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>
      <w:pPr>
        <w:spacing w:after="0" w:line="560" w:lineRule="exact"/>
        <w:jc w:val="center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</w:p>
    <w:p>
      <w:pPr>
        <w:spacing w:after="240" w:afterLines="100" w:line="560" w:lineRule="exact"/>
        <w:jc w:val="center"/>
        <w:outlineLvl w:val="0"/>
        <w:rPr>
          <w:rFonts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石家庄市中心城区鹿泉片区18单元01街区省建研院西侧地块详细规划</w:t>
      </w:r>
    </w:p>
    <w:p>
      <w:pPr>
        <w:pStyle w:val="4"/>
        <w:kinsoku w:val="0"/>
        <w:overflowPunct w:val="0"/>
        <w:spacing w:after="240" w:afterLines="100" w:line="360" w:lineRule="auto"/>
        <w:jc w:val="center"/>
        <w:rPr>
          <w:rFonts w:ascii="仿宋" w:hAnsi="仿宋" w:eastAsia="仿宋" w:cs="仿宋"/>
          <w:i w:val="0"/>
          <w:iCs w:val="0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Ansi="宋体"/>
          <w:b/>
          <w:bCs/>
          <w:i w:val="0"/>
          <w:iCs w:val="0"/>
          <w:sz w:val="40"/>
          <w:szCs w:val="40"/>
        </w:rPr>
        <w:t>（</w:t>
      </w:r>
      <w:r>
        <w:rPr>
          <w:rFonts w:hint="eastAsia" w:hAnsi="宋体"/>
          <w:b/>
          <w:bCs/>
          <w:i w:val="0"/>
          <w:iCs w:val="0"/>
          <w:sz w:val="40"/>
          <w:szCs w:val="40"/>
        </w:rPr>
        <w:t>公示稿</w:t>
      </w:r>
      <w:r>
        <w:rPr>
          <w:rFonts w:hAnsi="宋体"/>
          <w:b/>
          <w:bCs/>
          <w:i w:val="0"/>
          <w:iCs w:val="0"/>
          <w:sz w:val="40"/>
          <w:szCs w:val="40"/>
        </w:rPr>
        <w:t>）</w:t>
      </w: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both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kinsoku w:val="0"/>
        <w:overflowPunct w:val="0"/>
        <w:spacing w:line="560" w:lineRule="exact"/>
        <w:ind w:right="84" w:firstLine="640" w:firstLineChars="200"/>
        <w:jc w:val="center"/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sectPr>
          <w:pgSz w:w="11906" w:h="16838"/>
          <w:pgMar w:top="1440" w:right="1800" w:bottom="1440" w:left="1800" w:header="708" w:footer="708" w:gutter="0"/>
          <w:cols w:space="708" w:num="1"/>
          <w:docGrid w:linePitch="360" w:charSpace="0"/>
        </w:sectPr>
      </w:pPr>
      <w:r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02</w:t>
      </w:r>
      <w:r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6</w:t>
      </w:r>
      <w:r>
        <w:rPr>
          <w:rFonts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" w:hAnsi="仿宋" w:eastAsia="仿宋" w:cs="仿宋"/>
          <w:i w:val="0"/>
          <w:i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05</w:t>
      </w:r>
    </w:p>
    <w:p>
      <w:pPr>
        <w:pStyle w:val="2"/>
        <w:numPr>
          <w:ilvl w:val="0"/>
          <w:numId w:val="1"/>
        </w:numPr>
        <w:spacing w:before="0" w:after="0" w:line="360" w:lineRule="auto"/>
        <w:ind w:left="0" w:leftChars="0" w:firstLine="420" w:firstLineChars="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规划范围、规模</w:t>
      </w:r>
    </w:p>
    <w:p>
      <w:pPr>
        <w:spacing w:after="0" w:line="360" w:lineRule="auto"/>
        <w:ind w:firstLine="640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</w:rPr>
        <w:t>规划地块位于鹿泉片区上庄镇18单元01街区东部，槐安西路以北，面积2.78公顷</w:t>
      </w:r>
      <w:r>
        <w:rPr>
          <w:rFonts w:hint="eastAsia" w:ascii="仿宋_GB2312" w:hAnsi="Times New Roman" w:eastAsia="仿宋_GB2312" w:cs="Times New Roman"/>
          <w:sz w:val="32"/>
          <w:szCs w:val="32"/>
        </w:rPr>
        <w:t>。</w:t>
      </w:r>
    </w:p>
    <w:p>
      <w:pPr>
        <w:pStyle w:val="2"/>
        <w:numPr>
          <w:ilvl w:val="0"/>
          <w:numId w:val="1"/>
        </w:numPr>
        <w:spacing w:before="0" w:after="0" w:line="360" w:lineRule="auto"/>
        <w:ind w:left="0" w:leftChars="0" w:firstLine="420" w:firstLineChars="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规划布局</w:t>
      </w:r>
    </w:p>
    <w:p>
      <w:pPr>
        <w:spacing w:after="0" w:line="360" w:lineRule="auto"/>
        <w:ind w:firstLine="643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仿宋" w:eastAsia="仿宋_GB2312"/>
          <w:b/>
          <w:sz w:val="32"/>
          <w:szCs w:val="32"/>
        </w:rPr>
        <w:t>1、用地：</w:t>
      </w:r>
      <w:r>
        <w:rPr>
          <w:rFonts w:hint="eastAsia" w:ascii="仿宋_GB2312" w:hAnsi="Times New Roman" w:eastAsia="仿宋_GB2312" w:cs="Times New Roman"/>
          <w:sz w:val="32"/>
        </w:rPr>
        <w:t>规划落实上位规划要求，规划总用地面积2.78公顷，包括二类城镇住宅用地、商业用地</w:t>
      </w:r>
      <w:r>
        <w:rPr>
          <w:rFonts w:hint="eastAsia" w:ascii="仿宋_GB2312" w:hAnsi="Times New Roman" w:eastAsia="仿宋_GB2312" w:cs="Times New Roman"/>
          <w:sz w:val="32"/>
          <w:szCs w:val="32"/>
        </w:rPr>
        <w:t>。</w:t>
      </w:r>
    </w:p>
    <w:p>
      <w:pPr>
        <w:spacing w:after="0" w:line="360" w:lineRule="auto"/>
        <w:ind w:firstLine="643" w:firstLineChars="200"/>
        <w:jc w:val="both"/>
        <w:rPr>
          <w:rFonts w:hint="eastAsia"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仿宋" w:eastAsia="仿宋_GB2312"/>
          <w:b/>
          <w:sz w:val="32"/>
          <w:szCs w:val="32"/>
        </w:rPr>
        <w:t>2、交通：</w:t>
      </w:r>
      <w:r>
        <w:rPr>
          <w:rFonts w:hint="eastAsia" w:ascii="仿宋_GB2312" w:hAnsi="Times New Roman" w:eastAsia="仿宋_GB2312" w:cs="Times New Roman"/>
          <w:sz w:val="32"/>
        </w:rPr>
        <w:t>规划地块主要通过山前南路、槐安西路辅路（北）两条道路实现与外部的交通联系</w:t>
      </w:r>
      <w:r>
        <w:rPr>
          <w:rFonts w:hint="eastAsia" w:ascii="仿宋_GB2312" w:hAnsi="Times New Roman" w:eastAsia="仿宋_GB2312" w:cs="Times New Roman"/>
          <w:sz w:val="32"/>
          <w:szCs w:val="32"/>
        </w:rPr>
        <w:t>。</w:t>
      </w:r>
    </w:p>
    <w:p>
      <w:pPr>
        <w:spacing w:after="0" w:line="360" w:lineRule="auto"/>
        <w:ind w:firstLine="643" w:firstLineChars="200"/>
        <w:jc w:val="both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b/>
          <w:sz w:val="32"/>
          <w:szCs w:val="32"/>
        </w:rPr>
        <w:t>3、公用设施：</w:t>
      </w:r>
      <w:r>
        <w:rPr>
          <w:rFonts w:hint="eastAsia" w:ascii="仿宋_GB2312" w:hAnsi="Times New Roman" w:eastAsia="仿宋_GB2312" w:cs="Times New Roman"/>
          <w:sz w:val="32"/>
        </w:rPr>
        <w:t>落实上位规划</w:t>
      </w:r>
      <w:r>
        <w:rPr>
          <w:rFonts w:hint="eastAsia" w:ascii="仿宋_GB2312" w:hAnsi="仿宋" w:eastAsia="仿宋_GB2312"/>
          <w:sz w:val="32"/>
          <w:szCs w:val="32"/>
        </w:rPr>
        <w:t>，依托现状基础，规划地块市政管线接入山前南路市政管线。</w:t>
      </w:r>
    </w:p>
    <w:p>
      <w:pPr>
        <w:spacing w:after="0" w:line="360" w:lineRule="auto"/>
        <w:ind w:firstLine="643" w:firstLineChars="200"/>
        <w:jc w:val="both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" w:eastAsia="仿宋_GB2312"/>
          <w:b/>
          <w:sz w:val="32"/>
          <w:szCs w:val="32"/>
        </w:rPr>
        <w:t>4、控制指标：</w:t>
      </w:r>
      <w:r>
        <w:rPr>
          <w:rFonts w:hint="eastAsia" w:ascii="仿宋_GB2312" w:hAnsi="Times New Roman" w:eastAsia="仿宋_GB2312" w:cs="Times New Roman"/>
          <w:sz w:val="32"/>
        </w:rPr>
        <w:t>控制二类城镇住宅用地容积率不高于2.0，建筑密度不高于28%，绿地率不低于35%，建筑高度不超过36米。控制商业用地容积率不高于2.0，建筑密度不高于45%，绿地率不低于20%，建筑高度不超过36米。建筑建设需符合北侧特殊用地要求。源泉渠管理范围、保护范围应满足《河北省水利工程管理条例》的控制要求。</w:t>
      </w:r>
    </w:p>
    <w:p>
      <w:pPr>
        <w:spacing w:after="0" w:line="300" w:lineRule="auto"/>
        <w:jc w:val="center"/>
        <w:rPr>
          <w:rFonts w:ascii="仿宋" w:hAnsi="仿宋" w:eastAsia="仿宋"/>
          <w:b/>
          <w:sz w:val="32"/>
          <w:szCs w:val="32"/>
        </w:rPr>
      </w:pPr>
      <w:r>
        <w:rPr>
          <w:rFonts w:hint="eastAsia" w:ascii="仿宋" w:hAnsi="仿宋" w:eastAsia="仿宋"/>
          <w:b/>
          <w:sz w:val="32"/>
          <w:szCs w:val="32"/>
        </w:rPr>
        <w:t>规划用地</w:t>
      </w:r>
      <w:r>
        <w:rPr>
          <w:rFonts w:ascii="仿宋" w:hAnsi="仿宋" w:eastAsia="仿宋"/>
          <w:b/>
          <w:sz w:val="32"/>
          <w:szCs w:val="32"/>
        </w:rPr>
        <w:t>统计表</w:t>
      </w:r>
    </w:p>
    <w:tbl>
      <w:tblPr>
        <w:tblStyle w:val="1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88"/>
        <w:gridCol w:w="1514"/>
        <w:gridCol w:w="1323"/>
        <w:gridCol w:w="1510"/>
        <w:gridCol w:w="13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2524" w:type="pct"/>
            <w:gridSpan w:val="2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名称</w:t>
            </w:r>
          </w:p>
        </w:tc>
        <w:tc>
          <w:tcPr>
            <w:tcW w:w="776" w:type="pct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用地代码</w:t>
            </w:r>
          </w:p>
        </w:tc>
        <w:tc>
          <w:tcPr>
            <w:tcW w:w="886" w:type="pct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用地面积（公顷）</w:t>
            </w:r>
          </w:p>
        </w:tc>
        <w:tc>
          <w:tcPr>
            <w:tcW w:w="814" w:type="pct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比例（%）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636" w:type="pct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居住用地（07）</w:t>
            </w:r>
          </w:p>
        </w:tc>
        <w:tc>
          <w:tcPr>
            <w:tcW w:w="888" w:type="pct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二类城镇住宅用地</w:t>
            </w:r>
          </w:p>
        </w:tc>
        <w:tc>
          <w:tcPr>
            <w:tcW w:w="776" w:type="pct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070102</w:t>
            </w:r>
          </w:p>
        </w:tc>
        <w:tc>
          <w:tcPr>
            <w:tcW w:w="886" w:type="pct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1.98</w:t>
            </w:r>
          </w:p>
        </w:tc>
        <w:tc>
          <w:tcPr>
            <w:tcW w:w="814" w:type="pct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71.22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1636" w:type="pct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商业服务业用地（09）</w:t>
            </w:r>
          </w:p>
        </w:tc>
        <w:tc>
          <w:tcPr>
            <w:tcW w:w="888" w:type="pct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商业用地</w:t>
            </w:r>
          </w:p>
        </w:tc>
        <w:tc>
          <w:tcPr>
            <w:tcW w:w="776" w:type="pct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0901</w:t>
            </w:r>
          </w:p>
        </w:tc>
        <w:tc>
          <w:tcPr>
            <w:tcW w:w="886" w:type="pct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0.8</w:t>
            </w:r>
          </w:p>
        </w:tc>
        <w:tc>
          <w:tcPr>
            <w:tcW w:w="814" w:type="pct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28.78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3300" w:type="pct"/>
            <w:gridSpan w:val="3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合计</w:t>
            </w:r>
          </w:p>
        </w:tc>
        <w:tc>
          <w:tcPr>
            <w:tcW w:w="886" w:type="pct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2.78</w:t>
            </w:r>
          </w:p>
        </w:tc>
        <w:tc>
          <w:tcPr>
            <w:tcW w:w="814" w:type="pct"/>
            <w:shd w:val="clear" w:color="auto" w:fill="auto"/>
            <w:vAlign w:val="center"/>
          </w:tcPr>
          <w:p>
            <w:pPr>
              <w:spacing w:after="0"/>
              <w:jc w:val="center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100</w:t>
            </w:r>
          </w:p>
        </w:tc>
      </w:tr>
    </w:tbl>
    <w:p>
      <w:pPr>
        <w:pStyle w:val="2"/>
        <w:numPr>
          <w:ilvl w:val="0"/>
          <w:numId w:val="1"/>
        </w:numPr>
        <w:spacing w:before="0" w:after="0" w:line="360" w:lineRule="auto"/>
        <w:ind w:left="0" w:leftChars="0" w:firstLine="420" w:firstLineChars="0"/>
        <w:rPr>
          <w:rFonts w:ascii="仿宋" w:hAnsi="仿宋" w:eastAsia="仿宋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相关图纸</w:t>
      </w:r>
    </w:p>
    <w:p>
      <w:pPr>
        <w:spacing w:after="0"/>
        <w:jc w:val="center"/>
      </w:pPr>
      <w:r>
        <w:drawing>
          <wp:inline distT="0" distB="0" distL="0" distR="0">
            <wp:extent cx="5039360" cy="3429000"/>
            <wp:effectExtent l="19050" t="19050" r="27940" b="19050"/>
            <wp:docPr id="10" name="图片 10" descr="C:\Users\cjn\Desktop\图片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C:\Users\cjn\Desktop\图片1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987" b="1747"/>
                    <a:stretch>
                      <a:fillRect/>
                    </a:stretch>
                  </pic:blipFill>
                  <pic:spPr>
                    <a:xfrm>
                      <a:off x="0" y="0"/>
                      <a:ext cx="5040000" cy="3429333"/>
                    </a:xfrm>
                    <a:prstGeom prst="rect">
                      <a:avLst/>
                    </a:prstGeom>
                    <a:noFill/>
                    <a:ln w="6350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>
      <w:pPr>
        <w:spacing w:after="0" w:line="300" w:lineRule="auto"/>
        <w:jc w:val="center"/>
        <w:rPr>
          <w:rFonts w:ascii="仿宋" w:hAnsi="仿宋" w:eastAsia="仿宋" w:cstheme="majorBidi"/>
          <w:b/>
          <w:bCs/>
          <w:sz w:val="32"/>
          <w:szCs w:val="32"/>
        </w:rPr>
      </w:pPr>
      <w:r>
        <w:rPr>
          <w:rFonts w:hint="eastAsia" w:ascii="仿宋" w:hAnsi="仿宋" w:eastAsia="仿宋" w:cstheme="majorBidi"/>
          <w:b/>
          <w:bCs/>
          <w:sz w:val="32"/>
          <w:szCs w:val="32"/>
        </w:rPr>
        <w:t>规划地块区位图</w:t>
      </w:r>
    </w:p>
    <w:p>
      <w:pPr>
        <w:spacing w:after="0" w:line="300" w:lineRule="auto"/>
        <w:jc w:val="center"/>
        <w:rPr>
          <w:rFonts w:ascii="仿宋" w:hAnsi="仿宋" w:eastAsia="仿宋"/>
          <w:b/>
          <w:sz w:val="32"/>
          <w:szCs w:val="32"/>
        </w:rPr>
      </w:pPr>
      <w:r>
        <w:rPr>
          <w:rFonts w:ascii="仿宋" w:hAnsi="仿宋" w:eastAsia="仿宋"/>
          <w:b/>
          <w:sz w:val="32"/>
          <w:szCs w:val="32"/>
        </w:rPr>
        <w:drawing>
          <wp:inline distT="0" distB="0" distL="0" distR="0">
            <wp:extent cx="5039995" cy="3561080"/>
            <wp:effectExtent l="19050" t="19050" r="27305" b="20320"/>
            <wp:docPr id="11" name="图片 11" descr="C:\Users\cjn\Desktop\04——图集（已完成）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C:\Users\cjn\Desktop\04——图集（已完成）-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40000" cy="3561521"/>
                    </a:xfrm>
                    <a:prstGeom prst="rect">
                      <a:avLst/>
                    </a:prstGeom>
                    <a:noFill/>
                    <a:ln w="6350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spacing w:after="0" w:line="300" w:lineRule="auto"/>
        <w:jc w:val="center"/>
        <w:rPr>
          <w:rFonts w:ascii="仿宋" w:hAnsi="仿宋" w:eastAsia="仿宋" w:cstheme="majorBidi"/>
          <w:b/>
          <w:bCs/>
          <w:sz w:val="32"/>
          <w:szCs w:val="32"/>
        </w:rPr>
      </w:pPr>
      <w:r>
        <w:rPr>
          <w:rFonts w:hint="eastAsia" w:ascii="仿宋" w:hAnsi="仿宋" w:eastAsia="仿宋" w:cstheme="majorBidi"/>
          <w:b/>
          <w:bCs/>
          <w:sz w:val="32"/>
          <w:szCs w:val="32"/>
        </w:rPr>
        <w:t>土地使用规划图</w:t>
      </w:r>
    </w:p>
    <w:p>
      <w:pPr>
        <w:adjustRightInd/>
        <w:snapToGrid/>
        <w:spacing w:after="0"/>
        <w:rPr>
          <w:rFonts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9B91A4A"/>
    <w:multiLevelType w:val="singleLevel"/>
    <w:tmpl w:val="79B91A4A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documentProtection w:enforcement="0"/>
  <w:defaultTabStop w:val="720"/>
  <w:noPunctuationKerning w:val="1"/>
  <w:characterSpacingControl w:val="doNotCompress"/>
  <w:footnotePr>
    <w:footnote w:id="0"/>
    <w:footnote w:id="1"/>
  </w:foot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QwNTIxNjJlZDVlZjIwM2Y3MTNmMTZhOGU1OWYyMzIifQ=="/>
  </w:docVars>
  <w:rsids>
    <w:rsidRoot w:val="00D31D50"/>
    <w:rsid w:val="00007A5B"/>
    <w:rsid w:val="000128F2"/>
    <w:rsid w:val="0002174B"/>
    <w:rsid w:val="000244D3"/>
    <w:rsid w:val="00032995"/>
    <w:rsid w:val="00043B51"/>
    <w:rsid w:val="00053BB4"/>
    <w:rsid w:val="000629CF"/>
    <w:rsid w:val="00063B82"/>
    <w:rsid w:val="00076783"/>
    <w:rsid w:val="000773A1"/>
    <w:rsid w:val="00077EF1"/>
    <w:rsid w:val="000806E7"/>
    <w:rsid w:val="0009669A"/>
    <w:rsid w:val="00097E0F"/>
    <w:rsid w:val="000A0223"/>
    <w:rsid w:val="000A4034"/>
    <w:rsid w:val="000C097C"/>
    <w:rsid w:val="000C0DC2"/>
    <w:rsid w:val="000C1BFB"/>
    <w:rsid w:val="000C4083"/>
    <w:rsid w:val="000D2512"/>
    <w:rsid w:val="000D275A"/>
    <w:rsid w:val="000D7B9C"/>
    <w:rsid w:val="000E6FC1"/>
    <w:rsid w:val="000F155C"/>
    <w:rsid w:val="000F2EF0"/>
    <w:rsid w:val="000F560E"/>
    <w:rsid w:val="00105EC6"/>
    <w:rsid w:val="00106B44"/>
    <w:rsid w:val="00107844"/>
    <w:rsid w:val="0011352F"/>
    <w:rsid w:val="001206C3"/>
    <w:rsid w:val="00120CF3"/>
    <w:rsid w:val="0013220A"/>
    <w:rsid w:val="0013385A"/>
    <w:rsid w:val="00134956"/>
    <w:rsid w:val="00135217"/>
    <w:rsid w:val="00140766"/>
    <w:rsid w:val="00143660"/>
    <w:rsid w:val="001450B6"/>
    <w:rsid w:val="00146207"/>
    <w:rsid w:val="00146CAF"/>
    <w:rsid w:val="00154251"/>
    <w:rsid w:val="0015620A"/>
    <w:rsid w:val="00156EAC"/>
    <w:rsid w:val="001634D5"/>
    <w:rsid w:val="001637AA"/>
    <w:rsid w:val="0016566D"/>
    <w:rsid w:val="00183D3A"/>
    <w:rsid w:val="00191CDB"/>
    <w:rsid w:val="0019669F"/>
    <w:rsid w:val="001B02CB"/>
    <w:rsid w:val="001B1697"/>
    <w:rsid w:val="001C1866"/>
    <w:rsid w:val="001C6061"/>
    <w:rsid w:val="001D1EE4"/>
    <w:rsid w:val="001D26AA"/>
    <w:rsid w:val="001D7FC4"/>
    <w:rsid w:val="001E33A8"/>
    <w:rsid w:val="001E3FD2"/>
    <w:rsid w:val="001E64C3"/>
    <w:rsid w:val="001F480E"/>
    <w:rsid w:val="001F7F16"/>
    <w:rsid w:val="00205360"/>
    <w:rsid w:val="00223A36"/>
    <w:rsid w:val="00223F20"/>
    <w:rsid w:val="00224EC9"/>
    <w:rsid w:val="00225B95"/>
    <w:rsid w:val="00226239"/>
    <w:rsid w:val="0022720E"/>
    <w:rsid w:val="00234FCE"/>
    <w:rsid w:val="002357CA"/>
    <w:rsid w:val="002371D6"/>
    <w:rsid w:val="00240694"/>
    <w:rsid w:val="00241573"/>
    <w:rsid w:val="00244231"/>
    <w:rsid w:val="0024542B"/>
    <w:rsid w:val="00245E17"/>
    <w:rsid w:val="0024602C"/>
    <w:rsid w:val="00252A75"/>
    <w:rsid w:val="002554E6"/>
    <w:rsid w:val="00266F06"/>
    <w:rsid w:val="002749C3"/>
    <w:rsid w:val="002756CD"/>
    <w:rsid w:val="00280CA9"/>
    <w:rsid w:val="00281F23"/>
    <w:rsid w:val="00282635"/>
    <w:rsid w:val="00284452"/>
    <w:rsid w:val="0029069A"/>
    <w:rsid w:val="0029082A"/>
    <w:rsid w:val="0029701D"/>
    <w:rsid w:val="002A24A4"/>
    <w:rsid w:val="002B1997"/>
    <w:rsid w:val="002B4035"/>
    <w:rsid w:val="002B5020"/>
    <w:rsid w:val="002B579D"/>
    <w:rsid w:val="002C7A2A"/>
    <w:rsid w:val="002D05F6"/>
    <w:rsid w:val="002D199D"/>
    <w:rsid w:val="002F2800"/>
    <w:rsid w:val="002F5C6F"/>
    <w:rsid w:val="002F6E6E"/>
    <w:rsid w:val="00303AA5"/>
    <w:rsid w:val="003042BE"/>
    <w:rsid w:val="00306BF9"/>
    <w:rsid w:val="003214BB"/>
    <w:rsid w:val="003223CD"/>
    <w:rsid w:val="00323B43"/>
    <w:rsid w:val="003271D8"/>
    <w:rsid w:val="00332C68"/>
    <w:rsid w:val="00334562"/>
    <w:rsid w:val="003371DC"/>
    <w:rsid w:val="00342BE4"/>
    <w:rsid w:val="00350198"/>
    <w:rsid w:val="00363499"/>
    <w:rsid w:val="00364225"/>
    <w:rsid w:val="00364F5C"/>
    <w:rsid w:val="00365969"/>
    <w:rsid w:val="00367C38"/>
    <w:rsid w:val="00370431"/>
    <w:rsid w:val="003710FC"/>
    <w:rsid w:val="00373C8D"/>
    <w:rsid w:val="00380246"/>
    <w:rsid w:val="0038371A"/>
    <w:rsid w:val="00383835"/>
    <w:rsid w:val="00385942"/>
    <w:rsid w:val="00387AC9"/>
    <w:rsid w:val="00393E39"/>
    <w:rsid w:val="003A2762"/>
    <w:rsid w:val="003A2CC5"/>
    <w:rsid w:val="003A71F3"/>
    <w:rsid w:val="003B0168"/>
    <w:rsid w:val="003B2AA7"/>
    <w:rsid w:val="003B35B5"/>
    <w:rsid w:val="003B55C4"/>
    <w:rsid w:val="003B77D9"/>
    <w:rsid w:val="003C48B6"/>
    <w:rsid w:val="003D0A49"/>
    <w:rsid w:val="003D2988"/>
    <w:rsid w:val="003D37D8"/>
    <w:rsid w:val="003D6ED7"/>
    <w:rsid w:val="003E3960"/>
    <w:rsid w:val="003F68C0"/>
    <w:rsid w:val="0040120B"/>
    <w:rsid w:val="00413072"/>
    <w:rsid w:val="00414B47"/>
    <w:rsid w:val="00423B0B"/>
    <w:rsid w:val="00426133"/>
    <w:rsid w:val="004358AB"/>
    <w:rsid w:val="0043644B"/>
    <w:rsid w:val="00444F1D"/>
    <w:rsid w:val="00445A48"/>
    <w:rsid w:val="00450556"/>
    <w:rsid w:val="00453AF9"/>
    <w:rsid w:val="004617C6"/>
    <w:rsid w:val="00463156"/>
    <w:rsid w:val="0046343C"/>
    <w:rsid w:val="004705A4"/>
    <w:rsid w:val="00473E34"/>
    <w:rsid w:val="00477597"/>
    <w:rsid w:val="004831CD"/>
    <w:rsid w:val="00484B0F"/>
    <w:rsid w:val="00492B68"/>
    <w:rsid w:val="00494F7D"/>
    <w:rsid w:val="0049516D"/>
    <w:rsid w:val="004964E0"/>
    <w:rsid w:val="004A156C"/>
    <w:rsid w:val="004A294B"/>
    <w:rsid w:val="004A32BA"/>
    <w:rsid w:val="004B6782"/>
    <w:rsid w:val="004B6DF9"/>
    <w:rsid w:val="004C0AA9"/>
    <w:rsid w:val="004C2756"/>
    <w:rsid w:val="004C6758"/>
    <w:rsid w:val="004D3738"/>
    <w:rsid w:val="004D3DBC"/>
    <w:rsid w:val="004E1434"/>
    <w:rsid w:val="004E40CD"/>
    <w:rsid w:val="004F21CB"/>
    <w:rsid w:val="004F330F"/>
    <w:rsid w:val="004F63A6"/>
    <w:rsid w:val="004F6D67"/>
    <w:rsid w:val="00506CFA"/>
    <w:rsid w:val="00510D79"/>
    <w:rsid w:val="005207ED"/>
    <w:rsid w:val="0052145D"/>
    <w:rsid w:val="005243AF"/>
    <w:rsid w:val="005327C0"/>
    <w:rsid w:val="005337BF"/>
    <w:rsid w:val="005440A0"/>
    <w:rsid w:val="00552208"/>
    <w:rsid w:val="0055311A"/>
    <w:rsid w:val="00553D40"/>
    <w:rsid w:val="0055737D"/>
    <w:rsid w:val="0056454D"/>
    <w:rsid w:val="00564924"/>
    <w:rsid w:val="005669BE"/>
    <w:rsid w:val="005676AE"/>
    <w:rsid w:val="00573734"/>
    <w:rsid w:val="00575225"/>
    <w:rsid w:val="00581F56"/>
    <w:rsid w:val="00584682"/>
    <w:rsid w:val="00585CA9"/>
    <w:rsid w:val="00590361"/>
    <w:rsid w:val="00593DF9"/>
    <w:rsid w:val="005A3360"/>
    <w:rsid w:val="005B2933"/>
    <w:rsid w:val="005C0043"/>
    <w:rsid w:val="005C40CB"/>
    <w:rsid w:val="005C7416"/>
    <w:rsid w:val="005D3877"/>
    <w:rsid w:val="005E0C4E"/>
    <w:rsid w:val="005E4AB8"/>
    <w:rsid w:val="005F12FC"/>
    <w:rsid w:val="005F49CD"/>
    <w:rsid w:val="00610BF0"/>
    <w:rsid w:val="00621748"/>
    <w:rsid w:val="00623D19"/>
    <w:rsid w:val="00632DAB"/>
    <w:rsid w:val="00634FD9"/>
    <w:rsid w:val="00635FBF"/>
    <w:rsid w:val="00637D9C"/>
    <w:rsid w:val="006465A6"/>
    <w:rsid w:val="0065031B"/>
    <w:rsid w:val="0065221B"/>
    <w:rsid w:val="00653F58"/>
    <w:rsid w:val="00661CAE"/>
    <w:rsid w:val="006631D6"/>
    <w:rsid w:val="00665B07"/>
    <w:rsid w:val="00677AE6"/>
    <w:rsid w:val="006804A2"/>
    <w:rsid w:val="00695083"/>
    <w:rsid w:val="006A095E"/>
    <w:rsid w:val="006A59FE"/>
    <w:rsid w:val="006B668F"/>
    <w:rsid w:val="006C13D7"/>
    <w:rsid w:val="006C7F87"/>
    <w:rsid w:val="006D27EC"/>
    <w:rsid w:val="006D5631"/>
    <w:rsid w:val="006D5FE5"/>
    <w:rsid w:val="006D78D9"/>
    <w:rsid w:val="006E46F7"/>
    <w:rsid w:val="006F0F09"/>
    <w:rsid w:val="006F702F"/>
    <w:rsid w:val="00701EDB"/>
    <w:rsid w:val="0070667F"/>
    <w:rsid w:val="0070741F"/>
    <w:rsid w:val="00714254"/>
    <w:rsid w:val="00716ED7"/>
    <w:rsid w:val="00720F57"/>
    <w:rsid w:val="00721C66"/>
    <w:rsid w:val="00727B36"/>
    <w:rsid w:val="007370F5"/>
    <w:rsid w:val="00747545"/>
    <w:rsid w:val="007504AB"/>
    <w:rsid w:val="00752EAD"/>
    <w:rsid w:val="00756E52"/>
    <w:rsid w:val="00766579"/>
    <w:rsid w:val="00766C92"/>
    <w:rsid w:val="0077157E"/>
    <w:rsid w:val="00772F4A"/>
    <w:rsid w:val="0079378E"/>
    <w:rsid w:val="00793C36"/>
    <w:rsid w:val="00795F18"/>
    <w:rsid w:val="007970FA"/>
    <w:rsid w:val="007A1F21"/>
    <w:rsid w:val="007A6B9F"/>
    <w:rsid w:val="007A7164"/>
    <w:rsid w:val="007B6D70"/>
    <w:rsid w:val="007C1265"/>
    <w:rsid w:val="007C7088"/>
    <w:rsid w:val="007D2AF6"/>
    <w:rsid w:val="007D3382"/>
    <w:rsid w:val="007E10BA"/>
    <w:rsid w:val="007E18B9"/>
    <w:rsid w:val="007E3D8F"/>
    <w:rsid w:val="007F0BE7"/>
    <w:rsid w:val="007F2B10"/>
    <w:rsid w:val="007F341A"/>
    <w:rsid w:val="008004C1"/>
    <w:rsid w:val="008016B7"/>
    <w:rsid w:val="00801EEE"/>
    <w:rsid w:val="008113BB"/>
    <w:rsid w:val="00822651"/>
    <w:rsid w:val="008230C6"/>
    <w:rsid w:val="0082401C"/>
    <w:rsid w:val="0083175B"/>
    <w:rsid w:val="008321CD"/>
    <w:rsid w:val="00833717"/>
    <w:rsid w:val="00833F34"/>
    <w:rsid w:val="008409B9"/>
    <w:rsid w:val="00845D33"/>
    <w:rsid w:val="00845FF9"/>
    <w:rsid w:val="0084692B"/>
    <w:rsid w:val="00853433"/>
    <w:rsid w:val="00864128"/>
    <w:rsid w:val="008742B4"/>
    <w:rsid w:val="00890B80"/>
    <w:rsid w:val="00891FA5"/>
    <w:rsid w:val="00893D41"/>
    <w:rsid w:val="008A1896"/>
    <w:rsid w:val="008A3D68"/>
    <w:rsid w:val="008A6D72"/>
    <w:rsid w:val="008B5FBA"/>
    <w:rsid w:val="008B6A18"/>
    <w:rsid w:val="008B7726"/>
    <w:rsid w:val="008C017C"/>
    <w:rsid w:val="008D0A25"/>
    <w:rsid w:val="008D1E4A"/>
    <w:rsid w:val="008D48F3"/>
    <w:rsid w:val="008E1252"/>
    <w:rsid w:val="008E41D8"/>
    <w:rsid w:val="008E529C"/>
    <w:rsid w:val="00901ACA"/>
    <w:rsid w:val="00904AE4"/>
    <w:rsid w:val="009118FE"/>
    <w:rsid w:val="00913833"/>
    <w:rsid w:val="00913867"/>
    <w:rsid w:val="0091568B"/>
    <w:rsid w:val="00915C93"/>
    <w:rsid w:val="00922AE7"/>
    <w:rsid w:val="00932C66"/>
    <w:rsid w:val="009335F8"/>
    <w:rsid w:val="00934E36"/>
    <w:rsid w:val="009364DE"/>
    <w:rsid w:val="00952F10"/>
    <w:rsid w:val="00961AD9"/>
    <w:rsid w:val="00970787"/>
    <w:rsid w:val="00971136"/>
    <w:rsid w:val="0097605A"/>
    <w:rsid w:val="009778BF"/>
    <w:rsid w:val="009801DA"/>
    <w:rsid w:val="00980A8F"/>
    <w:rsid w:val="00983E3C"/>
    <w:rsid w:val="009855B8"/>
    <w:rsid w:val="00990F67"/>
    <w:rsid w:val="00991C0B"/>
    <w:rsid w:val="009A7659"/>
    <w:rsid w:val="009A7950"/>
    <w:rsid w:val="009B0FB9"/>
    <w:rsid w:val="009B341D"/>
    <w:rsid w:val="009B568E"/>
    <w:rsid w:val="009B74DC"/>
    <w:rsid w:val="009C0624"/>
    <w:rsid w:val="009C2D1D"/>
    <w:rsid w:val="009C3BB6"/>
    <w:rsid w:val="009C4EFB"/>
    <w:rsid w:val="009C598D"/>
    <w:rsid w:val="009C69C8"/>
    <w:rsid w:val="009C6E7E"/>
    <w:rsid w:val="009C706D"/>
    <w:rsid w:val="009D2ABF"/>
    <w:rsid w:val="009E1612"/>
    <w:rsid w:val="009E6487"/>
    <w:rsid w:val="009E7B24"/>
    <w:rsid w:val="009F0811"/>
    <w:rsid w:val="00A004C9"/>
    <w:rsid w:val="00A02A12"/>
    <w:rsid w:val="00A07479"/>
    <w:rsid w:val="00A2123E"/>
    <w:rsid w:val="00A21FD0"/>
    <w:rsid w:val="00A24CF5"/>
    <w:rsid w:val="00A42890"/>
    <w:rsid w:val="00A43390"/>
    <w:rsid w:val="00A4382A"/>
    <w:rsid w:val="00A504AA"/>
    <w:rsid w:val="00A54E6E"/>
    <w:rsid w:val="00A55F3C"/>
    <w:rsid w:val="00A60D97"/>
    <w:rsid w:val="00A61004"/>
    <w:rsid w:val="00A64F44"/>
    <w:rsid w:val="00A7058A"/>
    <w:rsid w:val="00A71B6D"/>
    <w:rsid w:val="00A80835"/>
    <w:rsid w:val="00A841A7"/>
    <w:rsid w:val="00A8794E"/>
    <w:rsid w:val="00A90FA4"/>
    <w:rsid w:val="00A91BCC"/>
    <w:rsid w:val="00A93C35"/>
    <w:rsid w:val="00A93EF0"/>
    <w:rsid w:val="00A9696B"/>
    <w:rsid w:val="00AA2CF7"/>
    <w:rsid w:val="00AB552B"/>
    <w:rsid w:val="00AC3493"/>
    <w:rsid w:val="00AD084F"/>
    <w:rsid w:val="00AD0CC2"/>
    <w:rsid w:val="00AD0EDF"/>
    <w:rsid w:val="00AD6BD3"/>
    <w:rsid w:val="00AE2937"/>
    <w:rsid w:val="00AE370C"/>
    <w:rsid w:val="00AE50F0"/>
    <w:rsid w:val="00AF3A3C"/>
    <w:rsid w:val="00B014B6"/>
    <w:rsid w:val="00B0765D"/>
    <w:rsid w:val="00B16B7F"/>
    <w:rsid w:val="00B1704E"/>
    <w:rsid w:val="00B231EF"/>
    <w:rsid w:val="00B252A5"/>
    <w:rsid w:val="00B35FD7"/>
    <w:rsid w:val="00B41EF2"/>
    <w:rsid w:val="00B41F2B"/>
    <w:rsid w:val="00B42DDC"/>
    <w:rsid w:val="00B50EFC"/>
    <w:rsid w:val="00B542C3"/>
    <w:rsid w:val="00B60F00"/>
    <w:rsid w:val="00B6570D"/>
    <w:rsid w:val="00B65B3A"/>
    <w:rsid w:val="00B66714"/>
    <w:rsid w:val="00B721D7"/>
    <w:rsid w:val="00B75F93"/>
    <w:rsid w:val="00B879E2"/>
    <w:rsid w:val="00B908D1"/>
    <w:rsid w:val="00B94E23"/>
    <w:rsid w:val="00BA26C4"/>
    <w:rsid w:val="00BA3CC9"/>
    <w:rsid w:val="00BB15D0"/>
    <w:rsid w:val="00BB186E"/>
    <w:rsid w:val="00BB3DE5"/>
    <w:rsid w:val="00BC5E6C"/>
    <w:rsid w:val="00BD2F2D"/>
    <w:rsid w:val="00BD3882"/>
    <w:rsid w:val="00BE3D98"/>
    <w:rsid w:val="00BE73DC"/>
    <w:rsid w:val="00C055A0"/>
    <w:rsid w:val="00C070E9"/>
    <w:rsid w:val="00C102AB"/>
    <w:rsid w:val="00C2082E"/>
    <w:rsid w:val="00C40BF5"/>
    <w:rsid w:val="00C42BC4"/>
    <w:rsid w:val="00C51742"/>
    <w:rsid w:val="00C5246C"/>
    <w:rsid w:val="00C578C3"/>
    <w:rsid w:val="00C70A0F"/>
    <w:rsid w:val="00C7109B"/>
    <w:rsid w:val="00C7440B"/>
    <w:rsid w:val="00C7456D"/>
    <w:rsid w:val="00C74C59"/>
    <w:rsid w:val="00C842DC"/>
    <w:rsid w:val="00C90527"/>
    <w:rsid w:val="00C92218"/>
    <w:rsid w:val="00C95085"/>
    <w:rsid w:val="00C96E83"/>
    <w:rsid w:val="00CA0CB0"/>
    <w:rsid w:val="00CA1095"/>
    <w:rsid w:val="00CB154E"/>
    <w:rsid w:val="00CC00C7"/>
    <w:rsid w:val="00CD3B24"/>
    <w:rsid w:val="00CD6699"/>
    <w:rsid w:val="00CD6F33"/>
    <w:rsid w:val="00CE09F5"/>
    <w:rsid w:val="00CE34C1"/>
    <w:rsid w:val="00CF2DA6"/>
    <w:rsid w:val="00D043F7"/>
    <w:rsid w:val="00D07E90"/>
    <w:rsid w:val="00D12FD0"/>
    <w:rsid w:val="00D15911"/>
    <w:rsid w:val="00D211C2"/>
    <w:rsid w:val="00D22779"/>
    <w:rsid w:val="00D24A21"/>
    <w:rsid w:val="00D25344"/>
    <w:rsid w:val="00D272F1"/>
    <w:rsid w:val="00D31D50"/>
    <w:rsid w:val="00D35D68"/>
    <w:rsid w:val="00D37D24"/>
    <w:rsid w:val="00D412DE"/>
    <w:rsid w:val="00D4382B"/>
    <w:rsid w:val="00D451F5"/>
    <w:rsid w:val="00D531A8"/>
    <w:rsid w:val="00D54A32"/>
    <w:rsid w:val="00D63B0F"/>
    <w:rsid w:val="00D63FE2"/>
    <w:rsid w:val="00D65AB9"/>
    <w:rsid w:val="00D73A1F"/>
    <w:rsid w:val="00D84B38"/>
    <w:rsid w:val="00D85437"/>
    <w:rsid w:val="00D9192D"/>
    <w:rsid w:val="00D92F91"/>
    <w:rsid w:val="00D970A1"/>
    <w:rsid w:val="00DA5CC2"/>
    <w:rsid w:val="00DB0892"/>
    <w:rsid w:val="00DB08C0"/>
    <w:rsid w:val="00DB125B"/>
    <w:rsid w:val="00DB3923"/>
    <w:rsid w:val="00DB5879"/>
    <w:rsid w:val="00DB69FD"/>
    <w:rsid w:val="00DD1943"/>
    <w:rsid w:val="00DD4B2B"/>
    <w:rsid w:val="00DD5BA0"/>
    <w:rsid w:val="00DD63BA"/>
    <w:rsid w:val="00DE06B6"/>
    <w:rsid w:val="00DE159F"/>
    <w:rsid w:val="00DE3CBA"/>
    <w:rsid w:val="00DE3EB0"/>
    <w:rsid w:val="00DE4FE2"/>
    <w:rsid w:val="00DF0F0A"/>
    <w:rsid w:val="00DF5B95"/>
    <w:rsid w:val="00DF7211"/>
    <w:rsid w:val="00E00C4D"/>
    <w:rsid w:val="00E01C08"/>
    <w:rsid w:val="00E04AA2"/>
    <w:rsid w:val="00E05CD9"/>
    <w:rsid w:val="00E11D56"/>
    <w:rsid w:val="00E15310"/>
    <w:rsid w:val="00E30F61"/>
    <w:rsid w:val="00E31832"/>
    <w:rsid w:val="00E34414"/>
    <w:rsid w:val="00E35C8E"/>
    <w:rsid w:val="00E37104"/>
    <w:rsid w:val="00E42497"/>
    <w:rsid w:val="00E44581"/>
    <w:rsid w:val="00E44E57"/>
    <w:rsid w:val="00E52499"/>
    <w:rsid w:val="00E5489A"/>
    <w:rsid w:val="00E604DE"/>
    <w:rsid w:val="00E75D30"/>
    <w:rsid w:val="00E764C1"/>
    <w:rsid w:val="00E803D8"/>
    <w:rsid w:val="00E8303A"/>
    <w:rsid w:val="00E85ADF"/>
    <w:rsid w:val="00E86CFF"/>
    <w:rsid w:val="00E86EA3"/>
    <w:rsid w:val="00EA3229"/>
    <w:rsid w:val="00EA4259"/>
    <w:rsid w:val="00EA66CB"/>
    <w:rsid w:val="00EA7046"/>
    <w:rsid w:val="00EB3CD2"/>
    <w:rsid w:val="00EB5DB1"/>
    <w:rsid w:val="00EB6D1B"/>
    <w:rsid w:val="00EC21CF"/>
    <w:rsid w:val="00ED0342"/>
    <w:rsid w:val="00EE5A82"/>
    <w:rsid w:val="00EE79C5"/>
    <w:rsid w:val="00EF4288"/>
    <w:rsid w:val="00EF5DBC"/>
    <w:rsid w:val="00EF64AA"/>
    <w:rsid w:val="00F012A9"/>
    <w:rsid w:val="00F118EF"/>
    <w:rsid w:val="00F23C3F"/>
    <w:rsid w:val="00F23CFC"/>
    <w:rsid w:val="00F2431E"/>
    <w:rsid w:val="00F30DE6"/>
    <w:rsid w:val="00F32339"/>
    <w:rsid w:val="00F34DF8"/>
    <w:rsid w:val="00F42963"/>
    <w:rsid w:val="00F4605C"/>
    <w:rsid w:val="00F54CCD"/>
    <w:rsid w:val="00F67915"/>
    <w:rsid w:val="00F72746"/>
    <w:rsid w:val="00F814DE"/>
    <w:rsid w:val="00F818DD"/>
    <w:rsid w:val="00F82628"/>
    <w:rsid w:val="00F86AC8"/>
    <w:rsid w:val="00F87707"/>
    <w:rsid w:val="00FA0AB3"/>
    <w:rsid w:val="00FB1691"/>
    <w:rsid w:val="00FB32FC"/>
    <w:rsid w:val="00FB7A11"/>
    <w:rsid w:val="00FC0D43"/>
    <w:rsid w:val="00FC1ACB"/>
    <w:rsid w:val="00FC34CF"/>
    <w:rsid w:val="00FC410A"/>
    <w:rsid w:val="00FC7E01"/>
    <w:rsid w:val="00FD4DD1"/>
    <w:rsid w:val="00FD5CB2"/>
    <w:rsid w:val="00FD689D"/>
    <w:rsid w:val="00FE4778"/>
    <w:rsid w:val="00FF7D7A"/>
    <w:rsid w:val="01104B67"/>
    <w:rsid w:val="01881A7C"/>
    <w:rsid w:val="022078A1"/>
    <w:rsid w:val="026A61BF"/>
    <w:rsid w:val="027B5144"/>
    <w:rsid w:val="02BE46E8"/>
    <w:rsid w:val="02FD37CC"/>
    <w:rsid w:val="031A5063"/>
    <w:rsid w:val="032B5AE3"/>
    <w:rsid w:val="035510A8"/>
    <w:rsid w:val="03964B6C"/>
    <w:rsid w:val="0455766E"/>
    <w:rsid w:val="04F675A5"/>
    <w:rsid w:val="053D71B1"/>
    <w:rsid w:val="05987221"/>
    <w:rsid w:val="062444A9"/>
    <w:rsid w:val="063772B6"/>
    <w:rsid w:val="072265CA"/>
    <w:rsid w:val="074734A0"/>
    <w:rsid w:val="077A3361"/>
    <w:rsid w:val="07D66D61"/>
    <w:rsid w:val="083E3004"/>
    <w:rsid w:val="08C81D11"/>
    <w:rsid w:val="08FD3E17"/>
    <w:rsid w:val="09170932"/>
    <w:rsid w:val="091C5CC3"/>
    <w:rsid w:val="0A494EDE"/>
    <w:rsid w:val="0A926CBB"/>
    <w:rsid w:val="0BA8707A"/>
    <w:rsid w:val="0CAB40C8"/>
    <w:rsid w:val="0CAD223B"/>
    <w:rsid w:val="0E146C67"/>
    <w:rsid w:val="0F2C56A7"/>
    <w:rsid w:val="0FCF2F40"/>
    <w:rsid w:val="10E70783"/>
    <w:rsid w:val="12942E59"/>
    <w:rsid w:val="12B25D57"/>
    <w:rsid w:val="12B3588D"/>
    <w:rsid w:val="130E21C8"/>
    <w:rsid w:val="13A16BB0"/>
    <w:rsid w:val="13A35A49"/>
    <w:rsid w:val="143F151B"/>
    <w:rsid w:val="148C6E6B"/>
    <w:rsid w:val="14A965B5"/>
    <w:rsid w:val="15CE22E6"/>
    <w:rsid w:val="160F090D"/>
    <w:rsid w:val="16203533"/>
    <w:rsid w:val="163E37D3"/>
    <w:rsid w:val="172B2BEB"/>
    <w:rsid w:val="17B00756"/>
    <w:rsid w:val="17FF6550"/>
    <w:rsid w:val="180372B2"/>
    <w:rsid w:val="18A32FA4"/>
    <w:rsid w:val="18C37E0B"/>
    <w:rsid w:val="194E3CFE"/>
    <w:rsid w:val="19EC4669"/>
    <w:rsid w:val="1A1B3FBA"/>
    <w:rsid w:val="1A762003"/>
    <w:rsid w:val="1A944F8C"/>
    <w:rsid w:val="1D3E4DA9"/>
    <w:rsid w:val="1D474C9B"/>
    <w:rsid w:val="1DE209C1"/>
    <w:rsid w:val="1E646541"/>
    <w:rsid w:val="1E9F72E2"/>
    <w:rsid w:val="1ECF0013"/>
    <w:rsid w:val="1F393742"/>
    <w:rsid w:val="1F7A0708"/>
    <w:rsid w:val="204D1B46"/>
    <w:rsid w:val="2096112E"/>
    <w:rsid w:val="20DD158D"/>
    <w:rsid w:val="20E96B28"/>
    <w:rsid w:val="2184689F"/>
    <w:rsid w:val="21C46299"/>
    <w:rsid w:val="22FC20F8"/>
    <w:rsid w:val="234C09DE"/>
    <w:rsid w:val="2363144D"/>
    <w:rsid w:val="23FB0BD3"/>
    <w:rsid w:val="24A52BC5"/>
    <w:rsid w:val="24E81482"/>
    <w:rsid w:val="252B0F09"/>
    <w:rsid w:val="25A240C5"/>
    <w:rsid w:val="270743DF"/>
    <w:rsid w:val="271C4C89"/>
    <w:rsid w:val="277662D4"/>
    <w:rsid w:val="27951159"/>
    <w:rsid w:val="279D055F"/>
    <w:rsid w:val="27BD4C19"/>
    <w:rsid w:val="27F622B4"/>
    <w:rsid w:val="28040585"/>
    <w:rsid w:val="281047DB"/>
    <w:rsid w:val="29246E78"/>
    <w:rsid w:val="2950149C"/>
    <w:rsid w:val="295429B7"/>
    <w:rsid w:val="29AD3C81"/>
    <w:rsid w:val="29B854F7"/>
    <w:rsid w:val="29D17512"/>
    <w:rsid w:val="2A9470E8"/>
    <w:rsid w:val="2ADF586D"/>
    <w:rsid w:val="2B54315A"/>
    <w:rsid w:val="2B745F5F"/>
    <w:rsid w:val="2B7D76D0"/>
    <w:rsid w:val="2C71161C"/>
    <w:rsid w:val="2CAD29C1"/>
    <w:rsid w:val="2D8E1D94"/>
    <w:rsid w:val="2D9D3D70"/>
    <w:rsid w:val="2E965E5F"/>
    <w:rsid w:val="2F170963"/>
    <w:rsid w:val="2F6B4B89"/>
    <w:rsid w:val="2FA62C86"/>
    <w:rsid w:val="2FCB66E2"/>
    <w:rsid w:val="300C2B8E"/>
    <w:rsid w:val="306375D2"/>
    <w:rsid w:val="309466C0"/>
    <w:rsid w:val="30C30A3B"/>
    <w:rsid w:val="30C513B3"/>
    <w:rsid w:val="30F91F1D"/>
    <w:rsid w:val="313B419B"/>
    <w:rsid w:val="313F0B3C"/>
    <w:rsid w:val="31F20BB3"/>
    <w:rsid w:val="33051B59"/>
    <w:rsid w:val="33472CAA"/>
    <w:rsid w:val="33951BC7"/>
    <w:rsid w:val="342F2254"/>
    <w:rsid w:val="34507C4B"/>
    <w:rsid w:val="34CB53BF"/>
    <w:rsid w:val="34D5735F"/>
    <w:rsid w:val="34EA7FA9"/>
    <w:rsid w:val="35685E66"/>
    <w:rsid w:val="35E83B86"/>
    <w:rsid w:val="35F77AFA"/>
    <w:rsid w:val="35FD5E1C"/>
    <w:rsid w:val="36070455"/>
    <w:rsid w:val="366105D1"/>
    <w:rsid w:val="36B26CA2"/>
    <w:rsid w:val="36E27366"/>
    <w:rsid w:val="370E7F2D"/>
    <w:rsid w:val="37927A8D"/>
    <w:rsid w:val="37BF2A0B"/>
    <w:rsid w:val="37C44FD1"/>
    <w:rsid w:val="38151078"/>
    <w:rsid w:val="389C2ADB"/>
    <w:rsid w:val="38EA6603"/>
    <w:rsid w:val="391E57D7"/>
    <w:rsid w:val="394F7E6D"/>
    <w:rsid w:val="39841B02"/>
    <w:rsid w:val="39852495"/>
    <w:rsid w:val="39965D05"/>
    <w:rsid w:val="39DC443A"/>
    <w:rsid w:val="3A9437A3"/>
    <w:rsid w:val="3AA3762F"/>
    <w:rsid w:val="3B6B6416"/>
    <w:rsid w:val="3BB42339"/>
    <w:rsid w:val="3BD63381"/>
    <w:rsid w:val="3BF96267"/>
    <w:rsid w:val="3BFA7096"/>
    <w:rsid w:val="3C172E6A"/>
    <w:rsid w:val="3C3B53FE"/>
    <w:rsid w:val="3C6F3D76"/>
    <w:rsid w:val="3D6A1FCB"/>
    <w:rsid w:val="3D7A103B"/>
    <w:rsid w:val="3DB33A98"/>
    <w:rsid w:val="3DC379F3"/>
    <w:rsid w:val="3EEB03C0"/>
    <w:rsid w:val="3F050016"/>
    <w:rsid w:val="3F484841"/>
    <w:rsid w:val="3FC62710"/>
    <w:rsid w:val="40617AE8"/>
    <w:rsid w:val="408A5DD8"/>
    <w:rsid w:val="422D15DE"/>
    <w:rsid w:val="427C309C"/>
    <w:rsid w:val="429306E8"/>
    <w:rsid w:val="42C165DC"/>
    <w:rsid w:val="431C5816"/>
    <w:rsid w:val="431D7E98"/>
    <w:rsid w:val="43280A20"/>
    <w:rsid w:val="43FB634B"/>
    <w:rsid w:val="45107BE1"/>
    <w:rsid w:val="455F4CCF"/>
    <w:rsid w:val="45946E3A"/>
    <w:rsid w:val="460D0F18"/>
    <w:rsid w:val="463D6F2E"/>
    <w:rsid w:val="465468A7"/>
    <w:rsid w:val="46CF1F09"/>
    <w:rsid w:val="47210048"/>
    <w:rsid w:val="472D349E"/>
    <w:rsid w:val="472E17C9"/>
    <w:rsid w:val="476B2BED"/>
    <w:rsid w:val="477D5CA6"/>
    <w:rsid w:val="47DC3A02"/>
    <w:rsid w:val="48796CD2"/>
    <w:rsid w:val="48A54FAE"/>
    <w:rsid w:val="48B767F2"/>
    <w:rsid w:val="496D3BE4"/>
    <w:rsid w:val="49840B87"/>
    <w:rsid w:val="4B5B558F"/>
    <w:rsid w:val="4B9B2115"/>
    <w:rsid w:val="4CC114FE"/>
    <w:rsid w:val="4CC11E9C"/>
    <w:rsid w:val="4CDA1964"/>
    <w:rsid w:val="4D0B5DAD"/>
    <w:rsid w:val="4D4B5DF8"/>
    <w:rsid w:val="4E024682"/>
    <w:rsid w:val="4E2636FB"/>
    <w:rsid w:val="4E52273F"/>
    <w:rsid w:val="4E9A491A"/>
    <w:rsid w:val="4EB75CB5"/>
    <w:rsid w:val="4F13036C"/>
    <w:rsid w:val="4FCB1E52"/>
    <w:rsid w:val="501E2DC3"/>
    <w:rsid w:val="5024613D"/>
    <w:rsid w:val="503B35AE"/>
    <w:rsid w:val="50FD6152"/>
    <w:rsid w:val="51636829"/>
    <w:rsid w:val="519054C3"/>
    <w:rsid w:val="51941AC3"/>
    <w:rsid w:val="52580AF7"/>
    <w:rsid w:val="52A42C59"/>
    <w:rsid w:val="52A92013"/>
    <w:rsid w:val="53C974DA"/>
    <w:rsid w:val="53CA6A0A"/>
    <w:rsid w:val="53D230DC"/>
    <w:rsid w:val="549C348F"/>
    <w:rsid w:val="54CC15BC"/>
    <w:rsid w:val="55507732"/>
    <w:rsid w:val="568B11E6"/>
    <w:rsid w:val="56B214B8"/>
    <w:rsid w:val="56FA6D82"/>
    <w:rsid w:val="57087AD1"/>
    <w:rsid w:val="57B36FBA"/>
    <w:rsid w:val="57E407C1"/>
    <w:rsid w:val="57F11A6D"/>
    <w:rsid w:val="58A43527"/>
    <w:rsid w:val="58BA3B2B"/>
    <w:rsid w:val="58EA1352"/>
    <w:rsid w:val="5A3A78B3"/>
    <w:rsid w:val="5A552EB3"/>
    <w:rsid w:val="5B5C0D31"/>
    <w:rsid w:val="5BA670B8"/>
    <w:rsid w:val="5BBB1DA0"/>
    <w:rsid w:val="5CA6258E"/>
    <w:rsid w:val="5CF45007"/>
    <w:rsid w:val="5D4600AA"/>
    <w:rsid w:val="5D8C3421"/>
    <w:rsid w:val="5DC52120"/>
    <w:rsid w:val="5DC85779"/>
    <w:rsid w:val="5EAA2D78"/>
    <w:rsid w:val="5EC305BF"/>
    <w:rsid w:val="5F853408"/>
    <w:rsid w:val="5FA7146F"/>
    <w:rsid w:val="601054E4"/>
    <w:rsid w:val="602C7F4F"/>
    <w:rsid w:val="60807ECC"/>
    <w:rsid w:val="613B4E94"/>
    <w:rsid w:val="618924E6"/>
    <w:rsid w:val="61C34DDF"/>
    <w:rsid w:val="61D90912"/>
    <w:rsid w:val="62072854"/>
    <w:rsid w:val="624B6EB4"/>
    <w:rsid w:val="62AA3895"/>
    <w:rsid w:val="63104FF3"/>
    <w:rsid w:val="637D1622"/>
    <w:rsid w:val="63C56CA0"/>
    <w:rsid w:val="63E03E77"/>
    <w:rsid w:val="642D111F"/>
    <w:rsid w:val="64BD4EBC"/>
    <w:rsid w:val="64BE08CD"/>
    <w:rsid w:val="65B57F35"/>
    <w:rsid w:val="65F65CB9"/>
    <w:rsid w:val="66341D0E"/>
    <w:rsid w:val="66677132"/>
    <w:rsid w:val="683523B0"/>
    <w:rsid w:val="68841E3B"/>
    <w:rsid w:val="68D27B0C"/>
    <w:rsid w:val="68F43871"/>
    <w:rsid w:val="69035911"/>
    <w:rsid w:val="694B1896"/>
    <w:rsid w:val="69923E0F"/>
    <w:rsid w:val="6A5E47EA"/>
    <w:rsid w:val="6A7F384C"/>
    <w:rsid w:val="6B56018E"/>
    <w:rsid w:val="6C645283"/>
    <w:rsid w:val="6CDE5B5C"/>
    <w:rsid w:val="6D513CDE"/>
    <w:rsid w:val="6D946BAF"/>
    <w:rsid w:val="6DAE59A9"/>
    <w:rsid w:val="6E0605DA"/>
    <w:rsid w:val="6E362130"/>
    <w:rsid w:val="6E525B84"/>
    <w:rsid w:val="6E6B106D"/>
    <w:rsid w:val="6ED664F8"/>
    <w:rsid w:val="6F323A30"/>
    <w:rsid w:val="6F4E259E"/>
    <w:rsid w:val="6FE2069C"/>
    <w:rsid w:val="70481F1A"/>
    <w:rsid w:val="713161B8"/>
    <w:rsid w:val="726E1A0A"/>
    <w:rsid w:val="72CA3E48"/>
    <w:rsid w:val="72D021F6"/>
    <w:rsid w:val="72E24236"/>
    <w:rsid w:val="72EE1409"/>
    <w:rsid w:val="72F257AE"/>
    <w:rsid w:val="731C6D11"/>
    <w:rsid w:val="734F7953"/>
    <w:rsid w:val="73793F14"/>
    <w:rsid w:val="737A12DC"/>
    <w:rsid w:val="73AF65F4"/>
    <w:rsid w:val="73B7438D"/>
    <w:rsid w:val="74585A6D"/>
    <w:rsid w:val="74A6758B"/>
    <w:rsid w:val="74BA405C"/>
    <w:rsid w:val="758B77BE"/>
    <w:rsid w:val="76074AB3"/>
    <w:rsid w:val="768E63B5"/>
    <w:rsid w:val="76C02E22"/>
    <w:rsid w:val="770634D5"/>
    <w:rsid w:val="77945AF8"/>
    <w:rsid w:val="77DB083F"/>
    <w:rsid w:val="78017541"/>
    <w:rsid w:val="781F0AB4"/>
    <w:rsid w:val="78546E2D"/>
    <w:rsid w:val="786C5CC2"/>
    <w:rsid w:val="791D57E3"/>
    <w:rsid w:val="79502489"/>
    <w:rsid w:val="796A58BC"/>
    <w:rsid w:val="7B886E47"/>
    <w:rsid w:val="7C21068F"/>
    <w:rsid w:val="7CC36CC1"/>
    <w:rsid w:val="7E7640D7"/>
    <w:rsid w:val="7F636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qFormat="1" w:uiPriority="99" w:semiHidden="0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99" w:semiHidden="0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4"/>
    <w:basedOn w:val="1"/>
    <w:next w:val="1"/>
    <w:link w:val="20"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5"/>
    <w:link w:val="17"/>
    <w:qFormat/>
    <w:uiPriority w:val="1"/>
    <w:pPr>
      <w:widowControl w:val="0"/>
      <w:autoSpaceDE w:val="0"/>
      <w:autoSpaceDN w:val="0"/>
      <w:snapToGrid/>
      <w:spacing w:after="0"/>
    </w:pPr>
    <w:rPr>
      <w:rFonts w:ascii="宋体" w:hAnsi="Times New Roman" w:eastAsia="宋体" w:cs="宋体"/>
      <w:i/>
      <w:iCs/>
      <w:sz w:val="28"/>
      <w:szCs w:val="28"/>
    </w:rPr>
  </w:style>
  <w:style w:type="paragraph" w:styleId="5">
    <w:name w:val="Body Text First Indent"/>
    <w:basedOn w:val="4"/>
    <w:next w:val="6"/>
    <w:link w:val="21"/>
    <w:unhideWhenUsed/>
    <w:qFormat/>
    <w:uiPriority w:val="99"/>
    <w:pPr>
      <w:autoSpaceDE/>
      <w:autoSpaceDN/>
      <w:adjustRightInd/>
      <w:spacing w:after="120"/>
      <w:ind w:firstLine="420" w:firstLineChars="100"/>
      <w:jc w:val="both"/>
    </w:pPr>
    <w:rPr>
      <w:rFonts w:ascii="Times New Roman" w:cs="Times New Roman"/>
      <w:i w:val="0"/>
      <w:iCs w:val="0"/>
      <w:kern w:val="2"/>
      <w:sz w:val="21"/>
      <w:szCs w:val="24"/>
    </w:rPr>
  </w:style>
  <w:style w:type="paragraph" w:styleId="6">
    <w:name w:val="Body Text First Indent 2"/>
    <w:basedOn w:val="7"/>
    <w:next w:val="5"/>
    <w:unhideWhenUsed/>
    <w:qFormat/>
    <w:uiPriority w:val="99"/>
    <w:pPr>
      <w:spacing w:after="0" w:line="360" w:lineRule="auto"/>
      <w:ind w:left="0" w:leftChars="0" w:firstLine="420" w:firstLineChars="200"/>
      <w:textAlignment w:val="baseline"/>
    </w:pPr>
    <w:rPr>
      <w:rFonts w:hint="eastAsia" w:ascii="Calibri" w:hAnsi="Calibri" w:eastAsia="宋体" w:cs="Times New Roman"/>
      <w:sz w:val="24"/>
      <w:szCs w:val="24"/>
    </w:rPr>
  </w:style>
  <w:style w:type="paragraph" w:styleId="7">
    <w:name w:val="Body Text Indent"/>
    <w:basedOn w:val="1"/>
    <w:next w:val="8"/>
    <w:unhideWhenUsed/>
    <w:qFormat/>
    <w:uiPriority w:val="99"/>
    <w:pPr>
      <w:spacing w:after="120"/>
      <w:ind w:left="420" w:leftChars="200"/>
    </w:pPr>
  </w:style>
  <w:style w:type="paragraph" w:styleId="8">
    <w:name w:val="envelope return"/>
    <w:basedOn w:val="1"/>
    <w:unhideWhenUsed/>
    <w:qFormat/>
    <w:uiPriority w:val="99"/>
    <w:rPr>
      <w:rFonts w:ascii="Arial" w:hAnsi="Arial"/>
    </w:rPr>
  </w:style>
  <w:style w:type="paragraph" w:styleId="9">
    <w:name w:val="Balloon Text"/>
    <w:basedOn w:val="1"/>
    <w:link w:val="18"/>
    <w:unhideWhenUsed/>
    <w:qFormat/>
    <w:uiPriority w:val="99"/>
    <w:pPr>
      <w:spacing w:after="0"/>
    </w:pPr>
    <w:rPr>
      <w:sz w:val="18"/>
      <w:szCs w:val="18"/>
    </w:rPr>
  </w:style>
  <w:style w:type="paragraph" w:styleId="10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11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12">
    <w:name w:val="Normal (Web)"/>
    <w:basedOn w:val="1"/>
    <w:unhideWhenUsed/>
    <w:qFormat/>
    <w:uiPriority w:val="99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character" w:customStyle="1" w:styleId="15">
    <w:name w:val="页眉 字符"/>
    <w:basedOn w:val="14"/>
    <w:link w:val="11"/>
    <w:semiHidden/>
    <w:qFormat/>
    <w:uiPriority w:val="99"/>
    <w:rPr>
      <w:rFonts w:ascii="Tahoma" w:hAnsi="Tahoma"/>
      <w:sz w:val="18"/>
      <w:szCs w:val="18"/>
    </w:rPr>
  </w:style>
  <w:style w:type="character" w:customStyle="1" w:styleId="16">
    <w:name w:val="页脚 字符"/>
    <w:basedOn w:val="14"/>
    <w:link w:val="10"/>
    <w:semiHidden/>
    <w:qFormat/>
    <w:uiPriority w:val="99"/>
    <w:rPr>
      <w:rFonts w:ascii="Tahoma" w:hAnsi="Tahoma"/>
      <w:sz w:val="18"/>
      <w:szCs w:val="18"/>
    </w:rPr>
  </w:style>
  <w:style w:type="character" w:customStyle="1" w:styleId="17">
    <w:name w:val="正文文本 字符"/>
    <w:basedOn w:val="14"/>
    <w:link w:val="4"/>
    <w:qFormat/>
    <w:uiPriority w:val="1"/>
    <w:rPr>
      <w:rFonts w:ascii="宋体" w:hAnsi="Times New Roman" w:eastAsia="宋体" w:cs="宋体"/>
      <w:i/>
      <w:iCs/>
      <w:sz w:val="28"/>
      <w:szCs w:val="28"/>
    </w:rPr>
  </w:style>
  <w:style w:type="character" w:customStyle="1" w:styleId="18">
    <w:name w:val="批注框文本 字符"/>
    <w:basedOn w:val="14"/>
    <w:link w:val="9"/>
    <w:semiHidden/>
    <w:qFormat/>
    <w:uiPriority w:val="99"/>
    <w:rPr>
      <w:rFonts w:ascii="Tahoma" w:hAnsi="Tahoma"/>
      <w:sz w:val="18"/>
      <w:szCs w:val="18"/>
    </w:rPr>
  </w:style>
  <w:style w:type="character" w:customStyle="1" w:styleId="19">
    <w:name w:val="标题 1 字符"/>
    <w:basedOn w:val="14"/>
    <w:link w:val="2"/>
    <w:qFormat/>
    <w:uiPriority w:val="9"/>
    <w:rPr>
      <w:rFonts w:ascii="Tahoma" w:hAnsi="Tahoma"/>
      <w:b/>
      <w:bCs/>
      <w:kern w:val="44"/>
      <w:sz w:val="44"/>
      <w:szCs w:val="44"/>
    </w:rPr>
  </w:style>
  <w:style w:type="character" w:customStyle="1" w:styleId="20">
    <w:name w:val="标题 4 字符"/>
    <w:basedOn w:val="14"/>
    <w:link w:val="3"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1">
    <w:name w:val="正文首行缩进 字符"/>
    <w:basedOn w:val="17"/>
    <w:link w:val="5"/>
    <w:qFormat/>
    <w:uiPriority w:val="99"/>
    <w:rPr>
      <w:rFonts w:ascii="宋体" w:hAnsi="Times New Roman" w:eastAsia="宋体" w:cs="宋体"/>
      <w:i w:val="0"/>
      <w:iCs w:val="0"/>
      <w:kern w:val="2"/>
      <w:sz w:val="21"/>
      <w:szCs w:val="24"/>
    </w:rPr>
  </w:style>
  <w:style w:type="paragraph" w:customStyle="1" w:styleId="22">
    <w:name w:val="附表表格内容"/>
    <w:basedOn w:val="3"/>
    <w:link w:val="23"/>
    <w:qFormat/>
    <w:uiPriority w:val="0"/>
    <w:pPr>
      <w:keepNext w:val="0"/>
      <w:keepLines w:val="0"/>
      <w:widowControl w:val="0"/>
      <w:adjustRightInd/>
      <w:snapToGrid/>
      <w:spacing w:before="0" w:after="0" w:line="240" w:lineRule="auto"/>
      <w:jc w:val="center"/>
    </w:pPr>
    <w:rPr>
      <w:rFonts w:ascii="仿宋_GB2312" w:hAnsi="Times New Roman" w:eastAsia="仿宋_GB2312" w:cs="Times New Roman"/>
      <w:b w:val="0"/>
      <w:bCs w:val="0"/>
      <w:kern w:val="2"/>
      <w:sz w:val="24"/>
      <w:szCs w:val="24"/>
    </w:rPr>
  </w:style>
  <w:style w:type="character" w:customStyle="1" w:styleId="23">
    <w:name w:val="附表表格内容 字符"/>
    <w:link w:val="22"/>
    <w:qFormat/>
    <w:uiPriority w:val="0"/>
    <w:rPr>
      <w:rFonts w:ascii="仿宋_GB2312" w:eastAsia="仿宋_GB2312"/>
      <w:kern w:val="2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98D0E0-FA58-4A1C-B51A-CF5DC5590E1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81</Words>
  <Characters>468</Characters>
  <Lines>3</Lines>
  <Paragraphs>1</Paragraphs>
  <TotalTime>0</TotalTime>
  <ScaleCrop>false</ScaleCrop>
  <LinksUpToDate>false</LinksUpToDate>
  <CharactersWithSpaces>548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2026-05-11T03:24:00Z</dcterms:created>
  <dc:creator>gh</dc:creator>
  <cp:lastModifiedBy>LXJDN</cp:lastModifiedBy>
  <cp:lastPrinted>2023-08-09T09:05:00Z</cp:lastPrinted>
  <dcterms:modified xsi:type="dcterms:W3CDTF">2026-05-11T03:33:44Z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0069E6F5CABB4D76A518803B7B731FC4</vt:lpwstr>
  </property>
</Properties>
</file>