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240" w:afterLines="100" w:line="560" w:lineRule="exact"/>
        <w:jc w:val="center"/>
        <w:outlineLvl w:val="0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石家庄市中心城区鹿泉片区18单元01街区大王庙北侧地块详细规划</w:t>
      </w:r>
    </w:p>
    <w:p>
      <w:pPr>
        <w:pStyle w:val="4"/>
        <w:kinsoku w:val="0"/>
        <w:overflowPunct w:val="0"/>
        <w:spacing w:after="240" w:afterLines="100" w:line="360" w:lineRule="auto"/>
        <w:jc w:val="center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center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708" w:footer="708" w:gutter="0"/>
          <w:cols w:space="708" w:num="1"/>
          <w:docGrid w:linePitch="360" w:charSpace="0"/>
        </w:sect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05</w:t>
      </w:r>
    </w:p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规划范围、规模</w:t>
      </w:r>
    </w:p>
    <w:p>
      <w:pPr>
        <w:spacing w:after="0" w:line="360" w:lineRule="auto"/>
        <w:ind w:firstLine="640" w:firstLineChars="200"/>
        <w:jc w:val="both"/>
        <w:rPr>
          <w:rFonts w:ascii="Times New Roman" w:hAnsi="Times New Roman" w:eastAsia="仿宋_GB2312" w:cs="Times New Roman"/>
          <w:sz w:val="32"/>
        </w:rPr>
      </w:pPr>
      <w:r>
        <w:rPr>
          <w:rFonts w:hint="eastAsia" w:ascii="Times New Roman" w:hAnsi="Times New Roman" w:eastAsia="仿宋_GB2312" w:cs="Times New Roman"/>
          <w:sz w:val="32"/>
        </w:rPr>
        <w:t>规划地块位于鹿泉片区上庄镇18单元01街区北部，康馨街以北，面积0.23公顷</w:t>
      </w:r>
      <w:r>
        <w:rPr>
          <w:rFonts w:ascii="Times New Roman" w:hAnsi="Times New Roman" w:eastAsia="仿宋_GB2312" w:cs="Times New Roman"/>
          <w:sz w:val="32"/>
        </w:rPr>
        <w:t>。</w:t>
      </w:r>
    </w:p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规划布局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1、用地：</w:t>
      </w:r>
      <w:r>
        <w:rPr>
          <w:rFonts w:hint="eastAsia" w:ascii="仿宋_GB2312" w:hAnsi="Times New Roman" w:eastAsia="仿宋_GB2312" w:cs="Times New Roman"/>
          <w:sz w:val="32"/>
        </w:rPr>
        <w:t>规划细化上位规划要求，规划总用地面积0.23公顷，均为广场用地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2、交通：</w:t>
      </w:r>
      <w:r>
        <w:rPr>
          <w:rFonts w:hint="eastAsia" w:ascii="仿宋_GB2312" w:hAnsi="Times New Roman" w:eastAsia="仿宋_GB2312" w:cs="Times New Roman"/>
          <w:sz w:val="32"/>
        </w:rPr>
        <w:t>规划地块主要通过康馨街、大王庙街两条道路实现与外部的交通联系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3、公用设施：</w:t>
      </w:r>
      <w:r>
        <w:rPr>
          <w:rFonts w:hint="eastAsia" w:ascii="仿宋_GB2312" w:hAnsi="Times New Roman" w:eastAsia="仿宋_GB2312" w:cs="Times New Roman"/>
          <w:sz w:val="32"/>
        </w:rPr>
        <w:t>落实上位规划</w:t>
      </w:r>
      <w:r>
        <w:rPr>
          <w:rFonts w:hint="eastAsia" w:ascii="仿宋_GB2312" w:hAnsi="仿宋" w:eastAsia="仿宋_GB2312"/>
          <w:sz w:val="32"/>
          <w:szCs w:val="32"/>
        </w:rPr>
        <w:t>，依托现状基础，规划地块市政管线接入康馨街市政管线。</w:t>
      </w:r>
    </w:p>
    <w:p>
      <w:pPr>
        <w:spacing w:after="0" w:line="360" w:lineRule="auto"/>
        <w:ind w:firstLine="643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4、控制指标：</w:t>
      </w:r>
      <w:r>
        <w:rPr>
          <w:rFonts w:hint="eastAsia" w:ascii="仿宋_GB2312" w:hAnsi="Times New Roman" w:eastAsia="仿宋_GB2312" w:cs="Times New Roman"/>
          <w:sz w:val="32"/>
        </w:rPr>
        <w:t>控制广场用地绿地率不低于60%，其余符合相关规范、技术规定和行业标准的要求。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9"/>
        <w:gridCol w:w="1635"/>
        <w:gridCol w:w="1058"/>
        <w:gridCol w:w="1229"/>
        <w:gridCol w:w="1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3006" w:type="pct"/>
            <w:gridSpan w:val="2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bookmarkStart w:id="0" w:name="RANGE!G1"/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  <w:bookmarkEnd w:id="0"/>
          </w:p>
        </w:tc>
        <w:tc>
          <w:tcPr>
            <w:tcW w:w="621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用地代码</w:t>
            </w:r>
          </w:p>
        </w:tc>
        <w:tc>
          <w:tcPr>
            <w:tcW w:w="721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用地面积（公顷）</w:t>
            </w:r>
          </w:p>
        </w:tc>
        <w:tc>
          <w:tcPr>
            <w:tcW w:w="652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</w:trPr>
        <w:tc>
          <w:tcPr>
            <w:tcW w:w="2047" w:type="pct"/>
            <w:vAlign w:val="center"/>
          </w:tcPr>
          <w:p>
            <w:pPr>
              <w:pStyle w:val="22"/>
            </w:pPr>
            <w:r>
              <w:rPr>
                <w:rFonts w:hint="eastAsia"/>
              </w:rPr>
              <w:t>绿地与开敞空间用地（14）</w:t>
            </w:r>
          </w:p>
        </w:tc>
        <w:tc>
          <w:tcPr>
            <w:tcW w:w="959" w:type="pct"/>
            <w:shd w:val="clear" w:color="auto" w:fill="auto"/>
            <w:vAlign w:val="center"/>
          </w:tcPr>
          <w:p>
            <w:pPr>
              <w:pStyle w:val="22"/>
            </w:pPr>
            <w:r>
              <w:rPr>
                <w:rFonts w:hint="eastAsia"/>
              </w:rPr>
              <w:t>广场用地</w:t>
            </w:r>
          </w:p>
        </w:tc>
        <w:tc>
          <w:tcPr>
            <w:tcW w:w="621" w:type="pct"/>
            <w:shd w:val="clear" w:color="auto" w:fill="auto"/>
            <w:vAlign w:val="center"/>
          </w:tcPr>
          <w:p>
            <w:pPr>
              <w:pStyle w:val="22"/>
            </w:pPr>
            <w:r>
              <w:t>1403</w:t>
            </w:r>
          </w:p>
        </w:tc>
        <w:tc>
          <w:tcPr>
            <w:tcW w:w="721" w:type="pct"/>
            <w:shd w:val="clear" w:color="auto" w:fill="auto"/>
            <w:vAlign w:val="center"/>
          </w:tcPr>
          <w:p>
            <w:pPr>
              <w:pStyle w:val="22"/>
            </w:pPr>
            <w:r>
              <w:t>0.23</w:t>
            </w:r>
          </w:p>
        </w:tc>
        <w:tc>
          <w:tcPr>
            <w:tcW w:w="652" w:type="pct"/>
            <w:shd w:val="clear" w:color="auto" w:fill="auto"/>
            <w:vAlign w:val="center"/>
          </w:tcPr>
          <w:p>
            <w:pPr>
              <w:pStyle w:val="22"/>
            </w:pPr>
            <w: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627" w:type="pct"/>
            <w:gridSpan w:val="3"/>
            <w:shd w:val="clear" w:color="auto" w:fill="auto"/>
            <w:vAlign w:val="center"/>
          </w:tcPr>
          <w:p>
            <w:pPr>
              <w:pStyle w:val="22"/>
            </w:pPr>
            <w:r>
              <w:rPr>
                <w:rFonts w:hint="eastAsia"/>
              </w:rPr>
              <w:t>合计</w:t>
            </w:r>
          </w:p>
        </w:tc>
        <w:tc>
          <w:tcPr>
            <w:tcW w:w="721" w:type="pct"/>
            <w:shd w:val="clear" w:color="auto" w:fill="auto"/>
            <w:vAlign w:val="center"/>
          </w:tcPr>
          <w:p>
            <w:pPr>
              <w:pStyle w:val="22"/>
            </w:pPr>
            <w:r>
              <w:t>0.23</w:t>
            </w:r>
          </w:p>
        </w:tc>
        <w:tc>
          <w:tcPr>
            <w:tcW w:w="652" w:type="pct"/>
            <w:shd w:val="clear" w:color="auto" w:fill="auto"/>
            <w:vAlign w:val="center"/>
          </w:tcPr>
          <w:p>
            <w:pPr>
              <w:pStyle w:val="22"/>
            </w:pPr>
            <w:r>
              <w:t>100</w:t>
            </w:r>
          </w:p>
        </w:tc>
      </w:tr>
    </w:tbl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bookmarkStart w:id="1" w:name="_GoBack"/>
      <w:bookmarkEnd w:id="1"/>
      <w:r>
        <w:rPr>
          <w:rFonts w:hint="eastAsia" w:ascii="仿宋" w:hAnsi="仿宋" w:eastAsia="仿宋"/>
          <w:sz w:val="32"/>
          <w:szCs w:val="32"/>
        </w:rPr>
        <w:t>相关图纸</w:t>
      </w:r>
    </w:p>
    <w:p>
      <w:pPr>
        <w:spacing w:after="0"/>
        <w:jc w:val="center"/>
      </w:pPr>
      <w:r>
        <w:drawing>
          <wp:inline distT="0" distB="0" distL="0" distR="0">
            <wp:extent cx="5060950" cy="3448050"/>
            <wp:effectExtent l="19050" t="19050" r="25400" b="19050"/>
            <wp:docPr id="7" name="图片 7" descr="C:\Users\cjn\Desktop\图片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cjn\Desktop\图片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33" b="1666"/>
                    <a:stretch>
                      <a:fillRect/>
                    </a:stretch>
                  </pic:blipFill>
                  <pic:spPr>
                    <a:xfrm>
                      <a:off x="0" y="0"/>
                      <a:ext cx="5061612" cy="3448501"/>
                    </a:xfrm>
                    <a:prstGeom prst="rect">
                      <a:avLst/>
                    </a:prstGeom>
                    <a:noFill/>
                    <a:ln w="635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</w:rPr>
        <w:t>规划地块区位图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drawing>
          <wp:inline distT="0" distB="0" distL="0" distR="0">
            <wp:extent cx="5061585" cy="3576320"/>
            <wp:effectExtent l="19050" t="19050" r="24765" b="24130"/>
            <wp:docPr id="6" name="图片 6" descr="C:\Users\cjn\Desktop\04——图集（完成）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:\Users\cjn\Desktop\04——图集（完成）-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61600" cy="3576784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</w:rPr>
        <w:t>土地使用规划图</w:t>
      </w:r>
    </w:p>
    <w:p>
      <w:pPr>
        <w:adjustRightInd/>
        <w:snapToGrid/>
        <w:spacing w:after="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8BD6479"/>
    <w:multiLevelType w:val="singleLevel"/>
    <w:tmpl w:val="38BD647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542B"/>
    <w:rsid w:val="00245E17"/>
    <w:rsid w:val="0024602C"/>
    <w:rsid w:val="00252A75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762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804A2"/>
    <w:rsid w:val="00695083"/>
    <w:rsid w:val="006A095E"/>
    <w:rsid w:val="006A59FE"/>
    <w:rsid w:val="006B668F"/>
    <w:rsid w:val="006C13D7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A6D72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52F10"/>
    <w:rsid w:val="00961AD9"/>
    <w:rsid w:val="00970787"/>
    <w:rsid w:val="00971136"/>
    <w:rsid w:val="0097605A"/>
    <w:rsid w:val="009778BF"/>
    <w:rsid w:val="009801DA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E4FE2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74219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BE46E8"/>
    <w:rsid w:val="02FD37CC"/>
    <w:rsid w:val="031A5063"/>
    <w:rsid w:val="032B5AE3"/>
    <w:rsid w:val="035510A8"/>
    <w:rsid w:val="03964B6C"/>
    <w:rsid w:val="0455766E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A494EDE"/>
    <w:rsid w:val="0A926CBB"/>
    <w:rsid w:val="0BA8707A"/>
    <w:rsid w:val="0CAB40C8"/>
    <w:rsid w:val="0CAD223B"/>
    <w:rsid w:val="0E146C67"/>
    <w:rsid w:val="0F2C56A7"/>
    <w:rsid w:val="0FCF2F40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4A965B5"/>
    <w:rsid w:val="15CE22E6"/>
    <w:rsid w:val="160F090D"/>
    <w:rsid w:val="16203533"/>
    <w:rsid w:val="163E37D3"/>
    <w:rsid w:val="172B2BEB"/>
    <w:rsid w:val="17B00756"/>
    <w:rsid w:val="17FF6550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9246E78"/>
    <w:rsid w:val="2950149C"/>
    <w:rsid w:val="295429B7"/>
    <w:rsid w:val="29AD3C81"/>
    <w:rsid w:val="29B854F7"/>
    <w:rsid w:val="29D17512"/>
    <w:rsid w:val="2A9470E8"/>
    <w:rsid w:val="2ADF586D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3B419B"/>
    <w:rsid w:val="313F0B3C"/>
    <w:rsid w:val="31F20BB3"/>
    <w:rsid w:val="33051B59"/>
    <w:rsid w:val="33472CAA"/>
    <w:rsid w:val="33951BC7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9965D05"/>
    <w:rsid w:val="39DC443A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EEB03C0"/>
    <w:rsid w:val="3F050016"/>
    <w:rsid w:val="3F484841"/>
    <w:rsid w:val="3FC62710"/>
    <w:rsid w:val="40617AE8"/>
    <w:rsid w:val="408A5DD8"/>
    <w:rsid w:val="422D15DE"/>
    <w:rsid w:val="427C309C"/>
    <w:rsid w:val="429306E8"/>
    <w:rsid w:val="42C165DC"/>
    <w:rsid w:val="431C5816"/>
    <w:rsid w:val="431D7E98"/>
    <w:rsid w:val="43280A20"/>
    <w:rsid w:val="43FB634B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70AD4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B36FBA"/>
    <w:rsid w:val="57E407C1"/>
    <w:rsid w:val="57F11A6D"/>
    <w:rsid w:val="58A43527"/>
    <w:rsid w:val="58BA3B2B"/>
    <w:rsid w:val="58EA1352"/>
    <w:rsid w:val="5A3A78B3"/>
    <w:rsid w:val="5A552EB3"/>
    <w:rsid w:val="5B5C0D31"/>
    <w:rsid w:val="5BA670B8"/>
    <w:rsid w:val="5BBB1DA0"/>
    <w:rsid w:val="5CA6258E"/>
    <w:rsid w:val="5CF45007"/>
    <w:rsid w:val="5D4600AA"/>
    <w:rsid w:val="5D8C3421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B57F35"/>
    <w:rsid w:val="65F65CB9"/>
    <w:rsid w:val="66341D0E"/>
    <w:rsid w:val="66677132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58B77BE"/>
    <w:rsid w:val="76074AB3"/>
    <w:rsid w:val="768E63B5"/>
    <w:rsid w:val="76C02E22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5">
    <w:name w:val="Body Text First Indent"/>
    <w:basedOn w:val="4"/>
    <w:next w:val="6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6">
    <w:name w:val="Body Text First Indent 2"/>
    <w:basedOn w:val="7"/>
    <w:next w:val="5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</w:style>
  <w:style w:type="paragraph" w:styleId="8">
    <w:name w:val="envelope return"/>
    <w:basedOn w:val="1"/>
    <w:unhideWhenUsed/>
    <w:qFormat/>
    <w:uiPriority w:val="99"/>
    <w:rPr>
      <w:rFonts w:ascii="Arial" w:hAnsi="Arial"/>
    </w:rPr>
  </w:style>
  <w:style w:type="paragraph" w:styleId="9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1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customStyle="1" w:styleId="15">
    <w:name w:val="页眉 字符"/>
    <w:basedOn w:val="14"/>
    <w:link w:val="11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10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4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首行缩进 字符"/>
    <w:basedOn w:val="17"/>
    <w:link w:val="5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  <w:style w:type="paragraph" w:customStyle="1" w:styleId="22">
    <w:name w:val="附表表格内容"/>
    <w:basedOn w:val="3"/>
    <w:link w:val="23"/>
    <w:qFormat/>
    <w:uiPriority w:val="0"/>
    <w:pPr>
      <w:keepNext w:val="0"/>
      <w:keepLines w:val="0"/>
      <w:widowControl w:val="0"/>
      <w:adjustRightInd/>
      <w:snapToGrid/>
      <w:spacing w:before="0" w:after="0" w:line="240" w:lineRule="auto"/>
      <w:jc w:val="center"/>
    </w:pPr>
    <w:rPr>
      <w:rFonts w:ascii="仿宋_GB2312" w:hAnsi="Times New Roman" w:eastAsia="仿宋_GB2312" w:cs="Times New Roman"/>
      <w:b w:val="0"/>
      <w:bCs w:val="0"/>
      <w:kern w:val="2"/>
      <w:sz w:val="24"/>
      <w:szCs w:val="24"/>
    </w:rPr>
  </w:style>
  <w:style w:type="character" w:customStyle="1" w:styleId="23">
    <w:name w:val="附表表格内容 字符"/>
    <w:link w:val="22"/>
    <w:qFormat/>
    <w:uiPriority w:val="0"/>
    <w:rPr>
      <w:rFonts w:ascii="仿宋_GB2312" w:eastAsia="仿宋_GB2312"/>
      <w:kern w:val="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1188CE-03B9-46DE-A453-53844C98D10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57</Words>
  <Characters>326</Characters>
  <Lines>2</Lines>
  <Paragraphs>1</Paragraphs>
  <TotalTime>3</TotalTime>
  <ScaleCrop>false</ScaleCrop>
  <LinksUpToDate>false</LinksUpToDate>
  <CharactersWithSpaces>382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2026-05-11T03:21:00Z</dcterms:created>
  <dc:creator>gh</dc:creator>
  <cp:lastModifiedBy>LXJDN</cp:lastModifiedBy>
  <cp:lastPrinted>2023-08-09T09:05:00Z</cp:lastPrinted>
  <dcterms:modified xsi:type="dcterms:W3CDTF">2026-05-11T03:33:24Z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B7A87EA4F4DB4DDF9070AFE06B2CFF05</vt:lpwstr>
  </property>
</Properties>
</file>