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4922C6">
      <w:pPr>
        <w:spacing w:after="0" w:line="560" w:lineRule="exact"/>
        <w:jc w:val="center"/>
        <w:rPr>
          <w:rFonts w:ascii="方正小标宋简体" w:hAnsi="方正小标宋简体" w:eastAsia="方正小标宋简体" w:cs="方正小标宋简体"/>
          <w:b/>
          <w:bCs/>
          <w:sz w:val="44"/>
          <w:szCs w:val="44"/>
        </w:rPr>
      </w:pPr>
    </w:p>
    <w:p w14:paraId="5898A995">
      <w:pPr>
        <w:spacing w:after="0" w:line="560" w:lineRule="exact"/>
        <w:jc w:val="center"/>
        <w:rPr>
          <w:rFonts w:ascii="方正小标宋简体" w:hAnsi="方正小标宋简体" w:eastAsia="方正小标宋简体" w:cs="方正小标宋简体"/>
          <w:b/>
          <w:bCs/>
          <w:sz w:val="44"/>
          <w:szCs w:val="44"/>
        </w:rPr>
      </w:pPr>
    </w:p>
    <w:p w14:paraId="2666BA2B">
      <w:pPr>
        <w:spacing w:after="0" w:line="560" w:lineRule="exact"/>
        <w:jc w:val="center"/>
        <w:rPr>
          <w:rFonts w:ascii="方正小标宋简体" w:hAnsi="方正小标宋简体" w:eastAsia="方正小标宋简体" w:cs="方正小标宋简体"/>
          <w:b/>
          <w:bCs/>
          <w:sz w:val="44"/>
          <w:szCs w:val="44"/>
        </w:rPr>
      </w:pPr>
    </w:p>
    <w:p w14:paraId="2D10CED8">
      <w:pPr>
        <w:spacing w:after="0" w:line="560" w:lineRule="exact"/>
        <w:jc w:val="center"/>
        <w:rPr>
          <w:rFonts w:ascii="方正小标宋简体" w:hAnsi="方正小标宋简体" w:eastAsia="方正小标宋简体" w:cs="方正小标宋简体"/>
          <w:b/>
          <w:bCs/>
          <w:sz w:val="44"/>
          <w:szCs w:val="44"/>
        </w:rPr>
      </w:pPr>
    </w:p>
    <w:p w14:paraId="300B17D3">
      <w:pPr>
        <w:keepNext w:val="0"/>
        <w:keepLines w:val="0"/>
        <w:pageBreakBefore w:val="0"/>
        <w:wordWrap/>
        <w:topLinePunct w:val="0"/>
        <w:bidi w:val="0"/>
        <w:adjustRightInd w:val="0"/>
        <w:spacing w:after="361" w:afterLines="100" w:line="560" w:lineRule="exact"/>
        <w:ind w:left="1767" w:hanging="1767" w:hangingChars="400"/>
        <w:jc w:val="both"/>
        <w:textAlignment w:val="auto"/>
        <w:outlineLvl w:val="0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>石家庄市中心城区鹿泉片区07单元02街区会馆路北侧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>地块详细规划</w:t>
      </w:r>
    </w:p>
    <w:p w14:paraId="0B388CFC">
      <w:pPr>
        <w:pStyle w:val="6"/>
        <w:keepNext w:val="0"/>
        <w:keepLines w:val="0"/>
        <w:pageBreakBefore w:val="0"/>
        <w:kinsoku w:val="0"/>
        <w:wordWrap/>
        <w:overflowPunct w:val="0"/>
        <w:topLinePunct w:val="0"/>
        <w:bidi w:val="0"/>
        <w:adjustRightInd w:val="0"/>
        <w:spacing w:after="361" w:afterLines="100" w:line="360" w:lineRule="auto"/>
        <w:jc w:val="center"/>
        <w:textAlignment w:val="auto"/>
        <w:rPr>
          <w:rFonts w:ascii="仿宋" w:hAnsi="仿宋" w:eastAsia="仿宋" w:cs="仿宋"/>
          <w:i w:val="0"/>
          <w:iC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Ansi="宋体"/>
          <w:b/>
          <w:bCs/>
          <w:i w:val="0"/>
          <w:iCs w:val="0"/>
          <w:sz w:val="40"/>
          <w:szCs w:val="40"/>
        </w:rPr>
        <w:t>（</w:t>
      </w:r>
      <w:r>
        <w:rPr>
          <w:rFonts w:hint="eastAsia" w:hAnsi="宋体"/>
          <w:b/>
          <w:bCs/>
          <w:i w:val="0"/>
          <w:iCs w:val="0"/>
          <w:sz w:val="40"/>
          <w:szCs w:val="40"/>
          <w:lang w:val="en-US" w:eastAsia="zh-CN"/>
        </w:rPr>
        <w:t>公示稿</w:t>
      </w:r>
      <w:r>
        <w:rPr>
          <w:rFonts w:hAnsi="宋体"/>
          <w:b/>
          <w:bCs/>
          <w:i w:val="0"/>
          <w:iCs w:val="0"/>
          <w:sz w:val="40"/>
          <w:szCs w:val="40"/>
        </w:rPr>
        <w:t>）</w:t>
      </w:r>
    </w:p>
    <w:p w14:paraId="548C1149">
      <w:pPr>
        <w:pStyle w:val="6"/>
        <w:kinsoku w:val="0"/>
        <w:overflowPunct w:val="0"/>
        <w:spacing w:line="560" w:lineRule="exact"/>
        <w:ind w:right="84" w:firstLine="640" w:firstLineChars="200"/>
        <w:jc w:val="both"/>
        <w:rPr>
          <w:rFonts w:ascii="仿宋" w:hAnsi="仿宋" w:eastAsia="仿宋" w:cs="仿宋"/>
          <w:i w:val="0"/>
          <w:i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41600BD7">
      <w:pPr>
        <w:pStyle w:val="6"/>
        <w:kinsoku w:val="0"/>
        <w:overflowPunct w:val="0"/>
        <w:spacing w:line="560" w:lineRule="exact"/>
        <w:ind w:right="84" w:firstLine="640" w:firstLineChars="200"/>
        <w:jc w:val="both"/>
        <w:rPr>
          <w:rFonts w:ascii="仿宋" w:hAnsi="仿宋" w:eastAsia="仿宋" w:cs="仿宋"/>
          <w:i w:val="0"/>
          <w:i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37067C47">
      <w:pPr>
        <w:pStyle w:val="6"/>
        <w:kinsoku w:val="0"/>
        <w:overflowPunct w:val="0"/>
        <w:spacing w:line="560" w:lineRule="exact"/>
        <w:ind w:right="84" w:firstLine="640" w:firstLineChars="200"/>
        <w:jc w:val="both"/>
        <w:rPr>
          <w:rFonts w:ascii="仿宋" w:hAnsi="仿宋" w:eastAsia="仿宋" w:cs="仿宋"/>
          <w:i w:val="0"/>
          <w:i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16126E99">
      <w:pPr>
        <w:pStyle w:val="6"/>
        <w:kinsoku w:val="0"/>
        <w:overflowPunct w:val="0"/>
        <w:spacing w:line="560" w:lineRule="exact"/>
        <w:ind w:right="84" w:firstLine="640" w:firstLineChars="200"/>
        <w:jc w:val="both"/>
        <w:rPr>
          <w:rFonts w:ascii="仿宋" w:hAnsi="仿宋" w:eastAsia="仿宋" w:cs="仿宋"/>
          <w:i w:val="0"/>
          <w:i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1A7D4414">
      <w:pPr>
        <w:pStyle w:val="6"/>
        <w:kinsoku w:val="0"/>
        <w:overflowPunct w:val="0"/>
        <w:spacing w:line="560" w:lineRule="exact"/>
        <w:ind w:right="84" w:firstLine="640" w:firstLineChars="200"/>
        <w:jc w:val="both"/>
        <w:rPr>
          <w:rFonts w:ascii="仿宋" w:hAnsi="仿宋" w:eastAsia="仿宋" w:cs="仿宋"/>
          <w:i w:val="0"/>
          <w:i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0C319208">
      <w:pPr>
        <w:pStyle w:val="6"/>
        <w:kinsoku w:val="0"/>
        <w:overflowPunct w:val="0"/>
        <w:spacing w:line="560" w:lineRule="exact"/>
        <w:ind w:right="84" w:firstLine="640" w:firstLineChars="200"/>
        <w:jc w:val="both"/>
        <w:rPr>
          <w:rFonts w:ascii="仿宋" w:hAnsi="仿宋" w:eastAsia="仿宋" w:cs="仿宋"/>
          <w:i w:val="0"/>
          <w:i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741F5F3C">
      <w:pPr>
        <w:pStyle w:val="6"/>
        <w:kinsoku w:val="0"/>
        <w:overflowPunct w:val="0"/>
        <w:spacing w:line="560" w:lineRule="exact"/>
        <w:ind w:right="84" w:firstLine="640" w:firstLineChars="200"/>
        <w:jc w:val="both"/>
        <w:rPr>
          <w:rFonts w:ascii="仿宋" w:hAnsi="仿宋" w:eastAsia="仿宋" w:cs="仿宋"/>
          <w:i w:val="0"/>
          <w:i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7104998D">
      <w:pPr>
        <w:pStyle w:val="6"/>
        <w:kinsoku w:val="0"/>
        <w:overflowPunct w:val="0"/>
        <w:spacing w:line="560" w:lineRule="exact"/>
        <w:ind w:right="84" w:firstLine="640" w:firstLineChars="200"/>
        <w:jc w:val="both"/>
        <w:rPr>
          <w:rFonts w:ascii="仿宋" w:hAnsi="仿宋" w:eastAsia="仿宋" w:cs="仿宋"/>
          <w:i w:val="0"/>
          <w:i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05CD04B4">
      <w:pPr>
        <w:pStyle w:val="6"/>
        <w:kinsoku w:val="0"/>
        <w:overflowPunct w:val="0"/>
        <w:spacing w:line="560" w:lineRule="exact"/>
        <w:ind w:right="84" w:firstLine="640" w:firstLineChars="200"/>
        <w:jc w:val="both"/>
        <w:rPr>
          <w:rFonts w:ascii="仿宋" w:hAnsi="仿宋" w:eastAsia="仿宋" w:cs="仿宋"/>
          <w:i w:val="0"/>
          <w:i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7CAAC49E">
      <w:pPr>
        <w:pStyle w:val="6"/>
        <w:kinsoku w:val="0"/>
        <w:overflowPunct w:val="0"/>
        <w:spacing w:line="560" w:lineRule="exact"/>
        <w:ind w:right="84" w:firstLine="640" w:firstLineChars="200"/>
        <w:jc w:val="both"/>
        <w:rPr>
          <w:rFonts w:ascii="仿宋" w:hAnsi="仿宋" w:eastAsia="仿宋" w:cs="仿宋"/>
          <w:i w:val="0"/>
          <w:i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0FAA5176">
      <w:pPr>
        <w:pStyle w:val="6"/>
        <w:kinsoku w:val="0"/>
        <w:overflowPunct w:val="0"/>
        <w:spacing w:line="560" w:lineRule="exact"/>
        <w:ind w:right="84" w:firstLine="640" w:firstLineChars="200"/>
        <w:jc w:val="both"/>
        <w:rPr>
          <w:rFonts w:ascii="仿宋" w:hAnsi="仿宋" w:eastAsia="仿宋" w:cs="仿宋"/>
          <w:i w:val="0"/>
          <w:i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6800B9DF">
      <w:pPr>
        <w:pStyle w:val="6"/>
        <w:kinsoku w:val="0"/>
        <w:overflowPunct w:val="0"/>
        <w:spacing w:line="560" w:lineRule="exact"/>
        <w:ind w:right="84" w:firstLine="640" w:firstLineChars="200"/>
        <w:jc w:val="both"/>
        <w:rPr>
          <w:rFonts w:ascii="仿宋" w:hAnsi="仿宋" w:eastAsia="仿宋" w:cs="仿宋"/>
          <w:i w:val="0"/>
          <w:i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0ED892A8">
      <w:pPr>
        <w:pStyle w:val="6"/>
        <w:kinsoku w:val="0"/>
        <w:overflowPunct w:val="0"/>
        <w:spacing w:line="560" w:lineRule="exact"/>
        <w:ind w:right="84" w:firstLine="640" w:firstLineChars="200"/>
        <w:jc w:val="center"/>
        <w:rPr>
          <w:rFonts w:hint="eastAsia" w:ascii="仿宋" w:hAnsi="仿宋" w:eastAsia="仿宋" w:cs="仿宋"/>
          <w:i w:val="0"/>
          <w:i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sectPr>
          <w:pgSz w:w="11906" w:h="16838"/>
          <w:pgMar w:top="1440" w:right="1800" w:bottom="1440" w:left="1800" w:header="708" w:footer="708" w:gutter="0"/>
          <w:cols w:space="708" w:num="1"/>
          <w:docGrid w:linePitch="360" w:charSpace="0"/>
        </w:sectPr>
      </w:pPr>
      <w:r>
        <w:rPr>
          <w:rFonts w:hint="eastAsia" w:ascii="仿宋" w:hAnsi="仿宋" w:eastAsia="仿宋" w:cs="仿宋"/>
          <w:i w:val="0"/>
          <w:i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</w:t>
      </w:r>
      <w:r>
        <w:rPr>
          <w:rFonts w:ascii="仿宋" w:hAnsi="仿宋" w:eastAsia="仿宋" w:cs="仿宋"/>
          <w:i w:val="0"/>
          <w:i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02</w:t>
      </w:r>
      <w:r>
        <w:rPr>
          <w:rFonts w:hint="eastAsia" w:ascii="仿宋" w:hAnsi="仿宋" w:eastAsia="仿宋" w:cs="仿宋"/>
          <w:i w:val="0"/>
          <w:i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ascii="仿宋" w:hAnsi="仿宋" w:eastAsia="仿宋" w:cs="仿宋"/>
          <w:i w:val="0"/>
          <w:i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仿宋" w:hAnsi="仿宋" w:eastAsia="仿宋" w:cs="仿宋"/>
          <w:i w:val="0"/>
          <w:i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05</w:t>
      </w:r>
    </w:p>
    <w:p w14:paraId="2FBA3D5F">
      <w:pPr>
        <w:pStyle w:val="7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="0" w:after="0" w:line="360" w:lineRule="auto"/>
        <w:ind w:left="0" w:leftChars="0" w:firstLine="420" w:firstLineChars="0"/>
        <w:textAlignment w:val="auto"/>
        <w:rPr>
          <w:rFonts w:hint="eastAsia" w:ascii="仿宋" w:hAnsi="仿宋" w:eastAsia="仿宋"/>
          <w:sz w:val="32"/>
          <w:szCs w:val="32"/>
        </w:rPr>
      </w:pPr>
      <w:bookmarkStart w:id="0" w:name="_Toc125805564"/>
      <w:r>
        <w:rPr>
          <w:rFonts w:hint="eastAsia" w:ascii="仿宋" w:hAnsi="仿宋" w:eastAsia="仿宋"/>
          <w:sz w:val="32"/>
          <w:szCs w:val="32"/>
        </w:rPr>
        <w:t>规划范围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规模</w:t>
      </w:r>
      <w:bookmarkEnd w:id="0"/>
    </w:p>
    <w:p w14:paraId="58B65C46">
      <w:pPr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360" w:lineRule="auto"/>
        <w:ind w:firstLine="640" w:firstLineChars="200"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lang w:val="en-US" w:eastAsia="zh-CN"/>
        </w:rPr>
        <w:t>规划地块位于鹿泉城区中部，石柏南大街以西，会馆路以北，英才街以东，获海路以南，总用地面积3.14公顷。</w:t>
      </w:r>
    </w:p>
    <w:p w14:paraId="48996F50">
      <w:pPr>
        <w:pStyle w:val="7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="0" w:after="0" w:line="360" w:lineRule="auto"/>
        <w:ind w:left="0" w:leftChars="0" w:firstLine="420" w:firstLineChars="0"/>
        <w:textAlignment w:val="auto"/>
        <w:rPr>
          <w:rFonts w:hint="eastAsia" w:ascii="仿宋" w:hAnsi="仿宋" w:eastAsia="仿宋"/>
          <w:sz w:val="32"/>
          <w:szCs w:val="32"/>
        </w:rPr>
      </w:pPr>
      <w:bookmarkStart w:id="1" w:name="_Toc125805566"/>
      <w:r>
        <w:rPr>
          <w:rFonts w:hint="eastAsia" w:ascii="仿宋" w:hAnsi="仿宋" w:eastAsia="仿宋"/>
          <w:sz w:val="32"/>
          <w:szCs w:val="32"/>
        </w:rPr>
        <w:t>规划布局</w:t>
      </w:r>
      <w:bookmarkEnd w:id="1"/>
    </w:p>
    <w:p w14:paraId="5C30652E">
      <w:pPr>
        <w:tabs>
          <w:tab w:val="left" w:pos="0"/>
        </w:tabs>
        <w:spacing w:line="560" w:lineRule="exact"/>
        <w:ind w:firstLine="643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/>
          <w:b/>
          <w:sz w:val="32"/>
          <w:szCs w:val="32"/>
        </w:rPr>
        <w:t>1、</w:t>
      </w:r>
      <w:r>
        <w:rPr>
          <w:rFonts w:ascii="仿宋" w:hAnsi="仿宋" w:eastAsia="仿宋"/>
          <w:b/>
          <w:sz w:val="32"/>
          <w:szCs w:val="32"/>
        </w:rPr>
        <w:t>用地</w:t>
      </w:r>
      <w:r>
        <w:rPr>
          <w:rFonts w:hint="eastAsia" w:ascii="仿宋" w:hAnsi="仿宋" w:eastAsia="仿宋"/>
          <w:b/>
          <w:sz w:val="32"/>
          <w:szCs w:val="32"/>
        </w:rPr>
        <w:t>：</w:t>
      </w:r>
      <w:r>
        <w:rPr>
          <w:rFonts w:hint="eastAsia" w:ascii="Times New Roman" w:hAnsi="Times New Roman" w:eastAsia="仿宋_GB2312" w:cs="Times New Roman"/>
          <w:sz w:val="32"/>
          <w:lang w:val="en-US" w:eastAsia="zh-CN"/>
        </w:rPr>
        <w:t>落实上位规划要求，规划总用地面积3.14公顷，其中，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eastAsia="zh-CN"/>
        </w:rPr>
        <w:t>商业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用地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1.74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公顷，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eastAsia="zh-CN"/>
        </w:rPr>
        <w:t>公园绿地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0.35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公顷，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eastAsia="zh-CN"/>
        </w:rPr>
        <w:t>城镇村道路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用地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1.05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公顷。</w:t>
      </w:r>
    </w:p>
    <w:p w14:paraId="69ADCE07">
      <w:pPr>
        <w:spacing w:after="0" w:line="360" w:lineRule="auto"/>
        <w:ind w:firstLine="643" w:firstLineChars="200"/>
        <w:jc w:val="both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sz w:val="32"/>
          <w:szCs w:val="32"/>
        </w:rPr>
        <w:t>2、</w:t>
      </w:r>
      <w:r>
        <w:rPr>
          <w:rFonts w:ascii="仿宋" w:hAnsi="仿宋" w:eastAsia="仿宋"/>
          <w:b/>
          <w:sz w:val="32"/>
          <w:szCs w:val="32"/>
        </w:rPr>
        <w:t>交通</w:t>
      </w:r>
      <w:r>
        <w:rPr>
          <w:rFonts w:hint="eastAsia" w:ascii="仿宋" w:hAnsi="仿宋" w:eastAsia="仿宋"/>
          <w:b/>
          <w:sz w:val="32"/>
          <w:szCs w:val="32"/>
        </w:rPr>
        <w:t>：</w:t>
      </w:r>
      <w:r>
        <w:rPr>
          <w:rFonts w:hint="eastAsia" w:ascii="Times New Roman" w:hAnsi="Times New Roman" w:eastAsia="仿宋_GB2312" w:cs="Times New Roman"/>
          <w:sz w:val="32"/>
          <w:lang w:val="en-US" w:eastAsia="zh-CN"/>
        </w:rPr>
        <w:t>规划地块主要通过周边的石柏南大街、会馆路、英才街、获海路四条道路实现与外部的交通联系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。</w:t>
      </w:r>
    </w:p>
    <w:p w14:paraId="1886D2F3">
      <w:pPr>
        <w:spacing w:after="0" w:line="360" w:lineRule="auto"/>
        <w:ind w:firstLine="643" w:firstLineChars="200"/>
        <w:jc w:val="both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3、</w:t>
      </w:r>
      <w:r>
        <w:rPr>
          <w:rFonts w:hint="eastAsia" w:ascii="仿宋" w:hAnsi="仿宋" w:eastAsia="仿宋"/>
          <w:b/>
          <w:sz w:val="32"/>
          <w:szCs w:val="32"/>
          <w:lang w:val="en-US" w:eastAsia="zh-CN"/>
        </w:rPr>
        <w:t>公用</w:t>
      </w:r>
      <w:r>
        <w:rPr>
          <w:rFonts w:hint="eastAsia" w:ascii="仿宋" w:hAnsi="仿宋" w:eastAsia="仿宋"/>
          <w:b/>
          <w:sz w:val="32"/>
          <w:szCs w:val="32"/>
        </w:rPr>
        <w:t>设施</w:t>
      </w:r>
      <w:r>
        <w:rPr>
          <w:rFonts w:ascii="仿宋" w:hAnsi="仿宋" w:eastAsia="仿宋"/>
          <w:b/>
          <w:sz w:val="32"/>
          <w:szCs w:val="32"/>
        </w:rPr>
        <w:t>：</w:t>
      </w:r>
      <w:r>
        <w:rPr>
          <w:rFonts w:hint="eastAsia" w:ascii="仿宋" w:hAnsi="仿宋" w:eastAsia="仿宋"/>
          <w:sz w:val="32"/>
          <w:szCs w:val="32"/>
        </w:rPr>
        <w:t>衔接国土空间规划，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依托</w:t>
      </w:r>
      <w:r>
        <w:rPr>
          <w:rFonts w:hint="eastAsia" w:ascii="仿宋" w:hAnsi="仿宋" w:eastAsia="仿宋"/>
          <w:sz w:val="32"/>
          <w:szCs w:val="32"/>
        </w:rPr>
        <w:t>现状基础，规划地块市政管线接入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石柏南大街和会馆路的</w:t>
      </w:r>
      <w:r>
        <w:rPr>
          <w:rFonts w:hint="eastAsia" w:ascii="仿宋" w:hAnsi="仿宋" w:eastAsia="仿宋"/>
          <w:sz w:val="32"/>
          <w:szCs w:val="32"/>
        </w:rPr>
        <w:t>市政管线。</w:t>
      </w:r>
    </w:p>
    <w:p w14:paraId="479E81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3" w:firstLineChars="200"/>
        <w:textAlignment w:val="auto"/>
        <w:rPr>
          <w:rFonts w:hint="eastAsia" w:ascii="Times New Roman" w:hAnsi="Times New Roman" w:eastAsia="仿宋_GB2312" w:cs="Times New Roman"/>
          <w:b w:val="0"/>
          <w:bCs w:val="0"/>
          <w:sz w:val="32"/>
          <w:lang w:val="en-US" w:eastAsia="zh-CN"/>
        </w:rPr>
      </w:pPr>
      <w:r>
        <w:rPr>
          <w:rFonts w:hint="eastAsia" w:ascii="仿宋" w:hAnsi="仿宋" w:eastAsia="仿宋"/>
          <w:b/>
          <w:sz w:val="32"/>
          <w:szCs w:val="32"/>
          <w:lang w:val="en-US" w:eastAsia="zh-CN"/>
        </w:rPr>
        <w:t>4、控制要求：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lang w:val="en-US" w:eastAsia="zh-CN"/>
        </w:rPr>
        <w:t>商业用地容积率上限为3.0，建筑密度不大于45%，绿地率不低于20%，建筑高度不超过80米；公园绿地绿地率不低于65%。</w:t>
      </w:r>
    </w:p>
    <w:p w14:paraId="7037EF57">
      <w:pPr>
        <w:spacing w:after="0" w:line="300" w:lineRule="auto"/>
        <w:jc w:val="center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规划用地</w:t>
      </w:r>
      <w:r>
        <w:rPr>
          <w:rFonts w:ascii="仿宋" w:hAnsi="仿宋" w:eastAsia="仿宋"/>
          <w:b/>
          <w:sz w:val="32"/>
          <w:szCs w:val="32"/>
        </w:rPr>
        <w:t>统计表</w:t>
      </w:r>
    </w:p>
    <w:tbl>
      <w:tblPr>
        <w:tblStyle w:val="13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4"/>
        <w:gridCol w:w="2038"/>
        <w:gridCol w:w="1192"/>
        <w:gridCol w:w="1193"/>
        <w:gridCol w:w="1155"/>
      </w:tblGrid>
      <w:tr w14:paraId="4D035B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tblHeader/>
        </w:trPr>
        <w:tc>
          <w:tcPr>
            <w:tcW w:w="4982" w:type="dxa"/>
            <w:gridSpan w:val="2"/>
            <w:noWrap w:val="0"/>
            <w:vAlign w:val="center"/>
          </w:tcPr>
          <w:p w14:paraId="2D1E01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lang w:val="en-US" w:eastAsia="zh-CN"/>
              </w:rPr>
              <w:t>名称</w:t>
            </w:r>
          </w:p>
        </w:tc>
        <w:tc>
          <w:tcPr>
            <w:tcW w:w="1192" w:type="dxa"/>
            <w:noWrap w:val="0"/>
            <w:vAlign w:val="center"/>
          </w:tcPr>
          <w:p w14:paraId="1B80C2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lang w:val="en-US" w:eastAsia="zh-CN"/>
              </w:rPr>
              <w:t>用地代码</w:t>
            </w:r>
          </w:p>
        </w:tc>
        <w:tc>
          <w:tcPr>
            <w:tcW w:w="1193" w:type="dxa"/>
            <w:noWrap w:val="0"/>
            <w:vAlign w:val="center"/>
          </w:tcPr>
          <w:p w14:paraId="7812DDF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lang w:val="en-US" w:eastAsia="zh-CN"/>
              </w:rPr>
              <w:t>用地面积（ha）</w:t>
            </w:r>
          </w:p>
        </w:tc>
        <w:tc>
          <w:tcPr>
            <w:tcW w:w="1155" w:type="dxa"/>
            <w:noWrap w:val="0"/>
            <w:vAlign w:val="center"/>
          </w:tcPr>
          <w:p w14:paraId="1F764E2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lang w:val="en-US" w:eastAsia="zh-CN"/>
              </w:rPr>
              <w:t>占例（%）</w:t>
            </w:r>
          </w:p>
        </w:tc>
      </w:tr>
      <w:tr w14:paraId="50AEDD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" w:hRule="atLeast"/>
        </w:trPr>
        <w:tc>
          <w:tcPr>
            <w:tcW w:w="2944" w:type="dxa"/>
            <w:shd w:val="clear" w:color="auto" w:fill="auto"/>
            <w:noWrap w:val="0"/>
            <w:vAlign w:val="center"/>
          </w:tcPr>
          <w:p w14:paraId="7985AD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lang w:val="en-US" w:eastAsia="zh-CN"/>
              </w:rPr>
              <w:t>商业服务业用地（09）</w:t>
            </w:r>
          </w:p>
        </w:tc>
        <w:tc>
          <w:tcPr>
            <w:tcW w:w="2038" w:type="dxa"/>
            <w:shd w:val="clear" w:color="auto" w:fill="auto"/>
            <w:noWrap w:val="0"/>
            <w:vAlign w:val="center"/>
          </w:tcPr>
          <w:p w14:paraId="6AC9AA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仿宋" w:hAnsi="仿宋" w:eastAsia="仿宋" w:cs="仿宋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lang w:val="en-US" w:eastAsia="zh-CN"/>
              </w:rPr>
              <w:t>商业用地</w:t>
            </w:r>
          </w:p>
        </w:tc>
        <w:tc>
          <w:tcPr>
            <w:tcW w:w="1192" w:type="dxa"/>
            <w:shd w:val="clear" w:color="auto" w:fill="auto"/>
            <w:noWrap w:val="0"/>
            <w:vAlign w:val="center"/>
          </w:tcPr>
          <w:p w14:paraId="49D522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仿宋" w:hAnsi="仿宋" w:eastAsia="仿宋" w:cs="仿宋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lang w:val="en-US" w:eastAsia="zh-CN"/>
              </w:rPr>
              <w:t>0901</w:t>
            </w:r>
          </w:p>
        </w:tc>
        <w:tc>
          <w:tcPr>
            <w:tcW w:w="1193" w:type="dxa"/>
            <w:shd w:val="clear" w:color="auto" w:fill="auto"/>
            <w:noWrap w:val="0"/>
            <w:vAlign w:val="center"/>
          </w:tcPr>
          <w:p w14:paraId="001EC7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仿宋" w:hAnsi="仿宋" w:eastAsia="仿宋" w:cs="仿宋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lang w:val="en-US" w:eastAsia="zh-CN"/>
              </w:rPr>
              <w:t>1.74</w:t>
            </w:r>
          </w:p>
        </w:tc>
        <w:tc>
          <w:tcPr>
            <w:tcW w:w="1155" w:type="dxa"/>
            <w:shd w:val="clear" w:color="auto" w:fill="auto"/>
            <w:noWrap w:val="0"/>
            <w:vAlign w:val="center"/>
          </w:tcPr>
          <w:p w14:paraId="49D9A5D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仿宋" w:hAnsi="仿宋" w:eastAsia="仿宋" w:cs="仿宋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lang w:val="en-US" w:eastAsia="zh-CN"/>
              </w:rPr>
              <w:t xml:space="preserve">55.41 </w:t>
            </w:r>
          </w:p>
        </w:tc>
      </w:tr>
      <w:tr w14:paraId="1B3D4B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" w:hRule="atLeast"/>
        </w:trPr>
        <w:tc>
          <w:tcPr>
            <w:tcW w:w="2944" w:type="dxa"/>
            <w:shd w:val="clear" w:color="auto" w:fill="auto"/>
            <w:noWrap w:val="0"/>
            <w:vAlign w:val="center"/>
          </w:tcPr>
          <w:p w14:paraId="54D599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仿宋" w:hAnsi="仿宋" w:eastAsia="仿宋" w:cs="仿宋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lang w:val="en-US" w:eastAsia="zh-CN"/>
              </w:rPr>
              <w:t>交通运输用地（12） </w:t>
            </w:r>
          </w:p>
        </w:tc>
        <w:tc>
          <w:tcPr>
            <w:tcW w:w="2038" w:type="dxa"/>
            <w:shd w:val="clear" w:color="auto" w:fill="auto"/>
            <w:noWrap w:val="0"/>
            <w:vAlign w:val="center"/>
          </w:tcPr>
          <w:p w14:paraId="171DBB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仿宋" w:hAnsi="仿宋" w:eastAsia="仿宋" w:cs="仿宋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lang w:val="en-US" w:eastAsia="zh-CN"/>
              </w:rPr>
              <w:t>城镇村道路用地 </w:t>
            </w:r>
          </w:p>
        </w:tc>
        <w:tc>
          <w:tcPr>
            <w:tcW w:w="1192" w:type="dxa"/>
            <w:shd w:val="clear" w:color="auto" w:fill="auto"/>
            <w:noWrap w:val="0"/>
            <w:vAlign w:val="center"/>
          </w:tcPr>
          <w:p w14:paraId="38EC87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仿宋" w:hAnsi="仿宋" w:eastAsia="仿宋" w:cs="仿宋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lang w:val="en-US" w:eastAsia="zh-CN"/>
              </w:rPr>
              <w:t>1207</w:t>
            </w:r>
          </w:p>
        </w:tc>
        <w:tc>
          <w:tcPr>
            <w:tcW w:w="1193" w:type="dxa"/>
            <w:shd w:val="clear" w:color="auto" w:fill="auto"/>
            <w:noWrap w:val="0"/>
            <w:vAlign w:val="center"/>
          </w:tcPr>
          <w:p w14:paraId="05D21E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仿宋" w:hAnsi="仿宋" w:eastAsia="仿宋" w:cs="仿宋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lang w:val="en-US" w:eastAsia="zh-CN"/>
              </w:rPr>
              <w:t>1.05</w:t>
            </w:r>
          </w:p>
        </w:tc>
        <w:tc>
          <w:tcPr>
            <w:tcW w:w="1155" w:type="dxa"/>
            <w:shd w:val="clear" w:color="auto" w:fill="auto"/>
            <w:noWrap w:val="0"/>
            <w:vAlign w:val="center"/>
          </w:tcPr>
          <w:p w14:paraId="58F6AB3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仿宋" w:hAnsi="仿宋" w:eastAsia="仿宋" w:cs="仿宋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lang w:val="en-US" w:eastAsia="zh-CN"/>
              </w:rPr>
              <w:t xml:space="preserve">33.44 </w:t>
            </w:r>
          </w:p>
        </w:tc>
      </w:tr>
      <w:tr w14:paraId="6E3C32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" w:hRule="atLeast"/>
        </w:trPr>
        <w:tc>
          <w:tcPr>
            <w:tcW w:w="2944" w:type="dxa"/>
            <w:shd w:val="clear" w:color="auto" w:fill="auto"/>
            <w:noWrap w:val="0"/>
            <w:vAlign w:val="center"/>
          </w:tcPr>
          <w:p w14:paraId="1D0D72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仿宋" w:hAnsi="仿宋" w:eastAsia="仿宋" w:cs="仿宋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lang w:val="en-US" w:eastAsia="zh-CN"/>
              </w:rPr>
              <w:t> 绿地与开场空间用（14）</w:t>
            </w:r>
          </w:p>
        </w:tc>
        <w:tc>
          <w:tcPr>
            <w:tcW w:w="2038" w:type="dxa"/>
            <w:shd w:val="clear" w:color="auto" w:fill="auto"/>
            <w:noWrap w:val="0"/>
            <w:vAlign w:val="center"/>
          </w:tcPr>
          <w:p w14:paraId="24B73A8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仿宋" w:hAnsi="仿宋" w:eastAsia="仿宋" w:cs="仿宋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lang w:val="en-US" w:eastAsia="zh-CN"/>
              </w:rPr>
              <w:t> 公园绿地</w:t>
            </w:r>
          </w:p>
        </w:tc>
        <w:tc>
          <w:tcPr>
            <w:tcW w:w="1192" w:type="dxa"/>
            <w:shd w:val="clear" w:color="auto" w:fill="auto"/>
            <w:noWrap w:val="0"/>
            <w:vAlign w:val="center"/>
          </w:tcPr>
          <w:p w14:paraId="76C3BF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仿宋" w:hAnsi="仿宋" w:eastAsia="仿宋" w:cs="仿宋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lang w:val="en-US" w:eastAsia="zh-CN"/>
              </w:rPr>
              <w:t>1401</w:t>
            </w:r>
          </w:p>
        </w:tc>
        <w:tc>
          <w:tcPr>
            <w:tcW w:w="1193" w:type="dxa"/>
            <w:shd w:val="clear" w:color="auto" w:fill="auto"/>
            <w:noWrap w:val="0"/>
            <w:vAlign w:val="center"/>
          </w:tcPr>
          <w:p w14:paraId="6BA84F4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仿宋" w:hAnsi="仿宋" w:eastAsia="仿宋" w:cs="仿宋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lang w:val="en-US" w:eastAsia="zh-CN"/>
              </w:rPr>
              <w:t>0.35</w:t>
            </w:r>
          </w:p>
        </w:tc>
        <w:tc>
          <w:tcPr>
            <w:tcW w:w="1155" w:type="dxa"/>
            <w:shd w:val="clear" w:color="auto" w:fill="auto"/>
            <w:noWrap w:val="0"/>
            <w:vAlign w:val="center"/>
          </w:tcPr>
          <w:p w14:paraId="1BEF2D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仿宋" w:hAnsi="仿宋" w:eastAsia="仿宋" w:cs="仿宋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lang w:val="en-US" w:eastAsia="zh-CN"/>
              </w:rPr>
              <w:t xml:space="preserve">11.15 </w:t>
            </w:r>
          </w:p>
        </w:tc>
      </w:tr>
      <w:tr w14:paraId="665599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4982" w:type="dxa"/>
            <w:gridSpan w:val="2"/>
            <w:noWrap w:val="0"/>
            <w:vAlign w:val="center"/>
          </w:tcPr>
          <w:p w14:paraId="08ED408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仿宋" w:hAnsi="仿宋" w:eastAsia="仿宋" w:cs="仿宋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lang w:val="en-US" w:eastAsia="zh-CN"/>
              </w:rPr>
              <w:t>合计</w:t>
            </w:r>
          </w:p>
        </w:tc>
        <w:tc>
          <w:tcPr>
            <w:tcW w:w="1192" w:type="dxa"/>
            <w:noWrap w:val="0"/>
            <w:vAlign w:val="center"/>
          </w:tcPr>
          <w:p w14:paraId="0672B8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仿宋" w:hAnsi="仿宋" w:eastAsia="仿宋" w:cs="仿宋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default" w:ascii="仿宋" w:hAnsi="仿宋" w:eastAsia="仿宋" w:cs="仿宋"/>
                <w:color w:val="000000"/>
                <w:kern w:val="0"/>
                <w:sz w:val="24"/>
                <w:lang w:val="en-US" w:eastAsia="zh-CN"/>
              </w:rPr>
              <w:t>——</w:t>
            </w:r>
          </w:p>
        </w:tc>
        <w:tc>
          <w:tcPr>
            <w:tcW w:w="1193" w:type="dxa"/>
            <w:noWrap w:val="0"/>
            <w:vAlign w:val="center"/>
          </w:tcPr>
          <w:p w14:paraId="0001B6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仿宋" w:hAnsi="仿宋" w:eastAsia="仿宋" w:cs="仿宋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lang w:val="en-US" w:eastAsia="zh-CN"/>
              </w:rPr>
              <w:t>3.14</w:t>
            </w:r>
          </w:p>
        </w:tc>
        <w:tc>
          <w:tcPr>
            <w:tcW w:w="1155" w:type="dxa"/>
            <w:noWrap w:val="0"/>
            <w:vAlign w:val="center"/>
          </w:tcPr>
          <w:p w14:paraId="6CDE52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eastAsia" w:ascii="仿宋" w:hAnsi="仿宋" w:eastAsia="仿宋" w:cs="仿宋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lang w:val="en-US" w:eastAsia="zh-CN"/>
              </w:rPr>
              <w:t xml:space="preserve">100.00 </w:t>
            </w:r>
          </w:p>
        </w:tc>
      </w:tr>
    </w:tbl>
    <w:p w14:paraId="33DE5EC0">
      <w:pPr>
        <w:pStyle w:val="7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="0" w:after="0" w:line="360" w:lineRule="auto"/>
        <w:ind w:left="0" w:leftChars="0" w:firstLine="420" w:firstLineChars="0"/>
        <w:textAlignment w:val="auto"/>
        <w:rPr>
          <w:rFonts w:hint="eastAsia" w:ascii="仿宋" w:hAnsi="仿宋" w:eastAsia="仿宋"/>
          <w:sz w:val="32"/>
          <w:szCs w:val="32"/>
        </w:rPr>
      </w:pPr>
      <w:bookmarkStart w:id="3" w:name="_GoBack"/>
      <w:bookmarkEnd w:id="3"/>
      <w:bookmarkStart w:id="2" w:name="_Toc125805567"/>
      <w:r>
        <w:rPr>
          <w:rFonts w:hint="eastAsia" w:ascii="仿宋" w:hAnsi="仿宋" w:eastAsia="仿宋"/>
          <w:sz w:val="32"/>
          <w:szCs w:val="32"/>
          <w:lang w:val="en-US" w:eastAsia="zh-CN"/>
        </w:rPr>
        <w:t>相关</w:t>
      </w:r>
      <w:r>
        <w:rPr>
          <w:rFonts w:hint="eastAsia" w:ascii="仿宋" w:hAnsi="仿宋" w:eastAsia="仿宋"/>
          <w:sz w:val="32"/>
          <w:szCs w:val="32"/>
        </w:rPr>
        <w:t>图纸</w:t>
      </w:r>
      <w:bookmarkEnd w:id="2"/>
    </w:p>
    <w:p w14:paraId="5F5D236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/>
        <w:jc w:val="center"/>
        <w:textAlignment w:val="auto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5268595" cy="3860800"/>
            <wp:effectExtent l="9525" t="9525" r="17780" b="15875"/>
            <wp:docPr id="3" name="图片 3" descr="13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3535"/>
                    <pic:cNvPicPr>
                      <a:picLocks noChangeAspect="1"/>
                    </pic:cNvPicPr>
                  </pic:nvPicPr>
                  <pic:blipFill>
                    <a:blip r:embed="rId5"/>
                    <a:srcRect t="1282" b="13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60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30E97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00" w:lineRule="auto"/>
        <w:jc w:val="center"/>
        <w:textAlignment w:val="auto"/>
        <w:rPr>
          <w:rFonts w:hint="eastAsia" w:ascii="仿宋" w:hAnsi="仿宋" w:eastAsia="仿宋" w:cstheme="majorBidi"/>
          <w:b/>
          <w:bCs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theme="majorBidi"/>
          <w:b/>
          <w:bCs/>
          <w:sz w:val="32"/>
          <w:szCs w:val="32"/>
          <w:lang w:val="en-US" w:eastAsia="zh-CN" w:bidi="ar-SA"/>
        </w:rPr>
        <w:t>规划地块区位图</w:t>
      </w:r>
    </w:p>
    <w:p w14:paraId="2A00ABB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00" w:lineRule="auto"/>
        <w:jc w:val="center"/>
        <w:textAlignment w:val="auto"/>
        <w:rPr>
          <w:rFonts w:hint="eastAsia" w:ascii="仿宋" w:hAnsi="仿宋" w:eastAsia="仿宋"/>
          <w:b/>
          <w:sz w:val="32"/>
          <w:szCs w:val="32"/>
          <w:lang w:eastAsia="zh-CN"/>
        </w:rPr>
      </w:pPr>
      <w:r>
        <w:rPr>
          <w:rFonts w:hint="eastAsia" w:ascii="仿宋" w:hAnsi="仿宋" w:eastAsia="仿宋"/>
          <w:b/>
          <w:sz w:val="32"/>
          <w:szCs w:val="32"/>
          <w:lang w:eastAsia="zh-CN"/>
        </w:rPr>
        <w:drawing>
          <wp:inline distT="0" distB="0" distL="114300" distR="114300">
            <wp:extent cx="5263515" cy="3721735"/>
            <wp:effectExtent l="0" t="0" r="6985" b="12065"/>
            <wp:docPr id="2" name="图片 2" descr="C:/Users/think/Desktop/会馆路北侧地块-专家会打印2222 43.jpg会馆路北侧地块-专家会打印2222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think/Desktop/会馆路北侧地块-专家会打印2222 43.jpg会馆路北侧地块-专家会打印2222 43"/>
                    <pic:cNvPicPr>
                      <a:picLocks noChangeAspect="1"/>
                    </pic:cNvPicPr>
                  </pic:nvPicPr>
                  <pic:blipFill>
                    <a:blip r:embed="rId6"/>
                    <a:srcRect l="26" r="2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8F3E7">
      <w:pPr>
        <w:spacing w:after="0" w:line="300" w:lineRule="auto"/>
        <w:jc w:val="center"/>
        <w:rPr>
          <w:rFonts w:hint="eastAsia" w:ascii="仿宋" w:hAnsi="仿宋" w:eastAsia="仿宋" w:cstheme="majorBidi"/>
          <w:b/>
          <w:bCs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theme="majorBidi"/>
          <w:b/>
          <w:bCs/>
          <w:sz w:val="32"/>
          <w:szCs w:val="32"/>
          <w:lang w:val="en-US" w:eastAsia="zh-CN" w:bidi="ar-SA"/>
        </w:rPr>
        <w:t>土地使用规划图</w:t>
      </w: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1" w:fontKey="{3857BB80-46CB-4039-95C6-EEBB992D4B1E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2" w:fontKey="{9D893ED3-3DB5-412E-B6B4-D5513223E8AF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BA2AA19A-D773-469E-8AA7-CD088840246F}"/>
  </w:font>
  <w:font w:name="方正小标宋_GBK">
    <w:panose1 w:val="02000000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4" w:fontKey="{790D18AD-6352-4ACF-9C4C-E87D4A976F1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4F72F34"/>
    <w:multiLevelType w:val="singleLevel"/>
    <w:tmpl w:val="84F72F34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TrueTypeFonts/>
  <w:saveSubsetFonts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QwNTIxNjJlZDVlZjIwM2Y3MTNmMTZhOGU1OWYyMzIifQ=="/>
  </w:docVars>
  <w:rsids>
    <w:rsidRoot w:val="00D31D50"/>
    <w:rsid w:val="00007A5B"/>
    <w:rsid w:val="000128F2"/>
    <w:rsid w:val="0002174B"/>
    <w:rsid w:val="000244D3"/>
    <w:rsid w:val="00032995"/>
    <w:rsid w:val="00043B51"/>
    <w:rsid w:val="00053BB4"/>
    <w:rsid w:val="000629CF"/>
    <w:rsid w:val="00063B82"/>
    <w:rsid w:val="00076783"/>
    <w:rsid w:val="000773A1"/>
    <w:rsid w:val="00077EF1"/>
    <w:rsid w:val="000806E7"/>
    <w:rsid w:val="0009669A"/>
    <w:rsid w:val="00097E0F"/>
    <w:rsid w:val="000A0223"/>
    <w:rsid w:val="000A4034"/>
    <w:rsid w:val="000C097C"/>
    <w:rsid w:val="000C0DC2"/>
    <w:rsid w:val="000C1BFB"/>
    <w:rsid w:val="000C4083"/>
    <w:rsid w:val="000D2512"/>
    <w:rsid w:val="000D275A"/>
    <w:rsid w:val="000D7B9C"/>
    <w:rsid w:val="000E6FC1"/>
    <w:rsid w:val="000F155C"/>
    <w:rsid w:val="000F2EF0"/>
    <w:rsid w:val="000F560E"/>
    <w:rsid w:val="00105EC6"/>
    <w:rsid w:val="00106B44"/>
    <w:rsid w:val="00107844"/>
    <w:rsid w:val="0011352F"/>
    <w:rsid w:val="001206C3"/>
    <w:rsid w:val="00120CF3"/>
    <w:rsid w:val="0013220A"/>
    <w:rsid w:val="0013385A"/>
    <w:rsid w:val="00134956"/>
    <w:rsid w:val="00135217"/>
    <w:rsid w:val="00140766"/>
    <w:rsid w:val="00143660"/>
    <w:rsid w:val="001450B6"/>
    <w:rsid w:val="00146207"/>
    <w:rsid w:val="00146CAF"/>
    <w:rsid w:val="00154251"/>
    <w:rsid w:val="0015620A"/>
    <w:rsid w:val="00156EAC"/>
    <w:rsid w:val="001634D5"/>
    <w:rsid w:val="001637AA"/>
    <w:rsid w:val="0016566D"/>
    <w:rsid w:val="00183D3A"/>
    <w:rsid w:val="00191CDB"/>
    <w:rsid w:val="0019669F"/>
    <w:rsid w:val="001B02CB"/>
    <w:rsid w:val="001B1697"/>
    <w:rsid w:val="001C1866"/>
    <w:rsid w:val="001C6061"/>
    <w:rsid w:val="001D1EE4"/>
    <w:rsid w:val="001D26AA"/>
    <w:rsid w:val="001D7FC4"/>
    <w:rsid w:val="001E33A8"/>
    <w:rsid w:val="001E3FD2"/>
    <w:rsid w:val="001E64C3"/>
    <w:rsid w:val="001F480E"/>
    <w:rsid w:val="001F7F16"/>
    <w:rsid w:val="00205360"/>
    <w:rsid w:val="00223A36"/>
    <w:rsid w:val="00223F20"/>
    <w:rsid w:val="00224EC9"/>
    <w:rsid w:val="00225B95"/>
    <w:rsid w:val="00226239"/>
    <w:rsid w:val="0022720E"/>
    <w:rsid w:val="00234FCE"/>
    <w:rsid w:val="002357CA"/>
    <w:rsid w:val="002371D6"/>
    <w:rsid w:val="00240694"/>
    <w:rsid w:val="00241573"/>
    <w:rsid w:val="0024542B"/>
    <w:rsid w:val="00245E17"/>
    <w:rsid w:val="0024602C"/>
    <w:rsid w:val="00252A75"/>
    <w:rsid w:val="002554E6"/>
    <w:rsid w:val="00266F06"/>
    <w:rsid w:val="002749C3"/>
    <w:rsid w:val="002756CD"/>
    <w:rsid w:val="00280CA9"/>
    <w:rsid w:val="00281F23"/>
    <w:rsid w:val="00282635"/>
    <w:rsid w:val="00284452"/>
    <w:rsid w:val="0029069A"/>
    <w:rsid w:val="0029082A"/>
    <w:rsid w:val="0029701D"/>
    <w:rsid w:val="002A24A4"/>
    <w:rsid w:val="002B1997"/>
    <w:rsid w:val="002B4035"/>
    <w:rsid w:val="002B5020"/>
    <w:rsid w:val="002B579D"/>
    <w:rsid w:val="002C7A2A"/>
    <w:rsid w:val="002D05F6"/>
    <w:rsid w:val="002D199D"/>
    <w:rsid w:val="002F2800"/>
    <w:rsid w:val="002F5C6F"/>
    <w:rsid w:val="002F6E6E"/>
    <w:rsid w:val="00303AA5"/>
    <w:rsid w:val="003042BE"/>
    <w:rsid w:val="00306BF9"/>
    <w:rsid w:val="003214BB"/>
    <w:rsid w:val="003223CD"/>
    <w:rsid w:val="00323B43"/>
    <w:rsid w:val="003271D8"/>
    <w:rsid w:val="00332C68"/>
    <w:rsid w:val="00334562"/>
    <w:rsid w:val="003371DC"/>
    <w:rsid w:val="00342BE4"/>
    <w:rsid w:val="00350198"/>
    <w:rsid w:val="00363499"/>
    <w:rsid w:val="00364225"/>
    <w:rsid w:val="00364F5C"/>
    <w:rsid w:val="00365969"/>
    <w:rsid w:val="00367C38"/>
    <w:rsid w:val="00370431"/>
    <w:rsid w:val="003710FC"/>
    <w:rsid w:val="00373C8D"/>
    <w:rsid w:val="00380246"/>
    <w:rsid w:val="0038371A"/>
    <w:rsid w:val="00383835"/>
    <w:rsid w:val="00385942"/>
    <w:rsid w:val="00387AC9"/>
    <w:rsid w:val="00393E39"/>
    <w:rsid w:val="003A2CC5"/>
    <w:rsid w:val="003A71F3"/>
    <w:rsid w:val="003B0168"/>
    <w:rsid w:val="003B2AA7"/>
    <w:rsid w:val="003B35B5"/>
    <w:rsid w:val="003B55C4"/>
    <w:rsid w:val="003B77D9"/>
    <w:rsid w:val="003C48B6"/>
    <w:rsid w:val="003D0A49"/>
    <w:rsid w:val="003D2988"/>
    <w:rsid w:val="003D37D8"/>
    <w:rsid w:val="003D6ED7"/>
    <w:rsid w:val="003E3960"/>
    <w:rsid w:val="003F68C0"/>
    <w:rsid w:val="0040120B"/>
    <w:rsid w:val="00413072"/>
    <w:rsid w:val="00414B47"/>
    <w:rsid w:val="00423B0B"/>
    <w:rsid w:val="00426133"/>
    <w:rsid w:val="004358AB"/>
    <w:rsid w:val="0043644B"/>
    <w:rsid w:val="00444F1D"/>
    <w:rsid w:val="00445A48"/>
    <w:rsid w:val="00450556"/>
    <w:rsid w:val="00453AF9"/>
    <w:rsid w:val="004617C6"/>
    <w:rsid w:val="00463156"/>
    <w:rsid w:val="0046343C"/>
    <w:rsid w:val="004705A4"/>
    <w:rsid w:val="00473E34"/>
    <w:rsid w:val="00477597"/>
    <w:rsid w:val="004831CD"/>
    <w:rsid w:val="00484B0F"/>
    <w:rsid w:val="00492B68"/>
    <w:rsid w:val="00494F7D"/>
    <w:rsid w:val="0049516D"/>
    <w:rsid w:val="004964E0"/>
    <w:rsid w:val="004A156C"/>
    <w:rsid w:val="004A294B"/>
    <w:rsid w:val="004A32BA"/>
    <w:rsid w:val="004B6782"/>
    <w:rsid w:val="004B6DF9"/>
    <w:rsid w:val="004C0AA9"/>
    <w:rsid w:val="004C2756"/>
    <w:rsid w:val="004C6758"/>
    <w:rsid w:val="004D3738"/>
    <w:rsid w:val="004D3DBC"/>
    <w:rsid w:val="004E1434"/>
    <w:rsid w:val="004E40CD"/>
    <w:rsid w:val="004F21CB"/>
    <w:rsid w:val="004F330F"/>
    <w:rsid w:val="004F63A6"/>
    <w:rsid w:val="004F6D67"/>
    <w:rsid w:val="00506CFA"/>
    <w:rsid w:val="00510D79"/>
    <w:rsid w:val="005207ED"/>
    <w:rsid w:val="0052145D"/>
    <w:rsid w:val="005243AF"/>
    <w:rsid w:val="005327C0"/>
    <w:rsid w:val="005337BF"/>
    <w:rsid w:val="005440A0"/>
    <w:rsid w:val="00552208"/>
    <w:rsid w:val="0055311A"/>
    <w:rsid w:val="00553D40"/>
    <w:rsid w:val="0055737D"/>
    <w:rsid w:val="0056454D"/>
    <w:rsid w:val="00564924"/>
    <w:rsid w:val="005669BE"/>
    <w:rsid w:val="005676AE"/>
    <w:rsid w:val="00573734"/>
    <w:rsid w:val="00575225"/>
    <w:rsid w:val="00581F56"/>
    <w:rsid w:val="00584682"/>
    <w:rsid w:val="00585CA9"/>
    <w:rsid w:val="00590361"/>
    <w:rsid w:val="00593DF9"/>
    <w:rsid w:val="005A3360"/>
    <w:rsid w:val="005B2933"/>
    <w:rsid w:val="005C0043"/>
    <w:rsid w:val="005C40CB"/>
    <w:rsid w:val="005C7416"/>
    <w:rsid w:val="005D3877"/>
    <w:rsid w:val="005E0C4E"/>
    <w:rsid w:val="005E4AB8"/>
    <w:rsid w:val="005F12FC"/>
    <w:rsid w:val="005F49CD"/>
    <w:rsid w:val="00610BF0"/>
    <w:rsid w:val="00621748"/>
    <w:rsid w:val="00623D19"/>
    <w:rsid w:val="00632DAB"/>
    <w:rsid w:val="00634FD9"/>
    <w:rsid w:val="00635FBF"/>
    <w:rsid w:val="00637D9C"/>
    <w:rsid w:val="006465A6"/>
    <w:rsid w:val="0065031B"/>
    <w:rsid w:val="0065221B"/>
    <w:rsid w:val="00653F58"/>
    <w:rsid w:val="00661CAE"/>
    <w:rsid w:val="006631D6"/>
    <w:rsid w:val="00665B07"/>
    <w:rsid w:val="006804A2"/>
    <w:rsid w:val="00695083"/>
    <w:rsid w:val="006A095E"/>
    <w:rsid w:val="006A59FE"/>
    <w:rsid w:val="006B668F"/>
    <w:rsid w:val="006C13D7"/>
    <w:rsid w:val="006C7F87"/>
    <w:rsid w:val="006D27EC"/>
    <w:rsid w:val="006D5631"/>
    <w:rsid w:val="006D5FE5"/>
    <w:rsid w:val="006D78D9"/>
    <w:rsid w:val="006E46F7"/>
    <w:rsid w:val="006F0F09"/>
    <w:rsid w:val="006F702F"/>
    <w:rsid w:val="00701EDB"/>
    <w:rsid w:val="0070667F"/>
    <w:rsid w:val="0070741F"/>
    <w:rsid w:val="00714254"/>
    <w:rsid w:val="00716ED7"/>
    <w:rsid w:val="00720F57"/>
    <w:rsid w:val="00721C66"/>
    <w:rsid w:val="00727B36"/>
    <w:rsid w:val="007370F5"/>
    <w:rsid w:val="00747545"/>
    <w:rsid w:val="007504AB"/>
    <w:rsid w:val="00752EAD"/>
    <w:rsid w:val="00756E52"/>
    <w:rsid w:val="00766579"/>
    <w:rsid w:val="00766C92"/>
    <w:rsid w:val="0077157E"/>
    <w:rsid w:val="00772F4A"/>
    <w:rsid w:val="0079378E"/>
    <w:rsid w:val="00793C36"/>
    <w:rsid w:val="00795F18"/>
    <w:rsid w:val="007970FA"/>
    <w:rsid w:val="007A1F21"/>
    <w:rsid w:val="007A6B9F"/>
    <w:rsid w:val="007A7164"/>
    <w:rsid w:val="007B6D70"/>
    <w:rsid w:val="007C1265"/>
    <w:rsid w:val="007C7088"/>
    <w:rsid w:val="007D2AF6"/>
    <w:rsid w:val="007D3382"/>
    <w:rsid w:val="007E10BA"/>
    <w:rsid w:val="007E18B9"/>
    <w:rsid w:val="007E3D8F"/>
    <w:rsid w:val="007F0BE7"/>
    <w:rsid w:val="007F2B10"/>
    <w:rsid w:val="007F341A"/>
    <w:rsid w:val="008004C1"/>
    <w:rsid w:val="008016B7"/>
    <w:rsid w:val="00801EEE"/>
    <w:rsid w:val="008113BB"/>
    <w:rsid w:val="00822651"/>
    <w:rsid w:val="008230C6"/>
    <w:rsid w:val="0082401C"/>
    <w:rsid w:val="0083175B"/>
    <w:rsid w:val="008321CD"/>
    <w:rsid w:val="00833717"/>
    <w:rsid w:val="00833F34"/>
    <w:rsid w:val="008409B9"/>
    <w:rsid w:val="00845D33"/>
    <w:rsid w:val="00845FF9"/>
    <w:rsid w:val="0084692B"/>
    <w:rsid w:val="00853433"/>
    <w:rsid w:val="00864128"/>
    <w:rsid w:val="008742B4"/>
    <w:rsid w:val="00890B80"/>
    <w:rsid w:val="00891FA5"/>
    <w:rsid w:val="00893D41"/>
    <w:rsid w:val="008A1896"/>
    <w:rsid w:val="008A3D68"/>
    <w:rsid w:val="008B5FBA"/>
    <w:rsid w:val="008B6A18"/>
    <w:rsid w:val="008B7726"/>
    <w:rsid w:val="008C017C"/>
    <w:rsid w:val="008D0A25"/>
    <w:rsid w:val="008D1E4A"/>
    <w:rsid w:val="008D48F3"/>
    <w:rsid w:val="008E1252"/>
    <w:rsid w:val="008E41D8"/>
    <w:rsid w:val="008E529C"/>
    <w:rsid w:val="00901ACA"/>
    <w:rsid w:val="00904AE4"/>
    <w:rsid w:val="009118FE"/>
    <w:rsid w:val="00913833"/>
    <w:rsid w:val="00913867"/>
    <w:rsid w:val="0091568B"/>
    <w:rsid w:val="00915C93"/>
    <w:rsid w:val="00922AE7"/>
    <w:rsid w:val="00932C66"/>
    <w:rsid w:val="009335F8"/>
    <w:rsid w:val="00934E36"/>
    <w:rsid w:val="009364DE"/>
    <w:rsid w:val="00952F10"/>
    <w:rsid w:val="00961AD9"/>
    <w:rsid w:val="00970787"/>
    <w:rsid w:val="00971136"/>
    <w:rsid w:val="0097605A"/>
    <w:rsid w:val="009778BF"/>
    <w:rsid w:val="00980A8F"/>
    <w:rsid w:val="00983E3C"/>
    <w:rsid w:val="009855B8"/>
    <w:rsid w:val="00990F67"/>
    <w:rsid w:val="00991C0B"/>
    <w:rsid w:val="009A7659"/>
    <w:rsid w:val="009A7950"/>
    <w:rsid w:val="009B0FB9"/>
    <w:rsid w:val="009B341D"/>
    <w:rsid w:val="009B568E"/>
    <w:rsid w:val="009B74DC"/>
    <w:rsid w:val="009C0624"/>
    <w:rsid w:val="009C2D1D"/>
    <w:rsid w:val="009C3BB6"/>
    <w:rsid w:val="009C4EFB"/>
    <w:rsid w:val="009C598D"/>
    <w:rsid w:val="009C69C8"/>
    <w:rsid w:val="009C6E7E"/>
    <w:rsid w:val="009C706D"/>
    <w:rsid w:val="009D2ABF"/>
    <w:rsid w:val="009E1612"/>
    <w:rsid w:val="009E6487"/>
    <w:rsid w:val="009E7B24"/>
    <w:rsid w:val="009F0811"/>
    <w:rsid w:val="00A004C9"/>
    <w:rsid w:val="00A02A12"/>
    <w:rsid w:val="00A07479"/>
    <w:rsid w:val="00A2123E"/>
    <w:rsid w:val="00A21FD0"/>
    <w:rsid w:val="00A24CF5"/>
    <w:rsid w:val="00A42890"/>
    <w:rsid w:val="00A43390"/>
    <w:rsid w:val="00A4382A"/>
    <w:rsid w:val="00A504AA"/>
    <w:rsid w:val="00A54E6E"/>
    <w:rsid w:val="00A55F3C"/>
    <w:rsid w:val="00A60D97"/>
    <w:rsid w:val="00A61004"/>
    <w:rsid w:val="00A64F44"/>
    <w:rsid w:val="00A7058A"/>
    <w:rsid w:val="00A71B6D"/>
    <w:rsid w:val="00A80835"/>
    <w:rsid w:val="00A841A7"/>
    <w:rsid w:val="00A8794E"/>
    <w:rsid w:val="00A90FA4"/>
    <w:rsid w:val="00A91BCC"/>
    <w:rsid w:val="00A93C35"/>
    <w:rsid w:val="00A93EF0"/>
    <w:rsid w:val="00A9696B"/>
    <w:rsid w:val="00AA2CF7"/>
    <w:rsid w:val="00AB552B"/>
    <w:rsid w:val="00AC3493"/>
    <w:rsid w:val="00AD084F"/>
    <w:rsid w:val="00AD0CC2"/>
    <w:rsid w:val="00AD0EDF"/>
    <w:rsid w:val="00AD6BD3"/>
    <w:rsid w:val="00AE2937"/>
    <w:rsid w:val="00AE370C"/>
    <w:rsid w:val="00AE50F0"/>
    <w:rsid w:val="00AF3A3C"/>
    <w:rsid w:val="00B014B6"/>
    <w:rsid w:val="00B0765D"/>
    <w:rsid w:val="00B16B7F"/>
    <w:rsid w:val="00B1704E"/>
    <w:rsid w:val="00B231EF"/>
    <w:rsid w:val="00B252A5"/>
    <w:rsid w:val="00B35FD7"/>
    <w:rsid w:val="00B41EF2"/>
    <w:rsid w:val="00B41F2B"/>
    <w:rsid w:val="00B42DDC"/>
    <w:rsid w:val="00B50EFC"/>
    <w:rsid w:val="00B542C3"/>
    <w:rsid w:val="00B60F00"/>
    <w:rsid w:val="00B6570D"/>
    <w:rsid w:val="00B65B3A"/>
    <w:rsid w:val="00B66714"/>
    <w:rsid w:val="00B721D7"/>
    <w:rsid w:val="00B75F93"/>
    <w:rsid w:val="00B879E2"/>
    <w:rsid w:val="00B908D1"/>
    <w:rsid w:val="00B94E23"/>
    <w:rsid w:val="00BA26C4"/>
    <w:rsid w:val="00BA3CC9"/>
    <w:rsid w:val="00BB15D0"/>
    <w:rsid w:val="00BB186E"/>
    <w:rsid w:val="00BB3DE5"/>
    <w:rsid w:val="00BC5E6C"/>
    <w:rsid w:val="00BD2F2D"/>
    <w:rsid w:val="00BD3882"/>
    <w:rsid w:val="00BE3D98"/>
    <w:rsid w:val="00BE73DC"/>
    <w:rsid w:val="00C055A0"/>
    <w:rsid w:val="00C070E9"/>
    <w:rsid w:val="00C102AB"/>
    <w:rsid w:val="00C2082E"/>
    <w:rsid w:val="00C40BF5"/>
    <w:rsid w:val="00C42BC4"/>
    <w:rsid w:val="00C51742"/>
    <w:rsid w:val="00C5246C"/>
    <w:rsid w:val="00C578C3"/>
    <w:rsid w:val="00C70A0F"/>
    <w:rsid w:val="00C7109B"/>
    <w:rsid w:val="00C7440B"/>
    <w:rsid w:val="00C7456D"/>
    <w:rsid w:val="00C74C59"/>
    <w:rsid w:val="00C842DC"/>
    <w:rsid w:val="00C90527"/>
    <w:rsid w:val="00C92218"/>
    <w:rsid w:val="00C95085"/>
    <w:rsid w:val="00C96E83"/>
    <w:rsid w:val="00CA0CB0"/>
    <w:rsid w:val="00CA1095"/>
    <w:rsid w:val="00CB154E"/>
    <w:rsid w:val="00CC00C7"/>
    <w:rsid w:val="00CD3B24"/>
    <w:rsid w:val="00CD6699"/>
    <w:rsid w:val="00CD6F33"/>
    <w:rsid w:val="00CE09F5"/>
    <w:rsid w:val="00CE34C1"/>
    <w:rsid w:val="00CF2DA6"/>
    <w:rsid w:val="00D043F7"/>
    <w:rsid w:val="00D07E90"/>
    <w:rsid w:val="00D12FD0"/>
    <w:rsid w:val="00D15911"/>
    <w:rsid w:val="00D211C2"/>
    <w:rsid w:val="00D22779"/>
    <w:rsid w:val="00D24A21"/>
    <w:rsid w:val="00D25344"/>
    <w:rsid w:val="00D272F1"/>
    <w:rsid w:val="00D31D50"/>
    <w:rsid w:val="00D35D68"/>
    <w:rsid w:val="00D37D24"/>
    <w:rsid w:val="00D412DE"/>
    <w:rsid w:val="00D4382B"/>
    <w:rsid w:val="00D451F5"/>
    <w:rsid w:val="00D531A8"/>
    <w:rsid w:val="00D54A32"/>
    <w:rsid w:val="00D63B0F"/>
    <w:rsid w:val="00D63FE2"/>
    <w:rsid w:val="00D65AB9"/>
    <w:rsid w:val="00D73A1F"/>
    <w:rsid w:val="00D84B38"/>
    <w:rsid w:val="00D85437"/>
    <w:rsid w:val="00D9192D"/>
    <w:rsid w:val="00D92F91"/>
    <w:rsid w:val="00D970A1"/>
    <w:rsid w:val="00DA5CC2"/>
    <w:rsid w:val="00DB0892"/>
    <w:rsid w:val="00DB08C0"/>
    <w:rsid w:val="00DB125B"/>
    <w:rsid w:val="00DB3923"/>
    <w:rsid w:val="00DB5879"/>
    <w:rsid w:val="00DB69FD"/>
    <w:rsid w:val="00DD1943"/>
    <w:rsid w:val="00DD4B2B"/>
    <w:rsid w:val="00DD5BA0"/>
    <w:rsid w:val="00DD63BA"/>
    <w:rsid w:val="00DE06B6"/>
    <w:rsid w:val="00DE159F"/>
    <w:rsid w:val="00DE3CBA"/>
    <w:rsid w:val="00DE3EB0"/>
    <w:rsid w:val="00DF0F0A"/>
    <w:rsid w:val="00DF5B95"/>
    <w:rsid w:val="00DF7211"/>
    <w:rsid w:val="00E00C4D"/>
    <w:rsid w:val="00E01C08"/>
    <w:rsid w:val="00E04AA2"/>
    <w:rsid w:val="00E05CD9"/>
    <w:rsid w:val="00E11D56"/>
    <w:rsid w:val="00E15310"/>
    <w:rsid w:val="00E30F61"/>
    <w:rsid w:val="00E31832"/>
    <w:rsid w:val="00E34414"/>
    <w:rsid w:val="00E35C8E"/>
    <w:rsid w:val="00E37104"/>
    <w:rsid w:val="00E42497"/>
    <w:rsid w:val="00E44581"/>
    <w:rsid w:val="00E44E57"/>
    <w:rsid w:val="00E52499"/>
    <w:rsid w:val="00E5489A"/>
    <w:rsid w:val="00E604DE"/>
    <w:rsid w:val="00E75D30"/>
    <w:rsid w:val="00E764C1"/>
    <w:rsid w:val="00E803D8"/>
    <w:rsid w:val="00E8303A"/>
    <w:rsid w:val="00E85ADF"/>
    <w:rsid w:val="00E86CFF"/>
    <w:rsid w:val="00E86EA3"/>
    <w:rsid w:val="00EA3229"/>
    <w:rsid w:val="00EA4259"/>
    <w:rsid w:val="00EA66CB"/>
    <w:rsid w:val="00EA7046"/>
    <w:rsid w:val="00EB3CD2"/>
    <w:rsid w:val="00EB5DB1"/>
    <w:rsid w:val="00EB6D1B"/>
    <w:rsid w:val="00EC21CF"/>
    <w:rsid w:val="00ED0342"/>
    <w:rsid w:val="00EE5A82"/>
    <w:rsid w:val="00EF4288"/>
    <w:rsid w:val="00EF5DBC"/>
    <w:rsid w:val="00EF64AA"/>
    <w:rsid w:val="00F012A9"/>
    <w:rsid w:val="00F118EF"/>
    <w:rsid w:val="00F23C3F"/>
    <w:rsid w:val="00F23CFC"/>
    <w:rsid w:val="00F2431E"/>
    <w:rsid w:val="00F30DE6"/>
    <w:rsid w:val="00F32339"/>
    <w:rsid w:val="00F34DF8"/>
    <w:rsid w:val="00F42963"/>
    <w:rsid w:val="00F4605C"/>
    <w:rsid w:val="00F54CCD"/>
    <w:rsid w:val="00F67915"/>
    <w:rsid w:val="00F72746"/>
    <w:rsid w:val="00F814DE"/>
    <w:rsid w:val="00F818DD"/>
    <w:rsid w:val="00F82628"/>
    <w:rsid w:val="00F86AC8"/>
    <w:rsid w:val="00F87707"/>
    <w:rsid w:val="00FA0AB3"/>
    <w:rsid w:val="00FB1691"/>
    <w:rsid w:val="00FB32FC"/>
    <w:rsid w:val="00FB7A11"/>
    <w:rsid w:val="00FC0D43"/>
    <w:rsid w:val="00FC1ACB"/>
    <w:rsid w:val="00FC34CF"/>
    <w:rsid w:val="00FC410A"/>
    <w:rsid w:val="00FC7E01"/>
    <w:rsid w:val="00FD4DD1"/>
    <w:rsid w:val="00FD5CB2"/>
    <w:rsid w:val="00FD689D"/>
    <w:rsid w:val="00FE4778"/>
    <w:rsid w:val="00FF7D7A"/>
    <w:rsid w:val="01104B67"/>
    <w:rsid w:val="01881A7C"/>
    <w:rsid w:val="022078A1"/>
    <w:rsid w:val="026A61BF"/>
    <w:rsid w:val="027B5144"/>
    <w:rsid w:val="02FD37CC"/>
    <w:rsid w:val="031A5063"/>
    <w:rsid w:val="032B5AE3"/>
    <w:rsid w:val="035510A8"/>
    <w:rsid w:val="03964B6C"/>
    <w:rsid w:val="0455766E"/>
    <w:rsid w:val="04F675A5"/>
    <w:rsid w:val="053D71B1"/>
    <w:rsid w:val="05987221"/>
    <w:rsid w:val="062444A9"/>
    <w:rsid w:val="063772B6"/>
    <w:rsid w:val="072265CA"/>
    <w:rsid w:val="074734A0"/>
    <w:rsid w:val="077A3361"/>
    <w:rsid w:val="07D66D61"/>
    <w:rsid w:val="083E3004"/>
    <w:rsid w:val="08C81D11"/>
    <w:rsid w:val="08FD3E17"/>
    <w:rsid w:val="09170932"/>
    <w:rsid w:val="091C5CC3"/>
    <w:rsid w:val="0A494EDE"/>
    <w:rsid w:val="0A926CBB"/>
    <w:rsid w:val="0BA8707A"/>
    <w:rsid w:val="0CAB40C8"/>
    <w:rsid w:val="0CAD223B"/>
    <w:rsid w:val="0E146C67"/>
    <w:rsid w:val="0F2C56A7"/>
    <w:rsid w:val="0FCF2F40"/>
    <w:rsid w:val="10E70783"/>
    <w:rsid w:val="12942E59"/>
    <w:rsid w:val="12B25D57"/>
    <w:rsid w:val="12B3588D"/>
    <w:rsid w:val="130E21C8"/>
    <w:rsid w:val="13A16BB0"/>
    <w:rsid w:val="13A35A49"/>
    <w:rsid w:val="143F151B"/>
    <w:rsid w:val="148C6E6B"/>
    <w:rsid w:val="15CE22E6"/>
    <w:rsid w:val="160F090D"/>
    <w:rsid w:val="16203533"/>
    <w:rsid w:val="163E37D3"/>
    <w:rsid w:val="172B2BEB"/>
    <w:rsid w:val="17B00756"/>
    <w:rsid w:val="17FF6550"/>
    <w:rsid w:val="18A32FA4"/>
    <w:rsid w:val="18C37E0B"/>
    <w:rsid w:val="194E3CFE"/>
    <w:rsid w:val="19EC4669"/>
    <w:rsid w:val="1A1B3FBA"/>
    <w:rsid w:val="1A762003"/>
    <w:rsid w:val="1A944F8C"/>
    <w:rsid w:val="1D3E4DA9"/>
    <w:rsid w:val="1D474C9B"/>
    <w:rsid w:val="1DE209C1"/>
    <w:rsid w:val="1E646541"/>
    <w:rsid w:val="1E9F72E2"/>
    <w:rsid w:val="1ECF0013"/>
    <w:rsid w:val="1F22557F"/>
    <w:rsid w:val="1F393742"/>
    <w:rsid w:val="1F7A0708"/>
    <w:rsid w:val="204D1B46"/>
    <w:rsid w:val="2096112E"/>
    <w:rsid w:val="20DD158D"/>
    <w:rsid w:val="20E96B28"/>
    <w:rsid w:val="2184689F"/>
    <w:rsid w:val="21C46299"/>
    <w:rsid w:val="22FC20F8"/>
    <w:rsid w:val="234C09DE"/>
    <w:rsid w:val="2363144D"/>
    <w:rsid w:val="23FB0BD3"/>
    <w:rsid w:val="24A52BC5"/>
    <w:rsid w:val="24E81482"/>
    <w:rsid w:val="252B0F09"/>
    <w:rsid w:val="25A240C5"/>
    <w:rsid w:val="261676D0"/>
    <w:rsid w:val="270743DF"/>
    <w:rsid w:val="271C4C89"/>
    <w:rsid w:val="277662D4"/>
    <w:rsid w:val="27951159"/>
    <w:rsid w:val="279D055F"/>
    <w:rsid w:val="27BD4C19"/>
    <w:rsid w:val="27F622B4"/>
    <w:rsid w:val="28040585"/>
    <w:rsid w:val="281047DB"/>
    <w:rsid w:val="29246E78"/>
    <w:rsid w:val="2950149C"/>
    <w:rsid w:val="295429B7"/>
    <w:rsid w:val="29AD3C81"/>
    <w:rsid w:val="29B854F7"/>
    <w:rsid w:val="29D17512"/>
    <w:rsid w:val="2A9470E8"/>
    <w:rsid w:val="2ADF586D"/>
    <w:rsid w:val="2B54315A"/>
    <w:rsid w:val="2B745F5F"/>
    <w:rsid w:val="2B7D76D0"/>
    <w:rsid w:val="2C71161C"/>
    <w:rsid w:val="2CAD29C1"/>
    <w:rsid w:val="2D8E1D94"/>
    <w:rsid w:val="2D9D3D70"/>
    <w:rsid w:val="2E965E5F"/>
    <w:rsid w:val="2F170963"/>
    <w:rsid w:val="2F6B4B89"/>
    <w:rsid w:val="2FA62C86"/>
    <w:rsid w:val="2FCB66E2"/>
    <w:rsid w:val="300C2B8E"/>
    <w:rsid w:val="306375D2"/>
    <w:rsid w:val="309466C0"/>
    <w:rsid w:val="30C30A3B"/>
    <w:rsid w:val="30C513B3"/>
    <w:rsid w:val="30F91F1D"/>
    <w:rsid w:val="313B419B"/>
    <w:rsid w:val="313F0B3C"/>
    <w:rsid w:val="31F20BB3"/>
    <w:rsid w:val="33051B59"/>
    <w:rsid w:val="33472CAA"/>
    <w:rsid w:val="33951BC7"/>
    <w:rsid w:val="342F2254"/>
    <w:rsid w:val="34507C4B"/>
    <w:rsid w:val="34CB53BF"/>
    <w:rsid w:val="34D5735F"/>
    <w:rsid w:val="34EA7FA9"/>
    <w:rsid w:val="35685E66"/>
    <w:rsid w:val="35E83B86"/>
    <w:rsid w:val="35F77AFA"/>
    <w:rsid w:val="35FD5E1C"/>
    <w:rsid w:val="36070455"/>
    <w:rsid w:val="366105D1"/>
    <w:rsid w:val="36674838"/>
    <w:rsid w:val="36B26CA2"/>
    <w:rsid w:val="36E27366"/>
    <w:rsid w:val="370E7F2D"/>
    <w:rsid w:val="37927A8D"/>
    <w:rsid w:val="37BF2A0B"/>
    <w:rsid w:val="37C44FD1"/>
    <w:rsid w:val="38151078"/>
    <w:rsid w:val="389C2ADB"/>
    <w:rsid w:val="38EA6603"/>
    <w:rsid w:val="391E57D7"/>
    <w:rsid w:val="394F7E6D"/>
    <w:rsid w:val="39841B02"/>
    <w:rsid w:val="39852495"/>
    <w:rsid w:val="39965D05"/>
    <w:rsid w:val="3A9437A3"/>
    <w:rsid w:val="3AA3762F"/>
    <w:rsid w:val="3B6B6416"/>
    <w:rsid w:val="3BB42339"/>
    <w:rsid w:val="3BD63381"/>
    <w:rsid w:val="3BF96267"/>
    <w:rsid w:val="3BFA7096"/>
    <w:rsid w:val="3C172E6A"/>
    <w:rsid w:val="3C3B53FE"/>
    <w:rsid w:val="3C6F3D76"/>
    <w:rsid w:val="3D6A1FCB"/>
    <w:rsid w:val="3D7A103B"/>
    <w:rsid w:val="3DB33A98"/>
    <w:rsid w:val="3DC379F3"/>
    <w:rsid w:val="3F050016"/>
    <w:rsid w:val="3F484841"/>
    <w:rsid w:val="3FC62710"/>
    <w:rsid w:val="40617AE8"/>
    <w:rsid w:val="408A5DD8"/>
    <w:rsid w:val="422D15DE"/>
    <w:rsid w:val="427A0444"/>
    <w:rsid w:val="427C309C"/>
    <w:rsid w:val="429306E8"/>
    <w:rsid w:val="42C165DC"/>
    <w:rsid w:val="431C5816"/>
    <w:rsid w:val="431D7E98"/>
    <w:rsid w:val="43280A20"/>
    <w:rsid w:val="43FB634B"/>
    <w:rsid w:val="44950494"/>
    <w:rsid w:val="45107BE1"/>
    <w:rsid w:val="455F4CCF"/>
    <w:rsid w:val="45946E3A"/>
    <w:rsid w:val="460D0F18"/>
    <w:rsid w:val="463D6F2E"/>
    <w:rsid w:val="465468A7"/>
    <w:rsid w:val="46CF1F09"/>
    <w:rsid w:val="47210048"/>
    <w:rsid w:val="472D349E"/>
    <w:rsid w:val="472E17C9"/>
    <w:rsid w:val="476B2BED"/>
    <w:rsid w:val="477D5CA6"/>
    <w:rsid w:val="47DC3A02"/>
    <w:rsid w:val="48796CD2"/>
    <w:rsid w:val="48A54FAE"/>
    <w:rsid w:val="48B767F2"/>
    <w:rsid w:val="496D3BE4"/>
    <w:rsid w:val="49840B87"/>
    <w:rsid w:val="4B5B558F"/>
    <w:rsid w:val="4B9B2115"/>
    <w:rsid w:val="4CC114FE"/>
    <w:rsid w:val="4CC11E9C"/>
    <w:rsid w:val="4CDA1964"/>
    <w:rsid w:val="4D0B5DAD"/>
    <w:rsid w:val="4D4B5DF8"/>
    <w:rsid w:val="4E024682"/>
    <w:rsid w:val="4E2636FB"/>
    <w:rsid w:val="4E52273F"/>
    <w:rsid w:val="4E9A491A"/>
    <w:rsid w:val="4EB75CB5"/>
    <w:rsid w:val="4F13036C"/>
    <w:rsid w:val="4FCB1E52"/>
    <w:rsid w:val="501E2DC3"/>
    <w:rsid w:val="5024613D"/>
    <w:rsid w:val="503B35AE"/>
    <w:rsid w:val="50FD6152"/>
    <w:rsid w:val="51636829"/>
    <w:rsid w:val="519054C3"/>
    <w:rsid w:val="51941AC3"/>
    <w:rsid w:val="52580AF7"/>
    <w:rsid w:val="52A42C59"/>
    <w:rsid w:val="52A92013"/>
    <w:rsid w:val="53C974DA"/>
    <w:rsid w:val="53CA6A0A"/>
    <w:rsid w:val="53D230DC"/>
    <w:rsid w:val="549C348F"/>
    <w:rsid w:val="54CC15BC"/>
    <w:rsid w:val="55507732"/>
    <w:rsid w:val="568B11E6"/>
    <w:rsid w:val="56B214B8"/>
    <w:rsid w:val="56FA6D82"/>
    <w:rsid w:val="57087AD1"/>
    <w:rsid w:val="57817F8D"/>
    <w:rsid w:val="57B36FBA"/>
    <w:rsid w:val="57E407C1"/>
    <w:rsid w:val="57F11A6D"/>
    <w:rsid w:val="58A43527"/>
    <w:rsid w:val="58BA3B2B"/>
    <w:rsid w:val="5A3A78B3"/>
    <w:rsid w:val="5A552EB3"/>
    <w:rsid w:val="5B5C0D31"/>
    <w:rsid w:val="5BA670B8"/>
    <w:rsid w:val="5BBB1DA0"/>
    <w:rsid w:val="5CA6258E"/>
    <w:rsid w:val="5CF45007"/>
    <w:rsid w:val="5D4600AA"/>
    <w:rsid w:val="5DC52120"/>
    <w:rsid w:val="5DC85779"/>
    <w:rsid w:val="5EAA2D78"/>
    <w:rsid w:val="5EC305BF"/>
    <w:rsid w:val="5F853408"/>
    <w:rsid w:val="5FA7146F"/>
    <w:rsid w:val="601054E4"/>
    <w:rsid w:val="602C7F4F"/>
    <w:rsid w:val="60807ECC"/>
    <w:rsid w:val="613B4E94"/>
    <w:rsid w:val="618924E6"/>
    <w:rsid w:val="61C34DDF"/>
    <w:rsid w:val="61D90912"/>
    <w:rsid w:val="62072854"/>
    <w:rsid w:val="624B6EB4"/>
    <w:rsid w:val="62AA3895"/>
    <w:rsid w:val="63104FF3"/>
    <w:rsid w:val="637D1622"/>
    <w:rsid w:val="63C56CA0"/>
    <w:rsid w:val="63E03E77"/>
    <w:rsid w:val="642D111F"/>
    <w:rsid w:val="64BD4EBC"/>
    <w:rsid w:val="64BE08CD"/>
    <w:rsid w:val="65730601"/>
    <w:rsid w:val="65B57F35"/>
    <w:rsid w:val="65F65CB9"/>
    <w:rsid w:val="66341D0E"/>
    <w:rsid w:val="66677132"/>
    <w:rsid w:val="67076836"/>
    <w:rsid w:val="683523B0"/>
    <w:rsid w:val="68841E3B"/>
    <w:rsid w:val="68D27B0C"/>
    <w:rsid w:val="68F43871"/>
    <w:rsid w:val="69035911"/>
    <w:rsid w:val="694B1896"/>
    <w:rsid w:val="69923E0F"/>
    <w:rsid w:val="6A5E47EA"/>
    <w:rsid w:val="6A7F384C"/>
    <w:rsid w:val="6B56018E"/>
    <w:rsid w:val="6C645283"/>
    <w:rsid w:val="6CDE5B5C"/>
    <w:rsid w:val="6D513CDE"/>
    <w:rsid w:val="6D946BAF"/>
    <w:rsid w:val="6DAE59A9"/>
    <w:rsid w:val="6E0605DA"/>
    <w:rsid w:val="6E362130"/>
    <w:rsid w:val="6E525B84"/>
    <w:rsid w:val="6E6B106D"/>
    <w:rsid w:val="6ED664F8"/>
    <w:rsid w:val="6F323A30"/>
    <w:rsid w:val="6F4E259E"/>
    <w:rsid w:val="6FE2069C"/>
    <w:rsid w:val="70481F1A"/>
    <w:rsid w:val="713161B8"/>
    <w:rsid w:val="726E1A0A"/>
    <w:rsid w:val="72CA3E48"/>
    <w:rsid w:val="72D021F6"/>
    <w:rsid w:val="72E24236"/>
    <w:rsid w:val="72EE1409"/>
    <w:rsid w:val="72F257AE"/>
    <w:rsid w:val="731C6D11"/>
    <w:rsid w:val="734F7953"/>
    <w:rsid w:val="73793F14"/>
    <w:rsid w:val="737A12DC"/>
    <w:rsid w:val="73AF65F4"/>
    <w:rsid w:val="73B7438D"/>
    <w:rsid w:val="74585A6D"/>
    <w:rsid w:val="74A6758B"/>
    <w:rsid w:val="74BA405C"/>
    <w:rsid w:val="758B77BE"/>
    <w:rsid w:val="76074AB3"/>
    <w:rsid w:val="768E63B5"/>
    <w:rsid w:val="76C02E22"/>
    <w:rsid w:val="76D1257F"/>
    <w:rsid w:val="770634D5"/>
    <w:rsid w:val="77945AF8"/>
    <w:rsid w:val="77DB083F"/>
    <w:rsid w:val="78017541"/>
    <w:rsid w:val="781F0AB4"/>
    <w:rsid w:val="78546E2D"/>
    <w:rsid w:val="786C5CC2"/>
    <w:rsid w:val="791D57E3"/>
    <w:rsid w:val="79502489"/>
    <w:rsid w:val="796A58BC"/>
    <w:rsid w:val="7B886E47"/>
    <w:rsid w:val="7C21068F"/>
    <w:rsid w:val="7CC36CC1"/>
    <w:rsid w:val="7E7640D7"/>
    <w:rsid w:val="7F636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qFormat="1" w:uiPriority="99" w:semiHidden="0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1" w:semiHidden="0" w:name="Body Text"/>
    <w:lsdException w:qFormat="1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iPriority="99" w:semiHidden="0" w:name="Body Text First Indent"/>
    <w:lsdException w:qFormat="1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adjustRightInd w:val="0"/>
      <w:snapToGrid w:val="0"/>
      <w:spacing w:after="200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7">
    <w:name w:val="heading 1"/>
    <w:basedOn w:val="1"/>
    <w:next w:val="1"/>
    <w:link w:val="1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8">
    <w:name w:val="heading 4"/>
    <w:basedOn w:val="1"/>
    <w:next w:val="1"/>
    <w:link w:val="20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4">
    <w:name w:val="Default Paragraph Font"/>
    <w:unhideWhenUsed/>
    <w:qFormat/>
    <w:uiPriority w:val="1"/>
  </w:style>
  <w:style w:type="table" w:default="1" w:styleId="13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5"/>
    <w:unhideWhenUsed/>
    <w:qFormat/>
    <w:uiPriority w:val="99"/>
    <w:pPr>
      <w:spacing w:after="0" w:line="360" w:lineRule="auto"/>
      <w:ind w:left="0" w:leftChars="0" w:firstLine="420" w:firstLineChars="200"/>
      <w:textAlignment w:val="baseline"/>
    </w:pPr>
    <w:rPr>
      <w:rFonts w:hint="eastAsia" w:ascii="Calibri" w:hAnsi="Calibri" w:eastAsia="宋体" w:cs="Times New Roman"/>
      <w:sz w:val="24"/>
      <w:szCs w:val="24"/>
    </w:rPr>
  </w:style>
  <w:style w:type="paragraph" w:styleId="3">
    <w:name w:val="Body Text Indent"/>
    <w:basedOn w:val="1"/>
    <w:next w:val="4"/>
    <w:unhideWhenUsed/>
    <w:qFormat/>
    <w:uiPriority w:val="99"/>
    <w:pPr>
      <w:spacing w:after="120"/>
      <w:ind w:left="420" w:leftChars="200"/>
    </w:pPr>
  </w:style>
  <w:style w:type="paragraph" w:styleId="4">
    <w:name w:val="envelope return"/>
    <w:basedOn w:val="1"/>
    <w:unhideWhenUsed/>
    <w:qFormat/>
    <w:uiPriority w:val="99"/>
    <w:rPr>
      <w:rFonts w:ascii="Arial" w:hAnsi="Arial"/>
    </w:rPr>
  </w:style>
  <w:style w:type="paragraph" w:styleId="5">
    <w:name w:val="Body Text First Indent"/>
    <w:basedOn w:val="6"/>
    <w:next w:val="2"/>
    <w:link w:val="21"/>
    <w:unhideWhenUsed/>
    <w:qFormat/>
    <w:uiPriority w:val="99"/>
    <w:pPr>
      <w:autoSpaceDE/>
      <w:autoSpaceDN/>
      <w:adjustRightInd/>
      <w:spacing w:after="120"/>
      <w:ind w:firstLine="420" w:firstLineChars="100"/>
      <w:jc w:val="both"/>
    </w:pPr>
    <w:rPr>
      <w:rFonts w:ascii="Times New Roman" w:cs="Times New Roman"/>
      <w:i w:val="0"/>
      <w:iCs w:val="0"/>
      <w:kern w:val="2"/>
      <w:sz w:val="21"/>
      <w:szCs w:val="24"/>
    </w:rPr>
  </w:style>
  <w:style w:type="paragraph" w:styleId="6">
    <w:name w:val="Body Text"/>
    <w:basedOn w:val="1"/>
    <w:next w:val="5"/>
    <w:link w:val="17"/>
    <w:qFormat/>
    <w:uiPriority w:val="1"/>
    <w:pPr>
      <w:widowControl w:val="0"/>
      <w:autoSpaceDE w:val="0"/>
      <w:autoSpaceDN w:val="0"/>
      <w:snapToGrid/>
      <w:spacing w:after="0"/>
    </w:pPr>
    <w:rPr>
      <w:rFonts w:ascii="宋体" w:hAnsi="Times New Roman" w:eastAsia="宋体" w:cs="宋体"/>
      <w:i/>
      <w:iCs/>
      <w:sz w:val="28"/>
      <w:szCs w:val="28"/>
    </w:rPr>
  </w:style>
  <w:style w:type="paragraph" w:styleId="9">
    <w:name w:val="Balloon Text"/>
    <w:basedOn w:val="1"/>
    <w:link w:val="18"/>
    <w:unhideWhenUsed/>
    <w:qFormat/>
    <w:uiPriority w:val="99"/>
    <w:pPr>
      <w:spacing w:after="0"/>
    </w:pPr>
    <w:rPr>
      <w:sz w:val="18"/>
      <w:szCs w:val="18"/>
    </w:rPr>
  </w:style>
  <w:style w:type="paragraph" w:styleId="10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11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2">
    <w:name w:val="Normal (Web)"/>
    <w:basedOn w:val="1"/>
    <w:unhideWhenUsed/>
    <w:qFormat/>
    <w:uiPriority w:val="99"/>
    <w:pPr>
      <w:adjustRightInd/>
      <w:snapToGrid/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  <w:style w:type="character" w:customStyle="1" w:styleId="15">
    <w:name w:val="页眉 字符"/>
    <w:basedOn w:val="14"/>
    <w:link w:val="11"/>
    <w:semiHidden/>
    <w:qFormat/>
    <w:uiPriority w:val="99"/>
    <w:rPr>
      <w:rFonts w:ascii="Tahoma" w:hAnsi="Tahoma"/>
      <w:sz w:val="18"/>
      <w:szCs w:val="18"/>
    </w:rPr>
  </w:style>
  <w:style w:type="character" w:customStyle="1" w:styleId="16">
    <w:name w:val="页脚 字符"/>
    <w:basedOn w:val="14"/>
    <w:link w:val="10"/>
    <w:semiHidden/>
    <w:qFormat/>
    <w:uiPriority w:val="99"/>
    <w:rPr>
      <w:rFonts w:ascii="Tahoma" w:hAnsi="Tahoma"/>
      <w:sz w:val="18"/>
      <w:szCs w:val="18"/>
    </w:rPr>
  </w:style>
  <w:style w:type="character" w:customStyle="1" w:styleId="17">
    <w:name w:val="正文文本 字符"/>
    <w:basedOn w:val="14"/>
    <w:link w:val="6"/>
    <w:qFormat/>
    <w:uiPriority w:val="1"/>
    <w:rPr>
      <w:rFonts w:ascii="宋体" w:hAnsi="Times New Roman" w:eastAsia="宋体" w:cs="宋体"/>
      <w:i/>
      <w:iCs/>
      <w:sz w:val="28"/>
      <w:szCs w:val="28"/>
    </w:rPr>
  </w:style>
  <w:style w:type="character" w:customStyle="1" w:styleId="18">
    <w:name w:val="批注框文本 字符"/>
    <w:basedOn w:val="14"/>
    <w:link w:val="9"/>
    <w:semiHidden/>
    <w:qFormat/>
    <w:uiPriority w:val="99"/>
    <w:rPr>
      <w:rFonts w:ascii="Tahoma" w:hAnsi="Tahoma"/>
      <w:sz w:val="18"/>
      <w:szCs w:val="18"/>
    </w:rPr>
  </w:style>
  <w:style w:type="character" w:customStyle="1" w:styleId="19">
    <w:name w:val="标题 1 字符"/>
    <w:basedOn w:val="14"/>
    <w:link w:val="7"/>
    <w:qFormat/>
    <w:uiPriority w:val="9"/>
    <w:rPr>
      <w:rFonts w:ascii="Tahoma" w:hAnsi="Tahoma"/>
      <w:b/>
      <w:bCs/>
      <w:kern w:val="44"/>
      <w:sz w:val="44"/>
      <w:szCs w:val="44"/>
    </w:rPr>
  </w:style>
  <w:style w:type="character" w:customStyle="1" w:styleId="20">
    <w:name w:val="标题 4 字符"/>
    <w:basedOn w:val="14"/>
    <w:link w:val="8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1">
    <w:name w:val="正文文本首行缩进 字符"/>
    <w:basedOn w:val="17"/>
    <w:link w:val="5"/>
    <w:qFormat/>
    <w:uiPriority w:val="99"/>
    <w:rPr>
      <w:rFonts w:ascii="宋体" w:hAnsi="Times New Roman" w:eastAsia="宋体" w:cs="宋体"/>
      <w:i w:val="0"/>
      <w:iCs w:val="0"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1CE56D-ED75-44E5-8299-1295F8B4B8D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592</Words>
  <Characters>678</Characters>
  <Lines>26</Lines>
  <Paragraphs>7</Paragraphs>
  <TotalTime>1</TotalTime>
  <ScaleCrop>false</ScaleCrop>
  <LinksUpToDate>false</LinksUpToDate>
  <CharactersWithSpaces>690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2023-10-08T05:51:00Z</dcterms:created>
  <dc:creator>gh</dc:creator>
  <cp:lastModifiedBy>草莓</cp:lastModifiedBy>
  <cp:lastPrinted>2023-08-09T09:05:00Z</cp:lastPrinted>
  <dcterms:modified xsi:type="dcterms:W3CDTF">2026-05-11T02:52:09Z</dcterms:modified>
  <cp:revision>87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227BB3BB4A47460FBFD8A4A2CEB3F930_13</vt:lpwstr>
  </property>
  <property fmtid="{D5CDD505-2E9C-101B-9397-08002B2CF9AE}" pid="4" name="KSOTemplateDocerSaveRecord">
    <vt:lpwstr>eyJoZGlkIjoiOGQwOTQwZWU2Y2I2NGM0NDlmM2M5Zjk0MGI0ZmFmMDIiLCJ1c2VySWQiOiIzMTU0OTQ1MzgifQ==</vt:lpwstr>
  </property>
</Properties>
</file>