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0" w:name="_Toc9907"/>
      <w:bookmarkStart w:id="1" w:name="_Toc14266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石家庄市</w:t>
      </w:r>
      <w:bookmarkEnd w:id="0"/>
      <w:bookmarkEnd w:id="1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高校毕业生一次性安家补贴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2" w:name="_Toc19482"/>
      <w:bookmarkStart w:id="3" w:name="_Toc4278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实施细则</w:t>
      </w:r>
      <w:bookmarkEnd w:id="2"/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u w:val="none" w:color="auto"/>
          <w:lang w:val="en-US" w:eastAsia="zh-CN" w:bidi="ar-SA"/>
        </w:rPr>
        <w:t>（试行）</w:t>
      </w:r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4" w:name="_Toc23904"/>
      <w:bookmarkStart w:id="5" w:name="_Toc28444"/>
      <w:bookmarkStart w:id="6" w:name="_Toc28387"/>
      <w:bookmarkStart w:id="7" w:name="_Toc21955"/>
      <w:bookmarkStart w:id="8" w:name="_Toc3106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  <w:t>第一章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总</w:t>
      </w:r>
      <w:r>
        <w:rPr>
          <w:rFonts w:hint="eastAsia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则</w:t>
      </w:r>
      <w:bookmarkEnd w:id="4"/>
      <w:bookmarkEnd w:id="5"/>
      <w:bookmarkEnd w:id="6"/>
      <w:bookmarkEnd w:id="7"/>
      <w:bookmarkEnd w:id="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第一条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为鼓励高校毕业生和优秀青年人才优先留石工作，着力提升城市发展活力，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根据市委办公室、市政府办公室《印发〈关于进一步加大人才引进力度 助推现代化、国际化美丽省会城市建设的若干措施（试行）〉的通知》</w:t>
      </w:r>
      <w:r>
        <w:rPr>
          <w:rFonts w:hint="default" w:ascii="Times New Roman" w:hAnsi="Times New Roman" w:eastAsia="楷体_GB2312" w:cs="Times New Roman"/>
          <w:color w:val="auto"/>
          <w:sz w:val="32"/>
          <w:szCs w:val="22"/>
          <w:highlight w:val="none"/>
          <w:u w:val="none" w:color="auto"/>
          <w:lang w:val="en-US" w:eastAsia="zh-CN"/>
        </w:rPr>
        <w:t>（石办字〔2023〕5号）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有关规定，制定本细则。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第二条</w:t>
      </w:r>
      <w:r>
        <w:rPr>
          <w:rFonts w:hint="default" w:ascii="Times New Roman" w:hAnsi="Times New Roman" w:eastAsia="楷体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在市委人才工作领导小组的领导下，由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市人力资源社会保障局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具体负责组织实施。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9" w:name="_Toc19561"/>
      <w:bookmarkStart w:id="10" w:name="_Toc15180"/>
      <w:bookmarkStart w:id="11" w:name="_Toc30795"/>
      <w:bookmarkStart w:id="12" w:name="_Toc26769"/>
      <w:bookmarkStart w:id="13" w:name="_Toc9637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第二章  申领对象及条件</w:t>
      </w:r>
      <w:bookmarkEnd w:id="9"/>
      <w:bookmarkEnd w:id="10"/>
      <w:bookmarkEnd w:id="11"/>
      <w:bookmarkEnd w:id="12"/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第三条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申领对象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毕业2年内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的下列高校毕业生：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普通高等学校全日制学士学位毕业生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；</w:t>
      </w:r>
    </w:p>
    <w:p>
      <w:pPr>
        <w:widowControl w:val="0"/>
        <w:spacing w:line="640" w:lineRule="exact"/>
        <w:ind w:firstLine="72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（二）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硕士学位研究生；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博士学位研究生。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第四条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申领条件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日以后新到石家庄市行政区域内企业工作，与企业签订1年以上劳动合同，依法参加社会保险（参保首月在毕业2年内）且缴纳社会保险费6个月以上。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（二）2023年5月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日以后新到石家庄市行政区域内初次自主创业，领取营业执照且正常经营6个月以上。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14" w:name="_Toc7480"/>
      <w:bookmarkStart w:id="15" w:name="_Toc18577"/>
      <w:bookmarkStart w:id="16" w:name="_Toc5296"/>
      <w:bookmarkStart w:id="17" w:name="_Toc19547"/>
      <w:bookmarkStart w:id="18" w:name="_Toc24598"/>
      <w:bookmarkStart w:id="19" w:name="_Toc10903"/>
      <w:bookmarkStart w:id="20" w:name="_Toc24539"/>
      <w:bookmarkStart w:id="21" w:name="_Toc12453"/>
      <w:bookmarkStart w:id="22" w:name="_Toc8857"/>
      <w:bookmarkStart w:id="23" w:name="_Toc6900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第三章  补贴标准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全日制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学士学位毕业生一次性安家补贴1万元，硕士学位研究生一次性安家补贴3万元，博士学位研究生一次性安家补贴5万元。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第四章  申领程序</w:t>
      </w:r>
      <w:bookmarkEnd w:id="14"/>
      <w:bookmarkEnd w:id="15"/>
      <w:bookmarkEnd w:id="16"/>
      <w:bookmarkEnd w:id="17"/>
      <w:bookmarkEnd w:id="1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第六条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高校毕业生一次性安家补贴申领主要包括企业申报、资格审核、社会公示、资金拨付四个环节。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（一）企业申报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企业可于高校毕业生缴纳社会保险费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6个月后持申报材料向企业所在地县（市、区）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部门申报。初次自主创业人员可于领取营业执照并正常经营满6个月后持申报材料向创业所在地县（市、区）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部门申报。具体申报时间为每季度末月的1日至20日。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申报材料主要包括：《高校毕业生一次性安家补贴申请表》（附件1），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外高校毕业生提供教育部留学服务中心出具的学历学位认证书〕，与企业签订的劳动合同复印件，社会保险（养老保险、工伤保险、失业保险、医疗保险）参保缴费凭证，其他需要的相关材料。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初次自主创业申报材料主要包括：《高校毕业生一次性安家补贴申请表》（附件1）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外高校毕业生提供教育部留学服务中心出具的学历学位认证书〕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6个月正常经营流水凭证，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上述申报材料须加盖公章。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（二）资格审核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由县（市、区）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部门对申报材料进行初审，初审完毕后，于受理当月月底前，填写《高校毕业生一次性安家补贴认定表》（附件2）、《高校毕业生一次</w:t>
      </w:r>
      <w:bookmarkStart w:id="34" w:name="_GoBack"/>
      <w:bookmarkEnd w:id="34"/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性安家补贴花名册》（附件3）上报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。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会同市行政审批局进行复核，提出补贴意见。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（三）社会公示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对拟补贴人员，在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官网公示5个工作日。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（四）资金拨付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公示无异议的，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报市政府批准后，由市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奖励资金拨付至高校毕业生社会保障卡金融账户。</w:t>
      </w:r>
    </w:p>
    <w:bookmarkEnd w:id="19"/>
    <w:bookmarkEnd w:id="20"/>
    <w:bookmarkEnd w:id="21"/>
    <w:bookmarkEnd w:id="22"/>
    <w:bookmarkEnd w:id="23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4" w:name="_Toc27160"/>
      <w:bookmarkStart w:id="25" w:name="_Toc9855"/>
      <w:bookmarkStart w:id="26" w:name="_Toc19156"/>
      <w:bookmarkStart w:id="27" w:name="_Toc18385"/>
      <w:bookmarkStart w:id="28" w:name="_Toc1253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第五章  监督管理</w:t>
      </w:r>
      <w:bookmarkEnd w:id="24"/>
      <w:bookmarkEnd w:id="25"/>
      <w:bookmarkEnd w:id="26"/>
      <w:bookmarkEnd w:id="27"/>
      <w:bookmarkEnd w:id="2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第七条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对违反法律法规或提供虚假材料骗取补贴资金的，停止补贴，并按相关规定追回已补贴奖金，取消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" w:eastAsia="zh-CN" w:bidi="ar-SA"/>
        </w:rPr>
        <w:t>申领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资格；造成经济损失的，依法追究相关责任。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9" w:name="_Toc20936"/>
      <w:bookmarkStart w:id="30" w:name="_Toc25992"/>
      <w:bookmarkStart w:id="31" w:name="_Toc8183"/>
      <w:bookmarkStart w:id="32" w:name="_Toc5943"/>
      <w:bookmarkStart w:id="33" w:name="_Toc21462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第六章  附  则</w:t>
      </w:r>
      <w:bookmarkEnd w:id="29"/>
      <w:bookmarkEnd w:id="30"/>
      <w:bookmarkEnd w:id="31"/>
      <w:bookmarkEnd w:id="32"/>
      <w:bookmarkEnd w:id="3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第八条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本细则所称“以上”、“以后”，包括本数。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第九条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本细则具体解释工作由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44"/>
          <w:szCs w:val="52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第十条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本细则自印发之日起施行。2023年5月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18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日（含）前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到石家庄市行政区域内企业工作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的，按《石家庄市高校毕业生一次性就业安家补贴等5项奖补实施细则》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（石人社发〔2022〕6号）文件中的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一次性就业安家补贴规定执行。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720"/>
      </w:pPr>
      <w:r>
        <w:separator/>
      </w:r>
    </w:p>
  </w:endnote>
  <w:endnote w:type="continuationSeparator" w:id="1">
    <w:p>
      <w:pPr>
        <w:spacing w:line="240" w:lineRule="auto"/>
        <w:ind w:firstLine="7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720"/>
      </w:pPr>
      <w:r>
        <w:separator/>
      </w:r>
    </w:p>
  </w:footnote>
  <w:footnote w:type="continuationSeparator" w:id="1">
    <w:p>
      <w:pPr>
        <w:spacing w:line="240" w:lineRule="auto"/>
        <w:ind w:firstLine="7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jMTExNjU5NWY4MDIwM2M5NWE3OGYyZWU5ZmUxNjgifQ=="/>
  </w:docVars>
  <w:rsids>
    <w:rsidRoot w:val="00000000"/>
    <w:rsid w:val="34DB5BFE"/>
    <w:rsid w:val="47981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40" w:lineRule="exact"/>
      <w:ind w:firstLine="720" w:firstLineChars="200"/>
      <w:jc w:val="both"/>
    </w:pPr>
    <w:rPr>
      <w:rFonts w:ascii="Times New Roman" w:hAnsi="Times New Roman" w:eastAsia="仿宋_GB2312" w:cs="Times New Roman"/>
      <w:kern w:val="2"/>
      <w:sz w:val="36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2023-08-07T02:24:00Z</dcterms:created>
  <dc:creator>Administrator</dc:creator>
  <cp:lastModifiedBy>rensh</cp:lastModifiedBy>
  <dcterms:modified xsi:type="dcterms:W3CDTF">2025-03-07T07:32:44Z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3322E99AAD72408280DB34496088B2CE_12</vt:lpwstr>
  </property>
</Properties>
</file>