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jc w:val="center"/>
        <w:rPr>
          <w:rFonts w:ascii="宋体" w:hAnsi="宋体" w:eastAsia="宋体" w:cs="宋体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河北鹿泉经济开发区总体规划(202</w:t>
      </w:r>
      <w:r>
        <w:rPr>
          <w:rFonts w:ascii="宋体" w:hAnsi="宋体" w:eastAsia="宋体" w:cs="宋体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4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-2030)环境影响评价</w:t>
      </w:r>
    </w:p>
    <w:p>
      <w:pPr>
        <w:widowControl/>
        <w:shd w:val="clear" w:color="auto" w:fill="FFFFFF"/>
        <w:jc w:val="center"/>
        <w:rPr>
          <w:rFonts w:ascii="微软雅黑" w:hAnsi="微软雅黑" w:eastAsia="微软雅黑" w:cs="微软雅黑"/>
          <w:b/>
          <w:bCs/>
          <w:color w:val="00000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第一次信息公示</w:t>
      </w:r>
    </w:p>
    <w:p>
      <w:pPr>
        <w:widowControl/>
        <w:shd w:val="clear" w:color="auto" w:fill="FFFFFF"/>
        <w:spacing w:line="480" w:lineRule="atLeast"/>
        <w:ind w:firstLine="512" w:firstLineChars="200"/>
        <w:jc w:val="left"/>
        <w:rPr>
          <w:rFonts w:ascii="宋体" w:hAnsi="宋体" w:eastAsia="宋体" w:cs="宋体"/>
          <w:color w:val="000000"/>
          <w:spacing w:val="8"/>
          <w:sz w:val="24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pacing w:val="8"/>
          <w:sz w:val="24"/>
          <w:shd w:val="clear" w:color="auto" w:fill="FFFFFF"/>
        </w:rPr>
        <w:t>根据《环境影响评价公众参与办法》(生态环境部令第4号)的有关规定，本次为第一次信息公示，主要公示内容如下：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1、规划名称及概要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规划名称：河北鹿泉经济开发区总体规划(202</w:t>
      </w:r>
      <w:r>
        <w:rPr>
          <w:rFonts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4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-2030)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规划概要：</w:t>
      </w:r>
      <w:r>
        <w:rPr>
          <w:rFonts w:ascii="宋体" w:hAnsi="宋体" w:eastAsia="宋体" w:cs="宋体"/>
          <w:sz w:val="24"/>
        </w:rPr>
        <w:t>河北鹿泉经济开发区包括河北鹿泉经济开发区电子信息园、河北鹿泉经济开发区绿岛产业园、鹿北新区（原石家庄西北物流产业聚集区）三个片区。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其中电子信息园规划范围北界由西向东依次为南海山村、东辛庄村、北新城村，东界至鹿泉区区界，南界由东向西依次为上庄村、大王庙村，西界由南向北依次为大王庙村、大李庄村、郑家庄村、三街村、南海山村，主要发展电子信息产业、高端制造业等产业。绿岛产业园规划范围北起石家庄阀门一厂，东至寺家庄镇西龙贵村西，南至鹿泉区与元氏县县界，西至羊角庄水库-鸡窝山一线，重点发展通信电子业、智能制造业、现代食品业及创新服务业。鹿北新区</w:t>
      </w:r>
      <w:r>
        <w:rPr>
          <w:rFonts w:ascii="宋体" w:hAnsi="宋体" w:eastAsia="宋体" w:cs="宋体"/>
          <w:sz w:val="24"/>
        </w:rPr>
        <w:t>（原石家庄西北物流产业聚集区）</w:t>
      </w:r>
      <w:r>
        <w:rPr>
          <w:rFonts w:hint="eastAsia" w:ascii="宋体" w:hAnsi="宋体" w:eastAsia="宋体" w:cs="宋体"/>
          <w:sz w:val="24"/>
        </w:rPr>
        <w:t>规划范围东至大河镇纸房头村、西至宜安镇东焦中队、北至黄壁庄镇东升村、南至西柏坡高速，重点发展先进</w:t>
      </w:r>
      <w:r>
        <w:rPr>
          <w:rFonts w:ascii="宋体" w:hAnsi="宋体" w:eastAsia="宋体" w:cs="宋体"/>
          <w:sz w:val="24"/>
        </w:rPr>
        <w:t>装备制造业</w:t>
      </w:r>
      <w:r>
        <w:rPr>
          <w:rFonts w:hint="eastAsia" w:ascii="宋体" w:hAnsi="宋体" w:eastAsia="宋体" w:cs="宋体"/>
          <w:sz w:val="24"/>
        </w:rPr>
        <w:t>、电子信息产业等产业。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结合三个园区近年来开发区实际发展需要，河北鹿泉经济开发区管委会拟对开发区的规划范围、产业结构、用地布局等一并进行优化调整。其中</w:t>
      </w:r>
      <w:r>
        <w:rPr>
          <w:rFonts w:ascii="宋体" w:hAnsi="宋体" w:eastAsia="宋体" w:cs="宋体"/>
          <w:sz w:val="24"/>
        </w:rPr>
        <w:t>鹿北新区（原石家庄西北物流产业聚集区）</w:t>
      </w:r>
      <w:r>
        <w:rPr>
          <w:rFonts w:hint="eastAsia" w:ascii="宋体" w:hAnsi="宋体" w:eastAsia="宋体" w:cs="宋体"/>
          <w:sz w:val="24"/>
        </w:rPr>
        <w:t>主要对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规划范围、用地布局和主导产业进行调整；绿岛产业园主要对规划范围、用地布局进行调整，主导产业不发生变化；电子信息园主要对用地布局进行优化调整，调整后主要发展产业不变。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2、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val="en-US" w:eastAsia="zh-CN" w:bidi="ar"/>
        </w:rPr>
        <w:t>规划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单位与联系方式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规划单位：河北鹿泉经济开发区管理委员会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地址：河北省石家庄市鹿泉区昌盛大街88号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宋体" w:hAnsi="宋体" w:eastAsia="宋体" w:cs="宋体"/>
          <w:color w:val="FF0000"/>
          <w:kern w:val="0"/>
          <w:sz w:val="24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联系人：高峰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val="en-US" w:eastAsia="zh-CN" w:bidi="ar"/>
        </w:rPr>
        <w:t xml:space="preserve">   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 xml:space="preserve">联系方式：0311-82195812 </w:t>
      </w:r>
      <w:r>
        <w:rPr>
          <w:rFonts w:hint="eastAsia" w:ascii="宋体" w:hAnsi="宋体" w:eastAsia="宋体" w:cs="宋体"/>
          <w:color w:val="FF0000"/>
          <w:kern w:val="0"/>
          <w:sz w:val="24"/>
          <w:shd w:val="clear" w:color="auto" w:fill="FFFFFF"/>
          <w:lang w:bidi="ar"/>
        </w:rPr>
        <w:t xml:space="preserve">       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sz w:val="24"/>
        </w:rPr>
      </w:pPr>
      <w:r>
        <w:rPr>
          <w:rFonts w:hint="eastAsia" w:ascii="宋体" w:hAnsi="宋体" w:eastAsia="宋体" w:cs="宋体"/>
          <w:kern w:val="0"/>
          <w:sz w:val="24"/>
          <w:shd w:val="clear" w:color="auto" w:fill="FFFFFF"/>
          <w:lang w:bidi="ar"/>
        </w:rPr>
        <w:t>3、环评单位名称与联系方式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kern w:val="0"/>
          <w:sz w:val="24"/>
          <w:shd w:val="clear" w:color="auto" w:fill="FFFFFF"/>
          <w:lang w:bidi="ar"/>
        </w:rPr>
        <w:t>环评编制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单位：河北淼创环保科技有限公司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地址：河北省石家庄市桥西区槐安西路88号中苑商务大厦A座1716室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 xml:space="preserve">联系人：刘浩洋 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val="en-US" w:eastAsia="zh-CN" w:bidi="ar"/>
        </w:rPr>
        <w:t xml:space="preserve">  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 xml:space="preserve">联系方式：13113033650 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val="en-US" w:eastAsia="zh-CN" w:bidi="ar"/>
        </w:rPr>
        <w:t xml:space="preserve">  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邮箱：hbmchb666@163.com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4、环境影响评价主要工作内容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根据有关规定和工作要求，《河北鹿泉经济开发区总体规划(202</w:t>
      </w:r>
      <w:r>
        <w:rPr>
          <w:rFonts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4</w:t>
      </w: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-2030)环境影响报告书》将从以下方面开展工作：规划分析；现状调查与评价；环境影响识别与评价指标体系构建；环境影响预测与评价；规划方案综合论证和优化调整建议；环境影响减缓对策和措施；规划所包含建设项目环评要求；环境影响跟踪</w:t>
      </w:r>
      <w:bookmarkStart w:id="0" w:name="_GoBack"/>
      <w:bookmarkEnd w:id="0"/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评价计划；公众参与意见处理；评价结论等内容。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5、公众意见表的网络链接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hint="default" w:ascii="Times New Roman" w:hAnsi="Times New Roman" w:eastAsia="宋体" w:cs="Times New Roman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4"/>
          <w:shd w:val="clear" w:color="auto" w:fill="FFFFFF"/>
          <w:lang w:bidi="ar"/>
        </w:rPr>
        <w:t>链接</w:t>
      </w:r>
      <w:r>
        <w:rPr>
          <w:rFonts w:hint="eastAsia" w:ascii="Times New Roman" w:hAnsi="Times New Roman" w:eastAsia="宋体" w:cs="Times New Roman"/>
          <w:color w:val="000000"/>
          <w:kern w:val="0"/>
          <w:sz w:val="24"/>
          <w:shd w:val="clear" w:color="auto" w:fill="FFFFFF"/>
          <w:lang w:eastAsia="zh-CN" w:bidi="ar"/>
        </w:rPr>
        <w:t>：</w:t>
      </w:r>
      <w:r>
        <w:rPr>
          <w:rFonts w:hint="default" w:ascii="Times New Roman" w:hAnsi="Times New Roman" w:eastAsia="宋体" w:cs="Times New Roman"/>
          <w:color w:val="000000"/>
          <w:kern w:val="0"/>
          <w:sz w:val="24"/>
          <w:shd w:val="clear" w:color="auto" w:fill="FFFFFF"/>
          <w:lang w:bidi="ar"/>
        </w:rPr>
        <w:t>https://pan.baidu.com/s/1BgDxGBETnV4wPEJZbtxnng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hint="default" w:ascii="Times New Roman" w:hAnsi="Times New Roman" w:eastAsia="微软雅黑" w:cs="Times New Roman"/>
          <w:color w:val="000000"/>
          <w:sz w:val="24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4"/>
          <w:shd w:val="clear" w:color="auto" w:fill="FFFFFF"/>
          <w:lang w:bidi="ar"/>
        </w:rPr>
        <w:t>提取码：peii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6、提交公众意见表的方式和途径</w:t>
      </w:r>
    </w:p>
    <w:p>
      <w:pPr>
        <w:widowControl/>
        <w:shd w:val="clear" w:color="auto" w:fill="FFFFFF"/>
        <w:spacing w:line="480" w:lineRule="atLeast"/>
        <w:ind w:firstLine="480" w:firstLineChars="200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在本次信息公示后，公众通过填写公众意见表，向规划环评编制单位发送信函、传真、电子邮件等方式发表意见和看法，发表意见的同时请提供详尽的联系方式。</w:t>
      </w:r>
    </w:p>
    <w:p>
      <w:pPr>
        <w:widowControl/>
        <w:shd w:val="clear" w:color="auto" w:fill="FFFFFF"/>
        <w:spacing w:line="480" w:lineRule="atLeast"/>
        <w:ind w:firstLine="240" w:firstLineChars="100"/>
        <w:jc w:val="righ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hd w:val="clear" w:color="auto" w:fill="FFFFFF"/>
          <w:lang w:bidi="ar"/>
        </w:rPr>
        <w:t>河北鹿泉经济开发区管理委员会</w:t>
      </w:r>
    </w:p>
    <w:p>
      <w:pPr>
        <w:widowControl/>
        <w:shd w:val="clear" w:color="auto" w:fill="FFFFFF"/>
        <w:spacing w:line="480" w:lineRule="atLeast"/>
        <w:ind w:firstLine="240" w:firstLineChars="100"/>
        <w:jc w:val="right"/>
        <w:rPr>
          <w:rFonts w:ascii="微软雅黑" w:hAnsi="微软雅黑" w:eastAsia="微软雅黑" w:cs="微软雅黑"/>
          <w:color w:val="auto"/>
          <w:sz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hd w:val="clear" w:color="auto" w:fill="FFFFFF"/>
          <w:lang w:bidi="ar"/>
        </w:rPr>
        <w:t>2024年6月</w:t>
      </w:r>
      <w:r>
        <w:rPr>
          <w:rFonts w:ascii="宋体" w:hAnsi="宋体" w:eastAsia="宋体" w:cs="宋体"/>
          <w:color w:val="auto"/>
          <w:kern w:val="0"/>
          <w:sz w:val="24"/>
          <w:shd w:val="clear" w:color="auto" w:fill="FFFFFF"/>
          <w:lang w:bidi="ar"/>
        </w:rPr>
        <w:t>2</w:t>
      </w:r>
      <w:r>
        <w:rPr>
          <w:rFonts w:hint="eastAsia" w:ascii="宋体" w:hAnsi="宋体" w:eastAsia="宋体" w:cs="宋体"/>
          <w:color w:val="auto"/>
          <w:kern w:val="0"/>
          <w:sz w:val="24"/>
          <w:shd w:val="clear" w:color="auto" w:fill="FFFFFF"/>
          <w:lang w:val="en-US" w:eastAsia="zh-CN" w:bidi="ar"/>
        </w:rPr>
        <w:t>1</w:t>
      </w:r>
      <w:r>
        <w:rPr>
          <w:rFonts w:hint="eastAsia" w:ascii="宋体" w:hAnsi="宋体" w:eastAsia="宋体" w:cs="宋体"/>
          <w:color w:val="auto"/>
          <w:kern w:val="0"/>
          <w:sz w:val="24"/>
          <w:shd w:val="clear" w:color="auto" w:fill="FFFFFF"/>
          <w:lang w:bidi="ar"/>
        </w:rPr>
        <w:t>日</w:t>
      </w:r>
    </w:p>
    <w:p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yNGRkZDQ4ZjhlOWY2ZDU5N2MzYmE1ODJmZmNjNzYifQ=="/>
  </w:docVars>
  <w:rsids>
    <w:rsidRoot w:val="00CE39FF"/>
    <w:rsid w:val="000763EC"/>
    <w:rsid w:val="001E733D"/>
    <w:rsid w:val="001F594D"/>
    <w:rsid w:val="003460EC"/>
    <w:rsid w:val="003953AC"/>
    <w:rsid w:val="0065202E"/>
    <w:rsid w:val="007E0009"/>
    <w:rsid w:val="007E0CAE"/>
    <w:rsid w:val="00962AF5"/>
    <w:rsid w:val="009C4CFD"/>
    <w:rsid w:val="00AC1D9F"/>
    <w:rsid w:val="00CE39FF"/>
    <w:rsid w:val="06BA1FDA"/>
    <w:rsid w:val="09EB2C7F"/>
    <w:rsid w:val="0B5B35C8"/>
    <w:rsid w:val="4D2243CF"/>
    <w:rsid w:val="4D6F4BDB"/>
    <w:rsid w:val="506B4A1E"/>
    <w:rsid w:val="5CD146D7"/>
    <w:rsid w:val="600340B3"/>
    <w:rsid w:val="74E2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1072</Words>
  <Characters>1198</Characters>
  <Lines>8</Lines>
  <Paragraphs>2</Paragraphs>
  <TotalTime>90</TotalTime>
  <ScaleCrop>false</ScaleCrop>
  <LinksUpToDate>false</LinksUpToDate>
  <CharactersWithSpaces>1216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2024-06-15T02:47:00Z</dcterms:created>
  <dc:creator>曹</dc:creator>
  <cp:lastModifiedBy>XinxinarCute</cp:lastModifiedBy>
  <dcterms:modified xsi:type="dcterms:W3CDTF">2024-06-21T08:22:08Z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47EA025107F943B2824725AC06C2B341_12</vt:lpwstr>
  </property>
</Properties>
</file>