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42</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一、石家庄市鹿泉区获鹿镇人民政府本级收支预算</w:t>
      </w:r>
      <w:r>
        <w:tab/>
      </w:r>
      <w:r>
        <w:fldChar w:fldCharType="begin"/>
      </w:r>
      <w:r>
        <w:instrText xml:space="preserve">PAGEREF _Toc_4_4_0000000019 \h</w:instrText>
      </w:r>
      <w:r>
        <w:fldChar w:fldCharType="separate"/>
      </w:r>
      <w:r>
        <w:t>44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tcBorders>
              <w:top w:val="single" w:color="FFFFFF" w:sz="6" w:space="0"/>
              <w:left w:val="single" w:color="FFFFFF" w:sz="6" w:space="0"/>
              <w:right w:val="single" w:color="FFFFFF" w:sz="6" w:space="0"/>
            </w:tcBorders>
            <w:vAlign w:val="center"/>
          </w:tcPr>
          <w:p>
            <w:pPr>
              <w:pStyle w:val="11"/>
            </w:pPr>
            <w:r>
              <w:t>811石家庄市鹿泉区获鹿镇人民政府</w:t>
            </w:r>
          </w:p>
        </w:tc>
        <w:tc>
          <w:tcPr>
            <w:tcW w:w="1971" w:type="dxa"/>
            <w:tcBorders>
              <w:top w:val="single" w:color="FFFFFF" w:sz="6" w:space="0"/>
              <w:left w:val="single" w:color="FFFFFF" w:sz="6" w:space="0"/>
              <w:right w:val="single" w:color="FFFFFF" w:sz="6" w:space="0"/>
            </w:tcBorders>
          </w:tcP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1971" w:type="dxa"/>
            <w:tcBorders>
              <w:top w:val="single" w:color="FFFFFF" w:sz="6" w:space="0"/>
              <w:left w:val="single" w:color="FFFFFF" w:sz="6" w:space="0"/>
              <w:right w:val="single" w:color="FFFFFF" w:sz="6" w:space="0"/>
            </w:tcBorders>
            <w:vAlign w:val="center"/>
          </w:tcPr>
          <w:p>
            <w:pPr>
              <w:pStyle w:val="9"/>
            </w:pPr>
            <w:r>
              <w:t>单位：万元</w:t>
            </w:r>
          </w:p>
        </w:tc>
        <w:tc>
          <w:tcPr>
            <w:tcW w:w="1971"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1971" w:type="dxa"/>
            <w:vAlign w:val="center"/>
          </w:tcPr>
          <w:p>
            <w:pPr>
              <w:pStyle w:val="12"/>
            </w:pPr>
            <w:r>
              <w:t>收入</w:t>
            </w:r>
          </w:p>
        </w:tc>
        <w:tc>
          <w:tcPr>
            <w:tcW w:w="1971" w:type="dxa"/>
          </w:tcPr>
          <w:p/>
        </w:tc>
        <w:tc>
          <w:tcPr>
            <w:tcW w:w="1971" w:type="dxa"/>
            <w:vAlign w:val="center"/>
          </w:tcPr>
          <w:p>
            <w:pPr>
              <w:pStyle w:val="12"/>
            </w:pPr>
            <w:r>
              <w:t>支出</w:t>
            </w:r>
          </w:p>
        </w:tc>
        <w:tc>
          <w:tcPr>
            <w:tcW w:w="1971"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4035.51</w:t>
            </w:r>
          </w:p>
        </w:tc>
        <w:tc>
          <w:tcPr>
            <w:tcW w:w="1971" w:type="dxa"/>
            <w:vAlign w:val="center"/>
          </w:tcPr>
          <w:p>
            <w:pPr>
              <w:pStyle w:val="14"/>
            </w:pPr>
            <w:r>
              <w:t>一、一般公共服务支出</w:t>
            </w:r>
          </w:p>
        </w:tc>
        <w:tc>
          <w:tcPr>
            <w:tcW w:w="1971" w:type="dxa"/>
            <w:vAlign w:val="center"/>
          </w:tcPr>
          <w:p>
            <w:pPr>
              <w:pStyle w:val="13"/>
            </w:pPr>
            <w:r>
              <w:t>2029.99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410.99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112.20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r>
              <w:t>590.50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r>
              <w:t>273.81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130.01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t>4035.51</w:t>
            </w:r>
          </w:p>
        </w:tc>
        <w:tc>
          <w:tcPr>
            <w:tcW w:w="1971" w:type="dxa"/>
            <w:vAlign w:val="center"/>
          </w:tcPr>
          <w:p>
            <w:pPr>
              <w:pStyle w:val="16"/>
            </w:pPr>
            <w:r>
              <w:t>本年支出合计</w:t>
            </w:r>
          </w:p>
        </w:tc>
        <w:tc>
          <w:tcPr>
            <w:tcW w:w="1971" w:type="dxa"/>
            <w:vAlign w:val="center"/>
          </w:tcPr>
          <w:p>
            <w:pPr>
              <w:pStyle w:val="17"/>
            </w:pPr>
            <w:r>
              <w:t>4035.51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t>4035.51</w:t>
            </w:r>
          </w:p>
        </w:tc>
        <w:tc>
          <w:tcPr>
            <w:tcW w:w="1971" w:type="dxa"/>
            <w:vAlign w:val="center"/>
          </w:tcPr>
          <w:p>
            <w:pPr>
              <w:pStyle w:val="16"/>
            </w:pPr>
            <w:r>
              <w:t>支出总计</w:t>
            </w:r>
          </w:p>
        </w:tc>
        <w:tc>
          <w:tcPr>
            <w:tcW w:w="1971" w:type="dxa"/>
            <w:vAlign w:val="center"/>
          </w:tcPr>
          <w:p>
            <w:pPr>
              <w:pStyle w:val="17"/>
            </w:pPr>
            <w:r>
              <w:t>4035.51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tcBorders>
              <w:top w:val="single" w:color="FFFFFF" w:sz="6" w:space="0"/>
              <w:left w:val="single" w:color="FFFFFF" w:sz="6" w:space="0"/>
              <w:right w:val="single" w:color="FFFFFF" w:sz="6" w:space="0"/>
            </w:tcBorders>
            <w:vAlign w:val="center"/>
          </w:tcPr>
          <w:p>
            <w:pPr>
              <w:pStyle w:val="11"/>
            </w:pPr>
            <w:r>
              <w:t>811石家庄市鹿泉区获鹿镇人民政府</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10"/>
            </w:pPr>
            <w:r>
              <w:t>预算年度：2022</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9"/>
            </w:pPr>
            <w:r>
              <w:t>单位：万元</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758" w:type="dxa"/>
            <w:vAlign w:val="center"/>
          </w:tcPr>
          <w:p>
            <w:pPr>
              <w:pStyle w:val="12"/>
            </w:pPr>
            <w:r>
              <w:t>功能分类科目</w:t>
            </w:r>
          </w:p>
        </w:tc>
        <w:tc>
          <w:tcPr>
            <w:tcW w:w="758" w:type="dxa"/>
          </w:tcPr>
          <w:p/>
        </w:tc>
        <w:tc>
          <w:tcPr>
            <w:tcW w:w="758" w:type="dxa"/>
            <w:vMerge w:val="restart"/>
            <w:vAlign w:val="center"/>
          </w:tcPr>
          <w:p>
            <w:pPr>
              <w:pStyle w:val="12"/>
            </w:pPr>
            <w:r>
              <w:t>合计</w:t>
            </w:r>
          </w:p>
        </w:tc>
        <w:tc>
          <w:tcPr>
            <w:tcW w:w="758" w:type="dxa"/>
            <w:vAlign w:val="center"/>
          </w:tcPr>
          <w:p>
            <w:pPr>
              <w:pStyle w:val="12"/>
            </w:pPr>
            <w:r>
              <w:t>本年收入</w:t>
            </w: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4035.51</w:t>
            </w:r>
          </w:p>
        </w:tc>
        <w:tc>
          <w:tcPr>
            <w:tcW w:w="758" w:type="dxa"/>
            <w:vAlign w:val="center"/>
          </w:tcPr>
          <w:p>
            <w:pPr>
              <w:pStyle w:val="17"/>
            </w:pPr>
            <w:r>
              <w:t>4035.51</w:t>
            </w:r>
          </w:p>
        </w:tc>
        <w:tc>
          <w:tcPr>
            <w:tcW w:w="758" w:type="dxa"/>
            <w:vAlign w:val="center"/>
          </w:tcPr>
          <w:p>
            <w:pPr>
              <w:pStyle w:val="17"/>
            </w:pPr>
            <w:r>
              <w:t>4035.51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2029.99</w:t>
            </w:r>
          </w:p>
        </w:tc>
        <w:tc>
          <w:tcPr>
            <w:tcW w:w="758" w:type="dxa"/>
            <w:vAlign w:val="center"/>
          </w:tcPr>
          <w:p>
            <w:pPr>
              <w:pStyle w:val="13"/>
            </w:pPr>
            <w:r>
              <w:t>2029.99</w:t>
            </w:r>
          </w:p>
        </w:tc>
        <w:tc>
          <w:tcPr>
            <w:tcW w:w="758" w:type="dxa"/>
            <w:vAlign w:val="center"/>
          </w:tcPr>
          <w:p>
            <w:pPr>
              <w:pStyle w:val="13"/>
            </w:pPr>
            <w:r>
              <w:t>2029.99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20103</w:t>
            </w:r>
          </w:p>
        </w:tc>
        <w:tc>
          <w:tcPr>
            <w:tcW w:w="758" w:type="dxa"/>
            <w:vAlign w:val="center"/>
          </w:tcPr>
          <w:p>
            <w:pPr>
              <w:pStyle w:val="14"/>
            </w:pPr>
            <w:r>
              <w:t>政府办公厅（室）及相关机构事务</w:t>
            </w:r>
          </w:p>
        </w:tc>
        <w:tc>
          <w:tcPr>
            <w:tcW w:w="758" w:type="dxa"/>
            <w:vAlign w:val="center"/>
          </w:tcPr>
          <w:p>
            <w:pPr>
              <w:pStyle w:val="13"/>
            </w:pPr>
            <w:r>
              <w:t>2029.99</w:t>
            </w:r>
          </w:p>
        </w:tc>
        <w:tc>
          <w:tcPr>
            <w:tcW w:w="758" w:type="dxa"/>
            <w:vAlign w:val="center"/>
          </w:tcPr>
          <w:p>
            <w:pPr>
              <w:pStyle w:val="13"/>
            </w:pPr>
            <w:r>
              <w:t>2029.99</w:t>
            </w:r>
          </w:p>
        </w:tc>
        <w:tc>
          <w:tcPr>
            <w:tcW w:w="758" w:type="dxa"/>
            <w:vAlign w:val="center"/>
          </w:tcPr>
          <w:p>
            <w:pPr>
              <w:pStyle w:val="13"/>
            </w:pPr>
            <w:r>
              <w:t>2029.99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2010301</w:t>
            </w:r>
          </w:p>
        </w:tc>
        <w:tc>
          <w:tcPr>
            <w:tcW w:w="758" w:type="dxa"/>
            <w:vAlign w:val="center"/>
          </w:tcPr>
          <w:p>
            <w:pPr>
              <w:pStyle w:val="14"/>
            </w:pPr>
            <w:r>
              <w:t>行政运行</w:t>
            </w:r>
          </w:p>
        </w:tc>
        <w:tc>
          <w:tcPr>
            <w:tcW w:w="758" w:type="dxa"/>
            <w:vAlign w:val="center"/>
          </w:tcPr>
          <w:p>
            <w:pPr>
              <w:pStyle w:val="13"/>
            </w:pPr>
            <w:r>
              <w:t>1109.99</w:t>
            </w:r>
          </w:p>
        </w:tc>
        <w:tc>
          <w:tcPr>
            <w:tcW w:w="758" w:type="dxa"/>
            <w:vAlign w:val="center"/>
          </w:tcPr>
          <w:p>
            <w:pPr>
              <w:pStyle w:val="13"/>
            </w:pPr>
            <w:r>
              <w:t>1109.99</w:t>
            </w:r>
          </w:p>
        </w:tc>
        <w:tc>
          <w:tcPr>
            <w:tcW w:w="758" w:type="dxa"/>
            <w:vAlign w:val="center"/>
          </w:tcPr>
          <w:p>
            <w:pPr>
              <w:pStyle w:val="13"/>
            </w:pPr>
            <w:r>
              <w:t>1109.99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2010302</w:t>
            </w:r>
          </w:p>
        </w:tc>
        <w:tc>
          <w:tcPr>
            <w:tcW w:w="758" w:type="dxa"/>
            <w:vAlign w:val="center"/>
          </w:tcPr>
          <w:p>
            <w:pPr>
              <w:pStyle w:val="14"/>
            </w:pPr>
            <w:r>
              <w:t>一般行政管理事务</w:t>
            </w:r>
          </w:p>
        </w:tc>
        <w:tc>
          <w:tcPr>
            <w:tcW w:w="758" w:type="dxa"/>
            <w:vAlign w:val="center"/>
          </w:tcPr>
          <w:p>
            <w:pPr>
              <w:pStyle w:val="13"/>
            </w:pPr>
            <w:r>
              <w:t>920.00</w:t>
            </w:r>
          </w:p>
        </w:tc>
        <w:tc>
          <w:tcPr>
            <w:tcW w:w="758" w:type="dxa"/>
            <w:vAlign w:val="center"/>
          </w:tcPr>
          <w:p>
            <w:pPr>
              <w:pStyle w:val="13"/>
            </w:pPr>
            <w:r>
              <w:t>920.00</w:t>
            </w:r>
          </w:p>
        </w:tc>
        <w:tc>
          <w:tcPr>
            <w:tcW w:w="758" w:type="dxa"/>
            <w:vAlign w:val="center"/>
          </w:tcPr>
          <w:p>
            <w:pPr>
              <w:pStyle w:val="13"/>
            </w:pPr>
            <w:r>
              <w:t>920.00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204</w:t>
            </w:r>
          </w:p>
        </w:tc>
        <w:tc>
          <w:tcPr>
            <w:tcW w:w="758" w:type="dxa"/>
            <w:vAlign w:val="center"/>
          </w:tcPr>
          <w:p>
            <w:pPr>
              <w:pStyle w:val="14"/>
            </w:pPr>
            <w:r>
              <w:t>公共安全支出</w:t>
            </w:r>
          </w:p>
        </w:tc>
        <w:tc>
          <w:tcPr>
            <w:tcW w:w="758" w:type="dxa"/>
            <w:vAlign w:val="center"/>
          </w:tcPr>
          <w:p>
            <w:pPr>
              <w:pStyle w:val="13"/>
            </w:pPr>
            <w:r>
              <w:t>150.00</w:t>
            </w:r>
          </w:p>
        </w:tc>
        <w:tc>
          <w:tcPr>
            <w:tcW w:w="758" w:type="dxa"/>
            <w:vAlign w:val="center"/>
          </w:tcPr>
          <w:p>
            <w:pPr>
              <w:pStyle w:val="13"/>
            </w:pPr>
            <w:r>
              <w:t>150.00</w:t>
            </w:r>
          </w:p>
        </w:tc>
        <w:tc>
          <w:tcPr>
            <w:tcW w:w="758" w:type="dxa"/>
            <w:vAlign w:val="center"/>
          </w:tcPr>
          <w:p>
            <w:pPr>
              <w:pStyle w:val="13"/>
            </w:pPr>
            <w:r>
              <w:t>150.00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20402</w:t>
            </w:r>
          </w:p>
        </w:tc>
        <w:tc>
          <w:tcPr>
            <w:tcW w:w="758" w:type="dxa"/>
            <w:vAlign w:val="center"/>
          </w:tcPr>
          <w:p>
            <w:pPr>
              <w:pStyle w:val="14"/>
            </w:pPr>
            <w:r>
              <w:t>公安</w:t>
            </w:r>
          </w:p>
        </w:tc>
        <w:tc>
          <w:tcPr>
            <w:tcW w:w="758" w:type="dxa"/>
            <w:vAlign w:val="center"/>
          </w:tcPr>
          <w:p>
            <w:pPr>
              <w:pStyle w:val="13"/>
            </w:pPr>
            <w:r>
              <w:t>150.00</w:t>
            </w:r>
          </w:p>
        </w:tc>
        <w:tc>
          <w:tcPr>
            <w:tcW w:w="758" w:type="dxa"/>
            <w:vAlign w:val="center"/>
          </w:tcPr>
          <w:p>
            <w:pPr>
              <w:pStyle w:val="13"/>
            </w:pPr>
            <w:r>
              <w:t>150.00</w:t>
            </w:r>
          </w:p>
        </w:tc>
        <w:tc>
          <w:tcPr>
            <w:tcW w:w="758" w:type="dxa"/>
            <w:vAlign w:val="center"/>
          </w:tcPr>
          <w:p>
            <w:pPr>
              <w:pStyle w:val="13"/>
            </w:pPr>
            <w:r>
              <w:t>150.00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2040202</w:t>
            </w:r>
          </w:p>
        </w:tc>
        <w:tc>
          <w:tcPr>
            <w:tcW w:w="758" w:type="dxa"/>
            <w:vAlign w:val="center"/>
          </w:tcPr>
          <w:p>
            <w:pPr>
              <w:pStyle w:val="14"/>
            </w:pPr>
            <w:r>
              <w:t>一般行政管理事务</w:t>
            </w:r>
          </w:p>
        </w:tc>
        <w:tc>
          <w:tcPr>
            <w:tcW w:w="758" w:type="dxa"/>
            <w:vAlign w:val="center"/>
          </w:tcPr>
          <w:p>
            <w:pPr>
              <w:pStyle w:val="13"/>
            </w:pPr>
            <w:r>
              <w:t>150.00</w:t>
            </w:r>
          </w:p>
        </w:tc>
        <w:tc>
          <w:tcPr>
            <w:tcW w:w="758" w:type="dxa"/>
            <w:vAlign w:val="center"/>
          </w:tcPr>
          <w:p>
            <w:pPr>
              <w:pStyle w:val="13"/>
            </w:pPr>
            <w:r>
              <w:t>150.00</w:t>
            </w:r>
          </w:p>
        </w:tc>
        <w:tc>
          <w:tcPr>
            <w:tcW w:w="758" w:type="dxa"/>
            <w:vAlign w:val="center"/>
          </w:tcPr>
          <w:p>
            <w:pPr>
              <w:pStyle w:val="13"/>
            </w:pPr>
            <w:r>
              <w:t>150.00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288.00</w:t>
            </w:r>
          </w:p>
        </w:tc>
        <w:tc>
          <w:tcPr>
            <w:tcW w:w="758" w:type="dxa"/>
            <w:vAlign w:val="center"/>
          </w:tcPr>
          <w:p>
            <w:pPr>
              <w:pStyle w:val="13"/>
            </w:pPr>
            <w:r>
              <w:t>288.00</w:t>
            </w:r>
          </w:p>
        </w:tc>
        <w:tc>
          <w:tcPr>
            <w:tcW w:w="758" w:type="dxa"/>
            <w:vAlign w:val="center"/>
          </w:tcPr>
          <w:p>
            <w:pPr>
              <w:pStyle w:val="13"/>
            </w:pPr>
            <w:r>
              <w:t>288.00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20599</w:t>
            </w:r>
          </w:p>
        </w:tc>
        <w:tc>
          <w:tcPr>
            <w:tcW w:w="758" w:type="dxa"/>
            <w:vAlign w:val="center"/>
          </w:tcPr>
          <w:p>
            <w:pPr>
              <w:pStyle w:val="14"/>
            </w:pPr>
            <w:r>
              <w:t>其他教育支出</w:t>
            </w:r>
          </w:p>
        </w:tc>
        <w:tc>
          <w:tcPr>
            <w:tcW w:w="758" w:type="dxa"/>
            <w:vAlign w:val="center"/>
          </w:tcPr>
          <w:p>
            <w:pPr>
              <w:pStyle w:val="13"/>
            </w:pPr>
            <w:r>
              <w:t>288.00</w:t>
            </w:r>
          </w:p>
        </w:tc>
        <w:tc>
          <w:tcPr>
            <w:tcW w:w="758" w:type="dxa"/>
            <w:vAlign w:val="center"/>
          </w:tcPr>
          <w:p>
            <w:pPr>
              <w:pStyle w:val="13"/>
            </w:pPr>
            <w:r>
              <w:t>288.00</w:t>
            </w:r>
          </w:p>
        </w:tc>
        <w:tc>
          <w:tcPr>
            <w:tcW w:w="758" w:type="dxa"/>
            <w:vAlign w:val="center"/>
          </w:tcPr>
          <w:p>
            <w:pPr>
              <w:pStyle w:val="13"/>
            </w:pPr>
            <w:r>
              <w:t>288.00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2059999</w:t>
            </w:r>
          </w:p>
        </w:tc>
        <w:tc>
          <w:tcPr>
            <w:tcW w:w="758" w:type="dxa"/>
            <w:vAlign w:val="center"/>
          </w:tcPr>
          <w:p>
            <w:pPr>
              <w:pStyle w:val="14"/>
            </w:pPr>
            <w:r>
              <w:t>其他教育支出</w:t>
            </w:r>
          </w:p>
        </w:tc>
        <w:tc>
          <w:tcPr>
            <w:tcW w:w="758" w:type="dxa"/>
            <w:vAlign w:val="center"/>
          </w:tcPr>
          <w:p>
            <w:pPr>
              <w:pStyle w:val="13"/>
            </w:pPr>
            <w:r>
              <w:t>288.00</w:t>
            </w:r>
          </w:p>
        </w:tc>
        <w:tc>
          <w:tcPr>
            <w:tcW w:w="758" w:type="dxa"/>
            <w:vAlign w:val="center"/>
          </w:tcPr>
          <w:p>
            <w:pPr>
              <w:pStyle w:val="13"/>
            </w:pPr>
            <w:r>
              <w:t>288.00</w:t>
            </w:r>
          </w:p>
        </w:tc>
        <w:tc>
          <w:tcPr>
            <w:tcW w:w="758" w:type="dxa"/>
            <w:vAlign w:val="center"/>
          </w:tcPr>
          <w:p>
            <w:pPr>
              <w:pStyle w:val="13"/>
            </w:pPr>
            <w:r>
              <w:t>288.00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20799</w:t>
            </w:r>
          </w:p>
        </w:tc>
        <w:tc>
          <w:tcPr>
            <w:tcW w:w="758" w:type="dxa"/>
            <w:vAlign w:val="center"/>
          </w:tcPr>
          <w:p>
            <w:pPr>
              <w:pStyle w:val="14"/>
            </w:pPr>
            <w:r>
              <w:t>其他文化旅游体育与传媒支出</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2079999</w:t>
            </w:r>
          </w:p>
        </w:tc>
        <w:tc>
          <w:tcPr>
            <w:tcW w:w="758" w:type="dxa"/>
            <w:vAlign w:val="center"/>
          </w:tcPr>
          <w:p>
            <w:pPr>
              <w:pStyle w:val="14"/>
            </w:pPr>
            <w:r>
              <w:t>其他文化旅游体育与传媒支出</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410.99</w:t>
            </w:r>
          </w:p>
        </w:tc>
        <w:tc>
          <w:tcPr>
            <w:tcW w:w="758" w:type="dxa"/>
            <w:vAlign w:val="center"/>
          </w:tcPr>
          <w:p>
            <w:pPr>
              <w:pStyle w:val="13"/>
            </w:pPr>
            <w:r>
              <w:t>410.99</w:t>
            </w:r>
          </w:p>
        </w:tc>
        <w:tc>
          <w:tcPr>
            <w:tcW w:w="758" w:type="dxa"/>
            <w:vAlign w:val="center"/>
          </w:tcPr>
          <w:p>
            <w:pPr>
              <w:pStyle w:val="13"/>
            </w:pPr>
            <w:r>
              <w:t>410.99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261.19</w:t>
            </w:r>
          </w:p>
        </w:tc>
        <w:tc>
          <w:tcPr>
            <w:tcW w:w="758" w:type="dxa"/>
            <w:vAlign w:val="center"/>
          </w:tcPr>
          <w:p>
            <w:pPr>
              <w:pStyle w:val="13"/>
            </w:pPr>
            <w:r>
              <w:t>261.19</w:t>
            </w:r>
          </w:p>
        </w:tc>
        <w:tc>
          <w:tcPr>
            <w:tcW w:w="758" w:type="dxa"/>
            <w:vAlign w:val="center"/>
          </w:tcPr>
          <w:p>
            <w:pPr>
              <w:pStyle w:val="13"/>
            </w:pPr>
            <w:r>
              <w:t>261.19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169.14</w:t>
            </w:r>
          </w:p>
        </w:tc>
        <w:tc>
          <w:tcPr>
            <w:tcW w:w="758" w:type="dxa"/>
            <w:vAlign w:val="center"/>
          </w:tcPr>
          <w:p>
            <w:pPr>
              <w:pStyle w:val="13"/>
            </w:pPr>
            <w:r>
              <w:t>169.14</w:t>
            </w:r>
          </w:p>
        </w:tc>
        <w:tc>
          <w:tcPr>
            <w:tcW w:w="758" w:type="dxa"/>
            <w:vAlign w:val="center"/>
          </w:tcPr>
          <w:p>
            <w:pPr>
              <w:pStyle w:val="13"/>
            </w:pPr>
            <w:r>
              <w:t>169.14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92.06</w:t>
            </w:r>
          </w:p>
        </w:tc>
        <w:tc>
          <w:tcPr>
            <w:tcW w:w="758" w:type="dxa"/>
            <w:vAlign w:val="center"/>
          </w:tcPr>
          <w:p>
            <w:pPr>
              <w:pStyle w:val="13"/>
            </w:pPr>
            <w:r>
              <w:t>92.06</w:t>
            </w:r>
          </w:p>
        </w:tc>
        <w:tc>
          <w:tcPr>
            <w:tcW w:w="758" w:type="dxa"/>
            <w:vAlign w:val="center"/>
          </w:tcPr>
          <w:p>
            <w:pPr>
              <w:pStyle w:val="13"/>
            </w:pPr>
            <w:r>
              <w:t>92.06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20809</w:t>
            </w:r>
          </w:p>
        </w:tc>
        <w:tc>
          <w:tcPr>
            <w:tcW w:w="758" w:type="dxa"/>
            <w:vAlign w:val="center"/>
          </w:tcPr>
          <w:p>
            <w:pPr>
              <w:pStyle w:val="14"/>
            </w:pPr>
            <w:r>
              <w:t>退役安置</w:t>
            </w:r>
          </w:p>
        </w:tc>
        <w:tc>
          <w:tcPr>
            <w:tcW w:w="758" w:type="dxa"/>
            <w:vAlign w:val="center"/>
          </w:tcPr>
          <w:p>
            <w:pPr>
              <w:pStyle w:val="13"/>
            </w:pPr>
            <w:r>
              <w:t>149.80</w:t>
            </w:r>
          </w:p>
        </w:tc>
        <w:tc>
          <w:tcPr>
            <w:tcW w:w="758" w:type="dxa"/>
            <w:vAlign w:val="center"/>
          </w:tcPr>
          <w:p>
            <w:pPr>
              <w:pStyle w:val="13"/>
            </w:pPr>
            <w:r>
              <w:t>149.80</w:t>
            </w:r>
          </w:p>
        </w:tc>
        <w:tc>
          <w:tcPr>
            <w:tcW w:w="758" w:type="dxa"/>
            <w:vAlign w:val="center"/>
          </w:tcPr>
          <w:p>
            <w:pPr>
              <w:pStyle w:val="13"/>
            </w:pPr>
            <w:r>
              <w:t>149.80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2080901</w:t>
            </w:r>
          </w:p>
        </w:tc>
        <w:tc>
          <w:tcPr>
            <w:tcW w:w="758" w:type="dxa"/>
            <w:vAlign w:val="center"/>
          </w:tcPr>
          <w:p>
            <w:pPr>
              <w:pStyle w:val="14"/>
            </w:pPr>
            <w:r>
              <w:t>退役士兵安置</w:t>
            </w:r>
          </w:p>
        </w:tc>
        <w:tc>
          <w:tcPr>
            <w:tcW w:w="758" w:type="dxa"/>
            <w:vAlign w:val="center"/>
          </w:tcPr>
          <w:p>
            <w:pPr>
              <w:pStyle w:val="13"/>
            </w:pPr>
            <w:r>
              <w:t>149.80</w:t>
            </w:r>
          </w:p>
        </w:tc>
        <w:tc>
          <w:tcPr>
            <w:tcW w:w="758" w:type="dxa"/>
            <w:vAlign w:val="center"/>
          </w:tcPr>
          <w:p>
            <w:pPr>
              <w:pStyle w:val="13"/>
            </w:pPr>
            <w:r>
              <w:t>149.80</w:t>
            </w:r>
          </w:p>
        </w:tc>
        <w:tc>
          <w:tcPr>
            <w:tcW w:w="758" w:type="dxa"/>
            <w:vAlign w:val="center"/>
          </w:tcPr>
          <w:p>
            <w:pPr>
              <w:pStyle w:val="13"/>
            </w:pPr>
            <w:r>
              <w:t>149.80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112.20</w:t>
            </w:r>
          </w:p>
        </w:tc>
        <w:tc>
          <w:tcPr>
            <w:tcW w:w="758" w:type="dxa"/>
            <w:vAlign w:val="center"/>
          </w:tcPr>
          <w:p>
            <w:pPr>
              <w:pStyle w:val="13"/>
            </w:pPr>
            <w:r>
              <w:t>112.20</w:t>
            </w:r>
          </w:p>
        </w:tc>
        <w:tc>
          <w:tcPr>
            <w:tcW w:w="758" w:type="dxa"/>
            <w:vAlign w:val="center"/>
          </w:tcPr>
          <w:p>
            <w:pPr>
              <w:pStyle w:val="13"/>
            </w:pPr>
            <w:r>
              <w:t>112.20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2100499</w:t>
            </w:r>
          </w:p>
        </w:tc>
        <w:tc>
          <w:tcPr>
            <w:tcW w:w="758" w:type="dxa"/>
            <w:vAlign w:val="center"/>
          </w:tcPr>
          <w:p>
            <w:pPr>
              <w:pStyle w:val="14"/>
            </w:pPr>
            <w:r>
              <w:t>其他公共卫生支出</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92.20</w:t>
            </w:r>
          </w:p>
        </w:tc>
        <w:tc>
          <w:tcPr>
            <w:tcW w:w="758" w:type="dxa"/>
            <w:vAlign w:val="center"/>
          </w:tcPr>
          <w:p>
            <w:pPr>
              <w:pStyle w:val="13"/>
            </w:pPr>
            <w:r>
              <w:t>92.20</w:t>
            </w:r>
          </w:p>
        </w:tc>
        <w:tc>
          <w:tcPr>
            <w:tcW w:w="758" w:type="dxa"/>
            <w:vAlign w:val="center"/>
          </w:tcPr>
          <w:p>
            <w:pPr>
              <w:pStyle w:val="13"/>
            </w:pPr>
            <w:r>
              <w:t>92.20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92.20</w:t>
            </w:r>
          </w:p>
        </w:tc>
        <w:tc>
          <w:tcPr>
            <w:tcW w:w="758" w:type="dxa"/>
            <w:vAlign w:val="center"/>
          </w:tcPr>
          <w:p>
            <w:pPr>
              <w:pStyle w:val="13"/>
            </w:pPr>
            <w:r>
              <w:t>92.20</w:t>
            </w:r>
          </w:p>
        </w:tc>
        <w:tc>
          <w:tcPr>
            <w:tcW w:w="758" w:type="dxa"/>
            <w:vAlign w:val="center"/>
          </w:tcPr>
          <w:p>
            <w:pPr>
              <w:pStyle w:val="13"/>
            </w:pPr>
            <w:r>
              <w:t>92.20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21103</w:t>
            </w:r>
          </w:p>
        </w:tc>
        <w:tc>
          <w:tcPr>
            <w:tcW w:w="758" w:type="dxa"/>
            <w:vAlign w:val="center"/>
          </w:tcPr>
          <w:p>
            <w:pPr>
              <w:pStyle w:val="14"/>
            </w:pPr>
            <w:r>
              <w:t>污染防治</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2110301</w:t>
            </w:r>
          </w:p>
        </w:tc>
        <w:tc>
          <w:tcPr>
            <w:tcW w:w="758" w:type="dxa"/>
            <w:vAlign w:val="center"/>
          </w:tcPr>
          <w:p>
            <w:pPr>
              <w:pStyle w:val="14"/>
            </w:pPr>
            <w:r>
              <w:t>大气</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590.50</w:t>
            </w:r>
          </w:p>
        </w:tc>
        <w:tc>
          <w:tcPr>
            <w:tcW w:w="758" w:type="dxa"/>
            <w:vAlign w:val="center"/>
          </w:tcPr>
          <w:p>
            <w:pPr>
              <w:pStyle w:val="13"/>
            </w:pPr>
            <w:r>
              <w:t>590.50</w:t>
            </w:r>
          </w:p>
        </w:tc>
        <w:tc>
          <w:tcPr>
            <w:tcW w:w="758" w:type="dxa"/>
            <w:vAlign w:val="center"/>
          </w:tcPr>
          <w:p>
            <w:pPr>
              <w:pStyle w:val="13"/>
            </w:pPr>
            <w:r>
              <w:t>590.50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30</w:t>
            </w:r>
          </w:p>
        </w:tc>
        <w:tc>
          <w:tcPr>
            <w:tcW w:w="758" w:type="dxa"/>
            <w:vAlign w:val="center"/>
          </w:tcPr>
          <w:p>
            <w:pPr>
              <w:pStyle w:val="14"/>
            </w:pPr>
            <w:r>
              <w:t>21203</w:t>
            </w:r>
          </w:p>
        </w:tc>
        <w:tc>
          <w:tcPr>
            <w:tcW w:w="758" w:type="dxa"/>
            <w:vAlign w:val="center"/>
          </w:tcPr>
          <w:p>
            <w:pPr>
              <w:pStyle w:val="14"/>
            </w:pPr>
            <w:r>
              <w:t>城乡社区公共设施</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2120399</w:t>
            </w:r>
          </w:p>
        </w:tc>
        <w:tc>
          <w:tcPr>
            <w:tcW w:w="758" w:type="dxa"/>
            <w:vAlign w:val="center"/>
          </w:tcPr>
          <w:p>
            <w:pPr>
              <w:pStyle w:val="14"/>
            </w:pPr>
            <w:r>
              <w:t>其他城乡社区公共设施支出</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32</w:t>
            </w:r>
          </w:p>
        </w:tc>
        <w:tc>
          <w:tcPr>
            <w:tcW w:w="758" w:type="dxa"/>
            <w:vAlign w:val="center"/>
          </w:tcPr>
          <w:p>
            <w:pPr>
              <w:pStyle w:val="14"/>
            </w:pPr>
            <w:r>
              <w:t>21205</w:t>
            </w:r>
          </w:p>
        </w:tc>
        <w:tc>
          <w:tcPr>
            <w:tcW w:w="758" w:type="dxa"/>
            <w:vAlign w:val="center"/>
          </w:tcPr>
          <w:p>
            <w:pPr>
              <w:pStyle w:val="14"/>
            </w:pPr>
            <w:r>
              <w:t>城乡社区环境卫生</w:t>
            </w:r>
          </w:p>
        </w:tc>
        <w:tc>
          <w:tcPr>
            <w:tcW w:w="758" w:type="dxa"/>
            <w:vAlign w:val="center"/>
          </w:tcPr>
          <w:p>
            <w:pPr>
              <w:pStyle w:val="13"/>
            </w:pPr>
            <w:r>
              <w:t>486.00</w:t>
            </w:r>
          </w:p>
        </w:tc>
        <w:tc>
          <w:tcPr>
            <w:tcW w:w="758" w:type="dxa"/>
            <w:vAlign w:val="center"/>
          </w:tcPr>
          <w:p>
            <w:pPr>
              <w:pStyle w:val="13"/>
            </w:pPr>
            <w:r>
              <w:t>486.00</w:t>
            </w:r>
          </w:p>
        </w:tc>
        <w:tc>
          <w:tcPr>
            <w:tcW w:w="758" w:type="dxa"/>
            <w:vAlign w:val="center"/>
          </w:tcPr>
          <w:p>
            <w:pPr>
              <w:pStyle w:val="13"/>
            </w:pPr>
            <w:r>
              <w:t>486.00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33</w:t>
            </w:r>
          </w:p>
        </w:tc>
        <w:tc>
          <w:tcPr>
            <w:tcW w:w="758" w:type="dxa"/>
            <w:vAlign w:val="center"/>
          </w:tcPr>
          <w:p>
            <w:pPr>
              <w:pStyle w:val="14"/>
            </w:pPr>
            <w:r>
              <w:t>2120501</w:t>
            </w:r>
          </w:p>
        </w:tc>
        <w:tc>
          <w:tcPr>
            <w:tcW w:w="758" w:type="dxa"/>
            <w:vAlign w:val="center"/>
          </w:tcPr>
          <w:p>
            <w:pPr>
              <w:pStyle w:val="14"/>
            </w:pPr>
            <w:r>
              <w:t>城乡社区环境卫生</w:t>
            </w:r>
          </w:p>
        </w:tc>
        <w:tc>
          <w:tcPr>
            <w:tcW w:w="758" w:type="dxa"/>
            <w:vAlign w:val="center"/>
          </w:tcPr>
          <w:p>
            <w:pPr>
              <w:pStyle w:val="13"/>
            </w:pPr>
            <w:r>
              <w:t>486.00</w:t>
            </w:r>
          </w:p>
        </w:tc>
        <w:tc>
          <w:tcPr>
            <w:tcW w:w="758" w:type="dxa"/>
            <w:vAlign w:val="center"/>
          </w:tcPr>
          <w:p>
            <w:pPr>
              <w:pStyle w:val="13"/>
            </w:pPr>
            <w:r>
              <w:t>486.00</w:t>
            </w:r>
          </w:p>
        </w:tc>
        <w:tc>
          <w:tcPr>
            <w:tcW w:w="758" w:type="dxa"/>
            <w:vAlign w:val="center"/>
          </w:tcPr>
          <w:p>
            <w:pPr>
              <w:pStyle w:val="13"/>
            </w:pPr>
            <w:r>
              <w:t>486.00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34</w:t>
            </w:r>
          </w:p>
        </w:tc>
        <w:tc>
          <w:tcPr>
            <w:tcW w:w="758" w:type="dxa"/>
            <w:vAlign w:val="center"/>
          </w:tcPr>
          <w:p>
            <w:pPr>
              <w:pStyle w:val="14"/>
            </w:pPr>
            <w:r>
              <w:t>21299</w:t>
            </w:r>
          </w:p>
        </w:tc>
        <w:tc>
          <w:tcPr>
            <w:tcW w:w="758" w:type="dxa"/>
            <w:vAlign w:val="center"/>
          </w:tcPr>
          <w:p>
            <w:pPr>
              <w:pStyle w:val="14"/>
            </w:pPr>
            <w:r>
              <w:t>其他城乡社区支出</w:t>
            </w:r>
          </w:p>
        </w:tc>
        <w:tc>
          <w:tcPr>
            <w:tcW w:w="758" w:type="dxa"/>
            <w:vAlign w:val="center"/>
          </w:tcPr>
          <w:p>
            <w:pPr>
              <w:pStyle w:val="13"/>
            </w:pPr>
            <w:r>
              <w:t>4.50</w:t>
            </w:r>
          </w:p>
        </w:tc>
        <w:tc>
          <w:tcPr>
            <w:tcW w:w="758" w:type="dxa"/>
            <w:vAlign w:val="center"/>
          </w:tcPr>
          <w:p>
            <w:pPr>
              <w:pStyle w:val="13"/>
            </w:pPr>
            <w:r>
              <w:t>4.50</w:t>
            </w:r>
          </w:p>
        </w:tc>
        <w:tc>
          <w:tcPr>
            <w:tcW w:w="758" w:type="dxa"/>
            <w:vAlign w:val="center"/>
          </w:tcPr>
          <w:p>
            <w:pPr>
              <w:pStyle w:val="13"/>
            </w:pPr>
            <w:r>
              <w:t>4.50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35</w:t>
            </w:r>
          </w:p>
        </w:tc>
        <w:tc>
          <w:tcPr>
            <w:tcW w:w="758" w:type="dxa"/>
            <w:vAlign w:val="center"/>
          </w:tcPr>
          <w:p>
            <w:pPr>
              <w:pStyle w:val="14"/>
            </w:pPr>
            <w:r>
              <w:t>2129999</w:t>
            </w:r>
          </w:p>
        </w:tc>
        <w:tc>
          <w:tcPr>
            <w:tcW w:w="758" w:type="dxa"/>
            <w:vAlign w:val="center"/>
          </w:tcPr>
          <w:p>
            <w:pPr>
              <w:pStyle w:val="14"/>
            </w:pPr>
            <w:r>
              <w:t>其他城乡社区支出</w:t>
            </w:r>
          </w:p>
        </w:tc>
        <w:tc>
          <w:tcPr>
            <w:tcW w:w="758" w:type="dxa"/>
            <w:vAlign w:val="center"/>
          </w:tcPr>
          <w:p>
            <w:pPr>
              <w:pStyle w:val="13"/>
            </w:pPr>
            <w:r>
              <w:t>4.50</w:t>
            </w:r>
          </w:p>
        </w:tc>
        <w:tc>
          <w:tcPr>
            <w:tcW w:w="758" w:type="dxa"/>
            <w:vAlign w:val="center"/>
          </w:tcPr>
          <w:p>
            <w:pPr>
              <w:pStyle w:val="13"/>
            </w:pPr>
            <w:r>
              <w:t>4.50</w:t>
            </w:r>
          </w:p>
        </w:tc>
        <w:tc>
          <w:tcPr>
            <w:tcW w:w="758" w:type="dxa"/>
            <w:vAlign w:val="center"/>
          </w:tcPr>
          <w:p>
            <w:pPr>
              <w:pStyle w:val="13"/>
            </w:pPr>
            <w:r>
              <w:t>4.50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36</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273.81</w:t>
            </w:r>
          </w:p>
        </w:tc>
        <w:tc>
          <w:tcPr>
            <w:tcW w:w="758" w:type="dxa"/>
            <w:vAlign w:val="center"/>
          </w:tcPr>
          <w:p>
            <w:pPr>
              <w:pStyle w:val="13"/>
            </w:pPr>
            <w:r>
              <w:t>273.81</w:t>
            </w:r>
          </w:p>
        </w:tc>
        <w:tc>
          <w:tcPr>
            <w:tcW w:w="758" w:type="dxa"/>
            <w:vAlign w:val="center"/>
          </w:tcPr>
          <w:p>
            <w:pPr>
              <w:pStyle w:val="13"/>
            </w:pPr>
            <w:r>
              <w:t>273.81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37</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273.81</w:t>
            </w:r>
          </w:p>
        </w:tc>
        <w:tc>
          <w:tcPr>
            <w:tcW w:w="758" w:type="dxa"/>
            <w:vAlign w:val="center"/>
          </w:tcPr>
          <w:p>
            <w:pPr>
              <w:pStyle w:val="13"/>
            </w:pPr>
            <w:r>
              <w:t>273.81</w:t>
            </w:r>
          </w:p>
        </w:tc>
        <w:tc>
          <w:tcPr>
            <w:tcW w:w="758" w:type="dxa"/>
            <w:vAlign w:val="center"/>
          </w:tcPr>
          <w:p>
            <w:pPr>
              <w:pStyle w:val="13"/>
            </w:pPr>
            <w:r>
              <w:t>273.81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38</w:t>
            </w:r>
          </w:p>
        </w:tc>
        <w:tc>
          <w:tcPr>
            <w:tcW w:w="758" w:type="dxa"/>
            <w:vAlign w:val="center"/>
          </w:tcPr>
          <w:p>
            <w:pPr>
              <w:pStyle w:val="14"/>
            </w:pPr>
            <w:r>
              <w:t>2130120</w:t>
            </w:r>
          </w:p>
        </w:tc>
        <w:tc>
          <w:tcPr>
            <w:tcW w:w="758" w:type="dxa"/>
            <w:vAlign w:val="center"/>
          </w:tcPr>
          <w:p>
            <w:pPr>
              <w:pStyle w:val="14"/>
            </w:pPr>
            <w:r>
              <w:t>稳定农民收入补贴</w:t>
            </w:r>
          </w:p>
        </w:tc>
        <w:tc>
          <w:tcPr>
            <w:tcW w:w="758" w:type="dxa"/>
            <w:vAlign w:val="center"/>
          </w:tcPr>
          <w:p>
            <w:pPr>
              <w:pStyle w:val="13"/>
            </w:pPr>
            <w:r>
              <w:t>172.00</w:t>
            </w:r>
          </w:p>
        </w:tc>
        <w:tc>
          <w:tcPr>
            <w:tcW w:w="758" w:type="dxa"/>
            <w:vAlign w:val="center"/>
          </w:tcPr>
          <w:p>
            <w:pPr>
              <w:pStyle w:val="13"/>
            </w:pPr>
            <w:r>
              <w:t>172.00</w:t>
            </w:r>
          </w:p>
        </w:tc>
        <w:tc>
          <w:tcPr>
            <w:tcW w:w="758" w:type="dxa"/>
            <w:vAlign w:val="center"/>
          </w:tcPr>
          <w:p>
            <w:pPr>
              <w:pStyle w:val="13"/>
            </w:pPr>
            <w:r>
              <w:t>172.00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39</w:t>
            </w:r>
          </w:p>
        </w:tc>
        <w:tc>
          <w:tcPr>
            <w:tcW w:w="758" w:type="dxa"/>
            <w:vAlign w:val="center"/>
          </w:tcPr>
          <w:p>
            <w:pPr>
              <w:pStyle w:val="14"/>
            </w:pPr>
            <w:r>
              <w:t>2130126</w:t>
            </w:r>
          </w:p>
        </w:tc>
        <w:tc>
          <w:tcPr>
            <w:tcW w:w="758" w:type="dxa"/>
            <w:vAlign w:val="center"/>
          </w:tcPr>
          <w:p>
            <w:pPr>
              <w:pStyle w:val="14"/>
            </w:pPr>
            <w:r>
              <w:t>农村社会事业</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40</w:t>
            </w:r>
          </w:p>
        </w:tc>
        <w:tc>
          <w:tcPr>
            <w:tcW w:w="758" w:type="dxa"/>
            <w:vAlign w:val="center"/>
          </w:tcPr>
          <w:p>
            <w:pPr>
              <w:pStyle w:val="14"/>
            </w:pPr>
            <w:r>
              <w:t>2130199</w:t>
            </w:r>
          </w:p>
        </w:tc>
        <w:tc>
          <w:tcPr>
            <w:tcW w:w="758" w:type="dxa"/>
            <w:vAlign w:val="center"/>
          </w:tcPr>
          <w:p>
            <w:pPr>
              <w:pStyle w:val="14"/>
            </w:pPr>
            <w:r>
              <w:t>其他农业农村支出</w:t>
            </w:r>
          </w:p>
        </w:tc>
        <w:tc>
          <w:tcPr>
            <w:tcW w:w="758" w:type="dxa"/>
            <w:vAlign w:val="center"/>
          </w:tcPr>
          <w:p>
            <w:pPr>
              <w:pStyle w:val="13"/>
            </w:pPr>
            <w:r>
              <w:t>81.81</w:t>
            </w:r>
          </w:p>
        </w:tc>
        <w:tc>
          <w:tcPr>
            <w:tcW w:w="758" w:type="dxa"/>
            <w:vAlign w:val="center"/>
          </w:tcPr>
          <w:p>
            <w:pPr>
              <w:pStyle w:val="13"/>
            </w:pPr>
            <w:r>
              <w:t>81.81</w:t>
            </w:r>
          </w:p>
        </w:tc>
        <w:tc>
          <w:tcPr>
            <w:tcW w:w="758" w:type="dxa"/>
            <w:vAlign w:val="center"/>
          </w:tcPr>
          <w:p>
            <w:pPr>
              <w:pStyle w:val="13"/>
            </w:pPr>
            <w:r>
              <w:t>81.81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41</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130.01</w:t>
            </w:r>
          </w:p>
        </w:tc>
        <w:tc>
          <w:tcPr>
            <w:tcW w:w="758" w:type="dxa"/>
            <w:vAlign w:val="center"/>
          </w:tcPr>
          <w:p>
            <w:pPr>
              <w:pStyle w:val="13"/>
            </w:pPr>
            <w:r>
              <w:t>130.01</w:t>
            </w:r>
          </w:p>
        </w:tc>
        <w:tc>
          <w:tcPr>
            <w:tcW w:w="758" w:type="dxa"/>
            <w:vAlign w:val="center"/>
          </w:tcPr>
          <w:p>
            <w:pPr>
              <w:pStyle w:val="13"/>
            </w:pPr>
            <w:r>
              <w:t>130.01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42</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130.01</w:t>
            </w:r>
          </w:p>
        </w:tc>
        <w:tc>
          <w:tcPr>
            <w:tcW w:w="758" w:type="dxa"/>
            <w:vAlign w:val="center"/>
          </w:tcPr>
          <w:p>
            <w:pPr>
              <w:pStyle w:val="13"/>
            </w:pPr>
            <w:r>
              <w:t>130.01</w:t>
            </w:r>
          </w:p>
        </w:tc>
        <w:tc>
          <w:tcPr>
            <w:tcW w:w="758" w:type="dxa"/>
            <w:vAlign w:val="center"/>
          </w:tcPr>
          <w:p>
            <w:pPr>
              <w:pStyle w:val="13"/>
            </w:pPr>
            <w:r>
              <w:t>130.01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43</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130.01</w:t>
            </w:r>
          </w:p>
        </w:tc>
        <w:tc>
          <w:tcPr>
            <w:tcW w:w="758" w:type="dxa"/>
            <w:vAlign w:val="center"/>
          </w:tcPr>
          <w:p>
            <w:pPr>
              <w:pStyle w:val="13"/>
            </w:pPr>
            <w:r>
              <w:t>130.01</w:t>
            </w:r>
          </w:p>
        </w:tc>
        <w:tc>
          <w:tcPr>
            <w:tcW w:w="758" w:type="dxa"/>
            <w:vAlign w:val="center"/>
          </w:tcPr>
          <w:p>
            <w:pPr>
              <w:pStyle w:val="13"/>
            </w:pPr>
            <w:r>
              <w:t>130.01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tcBorders>
              <w:top w:val="single" w:color="FFFFFF" w:sz="6" w:space="0"/>
              <w:left w:val="single" w:color="FFFFFF" w:sz="6" w:space="0"/>
              <w:right w:val="single" w:color="FFFFFF" w:sz="6" w:space="0"/>
            </w:tcBorders>
            <w:vAlign w:val="center"/>
          </w:tcPr>
          <w:p>
            <w:pPr>
              <w:pStyle w:val="11"/>
            </w:pPr>
            <w:r>
              <w:t>811石家庄市鹿泉区获鹿镇人民政府</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10"/>
            </w:pPr>
            <w:r>
              <w:t>预算年度：2022</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9"/>
            </w:pPr>
            <w:r>
              <w:t>单位：万元</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1095" w:type="dxa"/>
            <w:vAlign w:val="center"/>
          </w:tcPr>
          <w:p>
            <w:pPr>
              <w:pStyle w:val="12"/>
            </w:pPr>
            <w:r>
              <w:t>功能分类科目</w:t>
            </w:r>
          </w:p>
        </w:tc>
        <w:tc>
          <w:tcPr>
            <w:tcW w:w="1095" w:type="dxa"/>
          </w:tcP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4035.51</w:t>
            </w:r>
          </w:p>
        </w:tc>
        <w:tc>
          <w:tcPr>
            <w:tcW w:w="1095" w:type="dxa"/>
            <w:vAlign w:val="center"/>
          </w:tcPr>
          <w:p>
            <w:pPr>
              <w:pStyle w:val="17"/>
            </w:pPr>
            <w:r>
              <w:t>1593.39</w:t>
            </w:r>
          </w:p>
        </w:tc>
        <w:tc>
          <w:tcPr>
            <w:tcW w:w="1095" w:type="dxa"/>
            <w:vAlign w:val="center"/>
          </w:tcPr>
          <w:p>
            <w:pPr>
              <w:pStyle w:val="17"/>
            </w:pPr>
            <w:r>
              <w:t>2442.11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2029.99</w:t>
            </w:r>
          </w:p>
        </w:tc>
        <w:tc>
          <w:tcPr>
            <w:tcW w:w="1095" w:type="dxa"/>
            <w:vAlign w:val="center"/>
          </w:tcPr>
          <w:p>
            <w:pPr>
              <w:pStyle w:val="13"/>
            </w:pPr>
            <w:r>
              <w:t>1109.99</w:t>
            </w: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20103</w:t>
            </w:r>
          </w:p>
        </w:tc>
        <w:tc>
          <w:tcPr>
            <w:tcW w:w="1095" w:type="dxa"/>
            <w:vAlign w:val="center"/>
          </w:tcPr>
          <w:p>
            <w:pPr>
              <w:pStyle w:val="14"/>
            </w:pPr>
            <w:r>
              <w:t>政府办公厅（室）及相关机构事务</w:t>
            </w:r>
          </w:p>
        </w:tc>
        <w:tc>
          <w:tcPr>
            <w:tcW w:w="1095" w:type="dxa"/>
            <w:vAlign w:val="center"/>
          </w:tcPr>
          <w:p>
            <w:pPr>
              <w:pStyle w:val="13"/>
            </w:pPr>
            <w:r>
              <w:t>2029.99</w:t>
            </w:r>
          </w:p>
        </w:tc>
        <w:tc>
          <w:tcPr>
            <w:tcW w:w="1095" w:type="dxa"/>
            <w:vAlign w:val="center"/>
          </w:tcPr>
          <w:p>
            <w:pPr>
              <w:pStyle w:val="13"/>
            </w:pPr>
            <w:r>
              <w:t>1109.99</w:t>
            </w: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2010301</w:t>
            </w:r>
          </w:p>
        </w:tc>
        <w:tc>
          <w:tcPr>
            <w:tcW w:w="1095" w:type="dxa"/>
            <w:vAlign w:val="center"/>
          </w:tcPr>
          <w:p>
            <w:pPr>
              <w:pStyle w:val="14"/>
            </w:pPr>
            <w:r>
              <w:t>行政运行</w:t>
            </w:r>
          </w:p>
        </w:tc>
        <w:tc>
          <w:tcPr>
            <w:tcW w:w="1095" w:type="dxa"/>
            <w:vAlign w:val="center"/>
          </w:tcPr>
          <w:p>
            <w:pPr>
              <w:pStyle w:val="13"/>
            </w:pPr>
            <w:r>
              <w:t>1109.99</w:t>
            </w:r>
          </w:p>
        </w:tc>
        <w:tc>
          <w:tcPr>
            <w:tcW w:w="1095" w:type="dxa"/>
            <w:vAlign w:val="center"/>
          </w:tcPr>
          <w:p>
            <w:pPr>
              <w:pStyle w:val="13"/>
            </w:pPr>
            <w:r>
              <w:t>1109.99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2010302</w:t>
            </w:r>
          </w:p>
        </w:tc>
        <w:tc>
          <w:tcPr>
            <w:tcW w:w="1095" w:type="dxa"/>
            <w:vAlign w:val="center"/>
          </w:tcPr>
          <w:p>
            <w:pPr>
              <w:pStyle w:val="14"/>
            </w:pPr>
            <w:r>
              <w:t>一般行政管理事务</w:t>
            </w: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204</w:t>
            </w:r>
          </w:p>
        </w:tc>
        <w:tc>
          <w:tcPr>
            <w:tcW w:w="1095" w:type="dxa"/>
            <w:vAlign w:val="center"/>
          </w:tcPr>
          <w:p>
            <w:pPr>
              <w:pStyle w:val="14"/>
            </w:pPr>
            <w:r>
              <w:t>公共安全支出</w:t>
            </w: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20402</w:t>
            </w:r>
          </w:p>
        </w:tc>
        <w:tc>
          <w:tcPr>
            <w:tcW w:w="1095" w:type="dxa"/>
            <w:vAlign w:val="center"/>
          </w:tcPr>
          <w:p>
            <w:pPr>
              <w:pStyle w:val="14"/>
            </w:pPr>
            <w:r>
              <w:t>公安</w:t>
            </w: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2040202</w:t>
            </w:r>
          </w:p>
        </w:tc>
        <w:tc>
          <w:tcPr>
            <w:tcW w:w="1095" w:type="dxa"/>
            <w:vAlign w:val="center"/>
          </w:tcPr>
          <w:p>
            <w:pPr>
              <w:pStyle w:val="14"/>
            </w:pPr>
            <w:r>
              <w:t>一般行政管理事务</w:t>
            </w: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20599</w:t>
            </w:r>
          </w:p>
        </w:tc>
        <w:tc>
          <w:tcPr>
            <w:tcW w:w="1095" w:type="dxa"/>
            <w:vAlign w:val="center"/>
          </w:tcPr>
          <w:p>
            <w:pPr>
              <w:pStyle w:val="14"/>
            </w:pPr>
            <w:r>
              <w:t>其他教育支出</w:t>
            </w: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2059999</w:t>
            </w:r>
          </w:p>
        </w:tc>
        <w:tc>
          <w:tcPr>
            <w:tcW w:w="1095" w:type="dxa"/>
            <w:vAlign w:val="center"/>
          </w:tcPr>
          <w:p>
            <w:pPr>
              <w:pStyle w:val="14"/>
            </w:pPr>
            <w:r>
              <w:t>其他教育支出</w:t>
            </w: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20799</w:t>
            </w:r>
          </w:p>
        </w:tc>
        <w:tc>
          <w:tcPr>
            <w:tcW w:w="1095" w:type="dxa"/>
            <w:vAlign w:val="center"/>
          </w:tcPr>
          <w:p>
            <w:pPr>
              <w:pStyle w:val="14"/>
            </w:pPr>
            <w:r>
              <w:t>其他文化旅游体育与传媒支出</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2079999</w:t>
            </w:r>
          </w:p>
        </w:tc>
        <w:tc>
          <w:tcPr>
            <w:tcW w:w="1095" w:type="dxa"/>
            <w:vAlign w:val="center"/>
          </w:tcPr>
          <w:p>
            <w:pPr>
              <w:pStyle w:val="14"/>
            </w:pPr>
            <w:r>
              <w:t>其他文化旅游体育与传媒支出</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410.99</w:t>
            </w:r>
          </w:p>
        </w:tc>
        <w:tc>
          <w:tcPr>
            <w:tcW w:w="1095" w:type="dxa"/>
            <w:vAlign w:val="center"/>
          </w:tcPr>
          <w:p>
            <w:pPr>
              <w:pStyle w:val="13"/>
            </w:pPr>
            <w:r>
              <w:t>261.19</w:t>
            </w: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261.19</w:t>
            </w:r>
          </w:p>
        </w:tc>
        <w:tc>
          <w:tcPr>
            <w:tcW w:w="1095" w:type="dxa"/>
            <w:vAlign w:val="center"/>
          </w:tcPr>
          <w:p>
            <w:pPr>
              <w:pStyle w:val="13"/>
            </w:pPr>
            <w:r>
              <w:t>261.19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169.14</w:t>
            </w:r>
          </w:p>
        </w:tc>
        <w:tc>
          <w:tcPr>
            <w:tcW w:w="1095" w:type="dxa"/>
            <w:vAlign w:val="center"/>
          </w:tcPr>
          <w:p>
            <w:pPr>
              <w:pStyle w:val="13"/>
            </w:pPr>
            <w:r>
              <w:t>169.14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92.06</w:t>
            </w:r>
          </w:p>
        </w:tc>
        <w:tc>
          <w:tcPr>
            <w:tcW w:w="1095" w:type="dxa"/>
            <w:vAlign w:val="center"/>
          </w:tcPr>
          <w:p>
            <w:pPr>
              <w:pStyle w:val="13"/>
            </w:pPr>
            <w:r>
              <w:t>92.06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20809</w:t>
            </w:r>
          </w:p>
        </w:tc>
        <w:tc>
          <w:tcPr>
            <w:tcW w:w="1095" w:type="dxa"/>
            <w:vAlign w:val="center"/>
          </w:tcPr>
          <w:p>
            <w:pPr>
              <w:pStyle w:val="14"/>
            </w:pPr>
            <w:r>
              <w:t>退役安置</w:t>
            </w: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2080901</w:t>
            </w:r>
          </w:p>
        </w:tc>
        <w:tc>
          <w:tcPr>
            <w:tcW w:w="1095" w:type="dxa"/>
            <w:vAlign w:val="center"/>
          </w:tcPr>
          <w:p>
            <w:pPr>
              <w:pStyle w:val="14"/>
            </w:pPr>
            <w:r>
              <w:t>退役士兵安置</w:t>
            </w: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112.20</w:t>
            </w:r>
          </w:p>
        </w:tc>
        <w:tc>
          <w:tcPr>
            <w:tcW w:w="1095" w:type="dxa"/>
            <w:vAlign w:val="center"/>
          </w:tcPr>
          <w:p>
            <w:pPr>
              <w:pStyle w:val="13"/>
            </w:pPr>
            <w:r>
              <w:t>92.20</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2100499</w:t>
            </w:r>
          </w:p>
        </w:tc>
        <w:tc>
          <w:tcPr>
            <w:tcW w:w="1095" w:type="dxa"/>
            <w:vAlign w:val="center"/>
          </w:tcPr>
          <w:p>
            <w:pPr>
              <w:pStyle w:val="14"/>
            </w:pPr>
            <w:r>
              <w:t>其他公共卫生支出</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92.20</w:t>
            </w:r>
          </w:p>
        </w:tc>
        <w:tc>
          <w:tcPr>
            <w:tcW w:w="1095" w:type="dxa"/>
            <w:vAlign w:val="center"/>
          </w:tcPr>
          <w:p>
            <w:pPr>
              <w:pStyle w:val="13"/>
            </w:pPr>
            <w:r>
              <w:t>92.20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92.20</w:t>
            </w:r>
          </w:p>
        </w:tc>
        <w:tc>
          <w:tcPr>
            <w:tcW w:w="1095" w:type="dxa"/>
            <w:vAlign w:val="center"/>
          </w:tcPr>
          <w:p>
            <w:pPr>
              <w:pStyle w:val="13"/>
            </w:pPr>
            <w:r>
              <w:t>92.20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21103</w:t>
            </w:r>
          </w:p>
        </w:tc>
        <w:tc>
          <w:tcPr>
            <w:tcW w:w="1095" w:type="dxa"/>
            <w:vAlign w:val="center"/>
          </w:tcPr>
          <w:p>
            <w:pPr>
              <w:pStyle w:val="14"/>
            </w:pPr>
            <w:r>
              <w:t>污染防治</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2110301</w:t>
            </w:r>
          </w:p>
        </w:tc>
        <w:tc>
          <w:tcPr>
            <w:tcW w:w="1095" w:type="dxa"/>
            <w:vAlign w:val="center"/>
          </w:tcPr>
          <w:p>
            <w:pPr>
              <w:pStyle w:val="14"/>
            </w:pPr>
            <w:r>
              <w:t>大气</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590.50</w:t>
            </w:r>
          </w:p>
        </w:tc>
        <w:tc>
          <w:tcPr>
            <w:tcW w:w="1095" w:type="dxa"/>
            <w:vAlign w:val="center"/>
          </w:tcPr>
          <w:p>
            <w:pPr>
              <w:pStyle w:val="13"/>
            </w:pPr>
          </w:p>
        </w:tc>
        <w:tc>
          <w:tcPr>
            <w:tcW w:w="1095" w:type="dxa"/>
            <w:vAlign w:val="center"/>
          </w:tcPr>
          <w:p>
            <w:pPr>
              <w:pStyle w:val="13"/>
            </w:pPr>
            <w:r>
              <w:t>590.50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21203</w:t>
            </w:r>
          </w:p>
        </w:tc>
        <w:tc>
          <w:tcPr>
            <w:tcW w:w="1095" w:type="dxa"/>
            <w:vAlign w:val="center"/>
          </w:tcPr>
          <w:p>
            <w:pPr>
              <w:pStyle w:val="14"/>
            </w:pPr>
            <w:r>
              <w:t>城乡社区公共设施</w:t>
            </w: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2120399</w:t>
            </w:r>
          </w:p>
        </w:tc>
        <w:tc>
          <w:tcPr>
            <w:tcW w:w="1095" w:type="dxa"/>
            <w:vAlign w:val="center"/>
          </w:tcPr>
          <w:p>
            <w:pPr>
              <w:pStyle w:val="14"/>
            </w:pPr>
            <w:r>
              <w:t>其他城乡社区公共设施支出</w:t>
            </w: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32</w:t>
            </w:r>
          </w:p>
        </w:tc>
        <w:tc>
          <w:tcPr>
            <w:tcW w:w="1095" w:type="dxa"/>
            <w:vAlign w:val="center"/>
          </w:tcPr>
          <w:p>
            <w:pPr>
              <w:pStyle w:val="14"/>
            </w:pPr>
            <w:r>
              <w:t>21205</w:t>
            </w:r>
          </w:p>
        </w:tc>
        <w:tc>
          <w:tcPr>
            <w:tcW w:w="1095" w:type="dxa"/>
            <w:vAlign w:val="center"/>
          </w:tcPr>
          <w:p>
            <w:pPr>
              <w:pStyle w:val="14"/>
            </w:pPr>
            <w:r>
              <w:t>城乡社区环境卫生</w:t>
            </w:r>
          </w:p>
        </w:tc>
        <w:tc>
          <w:tcPr>
            <w:tcW w:w="1095" w:type="dxa"/>
            <w:vAlign w:val="center"/>
          </w:tcPr>
          <w:p>
            <w:pPr>
              <w:pStyle w:val="13"/>
            </w:pPr>
            <w:r>
              <w:t>486.00</w:t>
            </w:r>
          </w:p>
        </w:tc>
        <w:tc>
          <w:tcPr>
            <w:tcW w:w="1095" w:type="dxa"/>
            <w:vAlign w:val="center"/>
          </w:tcPr>
          <w:p>
            <w:pPr>
              <w:pStyle w:val="13"/>
            </w:pPr>
          </w:p>
        </w:tc>
        <w:tc>
          <w:tcPr>
            <w:tcW w:w="1095" w:type="dxa"/>
            <w:vAlign w:val="center"/>
          </w:tcPr>
          <w:p>
            <w:pPr>
              <w:pStyle w:val="13"/>
            </w:pPr>
            <w:r>
              <w:t>486.00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33</w:t>
            </w:r>
          </w:p>
        </w:tc>
        <w:tc>
          <w:tcPr>
            <w:tcW w:w="1095" w:type="dxa"/>
            <w:vAlign w:val="center"/>
          </w:tcPr>
          <w:p>
            <w:pPr>
              <w:pStyle w:val="14"/>
            </w:pPr>
            <w:r>
              <w:t>2120501</w:t>
            </w:r>
          </w:p>
        </w:tc>
        <w:tc>
          <w:tcPr>
            <w:tcW w:w="1095" w:type="dxa"/>
            <w:vAlign w:val="center"/>
          </w:tcPr>
          <w:p>
            <w:pPr>
              <w:pStyle w:val="14"/>
            </w:pPr>
            <w:r>
              <w:t>城乡社区环境卫生</w:t>
            </w:r>
          </w:p>
        </w:tc>
        <w:tc>
          <w:tcPr>
            <w:tcW w:w="1095" w:type="dxa"/>
            <w:vAlign w:val="center"/>
          </w:tcPr>
          <w:p>
            <w:pPr>
              <w:pStyle w:val="13"/>
            </w:pPr>
            <w:r>
              <w:t>486.00</w:t>
            </w:r>
          </w:p>
        </w:tc>
        <w:tc>
          <w:tcPr>
            <w:tcW w:w="1095" w:type="dxa"/>
            <w:vAlign w:val="center"/>
          </w:tcPr>
          <w:p>
            <w:pPr>
              <w:pStyle w:val="13"/>
            </w:pPr>
          </w:p>
        </w:tc>
        <w:tc>
          <w:tcPr>
            <w:tcW w:w="1095" w:type="dxa"/>
            <w:vAlign w:val="center"/>
          </w:tcPr>
          <w:p>
            <w:pPr>
              <w:pStyle w:val="13"/>
            </w:pPr>
            <w:r>
              <w:t>486.00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34</w:t>
            </w:r>
          </w:p>
        </w:tc>
        <w:tc>
          <w:tcPr>
            <w:tcW w:w="1095" w:type="dxa"/>
            <w:vAlign w:val="center"/>
          </w:tcPr>
          <w:p>
            <w:pPr>
              <w:pStyle w:val="14"/>
            </w:pPr>
            <w:r>
              <w:t>21299</w:t>
            </w:r>
          </w:p>
        </w:tc>
        <w:tc>
          <w:tcPr>
            <w:tcW w:w="1095" w:type="dxa"/>
            <w:vAlign w:val="center"/>
          </w:tcPr>
          <w:p>
            <w:pPr>
              <w:pStyle w:val="14"/>
            </w:pPr>
            <w:r>
              <w:t>其他城乡社区支出</w:t>
            </w:r>
          </w:p>
        </w:tc>
        <w:tc>
          <w:tcPr>
            <w:tcW w:w="1095" w:type="dxa"/>
            <w:vAlign w:val="center"/>
          </w:tcPr>
          <w:p>
            <w:pPr>
              <w:pStyle w:val="13"/>
            </w:pPr>
            <w:r>
              <w:t>4.50</w:t>
            </w:r>
          </w:p>
        </w:tc>
        <w:tc>
          <w:tcPr>
            <w:tcW w:w="1095" w:type="dxa"/>
            <w:vAlign w:val="center"/>
          </w:tcPr>
          <w:p>
            <w:pPr>
              <w:pStyle w:val="13"/>
            </w:pPr>
          </w:p>
        </w:tc>
        <w:tc>
          <w:tcPr>
            <w:tcW w:w="1095" w:type="dxa"/>
            <w:vAlign w:val="center"/>
          </w:tcPr>
          <w:p>
            <w:pPr>
              <w:pStyle w:val="13"/>
            </w:pPr>
            <w:r>
              <w:t>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35</w:t>
            </w:r>
          </w:p>
        </w:tc>
        <w:tc>
          <w:tcPr>
            <w:tcW w:w="1095" w:type="dxa"/>
            <w:vAlign w:val="center"/>
          </w:tcPr>
          <w:p>
            <w:pPr>
              <w:pStyle w:val="14"/>
            </w:pPr>
            <w:r>
              <w:t>2129999</w:t>
            </w:r>
          </w:p>
        </w:tc>
        <w:tc>
          <w:tcPr>
            <w:tcW w:w="1095" w:type="dxa"/>
            <w:vAlign w:val="center"/>
          </w:tcPr>
          <w:p>
            <w:pPr>
              <w:pStyle w:val="14"/>
            </w:pPr>
            <w:r>
              <w:t>其他城乡社区支出</w:t>
            </w:r>
          </w:p>
        </w:tc>
        <w:tc>
          <w:tcPr>
            <w:tcW w:w="1095" w:type="dxa"/>
            <w:vAlign w:val="center"/>
          </w:tcPr>
          <w:p>
            <w:pPr>
              <w:pStyle w:val="13"/>
            </w:pPr>
            <w:r>
              <w:t>4.50</w:t>
            </w:r>
          </w:p>
        </w:tc>
        <w:tc>
          <w:tcPr>
            <w:tcW w:w="1095" w:type="dxa"/>
            <w:vAlign w:val="center"/>
          </w:tcPr>
          <w:p>
            <w:pPr>
              <w:pStyle w:val="13"/>
            </w:pPr>
          </w:p>
        </w:tc>
        <w:tc>
          <w:tcPr>
            <w:tcW w:w="1095" w:type="dxa"/>
            <w:vAlign w:val="center"/>
          </w:tcPr>
          <w:p>
            <w:pPr>
              <w:pStyle w:val="13"/>
            </w:pPr>
            <w:r>
              <w:t>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36</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273.81</w:t>
            </w:r>
          </w:p>
        </w:tc>
        <w:tc>
          <w:tcPr>
            <w:tcW w:w="1095" w:type="dxa"/>
            <w:vAlign w:val="center"/>
          </w:tcPr>
          <w:p>
            <w:pPr>
              <w:pStyle w:val="13"/>
            </w:pPr>
          </w:p>
        </w:tc>
        <w:tc>
          <w:tcPr>
            <w:tcW w:w="1095" w:type="dxa"/>
            <w:vAlign w:val="center"/>
          </w:tcPr>
          <w:p>
            <w:pPr>
              <w:pStyle w:val="13"/>
            </w:pPr>
            <w:r>
              <w:t>273.81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37</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273.81</w:t>
            </w:r>
          </w:p>
        </w:tc>
        <w:tc>
          <w:tcPr>
            <w:tcW w:w="1095" w:type="dxa"/>
            <w:vAlign w:val="center"/>
          </w:tcPr>
          <w:p>
            <w:pPr>
              <w:pStyle w:val="13"/>
            </w:pPr>
          </w:p>
        </w:tc>
        <w:tc>
          <w:tcPr>
            <w:tcW w:w="1095" w:type="dxa"/>
            <w:vAlign w:val="center"/>
          </w:tcPr>
          <w:p>
            <w:pPr>
              <w:pStyle w:val="13"/>
            </w:pPr>
            <w:r>
              <w:t>273.81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38</w:t>
            </w:r>
          </w:p>
        </w:tc>
        <w:tc>
          <w:tcPr>
            <w:tcW w:w="1095" w:type="dxa"/>
            <w:vAlign w:val="center"/>
          </w:tcPr>
          <w:p>
            <w:pPr>
              <w:pStyle w:val="14"/>
            </w:pPr>
            <w:r>
              <w:t>2130120</w:t>
            </w:r>
          </w:p>
        </w:tc>
        <w:tc>
          <w:tcPr>
            <w:tcW w:w="1095" w:type="dxa"/>
            <w:vAlign w:val="center"/>
          </w:tcPr>
          <w:p>
            <w:pPr>
              <w:pStyle w:val="14"/>
            </w:pPr>
            <w:r>
              <w:t>稳定农民收入补贴</w:t>
            </w:r>
          </w:p>
        </w:tc>
        <w:tc>
          <w:tcPr>
            <w:tcW w:w="1095" w:type="dxa"/>
            <w:vAlign w:val="center"/>
          </w:tcPr>
          <w:p>
            <w:pPr>
              <w:pStyle w:val="13"/>
            </w:pPr>
            <w:r>
              <w:t>172.00</w:t>
            </w:r>
          </w:p>
        </w:tc>
        <w:tc>
          <w:tcPr>
            <w:tcW w:w="1095" w:type="dxa"/>
            <w:vAlign w:val="center"/>
          </w:tcPr>
          <w:p>
            <w:pPr>
              <w:pStyle w:val="13"/>
            </w:pPr>
          </w:p>
        </w:tc>
        <w:tc>
          <w:tcPr>
            <w:tcW w:w="1095" w:type="dxa"/>
            <w:vAlign w:val="center"/>
          </w:tcPr>
          <w:p>
            <w:pPr>
              <w:pStyle w:val="13"/>
            </w:pPr>
            <w:r>
              <w:t>172.00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39</w:t>
            </w:r>
          </w:p>
        </w:tc>
        <w:tc>
          <w:tcPr>
            <w:tcW w:w="1095" w:type="dxa"/>
            <w:vAlign w:val="center"/>
          </w:tcPr>
          <w:p>
            <w:pPr>
              <w:pStyle w:val="14"/>
            </w:pPr>
            <w:r>
              <w:t>2130126</w:t>
            </w:r>
          </w:p>
        </w:tc>
        <w:tc>
          <w:tcPr>
            <w:tcW w:w="1095" w:type="dxa"/>
            <w:vAlign w:val="center"/>
          </w:tcPr>
          <w:p>
            <w:pPr>
              <w:pStyle w:val="14"/>
            </w:pPr>
            <w:r>
              <w:t>农村社会事业</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40</w:t>
            </w:r>
          </w:p>
        </w:tc>
        <w:tc>
          <w:tcPr>
            <w:tcW w:w="1095" w:type="dxa"/>
            <w:vAlign w:val="center"/>
          </w:tcPr>
          <w:p>
            <w:pPr>
              <w:pStyle w:val="14"/>
            </w:pPr>
            <w:r>
              <w:t>2130199</w:t>
            </w:r>
          </w:p>
        </w:tc>
        <w:tc>
          <w:tcPr>
            <w:tcW w:w="1095" w:type="dxa"/>
            <w:vAlign w:val="center"/>
          </w:tcPr>
          <w:p>
            <w:pPr>
              <w:pStyle w:val="14"/>
            </w:pPr>
            <w:r>
              <w:t>其他农业农村支出</w:t>
            </w:r>
          </w:p>
        </w:tc>
        <w:tc>
          <w:tcPr>
            <w:tcW w:w="1095" w:type="dxa"/>
            <w:vAlign w:val="center"/>
          </w:tcPr>
          <w:p>
            <w:pPr>
              <w:pStyle w:val="13"/>
            </w:pPr>
            <w:r>
              <w:t>81.81</w:t>
            </w:r>
          </w:p>
        </w:tc>
        <w:tc>
          <w:tcPr>
            <w:tcW w:w="1095" w:type="dxa"/>
            <w:vAlign w:val="center"/>
          </w:tcPr>
          <w:p>
            <w:pPr>
              <w:pStyle w:val="13"/>
            </w:pPr>
          </w:p>
        </w:tc>
        <w:tc>
          <w:tcPr>
            <w:tcW w:w="1095" w:type="dxa"/>
            <w:vAlign w:val="center"/>
          </w:tcPr>
          <w:p>
            <w:pPr>
              <w:pStyle w:val="13"/>
            </w:pPr>
            <w:r>
              <w:t>81.81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41</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130.01</w:t>
            </w:r>
          </w:p>
        </w:tc>
        <w:tc>
          <w:tcPr>
            <w:tcW w:w="1095" w:type="dxa"/>
            <w:vAlign w:val="center"/>
          </w:tcPr>
          <w:p>
            <w:pPr>
              <w:pStyle w:val="13"/>
            </w:pPr>
            <w:r>
              <w:t>130.01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42</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130.01</w:t>
            </w:r>
          </w:p>
        </w:tc>
        <w:tc>
          <w:tcPr>
            <w:tcW w:w="1095" w:type="dxa"/>
            <w:vAlign w:val="center"/>
          </w:tcPr>
          <w:p>
            <w:pPr>
              <w:pStyle w:val="13"/>
            </w:pPr>
            <w:r>
              <w:t>130.01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43</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130.01</w:t>
            </w:r>
          </w:p>
        </w:tc>
        <w:tc>
          <w:tcPr>
            <w:tcW w:w="1095" w:type="dxa"/>
            <w:vAlign w:val="center"/>
          </w:tcPr>
          <w:p>
            <w:pPr>
              <w:pStyle w:val="13"/>
            </w:pPr>
            <w:r>
              <w:t>130.01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tcBorders>
              <w:top w:val="single" w:color="FFFFFF" w:sz="6" w:space="0"/>
              <w:left w:val="single" w:color="FFFFFF" w:sz="6" w:space="0"/>
              <w:right w:val="single" w:color="FFFFFF" w:sz="6" w:space="0"/>
            </w:tcBorders>
            <w:vAlign w:val="center"/>
          </w:tcPr>
          <w:p>
            <w:pPr>
              <w:pStyle w:val="11"/>
            </w:pPr>
            <w:r>
              <w:t>811石家庄市鹿泉区获鹿镇人民政府</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1232" w:type="dxa"/>
            <w:tcBorders>
              <w:top w:val="single" w:color="FFFFFF" w:sz="6" w:space="0"/>
              <w:left w:val="single" w:color="FFFFFF" w:sz="6" w:space="0"/>
              <w:right w:val="single" w:color="FFFFFF" w:sz="6" w:space="0"/>
            </w:tcBorders>
            <w:vAlign w:val="center"/>
          </w:tcPr>
          <w:p>
            <w:pPr>
              <w:pStyle w:val="9"/>
            </w:pPr>
            <w:r>
              <w:t>单位：万元</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1232" w:type="dxa"/>
            <w:vAlign w:val="center"/>
          </w:tcPr>
          <w:p>
            <w:pPr>
              <w:pStyle w:val="12"/>
            </w:pPr>
            <w:r>
              <w:t>收入</w:t>
            </w:r>
          </w:p>
        </w:tc>
        <w:tc>
          <w:tcPr>
            <w:tcW w:w="1232" w:type="dxa"/>
          </w:tcPr>
          <w:p/>
        </w:tc>
        <w:tc>
          <w:tcPr>
            <w:tcW w:w="1232" w:type="dxa"/>
            <w:vAlign w:val="center"/>
          </w:tcPr>
          <w:p>
            <w:pPr>
              <w:pStyle w:val="12"/>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4035.51</w:t>
            </w:r>
          </w:p>
        </w:tc>
        <w:tc>
          <w:tcPr>
            <w:tcW w:w="1232" w:type="dxa"/>
            <w:vAlign w:val="center"/>
          </w:tcPr>
          <w:p>
            <w:pPr>
              <w:pStyle w:val="14"/>
            </w:pPr>
            <w:r>
              <w:t>一、一般公共服务支出</w:t>
            </w:r>
          </w:p>
        </w:tc>
        <w:tc>
          <w:tcPr>
            <w:tcW w:w="1232" w:type="dxa"/>
            <w:vAlign w:val="center"/>
          </w:tcPr>
          <w:p>
            <w:pPr>
              <w:pStyle w:val="13"/>
            </w:pPr>
            <w:r>
              <w:t>2029.99</w:t>
            </w:r>
          </w:p>
        </w:tc>
        <w:tc>
          <w:tcPr>
            <w:tcW w:w="1232" w:type="dxa"/>
            <w:vAlign w:val="center"/>
          </w:tcPr>
          <w:p>
            <w:pPr>
              <w:pStyle w:val="13"/>
            </w:pPr>
            <w:r>
              <w:t>2029.99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r>
              <w:t>150.00</w:t>
            </w:r>
          </w:p>
        </w:tc>
        <w:tc>
          <w:tcPr>
            <w:tcW w:w="1232" w:type="dxa"/>
            <w:vAlign w:val="center"/>
          </w:tcPr>
          <w:p>
            <w:pPr>
              <w:pStyle w:val="13"/>
            </w:pPr>
            <w:r>
              <w:t>150.00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288.00</w:t>
            </w:r>
          </w:p>
        </w:tc>
        <w:tc>
          <w:tcPr>
            <w:tcW w:w="1232" w:type="dxa"/>
            <w:vAlign w:val="center"/>
          </w:tcPr>
          <w:p>
            <w:pPr>
              <w:pStyle w:val="13"/>
            </w:pPr>
            <w:r>
              <w:t>288.00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20.00</w:t>
            </w:r>
          </w:p>
        </w:tc>
        <w:tc>
          <w:tcPr>
            <w:tcW w:w="1232" w:type="dxa"/>
            <w:vAlign w:val="center"/>
          </w:tcPr>
          <w:p>
            <w:pPr>
              <w:pStyle w:val="13"/>
            </w:pPr>
            <w:r>
              <w:t>20.00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410.99</w:t>
            </w:r>
          </w:p>
        </w:tc>
        <w:tc>
          <w:tcPr>
            <w:tcW w:w="1232" w:type="dxa"/>
            <w:vAlign w:val="center"/>
          </w:tcPr>
          <w:p>
            <w:pPr>
              <w:pStyle w:val="13"/>
            </w:pPr>
            <w:r>
              <w:t>410.99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112.20</w:t>
            </w:r>
          </w:p>
        </w:tc>
        <w:tc>
          <w:tcPr>
            <w:tcW w:w="1232" w:type="dxa"/>
            <w:vAlign w:val="center"/>
          </w:tcPr>
          <w:p>
            <w:pPr>
              <w:pStyle w:val="13"/>
            </w:pPr>
            <w:r>
              <w:t>112.20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30.00</w:t>
            </w:r>
          </w:p>
        </w:tc>
        <w:tc>
          <w:tcPr>
            <w:tcW w:w="1232" w:type="dxa"/>
            <w:vAlign w:val="center"/>
          </w:tcPr>
          <w:p>
            <w:pPr>
              <w:pStyle w:val="13"/>
            </w:pPr>
            <w:r>
              <w:t>30.00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590.50</w:t>
            </w:r>
          </w:p>
        </w:tc>
        <w:tc>
          <w:tcPr>
            <w:tcW w:w="1232" w:type="dxa"/>
            <w:vAlign w:val="center"/>
          </w:tcPr>
          <w:p>
            <w:pPr>
              <w:pStyle w:val="13"/>
            </w:pPr>
            <w:r>
              <w:t>590.50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273.81</w:t>
            </w:r>
          </w:p>
        </w:tc>
        <w:tc>
          <w:tcPr>
            <w:tcW w:w="1232" w:type="dxa"/>
            <w:vAlign w:val="center"/>
          </w:tcPr>
          <w:p>
            <w:pPr>
              <w:pStyle w:val="13"/>
            </w:pPr>
            <w:r>
              <w:t>273.81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130.01</w:t>
            </w:r>
          </w:p>
        </w:tc>
        <w:tc>
          <w:tcPr>
            <w:tcW w:w="1232" w:type="dxa"/>
            <w:vAlign w:val="center"/>
          </w:tcPr>
          <w:p>
            <w:pPr>
              <w:pStyle w:val="13"/>
            </w:pPr>
            <w:r>
              <w:t>130.01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4035.51</w:t>
            </w:r>
          </w:p>
        </w:tc>
        <w:tc>
          <w:tcPr>
            <w:tcW w:w="1232" w:type="dxa"/>
            <w:vAlign w:val="center"/>
          </w:tcPr>
          <w:p>
            <w:pPr>
              <w:pStyle w:val="16"/>
            </w:pPr>
            <w:r>
              <w:t>本年支出合计</w:t>
            </w:r>
          </w:p>
        </w:tc>
        <w:tc>
          <w:tcPr>
            <w:tcW w:w="1232" w:type="dxa"/>
            <w:vAlign w:val="center"/>
          </w:tcPr>
          <w:p>
            <w:pPr>
              <w:pStyle w:val="17"/>
            </w:pPr>
            <w:r>
              <w:t>4035.51</w:t>
            </w:r>
          </w:p>
        </w:tc>
        <w:tc>
          <w:tcPr>
            <w:tcW w:w="1232" w:type="dxa"/>
            <w:vAlign w:val="center"/>
          </w:tcPr>
          <w:p>
            <w:pPr>
              <w:pStyle w:val="17"/>
            </w:pPr>
            <w:r>
              <w:t>4035.51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4035.51</w:t>
            </w:r>
          </w:p>
        </w:tc>
        <w:tc>
          <w:tcPr>
            <w:tcW w:w="1232" w:type="dxa"/>
            <w:vAlign w:val="center"/>
          </w:tcPr>
          <w:p>
            <w:pPr>
              <w:pStyle w:val="16"/>
            </w:pPr>
            <w:r>
              <w:t>支出总计</w:t>
            </w:r>
          </w:p>
        </w:tc>
        <w:tc>
          <w:tcPr>
            <w:tcW w:w="1232" w:type="dxa"/>
            <w:vAlign w:val="center"/>
          </w:tcPr>
          <w:p>
            <w:pPr>
              <w:pStyle w:val="17"/>
            </w:pPr>
            <w:r>
              <w:t>4035.51</w:t>
            </w:r>
          </w:p>
        </w:tc>
        <w:tc>
          <w:tcPr>
            <w:tcW w:w="1232" w:type="dxa"/>
            <w:vAlign w:val="center"/>
          </w:tcPr>
          <w:p>
            <w:pPr>
              <w:pStyle w:val="17"/>
            </w:pPr>
            <w:r>
              <w:t>4035.51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811石家庄市鹿泉区获鹿镇人民政府</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4035.51</w:t>
            </w:r>
          </w:p>
        </w:tc>
        <w:tc>
          <w:tcPr>
            <w:tcW w:w="1643" w:type="dxa"/>
            <w:vAlign w:val="center"/>
          </w:tcPr>
          <w:p>
            <w:pPr>
              <w:pStyle w:val="17"/>
            </w:pPr>
            <w:r>
              <w:t>1593.39</w:t>
            </w:r>
          </w:p>
        </w:tc>
        <w:tc>
          <w:tcPr>
            <w:tcW w:w="1643" w:type="dxa"/>
            <w:vAlign w:val="center"/>
          </w:tcPr>
          <w:p>
            <w:pPr>
              <w:pStyle w:val="17"/>
            </w:pPr>
            <w:r>
              <w:t>2442.11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2029.99</w:t>
            </w:r>
          </w:p>
        </w:tc>
        <w:tc>
          <w:tcPr>
            <w:tcW w:w="1643" w:type="dxa"/>
            <w:vAlign w:val="center"/>
          </w:tcPr>
          <w:p>
            <w:pPr>
              <w:pStyle w:val="13"/>
            </w:pPr>
            <w:r>
              <w:t>1109.99</w:t>
            </w:r>
          </w:p>
        </w:tc>
        <w:tc>
          <w:tcPr>
            <w:tcW w:w="1643" w:type="dxa"/>
            <w:vAlign w:val="center"/>
          </w:tcPr>
          <w:p>
            <w:pPr>
              <w:pStyle w:val="13"/>
            </w:pPr>
            <w:r>
              <w:t>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20103</w:t>
            </w:r>
          </w:p>
        </w:tc>
        <w:tc>
          <w:tcPr>
            <w:tcW w:w="1643" w:type="dxa"/>
            <w:vAlign w:val="center"/>
          </w:tcPr>
          <w:p>
            <w:pPr>
              <w:pStyle w:val="14"/>
            </w:pPr>
            <w:r>
              <w:t>政府办公厅（室）及相关机构事务</w:t>
            </w:r>
          </w:p>
        </w:tc>
        <w:tc>
          <w:tcPr>
            <w:tcW w:w="1643" w:type="dxa"/>
            <w:vAlign w:val="center"/>
          </w:tcPr>
          <w:p>
            <w:pPr>
              <w:pStyle w:val="13"/>
            </w:pPr>
            <w:r>
              <w:t>2029.99</w:t>
            </w:r>
          </w:p>
        </w:tc>
        <w:tc>
          <w:tcPr>
            <w:tcW w:w="1643" w:type="dxa"/>
            <w:vAlign w:val="center"/>
          </w:tcPr>
          <w:p>
            <w:pPr>
              <w:pStyle w:val="13"/>
            </w:pPr>
            <w:r>
              <w:t>1109.99</w:t>
            </w:r>
          </w:p>
        </w:tc>
        <w:tc>
          <w:tcPr>
            <w:tcW w:w="1643" w:type="dxa"/>
            <w:vAlign w:val="center"/>
          </w:tcPr>
          <w:p>
            <w:pPr>
              <w:pStyle w:val="13"/>
            </w:pPr>
            <w:r>
              <w:t>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2010301</w:t>
            </w:r>
          </w:p>
        </w:tc>
        <w:tc>
          <w:tcPr>
            <w:tcW w:w="1643" w:type="dxa"/>
            <w:vAlign w:val="center"/>
          </w:tcPr>
          <w:p>
            <w:pPr>
              <w:pStyle w:val="14"/>
            </w:pPr>
            <w:r>
              <w:t>行政运行</w:t>
            </w:r>
          </w:p>
        </w:tc>
        <w:tc>
          <w:tcPr>
            <w:tcW w:w="1643" w:type="dxa"/>
            <w:vAlign w:val="center"/>
          </w:tcPr>
          <w:p>
            <w:pPr>
              <w:pStyle w:val="13"/>
            </w:pPr>
            <w:r>
              <w:t>1109.99</w:t>
            </w:r>
          </w:p>
        </w:tc>
        <w:tc>
          <w:tcPr>
            <w:tcW w:w="1643" w:type="dxa"/>
            <w:vAlign w:val="center"/>
          </w:tcPr>
          <w:p>
            <w:pPr>
              <w:pStyle w:val="13"/>
            </w:pPr>
            <w:r>
              <w:t>1109.99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2010302</w:t>
            </w:r>
          </w:p>
        </w:tc>
        <w:tc>
          <w:tcPr>
            <w:tcW w:w="1643" w:type="dxa"/>
            <w:vAlign w:val="center"/>
          </w:tcPr>
          <w:p>
            <w:pPr>
              <w:pStyle w:val="14"/>
            </w:pPr>
            <w:r>
              <w:t>一般行政管理事务</w:t>
            </w:r>
          </w:p>
        </w:tc>
        <w:tc>
          <w:tcPr>
            <w:tcW w:w="1643" w:type="dxa"/>
            <w:vAlign w:val="center"/>
          </w:tcPr>
          <w:p>
            <w:pPr>
              <w:pStyle w:val="13"/>
            </w:pPr>
            <w:r>
              <w:t>920.00</w:t>
            </w:r>
          </w:p>
        </w:tc>
        <w:tc>
          <w:tcPr>
            <w:tcW w:w="1643" w:type="dxa"/>
            <w:vAlign w:val="center"/>
          </w:tcPr>
          <w:p>
            <w:pPr>
              <w:pStyle w:val="13"/>
            </w:pPr>
          </w:p>
        </w:tc>
        <w:tc>
          <w:tcPr>
            <w:tcW w:w="1643" w:type="dxa"/>
            <w:vAlign w:val="center"/>
          </w:tcPr>
          <w:p>
            <w:pPr>
              <w:pStyle w:val="13"/>
            </w:pPr>
            <w:r>
              <w:t>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204</w:t>
            </w:r>
          </w:p>
        </w:tc>
        <w:tc>
          <w:tcPr>
            <w:tcW w:w="1643" w:type="dxa"/>
            <w:vAlign w:val="center"/>
          </w:tcPr>
          <w:p>
            <w:pPr>
              <w:pStyle w:val="14"/>
            </w:pPr>
            <w:r>
              <w:t>公共安全支出</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20402</w:t>
            </w:r>
          </w:p>
        </w:tc>
        <w:tc>
          <w:tcPr>
            <w:tcW w:w="1643" w:type="dxa"/>
            <w:vAlign w:val="center"/>
          </w:tcPr>
          <w:p>
            <w:pPr>
              <w:pStyle w:val="14"/>
            </w:pPr>
            <w:r>
              <w:t>公安</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2040202</w:t>
            </w:r>
          </w:p>
        </w:tc>
        <w:tc>
          <w:tcPr>
            <w:tcW w:w="1643" w:type="dxa"/>
            <w:vAlign w:val="center"/>
          </w:tcPr>
          <w:p>
            <w:pPr>
              <w:pStyle w:val="14"/>
            </w:pPr>
            <w:r>
              <w:t>一般行政管理事务</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288.00</w:t>
            </w:r>
          </w:p>
        </w:tc>
        <w:tc>
          <w:tcPr>
            <w:tcW w:w="1643" w:type="dxa"/>
            <w:vAlign w:val="center"/>
          </w:tcPr>
          <w:p>
            <w:pPr>
              <w:pStyle w:val="13"/>
            </w:pPr>
          </w:p>
        </w:tc>
        <w:tc>
          <w:tcPr>
            <w:tcW w:w="1643"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20599</w:t>
            </w:r>
          </w:p>
        </w:tc>
        <w:tc>
          <w:tcPr>
            <w:tcW w:w="1643" w:type="dxa"/>
            <w:vAlign w:val="center"/>
          </w:tcPr>
          <w:p>
            <w:pPr>
              <w:pStyle w:val="14"/>
            </w:pPr>
            <w:r>
              <w:t>其他教育支出</w:t>
            </w:r>
          </w:p>
        </w:tc>
        <w:tc>
          <w:tcPr>
            <w:tcW w:w="1643" w:type="dxa"/>
            <w:vAlign w:val="center"/>
          </w:tcPr>
          <w:p>
            <w:pPr>
              <w:pStyle w:val="13"/>
            </w:pPr>
            <w:r>
              <w:t>288.00</w:t>
            </w:r>
          </w:p>
        </w:tc>
        <w:tc>
          <w:tcPr>
            <w:tcW w:w="1643" w:type="dxa"/>
            <w:vAlign w:val="center"/>
          </w:tcPr>
          <w:p>
            <w:pPr>
              <w:pStyle w:val="13"/>
            </w:pPr>
          </w:p>
        </w:tc>
        <w:tc>
          <w:tcPr>
            <w:tcW w:w="1643"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2059999</w:t>
            </w:r>
          </w:p>
        </w:tc>
        <w:tc>
          <w:tcPr>
            <w:tcW w:w="1643" w:type="dxa"/>
            <w:vAlign w:val="center"/>
          </w:tcPr>
          <w:p>
            <w:pPr>
              <w:pStyle w:val="14"/>
            </w:pPr>
            <w:r>
              <w:t>其他教育支出</w:t>
            </w:r>
          </w:p>
        </w:tc>
        <w:tc>
          <w:tcPr>
            <w:tcW w:w="1643" w:type="dxa"/>
            <w:vAlign w:val="center"/>
          </w:tcPr>
          <w:p>
            <w:pPr>
              <w:pStyle w:val="13"/>
            </w:pPr>
            <w:r>
              <w:t>288.00</w:t>
            </w:r>
          </w:p>
        </w:tc>
        <w:tc>
          <w:tcPr>
            <w:tcW w:w="1643" w:type="dxa"/>
            <w:vAlign w:val="center"/>
          </w:tcPr>
          <w:p>
            <w:pPr>
              <w:pStyle w:val="13"/>
            </w:pPr>
          </w:p>
        </w:tc>
        <w:tc>
          <w:tcPr>
            <w:tcW w:w="1643"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20799</w:t>
            </w:r>
          </w:p>
        </w:tc>
        <w:tc>
          <w:tcPr>
            <w:tcW w:w="1643" w:type="dxa"/>
            <w:vAlign w:val="center"/>
          </w:tcPr>
          <w:p>
            <w:pPr>
              <w:pStyle w:val="14"/>
            </w:pPr>
            <w:r>
              <w:t>其他文化旅游体育与传媒支出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2079999</w:t>
            </w:r>
          </w:p>
        </w:tc>
        <w:tc>
          <w:tcPr>
            <w:tcW w:w="1643" w:type="dxa"/>
            <w:vAlign w:val="center"/>
          </w:tcPr>
          <w:p>
            <w:pPr>
              <w:pStyle w:val="14"/>
            </w:pPr>
            <w:r>
              <w:t>其他文化旅游体育与传媒支出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410.99</w:t>
            </w:r>
          </w:p>
        </w:tc>
        <w:tc>
          <w:tcPr>
            <w:tcW w:w="1643" w:type="dxa"/>
            <w:vAlign w:val="center"/>
          </w:tcPr>
          <w:p>
            <w:pPr>
              <w:pStyle w:val="13"/>
            </w:pPr>
            <w:r>
              <w:t>261.19</w:t>
            </w:r>
          </w:p>
        </w:tc>
        <w:tc>
          <w:tcPr>
            <w:tcW w:w="1643" w:type="dxa"/>
            <w:vAlign w:val="center"/>
          </w:tcPr>
          <w:p>
            <w:pPr>
              <w:pStyle w:val="13"/>
            </w:pPr>
            <w:r>
              <w:t>149.80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261.19</w:t>
            </w:r>
          </w:p>
        </w:tc>
        <w:tc>
          <w:tcPr>
            <w:tcW w:w="1643" w:type="dxa"/>
            <w:vAlign w:val="center"/>
          </w:tcPr>
          <w:p>
            <w:pPr>
              <w:pStyle w:val="13"/>
            </w:pPr>
            <w:r>
              <w:t>261.19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169.14</w:t>
            </w:r>
          </w:p>
        </w:tc>
        <w:tc>
          <w:tcPr>
            <w:tcW w:w="1643" w:type="dxa"/>
            <w:vAlign w:val="center"/>
          </w:tcPr>
          <w:p>
            <w:pPr>
              <w:pStyle w:val="13"/>
            </w:pPr>
            <w:r>
              <w:t>169.14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92.06</w:t>
            </w:r>
          </w:p>
        </w:tc>
        <w:tc>
          <w:tcPr>
            <w:tcW w:w="1643" w:type="dxa"/>
            <w:vAlign w:val="center"/>
          </w:tcPr>
          <w:p>
            <w:pPr>
              <w:pStyle w:val="13"/>
            </w:pPr>
            <w:r>
              <w:t>92.06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20809</w:t>
            </w:r>
          </w:p>
        </w:tc>
        <w:tc>
          <w:tcPr>
            <w:tcW w:w="1643" w:type="dxa"/>
            <w:vAlign w:val="center"/>
          </w:tcPr>
          <w:p>
            <w:pPr>
              <w:pStyle w:val="14"/>
            </w:pPr>
            <w:r>
              <w:t>退役安置</w:t>
            </w:r>
          </w:p>
        </w:tc>
        <w:tc>
          <w:tcPr>
            <w:tcW w:w="1643" w:type="dxa"/>
            <w:vAlign w:val="center"/>
          </w:tcPr>
          <w:p>
            <w:pPr>
              <w:pStyle w:val="13"/>
            </w:pPr>
            <w:r>
              <w:t>149.80</w:t>
            </w:r>
          </w:p>
        </w:tc>
        <w:tc>
          <w:tcPr>
            <w:tcW w:w="1643" w:type="dxa"/>
            <w:vAlign w:val="center"/>
          </w:tcPr>
          <w:p>
            <w:pPr>
              <w:pStyle w:val="13"/>
            </w:pPr>
          </w:p>
        </w:tc>
        <w:tc>
          <w:tcPr>
            <w:tcW w:w="1643" w:type="dxa"/>
            <w:vAlign w:val="center"/>
          </w:tcPr>
          <w:p>
            <w:pPr>
              <w:pStyle w:val="13"/>
            </w:pPr>
            <w:r>
              <w:t>149.80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2080901</w:t>
            </w:r>
          </w:p>
        </w:tc>
        <w:tc>
          <w:tcPr>
            <w:tcW w:w="1643" w:type="dxa"/>
            <w:vAlign w:val="center"/>
          </w:tcPr>
          <w:p>
            <w:pPr>
              <w:pStyle w:val="14"/>
            </w:pPr>
            <w:r>
              <w:t>退役士兵安置</w:t>
            </w:r>
          </w:p>
        </w:tc>
        <w:tc>
          <w:tcPr>
            <w:tcW w:w="1643" w:type="dxa"/>
            <w:vAlign w:val="center"/>
          </w:tcPr>
          <w:p>
            <w:pPr>
              <w:pStyle w:val="13"/>
            </w:pPr>
            <w:r>
              <w:t>149.80</w:t>
            </w:r>
          </w:p>
        </w:tc>
        <w:tc>
          <w:tcPr>
            <w:tcW w:w="1643" w:type="dxa"/>
            <w:vAlign w:val="center"/>
          </w:tcPr>
          <w:p>
            <w:pPr>
              <w:pStyle w:val="13"/>
            </w:pPr>
          </w:p>
        </w:tc>
        <w:tc>
          <w:tcPr>
            <w:tcW w:w="1643" w:type="dxa"/>
            <w:vAlign w:val="center"/>
          </w:tcPr>
          <w:p>
            <w:pPr>
              <w:pStyle w:val="13"/>
            </w:pPr>
            <w:r>
              <w:t>149.80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112.20</w:t>
            </w:r>
          </w:p>
        </w:tc>
        <w:tc>
          <w:tcPr>
            <w:tcW w:w="1643" w:type="dxa"/>
            <w:vAlign w:val="center"/>
          </w:tcPr>
          <w:p>
            <w:pPr>
              <w:pStyle w:val="13"/>
            </w:pPr>
            <w:r>
              <w:t>92.20</w:t>
            </w: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2100499</w:t>
            </w:r>
          </w:p>
        </w:tc>
        <w:tc>
          <w:tcPr>
            <w:tcW w:w="1643" w:type="dxa"/>
            <w:vAlign w:val="center"/>
          </w:tcPr>
          <w:p>
            <w:pPr>
              <w:pStyle w:val="14"/>
            </w:pPr>
            <w:r>
              <w:t>其他公共卫生支出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92.20</w:t>
            </w:r>
          </w:p>
        </w:tc>
        <w:tc>
          <w:tcPr>
            <w:tcW w:w="1643" w:type="dxa"/>
            <w:vAlign w:val="center"/>
          </w:tcPr>
          <w:p>
            <w:pPr>
              <w:pStyle w:val="13"/>
            </w:pPr>
            <w:r>
              <w:t>92.20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92.20</w:t>
            </w:r>
          </w:p>
        </w:tc>
        <w:tc>
          <w:tcPr>
            <w:tcW w:w="1643" w:type="dxa"/>
            <w:vAlign w:val="center"/>
          </w:tcPr>
          <w:p>
            <w:pPr>
              <w:pStyle w:val="13"/>
            </w:pPr>
            <w:r>
              <w:t>92.20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21103</w:t>
            </w:r>
          </w:p>
        </w:tc>
        <w:tc>
          <w:tcPr>
            <w:tcW w:w="1643" w:type="dxa"/>
            <w:vAlign w:val="center"/>
          </w:tcPr>
          <w:p>
            <w:pPr>
              <w:pStyle w:val="14"/>
            </w:pPr>
            <w:r>
              <w:t>污染防治</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2110301</w:t>
            </w:r>
          </w:p>
        </w:tc>
        <w:tc>
          <w:tcPr>
            <w:tcW w:w="1643" w:type="dxa"/>
            <w:vAlign w:val="center"/>
          </w:tcPr>
          <w:p>
            <w:pPr>
              <w:pStyle w:val="14"/>
            </w:pPr>
            <w:r>
              <w:t>大气</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590.50</w:t>
            </w:r>
          </w:p>
        </w:tc>
        <w:tc>
          <w:tcPr>
            <w:tcW w:w="1643" w:type="dxa"/>
            <w:vAlign w:val="center"/>
          </w:tcPr>
          <w:p>
            <w:pPr>
              <w:pStyle w:val="13"/>
            </w:pPr>
          </w:p>
        </w:tc>
        <w:tc>
          <w:tcPr>
            <w:tcW w:w="1643" w:type="dxa"/>
            <w:vAlign w:val="center"/>
          </w:tcPr>
          <w:p>
            <w:pPr>
              <w:pStyle w:val="13"/>
            </w:pPr>
            <w:r>
              <w:t>590.50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21203</w:t>
            </w:r>
          </w:p>
        </w:tc>
        <w:tc>
          <w:tcPr>
            <w:tcW w:w="1643" w:type="dxa"/>
            <w:vAlign w:val="center"/>
          </w:tcPr>
          <w:p>
            <w:pPr>
              <w:pStyle w:val="14"/>
            </w:pPr>
            <w:r>
              <w:t>城乡社区公共设施</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2120399</w:t>
            </w:r>
          </w:p>
        </w:tc>
        <w:tc>
          <w:tcPr>
            <w:tcW w:w="1643" w:type="dxa"/>
            <w:vAlign w:val="center"/>
          </w:tcPr>
          <w:p>
            <w:pPr>
              <w:pStyle w:val="14"/>
            </w:pPr>
            <w:r>
              <w:t>其他城乡社区公共设施支出</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21205</w:t>
            </w:r>
          </w:p>
        </w:tc>
        <w:tc>
          <w:tcPr>
            <w:tcW w:w="1643" w:type="dxa"/>
            <w:vAlign w:val="center"/>
          </w:tcPr>
          <w:p>
            <w:pPr>
              <w:pStyle w:val="14"/>
            </w:pPr>
            <w:r>
              <w:t>城乡社区环境卫生</w:t>
            </w:r>
          </w:p>
        </w:tc>
        <w:tc>
          <w:tcPr>
            <w:tcW w:w="1643" w:type="dxa"/>
            <w:vAlign w:val="center"/>
          </w:tcPr>
          <w:p>
            <w:pPr>
              <w:pStyle w:val="13"/>
            </w:pPr>
            <w:r>
              <w:t>486.00</w:t>
            </w:r>
          </w:p>
        </w:tc>
        <w:tc>
          <w:tcPr>
            <w:tcW w:w="1643" w:type="dxa"/>
            <w:vAlign w:val="center"/>
          </w:tcPr>
          <w:p>
            <w:pPr>
              <w:pStyle w:val="13"/>
            </w:pPr>
          </w:p>
        </w:tc>
        <w:tc>
          <w:tcPr>
            <w:tcW w:w="1643" w:type="dxa"/>
            <w:vAlign w:val="center"/>
          </w:tcPr>
          <w:p>
            <w:pPr>
              <w:pStyle w:val="13"/>
            </w:pPr>
            <w: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33</w:t>
            </w:r>
          </w:p>
        </w:tc>
        <w:tc>
          <w:tcPr>
            <w:tcW w:w="1643" w:type="dxa"/>
            <w:vAlign w:val="center"/>
          </w:tcPr>
          <w:p>
            <w:pPr>
              <w:pStyle w:val="14"/>
            </w:pPr>
            <w:r>
              <w:t>2120501</w:t>
            </w:r>
          </w:p>
        </w:tc>
        <w:tc>
          <w:tcPr>
            <w:tcW w:w="1643" w:type="dxa"/>
            <w:vAlign w:val="center"/>
          </w:tcPr>
          <w:p>
            <w:pPr>
              <w:pStyle w:val="14"/>
            </w:pPr>
            <w:r>
              <w:t>城乡社区环境卫生</w:t>
            </w:r>
          </w:p>
        </w:tc>
        <w:tc>
          <w:tcPr>
            <w:tcW w:w="1643" w:type="dxa"/>
            <w:vAlign w:val="center"/>
          </w:tcPr>
          <w:p>
            <w:pPr>
              <w:pStyle w:val="13"/>
            </w:pPr>
            <w:r>
              <w:t>486.00</w:t>
            </w:r>
          </w:p>
        </w:tc>
        <w:tc>
          <w:tcPr>
            <w:tcW w:w="1643" w:type="dxa"/>
            <w:vAlign w:val="center"/>
          </w:tcPr>
          <w:p>
            <w:pPr>
              <w:pStyle w:val="13"/>
            </w:pPr>
          </w:p>
        </w:tc>
        <w:tc>
          <w:tcPr>
            <w:tcW w:w="1643" w:type="dxa"/>
            <w:vAlign w:val="center"/>
          </w:tcPr>
          <w:p>
            <w:pPr>
              <w:pStyle w:val="13"/>
            </w:pPr>
            <w: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34</w:t>
            </w:r>
          </w:p>
        </w:tc>
        <w:tc>
          <w:tcPr>
            <w:tcW w:w="1643" w:type="dxa"/>
            <w:vAlign w:val="center"/>
          </w:tcPr>
          <w:p>
            <w:pPr>
              <w:pStyle w:val="14"/>
            </w:pPr>
            <w:r>
              <w:t>21299</w:t>
            </w:r>
          </w:p>
        </w:tc>
        <w:tc>
          <w:tcPr>
            <w:tcW w:w="1643" w:type="dxa"/>
            <w:vAlign w:val="center"/>
          </w:tcPr>
          <w:p>
            <w:pPr>
              <w:pStyle w:val="14"/>
            </w:pPr>
            <w:r>
              <w:t>其他城乡社区支出</w:t>
            </w:r>
          </w:p>
        </w:tc>
        <w:tc>
          <w:tcPr>
            <w:tcW w:w="1643" w:type="dxa"/>
            <w:vAlign w:val="center"/>
          </w:tcPr>
          <w:p>
            <w:pPr>
              <w:pStyle w:val="13"/>
            </w:pPr>
            <w:r>
              <w:t>4.50</w:t>
            </w:r>
          </w:p>
        </w:tc>
        <w:tc>
          <w:tcPr>
            <w:tcW w:w="1643" w:type="dxa"/>
            <w:vAlign w:val="center"/>
          </w:tcPr>
          <w:p>
            <w:pPr>
              <w:pStyle w:val="13"/>
            </w:pPr>
          </w:p>
        </w:tc>
        <w:tc>
          <w:tcPr>
            <w:tcW w:w="1643"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35</w:t>
            </w:r>
          </w:p>
        </w:tc>
        <w:tc>
          <w:tcPr>
            <w:tcW w:w="1643" w:type="dxa"/>
            <w:vAlign w:val="center"/>
          </w:tcPr>
          <w:p>
            <w:pPr>
              <w:pStyle w:val="14"/>
            </w:pPr>
            <w:r>
              <w:t>2129999</w:t>
            </w:r>
          </w:p>
        </w:tc>
        <w:tc>
          <w:tcPr>
            <w:tcW w:w="1643" w:type="dxa"/>
            <w:vAlign w:val="center"/>
          </w:tcPr>
          <w:p>
            <w:pPr>
              <w:pStyle w:val="14"/>
            </w:pPr>
            <w:r>
              <w:t>其他城乡社区支出</w:t>
            </w:r>
          </w:p>
        </w:tc>
        <w:tc>
          <w:tcPr>
            <w:tcW w:w="1643" w:type="dxa"/>
            <w:vAlign w:val="center"/>
          </w:tcPr>
          <w:p>
            <w:pPr>
              <w:pStyle w:val="13"/>
            </w:pPr>
            <w:r>
              <w:t>4.50</w:t>
            </w:r>
          </w:p>
        </w:tc>
        <w:tc>
          <w:tcPr>
            <w:tcW w:w="1643" w:type="dxa"/>
            <w:vAlign w:val="center"/>
          </w:tcPr>
          <w:p>
            <w:pPr>
              <w:pStyle w:val="13"/>
            </w:pPr>
          </w:p>
        </w:tc>
        <w:tc>
          <w:tcPr>
            <w:tcW w:w="1643"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36</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273.81</w:t>
            </w:r>
          </w:p>
        </w:tc>
        <w:tc>
          <w:tcPr>
            <w:tcW w:w="1643" w:type="dxa"/>
            <w:vAlign w:val="center"/>
          </w:tcPr>
          <w:p>
            <w:pPr>
              <w:pStyle w:val="13"/>
            </w:pPr>
          </w:p>
        </w:tc>
        <w:tc>
          <w:tcPr>
            <w:tcW w:w="1643" w:type="dxa"/>
            <w:vAlign w:val="center"/>
          </w:tcPr>
          <w:p>
            <w:pPr>
              <w:pStyle w:val="13"/>
            </w:pPr>
            <w:r>
              <w:t>273.81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37</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273.81</w:t>
            </w:r>
          </w:p>
        </w:tc>
        <w:tc>
          <w:tcPr>
            <w:tcW w:w="1643" w:type="dxa"/>
            <w:vAlign w:val="center"/>
          </w:tcPr>
          <w:p>
            <w:pPr>
              <w:pStyle w:val="13"/>
            </w:pPr>
          </w:p>
        </w:tc>
        <w:tc>
          <w:tcPr>
            <w:tcW w:w="1643" w:type="dxa"/>
            <w:vAlign w:val="center"/>
          </w:tcPr>
          <w:p>
            <w:pPr>
              <w:pStyle w:val="13"/>
            </w:pPr>
            <w:r>
              <w:t>273.81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38</w:t>
            </w:r>
          </w:p>
        </w:tc>
        <w:tc>
          <w:tcPr>
            <w:tcW w:w="1643" w:type="dxa"/>
            <w:vAlign w:val="center"/>
          </w:tcPr>
          <w:p>
            <w:pPr>
              <w:pStyle w:val="14"/>
            </w:pPr>
            <w:r>
              <w:t>2130120</w:t>
            </w:r>
          </w:p>
        </w:tc>
        <w:tc>
          <w:tcPr>
            <w:tcW w:w="1643" w:type="dxa"/>
            <w:vAlign w:val="center"/>
          </w:tcPr>
          <w:p>
            <w:pPr>
              <w:pStyle w:val="14"/>
            </w:pPr>
            <w:r>
              <w:t>稳定农民收入补贴</w:t>
            </w:r>
          </w:p>
        </w:tc>
        <w:tc>
          <w:tcPr>
            <w:tcW w:w="1643" w:type="dxa"/>
            <w:vAlign w:val="center"/>
          </w:tcPr>
          <w:p>
            <w:pPr>
              <w:pStyle w:val="13"/>
            </w:pPr>
            <w:r>
              <w:t>172.00</w:t>
            </w:r>
          </w:p>
        </w:tc>
        <w:tc>
          <w:tcPr>
            <w:tcW w:w="1643" w:type="dxa"/>
            <w:vAlign w:val="center"/>
          </w:tcPr>
          <w:p>
            <w:pPr>
              <w:pStyle w:val="13"/>
            </w:pPr>
          </w:p>
        </w:tc>
        <w:tc>
          <w:tcPr>
            <w:tcW w:w="1643" w:type="dxa"/>
            <w:vAlign w:val="center"/>
          </w:tcPr>
          <w:p>
            <w:pPr>
              <w:pStyle w:val="13"/>
            </w:pPr>
            <w:r>
              <w:t>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39</w:t>
            </w:r>
          </w:p>
        </w:tc>
        <w:tc>
          <w:tcPr>
            <w:tcW w:w="1643" w:type="dxa"/>
            <w:vAlign w:val="center"/>
          </w:tcPr>
          <w:p>
            <w:pPr>
              <w:pStyle w:val="14"/>
            </w:pPr>
            <w:r>
              <w:t>2130126</w:t>
            </w:r>
          </w:p>
        </w:tc>
        <w:tc>
          <w:tcPr>
            <w:tcW w:w="1643" w:type="dxa"/>
            <w:vAlign w:val="center"/>
          </w:tcPr>
          <w:p>
            <w:pPr>
              <w:pStyle w:val="14"/>
            </w:pPr>
            <w:r>
              <w:t>农村社会事业</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40</w:t>
            </w:r>
          </w:p>
        </w:tc>
        <w:tc>
          <w:tcPr>
            <w:tcW w:w="1643" w:type="dxa"/>
            <w:vAlign w:val="center"/>
          </w:tcPr>
          <w:p>
            <w:pPr>
              <w:pStyle w:val="14"/>
            </w:pPr>
            <w:r>
              <w:t>2130199</w:t>
            </w:r>
          </w:p>
        </w:tc>
        <w:tc>
          <w:tcPr>
            <w:tcW w:w="1643" w:type="dxa"/>
            <w:vAlign w:val="center"/>
          </w:tcPr>
          <w:p>
            <w:pPr>
              <w:pStyle w:val="14"/>
            </w:pPr>
            <w:r>
              <w:t>其他农业农村支出</w:t>
            </w:r>
          </w:p>
        </w:tc>
        <w:tc>
          <w:tcPr>
            <w:tcW w:w="1643" w:type="dxa"/>
            <w:vAlign w:val="center"/>
          </w:tcPr>
          <w:p>
            <w:pPr>
              <w:pStyle w:val="13"/>
            </w:pPr>
            <w:r>
              <w:t>81.81</w:t>
            </w:r>
          </w:p>
        </w:tc>
        <w:tc>
          <w:tcPr>
            <w:tcW w:w="1643" w:type="dxa"/>
            <w:vAlign w:val="center"/>
          </w:tcPr>
          <w:p>
            <w:pPr>
              <w:pStyle w:val="13"/>
            </w:pPr>
          </w:p>
        </w:tc>
        <w:tc>
          <w:tcPr>
            <w:tcW w:w="1643" w:type="dxa"/>
            <w:vAlign w:val="center"/>
          </w:tcPr>
          <w:p>
            <w:pPr>
              <w:pStyle w:val="13"/>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41</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42</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43</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811石家庄市鹿泉区获鹿镇人民政府</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支出部门经济分类科目</w:t>
            </w:r>
          </w:p>
        </w:tc>
        <w:tc>
          <w:tcPr>
            <w:tcW w:w="1643" w:type="dxa"/>
          </w:tcPr>
          <w:p/>
        </w:tc>
        <w:tc>
          <w:tcPr>
            <w:tcW w:w="1643" w:type="dxa"/>
            <w:vAlign w:val="center"/>
          </w:tcPr>
          <w:p>
            <w:pPr>
              <w:pStyle w:val="12"/>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1593.39</w:t>
            </w:r>
          </w:p>
        </w:tc>
        <w:tc>
          <w:tcPr>
            <w:tcW w:w="1643" w:type="dxa"/>
            <w:vAlign w:val="center"/>
          </w:tcPr>
          <w:p>
            <w:pPr>
              <w:pStyle w:val="17"/>
            </w:pPr>
            <w:r>
              <w:t>1433.53</w:t>
            </w:r>
          </w:p>
        </w:tc>
        <w:tc>
          <w:tcPr>
            <w:tcW w:w="1643" w:type="dxa"/>
            <w:vAlign w:val="center"/>
          </w:tcPr>
          <w:p>
            <w:pPr>
              <w:pStyle w:val="17"/>
            </w:pPr>
            <w:r>
              <w:t>159.87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1267.94</w:t>
            </w:r>
          </w:p>
        </w:tc>
        <w:tc>
          <w:tcPr>
            <w:tcW w:w="1643" w:type="dxa"/>
            <w:vAlign w:val="center"/>
          </w:tcPr>
          <w:p>
            <w:pPr>
              <w:pStyle w:val="13"/>
            </w:pPr>
            <w:r>
              <w:t>1267.94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308.28</w:t>
            </w:r>
          </w:p>
        </w:tc>
        <w:tc>
          <w:tcPr>
            <w:tcW w:w="1643" w:type="dxa"/>
            <w:vAlign w:val="center"/>
          </w:tcPr>
          <w:p>
            <w:pPr>
              <w:pStyle w:val="13"/>
            </w:pPr>
            <w:r>
              <w:t>308.28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197.55</w:t>
            </w:r>
          </w:p>
        </w:tc>
        <w:tc>
          <w:tcPr>
            <w:tcW w:w="1643" w:type="dxa"/>
            <w:vAlign w:val="center"/>
          </w:tcPr>
          <w:p>
            <w:pPr>
              <w:pStyle w:val="13"/>
            </w:pPr>
            <w:r>
              <w:t>197.55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12.97</w:t>
            </w:r>
          </w:p>
        </w:tc>
        <w:tc>
          <w:tcPr>
            <w:tcW w:w="1643" w:type="dxa"/>
            <w:vAlign w:val="center"/>
          </w:tcPr>
          <w:p>
            <w:pPr>
              <w:pStyle w:val="13"/>
            </w:pPr>
            <w:r>
              <w:t>12.97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127.32</w:t>
            </w:r>
          </w:p>
        </w:tc>
        <w:tc>
          <w:tcPr>
            <w:tcW w:w="1643" w:type="dxa"/>
            <w:vAlign w:val="center"/>
          </w:tcPr>
          <w:p>
            <w:pPr>
              <w:pStyle w:val="13"/>
            </w:pPr>
            <w:r>
              <w:t>127.32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92.06</w:t>
            </w:r>
          </w:p>
        </w:tc>
        <w:tc>
          <w:tcPr>
            <w:tcW w:w="1643" w:type="dxa"/>
            <w:vAlign w:val="center"/>
          </w:tcPr>
          <w:p>
            <w:pPr>
              <w:pStyle w:val="13"/>
            </w:pPr>
            <w:r>
              <w:t>92.06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51.98</w:t>
            </w:r>
          </w:p>
        </w:tc>
        <w:tc>
          <w:tcPr>
            <w:tcW w:w="1643" w:type="dxa"/>
            <w:vAlign w:val="center"/>
          </w:tcPr>
          <w:p>
            <w:pPr>
              <w:pStyle w:val="13"/>
            </w:pPr>
            <w:r>
              <w:t>51.98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40.22</w:t>
            </w:r>
          </w:p>
        </w:tc>
        <w:tc>
          <w:tcPr>
            <w:tcW w:w="1643" w:type="dxa"/>
            <w:vAlign w:val="center"/>
          </w:tcPr>
          <w:p>
            <w:pPr>
              <w:pStyle w:val="13"/>
            </w:pPr>
            <w:r>
              <w:t>40.22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4.84</w:t>
            </w:r>
          </w:p>
        </w:tc>
        <w:tc>
          <w:tcPr>
            <w:tcW w:w="1643" w:type="dxa"/>
            <w:vAlign w:val="center"/>
          </w:tcPr>
          <w:p>
            <w:pPr>
              <w:pStyle w:val="13"/>
            </w:pPr>
            <w:r>
              <w:t>4.84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30199</w:t>
            </w:r>
          </w:p>
        </w:tc>
        <w:tc>
          <w:tcPr>
            <w:tcW w:w="1643" w:type="dxa"/>
            <w:vAlign w:val="center"/>
          </w:tcPr>
          <w:p>
            <w:pPr>
              <w:pStyle w:val="14"/>
            </w:pPr>
            <w:r>
              <w:t>其他工资福利支出</w:t>
            </w:r>
          </w:p>
        </w:tc>
        <w:tc>
          <w:tcPr>
            <w:tcW w:w="1643" w:type="dxa"/>
            <w:vAlign w:val="center"/>
          </w:tcPr>
          <w:p>
            <w:pPr>
              <w:pStyle w:val="13"/>
            </w:pPr>
            <w:r>
              <w:t>302.72</w:t>
            </w:r>
          </w:p>
        </w:tc>
        <w:tc>
          <w:tcPr>
            <w:tcW w:w="1643" w:type="dxa"/>
            <w:vAlign w:val="center"/>
          </w:tcPr>
          <w:p>
            <w:pPr>
              <w:pStyle w:val="13"/>
            </w:pPr>
            <w:r>
              <w:t>302.72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159.87</w:t>
            </w:r>
          </w:p>
        </w:tc>
        <w:tc>
          <w:tcPr>
            <w:tcW w:w="1643" w:type="dxa"/>
            <w:vAlign w:val="center"/>
          </w:tcPr>
          <w:p>
            <w:pPr>
              <w:pStyle w:val="13"/>
            </w:pPr>
          </w:p>
        </w:tc>
        <w:tc>
          <w:tcPr>
            <w:tcW w:w="1643" w:type="dxa"/>
            <w:vAlign w:val="center"/>
          </w:tcPr>
          <w:p>
            <w:pPr>
              <w:pStyle w:val="13"/>
            </w:pPr>
            <w:r>
              <w:t>159.87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14.80</w:t>
            </w:r>
          </w:p>
        </w:tc>
        <w:tc>
          <w:tcPr>
            <w:tcW w:w="1643" w:type="dxa"/>
            <w:vAlign w:val="center"/>
          </w:tcPr>
          <w:p>
            <w:pPr>
              <w:pStyle w:val="13"/>
            </w:pPr>
          </w:p>
        </w:tc>
        <w:tc>
          <w:tcPr>
            <w:tcW w:w="1643" w:type="dxa"/>
            <w:vAlign w:val="center"/>
          </w:tcPr>
          <w:p>
            <w:pPr>
              <w:pStyle w:val="13"/>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14.00</w:t>
            </w:r>
          </w:p>
        </w:tc>
        <w:tc>
          <w:tcPr>
            <w:tcW w:w="1643" w:type="dxa"/>
            <w:vAlign w:val="center"/>
          </w:tcPr>
          <w:p>
            <w:pPr>
              <w:pStyle w:val="13"/>
            </w:pPr>
          </w:p>
        </w:tc>
        <w:tc>
          <w:tcPr>
            <w:tcW w:w="1643"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36.53</w:t>
            </w:r>
          </w:p>
        </w:tc>
        <w:tc>
          <w:tcPr>
            <w:tcW w:w="1643" w:type="dxa"/>
            <w:vAlign w:val="center"/>
          </w:tcPr>
          <w:p>
            <w:pPr>
              <w:pStyle w:val="13"/>
            </w:pPr>
          </w:p>
        </w:tc>
        <w:tc>
          <w:tcPr>
            <w:tcW w:w="1643" w:type="dxa"/>
            <w:vAlign w:val="center"/>
          </w:tcPr>
          <w:p>
            <w:pPr>
              <w:pStyle w:val="13"/>
            </w:pPr>
            <w:r>
              <w:t>36.53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7.80</w:t>
            </w:r>
          </w:p>
        </w:tc>
        <w:tc>
          <w:tcPr>
            <w:tcW w:w="1643" w:type="dxa"/>
            <w:vAlign w:val="center"/>
          </w:tcPr>
          <w:p>
            <w:pPr>
              <w:pStyle w:val="13"/>
            </w:pPr>
          </w:p>
        </w:tc>
        <w:tc>
          <w:tcPr>
            <w:tcW w:w="1643" w:type="dxa"/>
            <w:vAlign w:val="center"/>
          </w:tcPr>
          <w:p>
            <w:pPr>
              <w:pStyle w:val="13"/>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30215</w:t>
            </w:r>
          </w:p>
        </w:tc>
        <w:tc>
          <w:tcPr>
            <w:tcW w:w="1643" w:type="dxa"/>
            <w:vAlign w:val="center"/>
          </w:tcPr>
          <w:p>
            <w:pPr>
              <w:pStyle w:val="14"/>
            </w:pPr>
            <w:r>
              <w:t>会议费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30216</w:t>
            </w:r>
          </w:p>
        </w:tc>
        <w:tc>
          <w:tcPr>
            <w:tcW w:w="1643" w:type="dxa"/>
            <w:vAlign w:val="center"/>
          </w:tcPr>
          <w:p>
            <w:pPr>
              <w:pStyle w:val="14"/>
            </w:pPr>
            <w:r>
              <w:t>培训费</w:t>
            </w:r>
          </w:p>
        </w:tc>
        <w:tc>
          <w:tcPr>
            <w:tcW w:w="1643" w:type="dxa"/>
            <w:vAlign w:val="center"/>
          </w:tcPr>
          <w:p>
            <w:pPr>
              <w:pStyle w:val="13"/>
            </w:pPr>
            <w:r>
              <w:t>2.50</w:t>
            </w:r>
          </w:p>
        </w:tc>
        <w:tc>
          <w:tcPr>
            <w:tcW w:w="1643" w:type="dxa"/>
            <w:vAlign w:val="center"/>
          </w:tcPr>
          <w:p>
            <w:pPr>
              <w:pStyle w:val="13"/>
            </w:pPr>
          </w:p>
        </w:tc>
        <w:tc>
          <w:tcPr>
            <w:tcW w:w="1643"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30217</w:t>
            </w:r>
          </w:p>
        </w:tc>
        <w:tc>
          <w:tcPr>
            <w:tcW w:w="1643" w:type="dxa"/>
            <w:vAlign w:val="center"/>
          </w:tcPr>
          <w:p>
            <w:pPr>
              <w:pStyle w:val="14"/>
            </w:pPr>
            <w:r>
              <w:t>公务接待费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6.90</w:t>
            </w:r>
          </w:p>
        </w:tc>
        <w:tc>
          <w:tcPr>
            <w:tcW w:w="1643" w:type="dxa"/>
            <w:vAlign w:val="center"/>
          </w:tcPr>
          <w:p>
            <w:pPr>
              <w:pStyle w:val="13"/>
            </w:pPr>
          </w:p>
        </w:tc>
        <w:tc>
          <w:tcPr>
            <w:tcW w:w="1643"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7.71</w:t>
            </w:r>
          </w:p>
        </w:tc>
        <w:tc>
          <w:tcPr>
            <w:tcW w:w="1643" w:type="dxa"/>
            <w:vAlign w:val="center"/>
          </w:tcPr>
          <w:p>
            <w:pPr>
              <w:pStyle w:val="13"/>
            </w:pPr>
          </w:p>
        </w:tc>
        <w:tc>
          <w:tcPr>
            <w:tcW w:w="1643" w:type="dxa"/>
            <w:vAlign w:val="center"/>
          </w:tcPr>
          <w:p>
            <w:pPr>
              <w:pStyle w:val="13"/>
            </w:pPr>
            <w:r>
              <w:t>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8.10</w:t>
            </w:r>
          </w:p>
        </w:tc>
        <w:tc>
          <w:tcPr>
            <w:tcW w:w="1643" w:type="dxa"/>
            <w:vAlign w:val="center"/>
          </w:tcPr>
          <w:p>
            <w:pPr>
              <w:pStyle w:val="13"/>
            </w:pPr>
          </w:p>
        </w:tc>
        <w:tc>
          <w:tcPr>
            <w:tcW w:w="1643" w:type="dxa"/>
            <w:vAlign w:val="center"/>
          </w:tcPr>
          <w:p>
            <w:pPr>
              <w:pStyle w:val="13"/>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46.74</w:t>
            </w:r>
          </w:p>
        </w:tc>
        <w:tc>
          <w:tcPr>
            <w:tcW w:w="1643" w:type="dxa"/>
            <w:vAlign w:val="center"/>
          </w:tcPr>
          <w:p>
            <w:pPr>
              <w:pStyle w:val="13"/>
            </w:pPr>
          </w:p>
        </w:tc>
        <w:tc>
          <w:tcPr>
            <w:tcW w:w="1643" w:type="dxa"/>
            <w:vAlign w:val="center"/>
          </w:tcPr>
          <w:p>
            <w:pPr>
              <w:pStyle w:val="13"/>
            </w:pPr>
            <w:r>
              <w:t>46.74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6.78</w:t>
            </w:r>
          </w:p>
        </w:tc>
        <w:tc>
          <w:tcPr>
            <w:tcW w:w="1643" w:type="dxa"/>
            <w:vAlign w:val="center"/>
          </w:tcPr>
          <w:p>
            <w:pPr>
              <w:pStyle w:val="13"/>
            </w:pPr>
          </w:p>
        </w:tc>
        <w:tc>
          <w:tcPr>
            <w:tcW w:w="1643" w:type="dxa"/>
            <w:vAlign w:val="center"/>
          </w:tcPr>
          <w:p>
            <w:pPr>
              <w:pStyle w:val="13"/>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165.59</w:t>
            </w:r>
          </w:p>
        </w:tc>
        <w:tc>
          <w:tcPr>
            <w:tcW w:w="1643" w:type="dxa"/>
            <w:vAlign w:val="center"/>
          </w:tcPr>
          <w:p>
            <w:pPr>
              <w:pStyle w:val="13"/>
            </w:pPr>
            <w:r>
              <w:t>165.59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30301</w:t>
            </w:r>
          </w:p>
        </w:tc>
        <w:tc>
          <w:tcPr>
            <w:tcW w:w="1643" w:type="dxa"/>
            <w:vAlign w:val="center"/>
          </w:tcPr>
          <w:p>
            <w:pPr>
              <w:pStyle w:val="14"/>
            </w:pPr>
            <w:r>
              <w:t>离休费</w:t>
            </w:r>
          </w:p>
        </w:tc>
        <w:tc>
          <w:tcPr>
            <w:tcW w:w="1643" w:type="dxa"/>
            <w:vAlign w:val="center"/>
          </w:tcPr>
          <w:p>
            <w:pPr>
              <w:pStyle w:val="13"/>
            </w:pPr>
            <w:r>
              <w:t>11.32</w:t>
            </w:r>
          </w:p>
        </w:tc>
        <w:tc>
          <w:tcPr>
            <w:tcW w:w="1643" w:type="dxa"/>
            <w:vAlign w:val="center"/>
          </w:tcPr>
          <w:p>
            <w:pPr>
              <w:pStyle w:val="13"/>
            </w:pPr>
            <w:r>
              <w:t>11.32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36.22</w:t>
            </w:r>
          </w:p>
        </w:tc>
        <w:tc>
          <w:tcPr>
            <w:tcW w:w="1643" w:type="dxa"/>
            <w:vAlign w:val="center"/>
          </w:tcPr>
          <w:p>
            <w:pPr>
              <w:pStyle w:val="13"/>
            </w:pPr>
            <w:r>
              <w:t>36.22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0.17</w:t>
            </w:r>
          </w:p>
        </w:tc>
        <w:tc>
          <w:tcPr>
            <w:tcW w:w="1643" w:type="dxa"/>
            <w:vAlign w:val="center"/>
          </w:tcPr>
          <w:p>
            <w:pPr>
              <w:pStyle w:val="13"/>
            </w:pPr>
            <w:r>
              <w:t>0.17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30399</w:t>
            </w:r>
          </w:p>
        </w:tc>
        <w:tc>
          <w:tcPr>
            <w:tcW w:w="1643" w:type="dxa"/>
            <w:vAlign w:val="center"/>
          </w:tcPr>
          <w:p>
            <w:pPr>
              <w:pStyle w:val="14"/>
            </w:pPr>
            <w:r>
              <w:t>其他对个人和家庭的补助</w:t>
            </w:r>
          </w:p>
        </w:tc>
        <w:tc>
          <w:tcPr>
            <w:tcW w:w="1643" w:type="dxa"/>
            <w:vAlign w:val="center"/>
          </w:tcPr>
          <w:p>
            <w:pPr>
              <w:pStyle w:val="13"/>
            </w:pPr>
            <w:r>
              <w:t>116.96</w:t>
            </w:r>
          </w:p>
        </w:tc>
        <w:tc>
          <w:tcPr>
            <w:tcW w:w="1643" w:type="dxa"/>
            <w:vAlign w:val="center"/>
          </w:tcPr>
          <w:p>
            <w:pPr>
              <w:pStyle w:val="13"/>
            </w:pPr>
            <w:r>
              <w:t>116.96</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811石家庄市鹿泉区获鹿镇人民政府</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811石家庄市鹿泉区获鹿镇人民政府</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811石家庄市鹿泉区获鹿镇人民政府</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14.60</w:t>
            </w:r>
          </w:p>
        </w:tc>
        <w:tc>
          <w:tcPr>
            <w:tcW w:w="1643" w:type="dxa"/>
            <w:vAlign w:val="center"/>
          </w:tcPr>
          <w:p>
            <w:pPr>
              <w:pStyle w:val="17"/>
            </w:pPr>
            <w:r>
              <w:t>14.60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9.10</w:t>
            </w:r>
          </w:p>
        </w:tc>
        <w:tc>
          <w:tcPr>
            <w:tcW w:w="1643" w:type="dxa"/>
            <w:vAlign w:val="center"/>
          </w:tcPr>
          <w:p>
            <w:pPr>
              <w:pStyle w:val="13"/>
            </w:pPr>
            <w:r>
              <w:t>9.10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r>
              <w:t>8.10</w:t>
            </w:r>
          </w:p>
        </w:tc>
        <w:tc>
          <w:tcPr>
            <w:tcW w:w="1643" w:type="dxa"/>
            <w:vAlign w:val="center"/>
          </w:tcPr>
          <w:p>
            <w:pPr>
              <w:pStyle w:val="13"/>
            </w:pPr>
            <w:r>
              <w:t>8.10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8.10</w:t>
            </w:r>
          </w:p>
        </w:tc>
        <w:tc>
          <w:tcPr>
            <w:tcW w:w="1643" w:type="dxa"/>
            <w:vAlign w:val="center"/>
          </w:tcPr>
          <w:p>
            <w:pPr>
              <w:pStyle w:val="13"/>
            </w:pPr>
            <w:r>
              <w:t>8.10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五、培训费</w:t>
            </w:r>
          </w:p>
        </w:tc>
        <w:tc>
          <w:tcPr>
            <w:tcW w:w="1643" w:type="dxa"/>
            <w:vAlign w:val="center"/>
          </w:tcPr>
          <w:p>
            <w:pPr>
              <w:pStyle w:val="13"/>
            </w:pPr>
            <w:r>
              <w:t>2.50</w:t>
            </w:r>
          </w:p>
        </w:tc>
        <w:tc>
          <w:tcPr>
            <w:tcW w:w="1643" w:type="dxa"/>
            <w:vAlign w:val="center"/>
          </w:tcPr>
          <w:p>
            <w:pPr>
              <w:pStyle w:val="13"/>
            </w:pPr>
            <w:r>
              <w:t>2.50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石家庄市鹿泉区获鹿镇人民政府2022年部门预算信息公开情况说明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石家庄市鹿泉区获鹿镇人民政府2022年部门预算信息公开情况说明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按照《预算法》、《地方预决算公开操作规程》和《关于进一步推进预算公开工作的实施意见》规定，现将石家庄市鹿泉区获鹿镇人民政府2022年部门预算公开如下：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1、</w:t>
      </w:r>
      <w:r>
        <w:rPr>
          <w:rFonts w:ascii="方正楷体_GBK" w:hAnsi="方正楷体_GBK" w:eastAsia="方正楷体_GBK" w:cs="方正楷体_GBK"/>
          <w:b/>
          <w:color w:val="000000"/>
          <w:sz w:val="32"/>
        </w:rPr>
        <w:t>部门职责：</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560" w:firstLineChars="200"/>
        <w:jc w:val="left"/>
        <w:textAlignment w:val="auto"/>
        <w:outlineLvl w:val="9"/>
        <w:rPr>
          <w:rFonts w:hint="eastAsia" w:ascii="仿宋" w:hAnsi="仿宋" w:eastAsia="仿宋" w:cs="仿宋"/>
          <w:sz w:val="32"/>
          <w:szCs w:val="32"/>
        </w:rPr>
      </w:pPr>
      <w:r>
        <w:rPr>
          <w:rFonts w:hint="eastAsia" w:ascii="仿宋" w:hAnsi="仿宋" w:eastAsia="仿宋" w:cs="仿宋"/>
          <w:sz w:val="28"/>
          <w:szCs w:val="28"/>
          <w:lang w:eastAsia="zh-CN"/>
        </w:rPr>
        <w:t>（</w:t>
      </w:r>
      <w:r>
        <w:rPr>
          <w:rFonts w:hint="eastAsia" w:ascii="仿宋" w:hAnsi="仿宋" w:eastAsia="仿宋" w:cs="仿宋"/>
          <w:sz w:val="32"/>
          <w:szCs w:val="32"/>
          <w:lang w:eastAsia="zh-CN"/>
        </w:rPr>
        <w:t>一）</w:t>
      </w:r>
      <w:r>
        <w:rPr>
          <w:rFonts w:hint="eastAsia" w:ascii="仿宋" w:hAnsi="仿宋" w:eastAsia="仿宋" w:cs="仿宋"/>
          <w:sz w:val="32"/>
          <w:szCs w:val="32"/>
        </w:rPr>
        <w:t>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keepNext w:val="0"/>
        <w:keepLines w:val="0"/>
        <w:pageBreakBefore w:val="0"/>
        <w:widowControl/>
        <w:numPr>
          <w:ilvl w:val="0"/>
          <w:numId w:val="0"/>
        </w:numPr>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（二）</w:t>
      </w:r>
      <w:r>
        <w:rPr>
          <w:rFonts w:hint="eastAsia" w:ascii="仿宋" w:hAnsi="仿宋" w:eastAsia="仿宋" w:cs="仿宋"/>
          <w:sz w:val="32"/>
          <w:szCs w:val="32"/>
        </w:rPr>
        <w:t>讨论和决定本镇经济建设、政治建设、文化建设、社会建设、生态文明建设和党的建设以及乡村振兴中的重大问题。</w:t>
      </w:r>
    </w:p>
    <w:p>
      <w:pPr>
        <w:keepNext w:val="0"/>
        <w:keepLines w:val="0"/>
        <w:pageBreakBefore w:val="0"/>
        <w:widowControl/>
        <w:numPr>
          <w:ilvl w:val="0"/>
          <w:numId w:val="0"/>
        </w:numPr>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组织召开本级人民代表大会，充分行使重大事项决定权、监督权和任免权，做好人大代表工作，联系选民、反映群众意见和要求。</w:t>
      </w:r>
    </w:p>
    <w:p>
      <w:pPr>
        <w:keepNext w:val="0"/>
        <w:keepLines w:val="0"/>
        <w:pageBreakBefore w:val="0"/>
        <w:widowControl/>
        <w:numPr>
          <w:ilvl w:val="0"/>
          <w:numId w:val="0"/>
        </w:numPr>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（四）</w:t>
      </w:r>
      <w:r>
        <w:rPr>
          <w:rFonts w:hint="eastAsia" w:ascii="仿宋" w:hAnsi="仿宋" w:eastAsia="仿宋" w:cs="仿宋"/>
          <w:sz w:val="32"/>
          <w:szCs w:val="32"/>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pPr>
        <w:keepNext w:val="0"/>
        <w:keepLines w:val="0"/>
        <w:pageBreakBefore w:val="0"/>
        <w:widowControl/>
        <w:numPr>
          <w:ilvl w:val="0"/>
          <w:numId w:val="0"/>
        </w:numPr>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（五）</w:t>
      </w:r>
      <w:r>
        <w:rPr>
          <w:rFonts w:hint="eastAsia" w:ascii="仿宋" w:hAnsi="仿宋" w:eastAsia="仿宋" w:cs="仿宋"/>
          <w:sz w:val="32"/>
          <w:szCs w:val="32"/>
        </w:rPr>
        <w:t>镇党委领导镇政权机关、群团组织和其他各类组织，加强指导和规范，支持和保证这些机关和组织依照国家法律法规以及各自章程履行职责。坚持党管武装的根本原则和制度，协调各方力量，对镇人民武装工作实行统</w:t>
      </w:r>
      <w:r>
        <w:rPr>
          <w:rFonts w:hint="eastAsia" w:ascii="仿宋" w:hAnsi="仿宋" w:eastAsia="仿宋" w:cs="仿宋"/>
          <w:sz w:val="32"/>
          <w:szCs w:val="32"/>
          <w:lang w:eastAsia="zh-CN"/>
        </w:rPr>
        <w:t>一</w:t>
      </w:r>
      <w:r>
        <w:rPr>
          <w:rFonts w:hint="eastAsia" w:ascii="仿宋" w:hAnsi="仿宋" w:eastAsia="仿宋" w:cs="仿宋"/>
          <w:sz w:val="32"/>
          <w:szCs w:val="32"/>
        </w:rPr>
        <w:t>领导。</w:t>
      </w:r>
    </w:p>
    <w:p>
      <w:pPr>
        <w:keepNext w:val="0"/>
        <w:keepLines w:val="0"/>
        <w:pageBreakBefore w:val="0"/>
        <w:widowControl/>
        <w:numPr>
          <w:ilvl w:val="0"/>
          <w:numId w:val="0"/>
        </w:numPr>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 xml:space="preserve">（六）加强镇党委自身建设和村党组织建设，以及其他隶属镇党委的党组织建设，抓好发展党员工作，加强党员队伍建设。维护和执行党的纪律，监督党员干部和其他任何工作人员严格遵守国家法律法规。 </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（七）按照干部管理权限，负责对干部的教育、培训、选拔、考核和监督工作。协助管理上级有关部门驻镇单位的干部。做好人才服务工作。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八）领导本镇的基层治理，加强社会主义民主法治建设和精神文明建设，加强社会治安综合治理做好应急管理，生态环保、乡村振兴、民生保障、脱贫政富、民族宗教、防范那教等工作。承担民兵预备役、征兵、退役军人服务、拥军优属等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（九）保护社会主义全民所有的财产 和劳动群众集体所有的财产，保护公民私人所有的合法财产，维护社会秩序，保障公民的人身权利、民主权利和其他权利。保护各种经济组织的合法权益。保障各少数民族的合法权利和利益，尊重少数民族的风俗习慣.保障宪法和法律赋予妇女的男女平等、同工同酬和婚姻自由等各项权利。</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（十）承办上级党委、人大、政府交办的其他事项。</w:t>
      </w:r>
    </w:p>
    <w:p>
      <w:pPr>
        <w:keepNext w:val="0"/>
        <w:keepLines w:val="0"/>
        <w:pageBreakBefore w:val="0"/>
        <w:widowControl/>
        <w:kinsoku/>
        <w:wordWrap/>
        <w:overflowPunct/>
        <w:topLinePunct w:val="0"/>
        <w:autoSpaceDE/>
        <w:autoSpaceDN/>
        <w:bidi w:val="0"/>
        <w:adjustRightInd w:val="0"/>
        <w:snapToGrid w:val="0"/>
        <w:spacing w:line="200" w:lineRule="atLeast"/>
        <w:ind w:firstLine="480" w:firstLineChars="200"/>
        <w:jc w:val="left"/>
        <w:textAlignment w:val="auto"/>
        <w:rPr>
          <w:rFonts w:hint="eastAsia" w:ascii="仿宋" w:hAnsi="仿宋" w:eastAsia="仿宋" w:cs="仿宋"/>
          <w:sz w:val="24"/>
          <w:szCs w:val="24"/>
          <w:lang w:val="en-US" w:eastAsia="zh-CN" w:bidi="ar-SA"/>
        </w:rPr>
      </w:pPr>
    </w:p>
    <w:p>
      <w:pPr>
        <w:spacing w:before="0" w:after="0" w:line="240" w:lineRule="auto"/>
        <w:ind w:firstLine="640"/>
        <w:jc w:val="left"/>
        <w:outlineLvl w:val="9"/>
      </w:pPr>
    </w:p>
    <w:p>
      <w:pPr>
        <w:pStyle w:val="19"/>
      </w:pPr>
    </w:p>
    <w:p>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2、</w:t>
      </w: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石家庄市鹿泉区获鹿镇人民政府本级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bookmarkStart w:id="10" w:name="_Toc_3_3_0000000011"/>
      <w:r>
        <w:rPr>
          <w:rFonts w:hint="eastAsia" w:ascii="仿宋" w:hAnsi="仿宋" w:eastAsia="仿宋" w:cs="仿宋"/>
          <w:sz w:val="32"/>
          <w:szCs w:val="32"/>
          <w:lang w:eastAsia="zh-CN"/>
        </w:rPr>
        <w:t>获鹿镇党委、人大、政府设9个工作机构。内设机构5个:党政综合办公室、党建工作办公室、社会治理和应急管理办公室、自然资源和生态环境办公室、社区建设和物业监督管理办公室。所属事业单位4个，规格为股级，所属类别为公益一类，经费形式为财政性资金基本保障：综合行政执法队、行政综合服务中心、农业综合服务中心、退役军人服务站。 内设机构主要负责机关日常工作的综合协调工作、基层党建群团工作、应急管理和综治工作、规划环保“散乱污”治理工作、基层自治和社区建设工作。所属事业单位负责综合执法、农村财务及农业服务、退役军人管理等工作。</w:t>
      </w:r>
    </w:p>
    <w:p>
      <w:pPr>
        <w:spacing w:before="10" w:after="10" w:line="360" w:lineRule="auto"/>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按照预算管理有关规定，我镇是分税制乡镇，预算的编制分乡镇税收总收入和财政拨款收入，实行综合预算管理，即全部收入和支出都反映在预算中。</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1、收入说明</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反映本部门当年全部收入。获鹿镇人民政府202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年财政总收入计</w:t>
      </w:r>
      <w:r>
        <w:rPr>
          <w:rFonts w:hint="eastAsia" w:ascii="仿宋" w:hAnsi="仿宋" w:eastAsia="仿宋" w:cs="仿宋"/>
          <w:sz w:val="32"/>
          <w:szCs w:val="32"/>
          <w:lang w:val="en-US" w:eastAsia="zh-CN"/>
        </w:rPr>
        <w:t>62100</w:t>
      </w:r>
      <w:r>
        <w:rPr>
          <w:rFonts w:hint="eastAsia" w:ascii="仿宋" w:hAnsi="仿宋" w:eastAsia="仿宋" w:cs="仿宋"/>
          <w:sz w:val="32"/>
          <w:szCs w:val="32"/>
          <w:lang w:eastAsia="zh-CN"/>
        </w:rPr>
        <w:t>万元，其中，一般公共预算收入</w:t>
      </w:r>
      <w:r>
        <w:rPr>
          <w:rFonts w:hint="eastAsia" w:ascii="仿宋" w:hAnsi="仿宋" w:eastAsia="仿宋" w:cs="仿宋"/>
          <w:sz w:val="32"/>
          <w:szCs w:val="32"/>
          <w:lang w:val="en-US" w:eastAsia="zh-CN"/>
        </w:rPr>
        <w:t>33309</w:t>
      </w:r>
      <w:r>
        <w:rPr>
          <w:rFonts w:hint="eastAsia" w:ascii="仿宋" w:hAnsi="仿宋" w:eastAsia="仿宋" w:cs="仿宋"/>
          <w:sz w:val="32"/>
          <w:szCs w:val="32"/>
          <w:lang w:eastAsia="zh-CN"/>
        </w:rPr>
        <w:t>万元。202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年经费预算收入</w:t>
      </w:r>
      <w:r>
        <w:rPr>
          <w:rFonts w:hint="eastAsia" w:ascii="仿宋" w:hAnsi="仿宋" w:eastAsia="仿宋" w:cs="仿宋"/>
          <w:sz w:val="32"/>
          <w:szCs w:val="32"/>
          <w:lang w:val="en-US" w:eastAsia="zh-CN"/>
        </w:rPr>
        <w:t>4035.51</w:t>
      </w:r>
      <w:r>
        <w:rPr>
          <w:rFonts w:hint="eastAsia" w:ascii="仿宋" w:hAnsi="仿宋" w:eastAsia="仿宋" w:cs="仿宋"/>
          <w:sz w:val="32"/>
          <w:szCs w:val="32"/>
          <w:lang w:eastAsia="zh-CN"/>
        </w:rPr>
        <w:t>万元，其中：一般公共预算收入</w:t>
      </w:r>
      <w:r>
        <w:rPr>
          <w:rFonts w:hint="eastAsia" w:ascii="仿宋" w:hAnsi="仿宋" w:eastAsia="仿宋" w:cs="仿宋"/>
          <w:sz w:val="32"/>
          <w:szCs w:val="32"/>
          <w:lang w:val="en-US" w:eastAsia="zh-CN"/>
        </w:rPr>
        <w:t>4035.51</w:t>
      </w:r>
      <w:r>
        <w:rPr>
          <w:rFonts w:hint="eastAsia" w:ascii="仿宋" w:hAnsi="仿宋" w:eastAsia="仿宋" w:cs="仿宋"/>
          <w:sz w:val="32"/>
          <w:szCs w:val="32"/>
          <w:lang w:eastAsia="zh-CN"/>
        </w:rPr>
        <w:t>万元，基金预算收入0万元。</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2、支出说明</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收支预算总表支出栏、基本支出表、项目支出表按经济分类和支出功能分类科目编制，反映石家庄市鹿泉区获鹿镇人民政府202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年度部门预算中支出预算的总体情况。202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年部门支出预算为</w:t>
      </w:r>
      <w:r>
        <w:rPr>
          <w:rFonts w:hint="eastAsia" w:ascii="仿宋" w:hAnsi="仿宋" w:eastAsia="仿宋" w:cs="仿宋"/>
          <w:sz w:val="32"/>
          <w:szCs w:val="32"/>
          <w:lang w:val="en-US" w:eastAsia="zh-CN"/>
        </w:rPr>
        <w:t>4035.51</w:t>
      </w:r>
      <w:r>
        <w:rPr>
          <w:rFonts w:hint="eastAsia" w:ascii="仿宋" w:hAnsi="仿宋" w:eastAsia="仿宋" w:cs="仿宋"/>
          <w:sz w:val="32"/>
          <w:szCs w:val="32"/>
          <w:lang w:eastAsia="zh-CN"/>
        </w:rPr>
        <w:t>万元，其中基本支出</w:t>
      </w:r>
      <w:r>
        <w:rPr>
          <w:rFonts w:hint="eastAsia" w:ascii="仿宋" w:hAnsi="仿宋" w:eastAsia="仿宋" w:cs="仿宋"/>
          <w:sz w:val="32"/>
          <w:szCs w:val="32"/>
          <w:lang w:val="en-US" w:eastAsia="zh-CN"/>
        </w:rPr>
        <w:t>1593.39万</w:t>
      </w:r>
      <w:r>
        <w:rPr>
          <w:rFonts w:hint="eastAsia" w:ascii="仿宋" w:hAnsi="仿宋" w:eastAsia="仿宋" w:cs="仿宋"/>
          <w:sz w:val="32"/>
          <w:szCs w:val="32"/>
          <w:lang w:eastAsia="zh-CN"/>
        </w:rPr>
        <w:t>元，包括人员经费</w:t>
      </w:r>
      <w:r>
        <w:rPr>
          <w:rFonts w:hint="eastAsia" w:ascii="仿宋" w:hAnsi="仿宋" w:eastAsia="仿宋" w:cs="仿宋"/>
          <w:sz w:val="32"/>
          <w:szCs w:val="32"/>
          <w:lang w:val="en-US" w:eastAsia="zh-CN"/>
        </w:rPr>
        <w:t>1433.53</w:t>
      </w:r>
      <w:r>
        <w:rPr>
          <w:rFonts w:hint="eastAsia" w:ascii="仿宋" w:hAnsi="仿宋" w:eastAsia="仿宋" w:cs="仿宋"/>
          <w:sz w:val="32"/>
          <w:szCs w:val="32"/>
          <w:lang w:eastAsia="zh-CN"/>
        </w:rPr>
        <w:t>万元和日常公用经费</w:t>
      </w:r>
      <w:r>
        <w:rPr>
          <w:rFonts w:hint="eastAsia" w:ascii="仿宋" w:hAnsi="仿宋" w:eastAsia="仿宋" w:cs="仿宋"/>
          <w:sz w:val="32"/>
          <w:szCs w:val="32"/>
          <w:lang w:val="en-US" w:eastAsia="zh-CN"/>
        </w:rPr>
        <w:t>159.87</w:t>
      </w:r>
      <w:r>
        <w:rPr>
          <w:rFonts w:hint="eastAsia" w:ascii="仿宋" w:hAnsi="仿宋" w:eastAsia="仿宋" w:cs="仿宋"/>
          <w:sz w:val="32"/>
          <w:szCs w:val="32"/>
          <w:lang w:eastAsia="zh-CN"/>
        </w:rPr>
        <w:t>万元；项目支出</w:t>
      </w:r>
      <w:r>
        <w:rPr>
          <w:rFonts w:hint="eastAsia" w:ascii="仿宋" w:hAnsi="仿宋" w:eastAsia="仿宋" w:cs="仿宋"/>
          <w:sz w:val="32"/>
          <w:szCs w:val="32"/>
          <w:lang w:val="en-US" w:eastAsia="zh-CN"/>
        </w:rPr>
        <w:t>2442.11</w:t>
      </w:r>
      <w:r>
        <w:rPr>
          <w:rFonts w:hint="eastAsia" w:ascii="仿宋" w:hAnsi="仿宋" w:eastAsia="仿宋" w:cs="仿宋"/>
          <w:sz w:val="32"/>
          <w:szCs w:val="32"/>
          <w:lang w:eastAsia="zh-CN"/>
        </w:rPr>
        <w:t>万元，主要为一般公共服务支出</w:t>
      </w:r>
      <w:r>
        <w:rPr>
          <w:rFonts w:hint="eastAsia" w:ascii="仿宋" w:hAnsi="仿宋" w:eastAsia="仿宋" w:cs="仿宋"/>
          <w:sz w:val="32"/>
          <w:szCs w:val="32"/>
          <w:lang w:val="en-US" w:eastAsia="zh-CN"/>
        </w:rPr>
        <w:t>920</w:t>
      </w:r>
      <w:r>
        <w:rPr>
          <w:rFonts w:hint="eastAsia" w:ascii="仿宋" w:hAnsi="仿宋" w:eastAsia="仿宋" w:cs="仿宋"/>
          <w:sz w:val="32"/>
          <w:szCs w:val="32"/>
          <w:lang w:eastAsia="zh-CN"/>
        </w:rPr>
        <w:t>万元，公共安全支出</w:t>
      </w:r>
      <w:r>
        <w:rPr>
          <w:rFonts w:hint="eastAsia" w:ascii="仿宋" w:hAnsi="仿宋" w:eastAsia="仿宋" w:cs="仿宋"/>
          <w:sz w:val="32"/>
          <w:szCs w:val="32"/>
          <w:lang w:val="en-US" w:eastAsia="zh-CN"/>
        </w:rPr>
        <w:t>150</w:t>
      </w:r>
      <w:r>
        <w:rPr>
          <w:rFonts w:hint="eastAsia" w:ascii="仿宋" w:hAnsi="仿宋" w:eastAsia="仿宋" w:cs="仿宋"/>
          <w:sz w:val="32"/>
          <w:szCs w:val="32"/>
          <w:lang w:eastAsia="zh-CN"/>
        </w:rPr>
        <w:t>万元，教育支出</w:t>
      </w:r>
      <w:r>
        <w:rPr>
          <w:rFonts w:hint="eastAsia" w:ascii="仿宋" w:hAnsi="仿宋" w:eastAsia="仿宋" w:cs="仿宋"/>
          <w:sz w:val="32"/>
          <w:szCs w:val="32"/>
          <w:lang w:val="en-US" w:eastAsia="zh-CN"/>
        </w:rPr>
        <w:t>288</w:t>
      </w:r>
      <w:r>
        <w:rPr>
          <w:rFonts w:hint="eastAsia" w:ascii="仿宋" w:hAnsi="仿宋" w:eastAsia="仿宋" w:cs="仿宋"/>
          <w:sz w:val="32"/>
          <w:szCs w:val="32"/>
          <w:lang w:eastAsia="zh-CN"/>
        </w:rPr>
        <w:t>万元，文化宣传支出</w:t>
      </w:r>
      <w:r>
        <w:rPr>
          <w:rFonts w:hint="eastAsia" w:ascii="仿宋" w:hAnsi="仿宋" w:eastAsia="仿宋" w:cs="仿宋"/>
          <w:sz w:val="32"/>
          <w:szCs w:val="32"/>
          <w:lang w:val="en-US" w:eastAsia="zh-CN"/>
        </w:rPr>
        <w:t>20</w:t>
      </w:r>
      <w:r>
        <w:rPr>
          <w:rFonts w:hint="eastAsia" w:ascii="仿宋" w:hAnsi="仿宋" w:eastAsia="仿宋" w:cs="仿宋"/>
          <w:sz w:val="32"/>
          <w:szCs w:val="32"/>
          <w:lang w:eastAsia="zh-CN"/>
        </w:rPr>
        <w:t>万元，社保就业支出</w:t>
      </w:r>
      <w:r>
        <w:rPr>
          <w:rFonts w:hint="eastAsia" w:ascii="仿宋" w:hAnsi="仿宋" w:eastAsia="仿宋" w:cs="仿宋"/>
          <w:sz w:val="32"/>
          <w:szCs w:val="32"/>
          <w:lang w:val="en-US" w:eastAsia="zh-CN"/>
        </w:rPr>
        <w:t>149.8</w:t>
      </w:r>
      <w:r>
        <w:rPr>
          <w:rFonts w:hint="eastAsia" w:ascii="仿宋" w:hAnsi="仿宋" w:eastAsia="仿宋" w:cs="仿宋"/>
          <w:sz w:val="32"/>
          <w:szCs w:val="32"/>
          <w:lang w:eastAsia="zh-CN"/>
        </w:rPr>
        <w:t>万元；医疗与计划生育支出</w:t>
      </w:r>
      <w:r>
        <w:rPr>
          <w:rFonts w:hint="eastAsia" w:ascii="仿宋" w:hAnsi="仿宋" w:eastAsia="仿宋" w:cs="仿宋"/>
          <w:sz w:val="32"/>
          <w:szCs w:val="32"/>
          <w:lang w:val="en-US" w:eastAsia="zh-CN"/>
        </w:rPr>
        <w:t>20</w:t>
      </w:r>
      <w:r>
        <w:rPr>
          <w:rFonts w:hint="eastAsia" w:ascii="仿宋" w:hAnsi="仿宋" w:eastAsia="仿宋" w:cs="仿宋"/>
          <w:sz w:val="32"/>
          <w:szCs w:val="32"/>
          <w:lang w:eastAsia="zh-CN"/>
        </w:rPr>
        <w:t>万元；节能环保支出</w:t>
      </w:r>
      <w:r>
        <w:rPr>
          <w:rFonts w:hint="eastAsia" w:ascii="仿宋" w:hAnsi="仿宋" w:eastAsia="仿宋" w:cs="仿宋"/>
          <w:sz w:val="32"/>
          <w:szCs w:val="32"/>
          <w:lang w:val="en-US" w:eastAsia="zh-CN"/>
        </w:rPr>
        <w:t>30</w:t>
      </w:r>
      <w:r>
        <w:rPr>
          <w:rFonts w:hint="eastAsia" w:ascii="仿宋" w:hAnsi="仿宋" w:eastAsia="仿宋" w:cs="仿宋"/>
          <w:sz w:val="32"/>
          <w:szCs w:val="32"/>
          <w:lang w:eastAsia="zh-CN"/>
        </w:rPr>
        <w:t>万元；城乡社区事务支出</w:t>
      </w:r>
      <w:r>
        <w:rPr>
          <w:rFonts w:hint="eastAsia" w:ascii="仿宋" w:hAnsi="仿宋" w:eastAsia="仿宋" w:cs="仿宋"/>
          <w:sz w:val="32"/>
          <w:szCs w:val="32"/>
          <w:lang w:val="en-US" w:eastAsia="zh-CN"/>
        </w:rPr>
        <w:t>590.5</w:t>
      </w:r>
      <w:r>
        <w:rPr>
          <w:rFonts w:hint="eastAsia" w:ascii="仿宋" w:hAnsi="仿宋" w:eastAsia="仿宋" w:cs="仿宋"/>
          <w:sz w:val="32"/>
          <w:szCs w:val="32"/>
          <w:lang w:eastAsia="zh-CN"/>
        </w:rPr>
        <w:t>万元；农林水支出</w:t>
      </w:r>
      <w:r>
        <w:rPr>
          <w:rFonts w:hint="eastAsia" w:ascii="仿宋" w:hAnsi="仿宋" w:eastAsia="仿宋" w:cs="仿宋"/>
          <w:sz w:val="32"/>
          <w:szCs w:val="32"/>
          <w:lang w:val="en-US" w:eastAsia="zh-CN"/>
        </w:rPr>
        <w:t>273.81</w:t>
      </w:r>
      <w:r>
        <w:rPr>
          <w:rFonts w:hint="eastAsia" w:ascii="仿宋" w:hAnsi="仿宋" w:eastAsia="仿宋" w:cs="仿宋"/>
          <w:sz w:val="32"/>
          <w:szCs w:val="32"/>
          <w:lang w:eastAsia="zh-CN"/>
        </w:rPr>
        <w:t>万元。</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3、比上年增减情况</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年部门预算收支安排</w:t>
      </w:r>
      <w:r>
        <w:rPr>
          <w:rFonts w:hint="eastAsia" w:ascii="仿宋" w:hAnsi="仿宋" w:eastAsia="仿宋" w:cs="仿宋"/>
          <w:sz w:val="32"/>
          <w:szCs w:val="32"/>
          <w:lang w:val="en-US" w:eastAsia="zh-CN"/>
        </w:rPr>
        <w:t>4035.51</w:t>
      </w:r>
      <w:r>
        <w:rPr>
          <w:rFonts w:hint="eastAsia" w:ascii="仿宋" w:hAnsi="仿宋" w:eastAsia="仿宋" w:cs="仿宋"/>
          <w:sz w:val="32"/>
          <w:szCs w:val="32"/>
          <w:lang w:eastAsia="zh-CN"/>
        </w:rPr>
        <w:t>万元，较202</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年</w:t>
      </w:r>
      <w:r>
        <w:rPr>
          <w:rFonts w:hint="eastAsia" w:ascii="仿宋" w:hAnsi="仿宋" w:eastAsia="仿宋" w:cs="仿宋"/>
          <w:sz w:val="32"/>
          <w:szCs w:val="32"/>
          <w:lang w:val="en-US" w:eastAsia="zh-CN"/>
        </w:rPr>
        <w:t>5432</w:t>
      </w:r>
      <w:r>
        <w:rPr>
          <w:rFonts w:hint="eastAsia" w:ascii="仿宋" w:hAnsi="仿宋" w:eastAsia="仿宋" w:cs="仿宋"/>
          <w:sz w:val="32"/>
          <w:szCs w:val="32"/>
          <w:lang w:eastAsia="zh-CN"/>
        </w:rPr>
        <w:t>万元减少</w:t>
      </w:r>
      <w:r>
        <w:rPr>
          <w:rFonts w:hint="eastAsia" w:ascii="仿宋" w:hAnsi="仿宋" w:eastAsia="仿宋" w:cs="仿宋"/>
          <w:sz w:val="32"/>
          <w:szCs w:val="32"/>
          <w:lang w:val="en-US" w:eastAsia="zh-CN"/>
        </w:rPr>
        <w:t>1396.49</w:t>
      </w:r>
      <w:r>
        <w:rPr>
          <w:rFonts w:hint="eastAsia" w:ascii="仿宋" w:hAnsi="仿宋" w:eastAsia="仿宋" w:cs="仿宋"/>
          <w:sz w:val="32"/>
          <w:szCs w:val="32"/>
          <w:lang w:eastAsia="zh-CN"/>
        </w:rPr>
        <w:t>万元，其中：基本支出增加</w:t>
      </w:r>
      <w:r>
        <w:rPr>
          <w:rFonts w:hint="eastAsia" w:ascii="仿宋" w:hAnsi="仿宋" w:eastAsia="仿宋" w:cs="仿宋"/>
          <w:sz w:val="32"/>
          <w:szCs w:val="32"/>
          <w:lang w:val="en-US" w:eastAsia="zh-CN"/>
        </w:rPr>
        <w:t>95.39</w:t>
      </w:r>
      <w:r>
        <w:rPr>
          <w:rFonts w:hint="eastAsia" w:ascii="仿宋" w:hAnsi="仿宋" w:eastAsia="仿宋" w:cs="仿宋"/>
          <w:sz w:val="32"/>
          <w:szCs w:val="32"/>
          <w:lang w:eastAsia="zh-CN"/>
        </w:rPr>
        <w:t>万元，主要是人员支出增加；项目支出减少</w:t>
      </w:r>
      <w:r>
        <w:rPr>
          <w:rFonts w:hint="eastAsia" w:ascii="仿宋" w:hAnsi="仿宋" w:eastAsia="仿宋" w:cs="仿宋"/>
          <w:sz w:val="32"/>
          <w:szCs w:val="32"/>
          <w:lang w:val="en-US" w:eastAsia="zh-CN"/>
        </w:rPr>
        <w:t>1491.89</w:t>
      </w:r>
      <w:r>
        <w:rPr>
          <w:rFonts w:hint="eastAsia" w:ascii="仿宋" w:hAnsi="仿宋" w:eastAsia="仿宋" w:cs="仿宋"/>
          <w:sz w:val="32"/>
          <w:szCs w:val="32"/>
          <w:lang w:eastAsia="zh-CN"/>
        </w:rPr>
        <w:t>万元，主要是财力不足项目减少</w:t>
      </w:r>
      <w:bookmarkStart w:id="11" w:name="_Toc_3_3_0000000012"/>
      <w:r>
        <w:rPr>
          <w:rFonts w:hint="eastAsia" w:ascii="仿宋" w:hAnsi="仿宋" w:eastAsia="仿宋" w:cs="仿宋"/>
          <w:sz w:val="32"/>
          <w:szCs w:val="32"/>
          <w:lang w:eastAsia="zh-CN"/>
        </w:rPr>
        <w:t>。</w:t>
      </w:r>
    </w:p>
    <w:p>
      <w:pPr>
        <w:numPr>
          <w:ilvl w:val="0"/>
          <w:numId w:val="1"/>
        </w:numPr>
        <w:autoSpaceDE w:val="0"/>
        <w:autoSpaceDN w:val="0"/>
        <w:adjustRightInd w:val="0"/>
        <w:ind w:left="198" w:firstLine="640" w:firstLineChars="200"/>
        <w:jc w:val="left"/>
        <w:rPr>
          <w:rFonts w:ascii="黑体" w:hAnsi="黑体" w:eastAsia="黑体" w:cs="黑体"/>
          <w:color w:val="000000"/>
          <w:sz w:val="32"/>
        </w:rPr>
      </w:pPr>
      <w:r>
        <w:rPr>
          <w:rFonts w:ascii="黑体" w:hAnsi="黑体" w:eastAsia="黑体" w:cs="黑体"/>
          <w:color w:val="000000"/>
          <w:sz w:val="32"/>
        </w:rPr>
        <w:t>机关运行经费安排情况</w:t>
      </w:r>
      <w:bookmarkEnd w:id="11"/>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石</w:t>
      </w:r>
      <w:r>
        <w:rPr>
          <w:rFonts w:hint="eastAsia" w:ascii="仿宋" w:hAnsi="仿宋" w:eastAsia="仿宋" w:cs="仿宋"/>
          <w:sz w:val="32"/>
          <w:szCs w:val="32"/>
          <w:lang w:eastAsia="zh-CN"/>
        </w:rPr>
        <w:t>家庄市鹿泉区获鹿镇人民政府202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年机关运行经费预算</w:t>
      </w:r>
      <w:r>
        <w:rPr>
          <w:rFonts w:hint="eastAsia" w:ascii="仿宋" w:hAnsi="仿宋" w:eastAsia="仿宋" w:cs="仿宋"/>
          <w:sz w:val="32"/>
          <w:szCs w:val="32"/>
          <w:lang w:val="en-US" w:eastAsia="zh-CN"/>
        </w:rPr>
        <w:t>1593.39</w:t>
      </w:r>
      <w:r>
        <w:rPr>
          <w:rFonts w:hint="eastAsia" w:ascii="仿宋" w:hAnsi="仿宋" w:eastAsia="仿宋" w:cs="仿宋"/>
          <w:sz w:val="32"/>
          <w:szCs w:val="32"/>
          <w:lang w:eastAsia="zh-CN"/>
        </w:rPr>
        <w:t>万元，其中人员经费预算</w:t>
      </w:r>
      <w:r>
        <w:rPr>
          <w:rFonts w:hint="eastAsia" w:ascii="仿宋" w:hAnsi="仿宋" w:eastAsia="仿宋" w:cs="仿宋"/>
          <w:sz w:val="32"/>
          <w:szCs w:val="32"/>
          <w:lang w:val="en-US" w:eastAsia="zh-CN"/>
        </w:rPr>
        <w:t>1433.53</w:t>
      </w:r>
      <w:r>
        <w:rPr>
          <w:rFonts w:hint="eastAsia" w:ascii="仿宋" w:hAnsi="仿宋" w:eastAsia="仿宋" w:cs="仿宋"/>
          <w:sz w:val="32"/>
          <w:szCs w:val="32"/>
          <w:lang w:eastAsia="zh-CN"/>
        </w:rPr>
        <w:t>万元、日常公用经费预算</w:t>
      </w:r>
      <w:r>
        <w:rPr>
          <w:rFonts w:hint="eastAsia" w:ascii="仿宋" w:hAnsi="仿宋" w:eastAsia="仿宋" w:cs="仿宋"/>
          <w:sz w:val="32"/>
          <w:szCs w:val="32"/>
          <w:lang w:val="en-US" w:eastAsia="zh-CN"/>
        </w:rPr>
        <w:t>159.87</w:t>
      </w:r>
      <w:r>
        <w:rPr>
          <w:rFonts w:hint="eastAsia" w:ascii="仿宋" w:hAnsi="仿宋" w:eastAsia="仿宋" w:cs="仿宋"/>
          <w:sz w:val="32"/>
          <w:szCs w:val="32"/>
          <w:lang w:eastAsia="zh-CN"/>
        </w:rPr>
        <w:t>万元。主要用于保证机关正常运转人员及办公支出及印刷费、邮电费、差旅费、会议费、福利费、专用材料及一般设备购置费、办公用水电费、办公用房取暖费、日常维修费、办公楼物业管理费、公务车运行维护费等支出。</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p>
    <w:p>
      <w:pPr>
        <w:pStyle w:val="21"/>
      </w:pPr>
    </w:p>
    <w:p>
      <w:pPr>
        <w:numPr>
          <w:ilvl w:val="0"/>
          <w:numId w:val="1"/>
        </w:numPr>
        <w:spacing w:before="10" w:after="10" w:line="360" w:lineRule="auto"/>
        <w:ind w:left="198" w:leftChars="0" w:firstLine="640" w:firstLineChars="20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我镇202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年三公经费预算总计为</w:t>
      </w:r>
      <w:r>
        <w:rPr>
          <w:rFonts w:hint="eastAsia" w:ascii="仿宋" w:hAnsi="仿宋" w:eastAsia="仿宋" w:cs="仿宋"/>
          <w:sz w:val="32"/>
          <w:szCs w:val="32"/>
          <w:lang w:val="en-US" w:eastAsia="zh-CN"/>
        </w:rPr>
        <w:t>9.1</w:t>
      </w:r>
      <w:r>
        <w:rPr>
          <w:rFonts w:hint="eastAsia" w:ascii="仿宋" w:hAnsi="仿宋" w:eastAsia="仿宋" w:cs="仿宋"/>
          <w:sz w:val="32"/>
          <w:szCs w:val="32"/>
          <w:lang w:eastAsia="zh-CN"/>
        </w:rPr>
        <w:t>万元，与202</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年预算数据相比</w:t>
      </w:r>
      <w:r>
        <w:rPr>
          <w:rFonts w:hint="eastAsia" w:ascii="仿宋" w:hAnsi="仿宋" w:eastAsia="仿宋" w:cs="仿宋"/>
          <w:sz w:val="32"/>
          <w:szCs w:val="32"/>
          <w:lang w:eastAsia="zh-CN"/>
        </w:rPr>
        <w:t>减少了公务接待费</w:t>
      </w:r>
      <w:r>
        <w:rPr>
          <w:rFonts w:hint="eastAsia" w:ascii="仿宋" w:hAnsi="仿宋" w:eastAsia="仿宋" w:cs="仿宋"/>
          <w:sz w:val="32"/>
          <w:szCs w:val="32"/>
          <w:lang w:val="en-US" w:eastAsia="zh-CN"/>
        </w:rPr>
        <w:t>4万元</w:t>
      </w:r>
      <w:r>
        <w:rPr>
          <w:rFonts w:hint="eastAsia" w:ascii="仿宋" w:hAnsi="仿宋" w:eastAsia="仿宋" w:cs="仿宋"/>
          <w:sz w:val="32"/>
          <w:szCs w:val="32"/>
          <w:lang w:eastAsia="zh-CN"/>
        </w:rPr>
        <w:t>。具体是：</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年，我镇财政拨款“三公”经费预算安排</w:t>
      </w:r>
      <w:r>
        <w:rPr>
          <w:rFonts w:hint="eastAsia" w:ascii="仿宋" w:hAnsi="仿宋" w:eastAsia="仿宋" w:cs="仿宋"/>
          <w:sz w:val="32"/>
          <w:szCs w:val="32"/>
          <w:lang w:val="en-US" w:eastAsia="zh-CN"/>
        </w:rPr>
        <w:t>9.1</w:t>
      </w:r>
      <w:r>
        <w:rPr>
          <w:rFonts w:hint="eastAsia" w:ascii="仿宋" w:hAnsi="仿宋" w:eastAsia="仿宋" w:cs="仿宋"/>
          <w:sz w:val="32"/>
          <w:szCs w:val="32"/>
          <w:lang w:eastAsia="zh-CN"/>
        </w:rPr>
        <w:t>万元，其中：因公出国（境）费０万元；公务用车购置及运维费８.１万元（其中：公务用车购置费0万元，公务用车运行维护费８.１万元)；公务接待费</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万元。“三公”经费与上年比</w:t>
      </w:r>
      <w:r>
        <w:rPr>
          <w:rFonts w:hint="eastAsia" w:ascii="仿宋" w:hAnsi="仿宋" w:eastAsia="仿宋" w:cs="仿宋"/>
          <w:sz w:val="32"/>
          <w:szCs w:val="32"/>
          <w:lang w:eastAsia="zh-CN"/>
        </w:rPr>
        <w:t>减少了公务接待费</w:t>
      </w:r>
      <w:r>
        <w:rPr>
          <w:rFonts w:hint="eastAsia" w:ascii="仿宋" w:hAnsi="仿宋" w:eastAsia="仿宋" w:cs="仿宋"/>
          <w:sz w:val="32"/>
          <w:szCs w:val="32"/>
          <w:lang w:val="en-US" w:eastAsia="zh-CN"/>
        </w:rPr>
        <w:t>4万元。</w:t>
      </w:r>
    </w:p>
    <w:p>
      <w:pPr>
        <w:numPr>
          <w:ilvl w:val="0"/>
          <w:numId w:val="1"/>
        </w:numPr>
        <w:spacing w:before="10" w:after="10" w:line="360" w:lineRule="auto"/>
        <w:ind w:left="198" w:leftChars="0" w:firstLine="640" w:firstLineChars="200"/>
        <w:jc w:val="left"/>
        <w:outlineLvl w:val="2"/>
        <w:rPr>
          <w:rFonts w:ascii="黑体" w:hAnsi="黑体" w:eastAsia="黑体" w:cs="黑体"/>
          <w:color w:val="000000"/>
          <w:sz w:val="32"/>
        </w:rPr>
      </w:pPr>
      <w:bookmarkStart w:id="13" w:name="_Toc_3_3_0000000014"/>
      <w:r>
        <w:rPr>
          <w:rFonts w:ascii="黑体" w:hAnsi="黑体" w:eastAsia="黑体" w:cs="黑体"/>
          <w:color w:val="000000"/>
          <w:sz w:val="32"/>
        </w:rPr>
        <w:t>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numPr>
          <w:ilvl w:val="0"/>
          <w:numId w:val="2"/>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总体绩效目标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1、完成党委、政府各项工作；做好信访工作，维护社会稳定；完成乡镇财政计划和经济发展规划，做好统计、审计工作；做好与各职责部门的社会事务工作。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2、配合农口部门（农、林、牧、水）做好农业技术服务和技术推广工作，动物防疫工作；加强农田水利基本建设，增强农业抗御自然灾害的能力做好森林培育和护林防火工作。做好农村一事一议项目管理。</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3、做好与食品药品监督管理的协调、督导及卫生方面工作，做好计划生育技术服务，负责育龄妇女普查、妇女病防治、四术及协会工作。做好重大公共卫生事件的应急处理</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4、文化指导及相关培训；组织群众性文体活动及交流；组织农村党员干部现代远程教育教学。</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5、保障部门做好相关宣传咨询工作；农村居民养老保险、民政低保、残疾、社会捐赠等事务办理等服务；配合安全生产监督管理部门做好安全生产监督管理等工作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p>
    <w:p>
      <w:pPr>
        <w:numPr>
          <w:ilvl w:val="0"/>
          <w:numId w:val="2"/>
        </w:numPr>
        <w:spacing w:before="0" w:after="0" w:line="500" w:lineRule="exact"/>
        <w:ind w:firstLine="560" w:firstLineChars="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分项绩效目标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1、乡镇一般公共服务活动</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绩效目标：做好我镇综合业务管理工作，做好各项工作的迎查、考核，完成乡镇财政计划和经济发展规划，做好统计、财政、审计工作。推进新型社区建设，引领城乡发展一体化，改善农村人居环境。</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绩效指标：各项工作任务完成率；社区工作达标率；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2、乡镇公共安全管理活动</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绩效目标：处理信访、非访、突发性及群体性事件的办理，提供相关的服务保障；加强安全生产综合监督管理，定期组织在乡镇内开展安全生产检查活动，不断加强安全生产监管能力建设。</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绩效指标：辖区安全保卫工作任务完成率；安保人员安置率；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教育工作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绩效目标：对镇属三四街和五六街小学搬迁、镇中拓建、实验二小扩建后期附属工程等给予资金支持；进一步改善教学条件；加大中小学教育提升力度；</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绩效指标:校舍建设任务完成率；改善教学条件工作完成率；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4、文化体育与宣传工作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绩效目标:组织我镇27个村街,8个社区居委会，完成党的政策宣导、创城、美丽乡村建设等方面的宣传任务；</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绩效指标：各项宣传工作任务完成率；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5、医疗卫生与计划生育工作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绩效目标：加强镇卫生院建设资金支持；做好医疗补贴，有效降低我镇居民看病就医的经济负担；全面做好计生管理和服务工作，达到群众满意。</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绩效指标:对镇卫生院补贴资金的使用率；对居民医疗补贴达到报销率95%；计划生育奖励帮扶及全面健康服务等各项工作完成率。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社会保障和就业工作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绩效目标：实现劳动法的宣传贯彻，做好劳动就业、社会保障、社会救济等工作；提供城镇居民保险、民政低保、残疾、社会捐赠及社会救济等事务办理服务，达到群众满意。</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绩效指标：社保工作完成率；安置退役军人公益岗位30个；</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节能环保工作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绩效目标：环境保护、大气污染治理常态化，为抑制扬尘，主要街道需要日常洒水、裸露黄土及时覆盖、监测点周围全面绿化；禁煤禁烟禁炮等日常巡查工作全面展开；为民提供良好的居住环境。</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绩效指标：农村环境治理及大气污染防治等工作完成率；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城乡社区工作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以中央商务活力区打造为主线，以六街、七街、八街、二街、贺庄、北新城及龙泉社区等13个村街为重点展开旧村改造；全力做好“创城、创卫”小散乱污治理、“两断三清”、城乡环境综合整治等各项工作，按照人居环境建设“五清、三建、一改”的总要求打造，实现人民生活环境优美、生态宜居的奋斗目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绩效指标：城乡社区基础设施建设工作完成率；城乡宜居环境打造项目完成率；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农林水工作</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抓好农、林、水生产管理，最大限度地减少水、旱、火等灾害造成的人员伤亡和财产损失；做好村级组织管理建设；做好占地补偿工作，按时完成区级资金对珠江啤酒厂扩建占地、旅发大会花海租地、获中监测点周边绿化租地、排水泵站管护、武装部占地等补偿。</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绩效指标：农业生产考核达标率；新农村建设任务完成率；占地补偿工作完成率；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工作保障措施</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1、加强制度建设。建立健全机关预算绩效管理制度，为全年预算绩效目标的实现奠定制度基础。</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2、规范财务管理。进一步完善财务管理制度，通过科学编制预算、优化支出结构、加快政府采购、加快项目建设、及时拨付资金，确保经费支出进度达到规定标准。</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3、加强内部监督。加强内部监督制度建设，对绩效运行、重大支出事项、资产处置及其他重要经济业务事项决策和执行进行监督，定期开展财务内部审计，确保财政资金使用安全合规。</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4、加强绩效监控。积极开展绩效运行监控，发现问题及时采取措施，确保绩效目标如期保质实现。</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5、做好绩效自评。按要求开展部门预算绩效自评和重点项目评价工作，对评价中发现的问题及时整改。</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6、加强宣传培训。加强人员培训，加大宣传力度，强化预算绩效管理意识，促进预算绩效管理水平提升。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rPr>
      </w:pP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2022年本单位无专项资金绩效目标</w:t>
      </w:r>
    </w:p>
    <w:p>
      <w:pPr>
        <w:keepNext w:val="0"/>
        <w:keepLines w:val="0"/>
        <w:pageBreakBefore w:val="0"/>
        <w:widowControl/>
        <w:kinsoku/>
        <w:wordWrap/>
        <w:overflowPunct/>
        <w:topLinePunct w:val="0"/>
        <w:autoSpaceDE/>
        <w:autoSpaceDN/>
        <w:bidi w:val="0"/>
        <w:adjustRightInd w:val="0"/>
        <w:snapToGrid w:val="0"/>
        <w:spacing w:after="200" w:line="40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sectPr>
          <w:pgSz w:w="16840" w:h="11900" w:orient="landscape"/>
          <w:pgMar w:top="1361" w:right="1020" w:bottom="1361" w:left="1020" w:header="720" w:footer="720" w:gutter="0"/>
        </w:sectPr>
      </w:pPr>
    </w:p>
    <w:p>
      <w:pPr>
        <w:spacing w:before="0" w:after="0" w:line="240" w:lineRule="auto"/>
        <w:ind w:firstLine="640"/>
        <w:jc w:val="left"/>
        <w:outlineLvl w:val="9"/>
        <w:sectPr>
          <w:pgSz w:w="16840" w:h="11900" w:orient="landscape"/>
          <w:pgMar w:top="1361" w:right="1020" w:bottom="1134" w:left="1020" w:header="720" w:footer="720" w:gutter="0"/>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1、2022年区级获中北侧监测点周边绿化租地项目绩效目标表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1.按时、足额在10月底前发放获中监测点周边76.5亩土地的绿化租金110160元，确保七街村农户及时得到补偿。做好租地绿化工作，美化鹿泉环境、空气质量达标。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占地亩数</w:t>
            </w:r>
          </w:p>
          <w:p>
            <w:pPr>
              <w:pStyle w:val="14"/>
            </w:pPr>
          </w:p>
        </w:tc>
        <w:tc>
          <w:tcPr>
            <w:tcW w:w="2466" w:type="dxa"/>
            <w:vAlign w:val="center"/>
          </w:tcPr>
          <w:p>
            <w:pPr>
              <w:pStyle w:val="14"/>
            </w:pPr>
            <w:r>
              <w:t xml:space="preserve"> 大气污染点绿化占地的亩数</w:t>
            </w:r>
          </w:p>
          <w:p>
            <w:pPr>
              <w:pStyle w:val="14"/>
            </w:pPr>
          </w:p>
        </w:tc>
        <w:tc>
          <w:tcPr>
            <w:tcW w:w="2466" w:type="dxa"/>
            <w:vAlign w:val="center"/>
          </w:tcPr>
          <w:p>
            <w:pPr>
              <w:pStyle w:val="14"/>
            </w:pPr>
            <w:r>
              <w:t>76.5 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补偿款的发放率</w:t>
            </w:r>
          </w:p>
          <w:p>
            <w:pPr>
              <w:pStyle w:val="14"/>
            </w:pPr>
          </w:p>
        </w:tc>
        <w:tc>
          <w:tcPr>
            <w:tcW w:w="2466" w:type="dxa"/>
            <w:vAlign w:val="center"/>
          </w:tcPr>
          <w:p>
            <w:pPr>
              <w:pStyle w:val="14"/>
            </w:pPr>
            <w:r>
              <w:t xml:space="preserve"> 补偿款发放到位户站应发户的比率</w:t>
            </w:r>
          </w:p>
          <w:p>
            <w:pPr>
              <w:pStyle w:val="14"/>
            </w:pP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占地补偿款发放到位的时间</w:t>
            </w:r>
          </w:p>
          <w:p>
            <w:pPr>
              <w:pStyle w:val="14"/>
            </w:pPr>
          </w:p>
        </w:tc>
        <w:tc>
          <w:tcPr>
            <w:tcW w:w="2466" w:type="dxa"/>
            <w:vAlign w:val="center"/>
          </w:tcPr>
          <w:p>
            <w:pPr>
              <w:pStyle w:val="14"/>
            </w:pPr>
            <w:r>
              <w:t xml:space="preserve"> 占地补偿款发放到位的时间</w:t>
            </w:r>
          </w:p>
          <w:p>
            <w:pPr>
              <w:pStyle w:val="14"/>
            </w:pPr>
          </w:p>
        </w:tc>
        <w:tc>
          <w:tcPr>
            <w:tcW w:w="2466" w:type="dxa"/>
            <w:vAlign w:val="center"/>
          </w:tcPr>
          <w:p>
            <w:pPr>
              <w:pStyle w:val="14"/>
            </w:pPr>
            <w:r>
              <w:t xml:space="preserve"> 每年10月底之前</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占地补偿标准</w:t>
            </w:r>
          </w:p>
          <w:p>
            <w:pPr>
              <w:pStyle w:val="14"/>
            </w:pPr>
          </w:p>
        </w:tc>
        <w:tc>
          <w:tcPr>
            <w:tcW w:w="2466" w:type="dxa"/>
            <w:vAlign w:val="center"/>
          </w:tcPr>
          <w:p>
            <w:pPr>
              <w:pStyle w:val="14"/>
            </w:pPr>
            <w:r>
              <w:t xml:space="preserve">  大气污染点绿化占地每亩补偿标准</w:t>
            </w:r>
          </w:p>
          <w:p>
            <w:pPr>
              <w:pStyle w:val="14"/>
            </w:pPr>
          </w:p>
        </w:tc>
        <w:tc>
          <w:tcPr>
            <w:tcW w:w="2466" w:type="dxa"/>
            <w:vAlign w:val="center"/>
          </w:tcPr>
          <w:p>
            <w:pPr>
              <w:pStyle w:val="14"/>
            </w:pPr>
            <w:r>
              <w:t>1440 元/亩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空气质量的可持续影响</w:t>
            </w:r>
          </w:p>
        </w:tc>
        <w:tc>
          <w:tcPr>
            <w:tcW w:w="2466" w:type="dxa"/>
            <w:vAlign w:val="center"/>
          </w:tcPr>
          <w:p>
            <w:pPr>
              <w:pStyle w:val="14"/>
            </w:pPr>
            <w:r>
              <w:t xml:space="preserve"> 对我区空气质量的可持续影响性</w:t>
            </w:r>
          </w:p>
        </w:tc>
        <w:tc>
          <w:tcPr>
            <w:tcW w:w="2466" w:type="dxa"/>
            <w:vAlign w:val="center"/>
          </w:tcPr>
          <w:p>
            <w:pPr>
              <w:pStyle w:val="14"/>
            </w:pPr>
            <w:r>
              <w:t>≥10 年</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 xml:space="preserve"> 大气环境质量改善</w:t>
            </w:r>
          </w:p>
          <w:p>
            <w:pPr>
              <w:pStyle w:val="14"/>
            </w:pPr>
          </w:p>
        </w:tc>
        <w:tc>
          <w:tcPr>
            <w:tcW w:w="2466" w:type="dxa"/>
            <w:vAlign w:val="center"/>
          </w:tcPr>
          <w:p>
            <w:pPr>
              <w:pStyle w:val="14"/>
            </w:pPr>
            <w:r>
              <w:t xml:space="preserve"> 大气环境质量改善</w:t>
            </w:r>
          </w:p>
          <w:p>
            <w:pPr>
              <w:pStyle w:val="14"/>
            </w:pPr>
          </w:p>
        </w:tc>
        <w:tc>
          <w:tcPr>
            <w:tcW w:w="2466" w:type="dxa"/>
            <w:vAlign w:val="center"/>
          </w:tcPr>
          <w:p>
            <w:pPr>
              <w:pStyle w:val="14"/>
            </w:pPr>
            <w:r>
              <w:t>≥300 天</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被补偿户的满意度</w:t>
            </w:r>
          </w:p>
          <w:p>
            <w:pPr>
              <w:pStyle w:val="14"/>
            </w:pPr>
          </w:p>
        </w:tc>
        <w:tc>
          <w:tcPr>
            <w:tcW w:w="2466" w:type="dxa"/>
            <w:vAlign w:val="center"/>
          </w:tcPr>
          <w:p>
            <w:pPr>
              <w:pStyle w:val="14"/>
            </w:pPr>
            <w:r>
              <w:t xml:space="preserve">  补偿满意的户占总补偿户的比率</w:t>
            </w:r>
          </w:p>
          <w:p>
            <w:pPr>
              <w:pStyle w:val="14"/>
            </w:pPr>
          </w:p>
        </w:tc>
        <w:tc>
          <w:tcPr>
            <w:tcW w:w="2466" w:type="dxa"/>
            <w:vAlign w:val="center"/>
          </w:tcPr>
          <w:p>
            <w:pPr>
              <w:pStyle w:val="14"/>
            </w:pPr>
            <w:r>
              <w:t>≥95 %</w:t>
            </w:r>
          </w:p>
        </w:tc>
        <w:tc>
          <w:tcPr>
            <w:tcW w:w="2466" w:type="dxa"/>
            <w:vAlign w:val="center"/>
          </w:tcPr>
          <w:p>
            <w:pPr>
              <w:pStyle w:val="14"/>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2、2022年区级排水泵站管护运行费绩效目标表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1.发放给我镇北新城排水泵站养护及运行费4.5万元；做好铁路货迁工程排水泵站养护及运行，及时排除污水淤泥，解决污水淤泥给群众带来的不便和困扰，达到群众满意。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管护的泵站数</w:t>
            </w:r>
          </w:p>
        </w:tc>
        <w:tc>
          <w:tcPr>
            <w:tcW w:w="2466" w:type="dxa"/>
            <w:vAlign w:val="center"/>
          </w:tcPr>
          <w:p>
            <w:pPr>
              <w:pStyle w:val="14"/>
            </w:pPr>
            <w:r>
              <w:t>管护的泵站数</w:t>
            </w:r>
          </w:p>
        </w:tc>
        <w:tc>
          <w:tcPr>
            <w:tcW w:w="2466" w:type="dxa"/>
            <w:vAlign w:val="center"/>
          </w:tcPr>
          <w:p>
            <w:pPr>
              <w:pStyle w:val="14"/>
            </w:pPr>
            <w:r>
              <w:t>1 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排水泵站养护任务完成的质量</w:t>
            </w:r>
          </w:p>
        </w:tc>
        <w:tc>
          <w:tcPr>
            <w:tcW w:w="2466" w:type="dxa"/>
            <w:vAlign w:val="center"/>
          </w:tcPr>
          <w:p>
            <w:pPr>
              <w:pStyle w:val="14"/>
            </w:pPr>
            <w:r>
              <w:t xml:space="preserve"> 排水泵站养护任务完成的质量</w:t>
            </w:r>
          </w:p>
        </w:tc>
        <w:tc>
          <w:tcPr>
            <w:tcW w:w="2466" w:type="dxa"/>
            <w:vAlign w:val="center"/>
          </w:tcPr>
          <w:p>
            <w:pPr>
              <w:pStyle w:val="14"/>
            </w:pPr>
            <w:r>
              <w:t>≥95 %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养护费发放到位的时限</w:t>
            </w:r>
          </w:p>
          <w:p>
            <w:pPr>
              <w:pStyle w:val="14"/>
            </w:pPr>
          </w:p>
        </w:tc>
        <w:tc>
          <w:tcPr>
            <w:tcW w:w="2466" w:type="dxa"/>
            <w:vAlign w:val="center"/>
          </w:tcPr>
          <w:p>
            <w:pPr>
              <w:pStyle w:val="14"/>
            </w:pPr>
            <w:r>
              <w:t xml:space="preserve"> 养护费发放的时间限制</w:t>
            </w:r>
          </w:p>
        </w:tc>
        <w:tc>
          <w:tcPr>
            <w:tcW w:w="2466" w:type="dxa"/>
            <w:vAlign w:val="center"/>
          </w:tcPr>
          <w:p>
            <w:pPr>
              <w:pStyle w:val="14"/>
            </w:pPr>
            <w:r>
              <w:t xml:space="preserve">  按工作量随时支付养护费用</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养护工程的总成本</w:t>
            </w:r>
          </w:p>
        </w:tc>
        <w:tc>
          <w:tcPr>
            <w:tcW w:w="2466" w:type="dxa"/>
            <w:vAlign w:val="center"/>
          </w:tcPr>
          <w:p>
            <w:pPr>
              <w:pStyle w:val="14"/>
            </w:pPr>
            <w:r>
              <w:t xml:space="preserve"> 养护工作的费用总量</w:t>
            </w:r>
          </w:p>
        </w:tc>
        <w:tc>
          <w:tcPr>
            <w:tcW w:w="2466" w:type="dxa"/>
            <w:vAlign w:val="center"/>
          </w:tcPr>
          <w:p>
            <w:pPr>
              <w:pStyle w:val="14"/>
            </w:pPr>
            <w:r>
              <w:t>4.5 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社会效益</w:t>
            </w:r>
          </w:p>
        </w:tc>
        <w:tc>
          <w:tcPr>
            <w:tcW w:w="2466" w:type="dxa"/>
            <w:vAlign w:val="center"/>
          </w:tcPr>
          <w:p>
            <w:pPr>
              <w:pStyle w:val="14"/>
            </w:pPr>
            <w:r>
              <w:t xml:space="preserve"> 通过维护改造，消除安全隐患</w:t>
            </w:r>
          </w:p>
        </w:tc>
        <w:tc>
          <w:tcPr>
            <w:tcW w:w="2466" w:type="dxa"/>
            <w:vAlign w:val="center"/>
          </w:tcPr>
          <w:p>
            <w:pPr>
              <w:pStyle w:val="14"/>
            </w:pPr>
            <w:r>
              <w:t>≥95 %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排水泵的可持续影响</w:t>
            </w:r>
          </w:p>
        </w:tc>
        <w:tc>
          <w:tcPr>
            <w:tcW w:w="2466" w:type="dxa"/>
            <w:vAlign w:val="center"/>
          </w:tcPr>
          <w:p>
            <w:pPr>
              <w:pStyle w:val="14"/>
            </w:pPr>
            <w:r>
              <w:t xml:space="preserve">  对北新城排除污水的可持续影响</w:t>
            </w:r>
          </w:p>
          <w:p>
            <w:pPr>
              <w:pStyle w:val="14"/>
            </w:pPr>
          </w:p>
        </w:tc>
        <w:tc>
          <w:tcPr>
            <w:tcW w:w="2466" w:type="dxa"/>
            <w:vAlign w:val="center"/>
          </w:tcPr>
          <w:p>
            <w:pPr>
              <w:pStyle w:val="14"/>
            </w:pPr>
            <w:r>
              <w:t>≥10 年</w:t>
            </w:r>
          </w:p>
        </w:tc>
        <w:tc>
          <w:tcPr>
            <w:tcW w:w="2466" w:type="dxa"/>
            <w:vAlign w:val="center"/>
          </w:tcPr>
          <w:p>
            <w:pPr>
              <w:pStyle w:val="14"/>
            </w:pPr>
            <w:r>
              <w:t xml:space="preserve"> 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办理单位满意度</w:t>
            </w:r>
          </w:p>
          <w:p>
            <w:pPr>
              <w:pStyle w:val="14"/>
            </w:pPr>
          </w:p>
        </w:tc>
        <w:tc>
          <w:tcPr>
            <w:tcW w:w="2466" w:type="dxa"/>
            <w:vAlign w:val="center"/>
          </w:tcPr>
          <w:p>
            <w:pPr>
              <w:pStyle w:val="14"/>
            </w:pPr>
            <w:r>
              <w:t xml:space="preserve"> 受益群体调查中，满意和较满意的人数占全部调查人数的比率</w:t>
            </w:r>
          </w:p>
        </w:tc>
        <w:tc>
          <w:tcPr>
            <w:tcW w:w="2466" w:type="dxa"/>
            <w:vAlign w:val="center"/>
          </w:tcPr>
          <w:p>
            <w:pPr>
              <w:pStyle w:val="14"/>
            </w:pPr>
            <w:r>
              <w:t>≥95 %</w:t>
            </w:r>
          </w:p>
        </w:tc>
        <w:tc>
          <w:tcPr>
            <w:tcW w:w="2466" w:type="dxa"/>
            <w:vAlign w:val="center"/>
          </w:tcPr>
          <w:p>
            <w:pPr>
              <w:pStyle w:val="14"/>
            </w:pPr>
            <w:r>
              <w:t xml:space="preserve"> 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3、2022年区级啤酒厂占地补偿绩效目标表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1.按时对郑庄、四街、三街等三个村拨付占地补偿款约31万元，做好对被占地户的补偿安置工作。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啤酒厂扩建占地总面积</w:t>
            </w:r>
          </w:p>
          <w:p>
            <w:pPr>
              <w:pStyle w:val="14"/>
            </w:pPr>
          </w:p>
        </w:tc>
        <w:tc>
          <w:tcPr>
            <w:tcW w:w="2466" w:type="dxa"/>
            <w:vAlign w:val="center"/>
          </w:tcPr>
          <w:p>
            <w:pPr>
              <w:pStyle w:val="14"/>
            </w:pPr>
            <w:r>
              <w:t xml:space="preserve">  啤酒厂扩建占地总亩数</w:t>
            </w:r>
          </w:p>
          <w:p>
            <w:pPr>
              <w:pStyle w:val="14"/>
            </w:pPr>
          </w:p>
        </w:tc>
        <w:tc>
          <w:tcPr>
            <w:tcW w:w="2466" w:type="dxa"/>
            <w:vAlign w:val="center"/>
          </w:tcPr>
          <w:p>
            <w:pPr>
              <w:pStyle w:val="14"/>
            </w:pPr>
            <w:r>
              <w:t>145.7 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占地补偿款的发放率</w:t>
            </w:r>
          </w:p>
          <w:p>
            <w:pPr>
              <w:pStyle w:val="14"/>
            </w:pPr>
          </w:p>
        </w:tc>
        <w:tc>
          <w:tcPr>
            <w:tcW w:w="2466" w:type="dxa"/>
            <w:vAlign w:val="center"/>
          </w:tcPr>
          <w:p>
            <w:pPr>
              <w:pStyle w:val="14"/>
            </w:pPr>
            <w:r>
              <w:t xml:space="preserve">  发放的补偿款占地户的比率</w:t>
            </w:r>
          </w:p>
          <w:p>
            <w:pPr>
              <w:pStyle w:val="14"/>
            </w:pPr>
          </w:p>
        </w:tc>
        <w:tc>
          <w:tcPr>
            <w:tcW w:w="2466" w:type="dxa"/>
            <w:vAlign w:val="center"/>
          </w:tcPr>
          <w:p>
            <w:pPr>
              <w:pStyle w:val="14"/>
            </w:pPr>
            <w:r>
              <w:t>100 %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发放补偿款的时限</w:t>
            </w:r>
          </w:p>
          <w:p>
            <w:pPr>
              <w:pStyle w:val="14"/>
            </w:pPr>
          </w:p>
        </w:tc>
        <w:tc>
          <w:tcPr>
            <w:tcW w:w="2466" w:type="dxa"/>
            <w:vAlign w:val="center"/>
          </w:tcPr>
          <w:p>
            <w:pPr>
              <w:pStyle w:val="14"/>
            </w:pPr>
            <w:r>
              <w:t xml:space="preserve">  补偿款发放到位的时限</w:t>
            </w:r>
          </w:p>
          <w:p>
            <w:pPr>
              <w:pStyle w:val="14"/>
            </w:pPr>
          </w:p>
        </w:tc>
        <w:tc>
          <w:tcPr>
            <w:tcW w:w="2466" w:type="dxa"/>
            <w:vAlign w:val="center"/>
          </w:tcPr>
          <w:p>
            <w:pPr>
              <w:pStyle w:val="14"/>
            </w:pPr>
            <w:r>
              <w:t xml:space="preserve">  每年11月底前</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啤酒厂扩建占地补偿的标准</w:t>
            </w:r>
          </w:p>
          <w:p>
            <w:pPr>
              <w:pStyle w:val="14"/>
            </w:pPr>
          </w:p>
        </w:tc>
        <w:tc>
          <w:tcPr>
            <w:tcW w:w="2466" w:type="dxa"/>
            <w:vAlign w:val="center"/>
          </w:tcPr>
          <w:p>
            <w:pPr>
              <w:pStyle w:val="14"/>
            </w:pPr>
            <w:r>
              <w:t xml:space="preserve">  每亩的补偿标准</w:t>
            </w:r>
          </w:p>
          <w:p>
            <w:pPr>
              <w:pStyle w:val="14"/>
            </w:pPr>
          </w:p>
        </w:tc>
        <w:tc>
          <w:tcPr>
            <w:tcW w:w="2466" w:type="dxa"/>
            <w:vAlign w:val="center"/>
          </w:tcPr>
          <w:p>
            <w:pPr>
              <w:pStyle w:val="14"/>
            </w:pPr>
            <w:r>
              <w:t xml:space="preserve">  当前的市场价格</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农民生活水平保障程度</w:t>
            </w:r>
          </w:p>
          <w:p>
            <w:pPr>
              <w:pStyle w:val="14"/>
            </w:pPr>
          </w:p>
        </w:tc>
        <w:tc>
          <w:tcPr>
            <w:tcW w:w="2466" w:type="dxa"/>
            <w:vAlign w:val="center"/>
          </w:tcPr>
          <w:p>
            <w:pPr>
              <w:pStyle w:val="14"/>
            </w:pPr>
            <w:r>
              <w:t xml:space="preserve">  被占地户生活水平保障程度</w:t>
            </w:r>
          </w:p>
          <w:p>
            <w:pPr>
              <w:pStyle w:val="14"/>
            </w:pP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占地补偿的可持续影响</w:t>
            </w:r>
          </w:p>
          <w:p>
            <w:pPr>
              <w:pStyle w:val="14"/>
            </w:pPr>
          </w:p>
        </w:tc>
        <w:tc>
          <w:tcPr>
            <w:tcW w:w="2466" w:type="dxa"/>
            <w:vAlign w:val="center"/>
          </w:tcPr>
          <w:p>
            <w:pPr>
              <w:pStyle w:val="14"/>
            </w:pPr>
            <w:r>
              <w:t xml:space="preserve"> 农民生活水平的可持续影响</w:t>
            </w:r>
          </w:p>
          <w:p>
            <w:pPr>
              <w:pStyle w:val="14"/>
            </w:pPr>
          </w:p>
        </w:tc>
        <w:tc>
          <w:tcPr>
            <w:tcW w:w="2466" w:type="dxa"/>
            <w:vAlign w:val="center"/>
          </w:tcPr>
          <w:p>
            <w:pPr>
              <w:pStyle w:val="14"/>
            </w:pPr>
            <w:r>
              <w:t>≥5年</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满意程度</w:t>
            </w:r>
          </w:p>
          <w:p>
            <w:pPr>
              <w:pStyle w:val="14"/>
            </w:pPr>
          </w:p>
        </w:tc>
        <w:tc>
          <w:tcPr>
            <w:tcW w:w="2466" w:type="dxa"/>
            <w:vAlign w:val="center"/>
          </w:tcPr>
          <w:p>
            <w:pPr>
              <w:pStyle w:val="14"/>
            </w:pPr>
            <w:r>
              <w:t xml:space="preserve">  满意的户占补偿总户数的比率</w:t>
            </w:r>
          </w:p>
          <w:p>
            <w:pPr>
              <w:pStyle w:val="14"/>
            </w:pPr>
          </w:p>
        </w:tc>
        <w:tc>
          <w:tcPr>
            <w:tcW w:w="2466" w:type="dxa"/>
            <w:vAlign w:val="center"/>
          </w:tcPr>
          <w:p>
            <w:pPr>
              <w:pStyle w:val="14"/>
            </w:pPr>
            <w:r>
              <w:t>≥90 %</w:t>
            </w:r>
          </w:p>
        </w:tc>
        <w:tc>
          <w:tcPr>
            <w:tcW w:w="2466" w:type="dxa"/>
            <w:vAlign w:val="center"/>
          </w:tcPr>
          <w:p>
            <w:pPr>
              <w:pStyle w:val="14"/>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4、2022年区级武装部占地补偿绩效目标表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足额按时发放给六街村武装部训练基地占地补偿款14245元，137亩按当年粮补价格补贴。用于增加集体经济收入，更好的安置补偿种地户。</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训练基地占地面积</w:t>
            </w:r>
          </w:p>
          <w:p>
            <w:pPr>
              <w:pStyle w:val="14"/>
            </w:pPr>
          </w:p>
        </w:tc>
        <w:tc>
          <w:tcPr>
            <w:tcW w:w="2466" w:type="dxa"/>
            <w:vAlign w:val="center"/>
          </w:tcPr>
          <w:p>
            <w:pPr>
              <w:pStyle w:val="14"/>
            </w:pPr>
            <w:r>
              <w:t xml:space="preserve">  训练基地占地应给补偿款的面积</w:t>
            </w:r>
          </w:p>
          <w:p>
            <w:pPr>
              <w:pStyle w:val="14"/>
            </w:pPr>
          </w:p>
        </w:tc>
        <w:tc>
          <w:tcPr>
            <w:tcW w:w="2466" w:type="dxa"/>
            <w:vAlign w:val="center"/>
          </w:tcPr>
          <w:p>
            <w:pPr>
              <w:pStyle w:val="14"/>
            </w:pPr>
            <w:r>
              <w:t>137 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补偿款的发放率</w:t>
            </w:r>
          </w:p>
        </w:tc>
        <w:tc>
          <w:tcPr>
            <w:tcW w:w="2466" w:type="dxa"/>
            <w:vAlign w:val="center"/>
          </w:tcPr>
          <w:p>
            <w:pPr>
              <w:pStyle w:val="14"/>
            </w:pPr>
            <w:r>
              <w:t xml:space="preserve"> 补偿款发放到位户站应发户的比率</w:t>
            </w:r>
          </w:p>
        </w:tc>
        <w:tc>
          <w:tcPr>
            <w:tcW w:w="2466" w:type="dxa"/>
            <w:vAlign w:val="center"/>
          </w:tcPr>
          <w:p>
            <w:pPr>
              <w:pStyle w:val="14"/>
            </w:pPr>
            <w:r>
              <w:t>100 %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训练基地补偿款按时发放率（%)</w:t>
            </w:r>
          </w:p>
          <w:p>
            <w:pPr>
              <w:pStyle w:val="14"/>
            </w:pPr>
          </w:p>
        </w:tc>
        <w:tc>
          <w:tcPr>
            <w:tcW w:w="2466" w:type="dxa"/>
            <w:vAlign w:val="center"/>
          </w:tcPr>
          <w:p>
            <w:pPr>
              <w:pStyle w:val="14"/>
            </w:pPr>
            <w:r>
              <w:t xml:space="preserve"> 按时发放训练基地占地实际发放的补偿金占计划发放的补偿金的比率</w:t>
            </w:r>
          </w:p>
          <w:p>
            <w:pPr>
              <w:pStyle w:val="14"/>
            </w:pPr>
          </w:p>
        </w:tc>
        <w:tc>
          <w:tcPr>
            <w:tcW w:w="2466" w:type="dxa"/>
            <w:vAlign w:val="center"/>
          </w:tcPr>
          <w:p>
            <w:pPr>
              <w:pStyle w:val="14"/>
            </w:pPr>
            <w:r>
              <w:t xml:space="preserve">  每年11月份之前</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训练基地占地补偿标准</w:t>
            </w:r>
          </w:p>
          <w:p>
            <w:pPr>
              <w:pStyle w:val="14"/>
            </w:pPr>
          </w:p>
        </w:tc>
        <w:tc>
          <w:tcPr>
            <w:tcW w:w="2466" w:type="dxa"/>
            <w:vAlign w:val="center"/>
          </w:tcPr>
          <w:p>
            <w:pPr>
              <w:pStyle w:val="14"/>
            </w:pPr>
            <w:r>
              <w:t xml:space="preserve">  训练基地占地每亩应给的补偿款</w:t>
            </w:r>
          </w:p>
          <w:p>
            <w:pPr>
              <w:pStyle w:val="14"/>
            </w:pPr>
          </w:p>
        </w:tc>
        <w:tc>
          <w:tcPr>
            <w:tcW w:w="2466" w:type="dxa"/>
            <w:vAlign w:val="center"/>
          </w:tcPr>
          <w:p>
            <w:pPr>
              <w:pStyle w:val="14"/>
            </w:pPr>
            <w:r>
              <w:t xml:space="preserve">  当年粮食直补价格</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社会效益指标</w:t>
            </w:r>
          </w:p>
          <w:p>
            <w:pPr>
              <w:pStyle w:val="14"/>
            </w:pPr>
          </w:p>
        </w:tc>
        <w:tc>
          <w:tcPr>
            <w:tcW w:w="2466" w:type="dxa"/>
            <w:vAlign w:val="center"/>
          </w:tcPr>
          <w:p>
            <w:pPr>
              <w:pStyle w:val="14"/>
            </w:pPr>
            <w:r>
              <w:t xml:space="preserve">  为武装训练提供场地</w:t>
            </w:r>
          </w:p>
          <w:p>
            <w:pPr>
              <w:pStyle w:val="14"/>
            </w:pPr>
          </w:p>
        </w:tc>
        <w:tc>
          <w:tcPr>
            <w:tcW w:w="2466" w:type="dxa"/>
            <w:vAlign w:val="center"/>
          </w:tcPr>
          <w:p>
            <w:pPr>
              <w:pStyle w:val="14"/>
            </w:pPr>
            <w:r>
              <w:t xml:space="preserve">  长期效益</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长期使用性</w:t>
            </w:r>
          </w:p>
          <w:p>
            <w:pPr>
              <w:pStyle w:val="14"/>
            </w:pPr>
          </w:p>
        </w:tc>
        <w:tc>
          <w:tcPr>
            <w:tcW w:w="2466" w:type="dxa"/>
            <w:vAlign w:val="center"/>
          </w:tcPr>
          <w:p>
            <w:pPr>
              <w:pStyle w:val="14"/>
            </w:pPr>
            <w:r>
              <w:t xml:space="preserve"> 长期使用性</w:t>
            </w:r>
          </w:p>
          <w:p>
            <w:pPr>
              <w:pStyle w:val="14"/>
            </w:pPr>
          </w:p>
        </w:tc>
        <w:tc>
          <w:tcPr>
            <w:tcW w:w="2466" w:type="dxa"/>
            <w:vAlign w:val="center"/>
          </w:tcPr>
          <w:p>
            <w:pPr>
              <w:pStyle w:val="14"/>
            </w:pPr>
            <w:r>
              <w:t>≥10 年</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被租地群众满意度</w:t>
            </w:r>
          </w:p>
          <w:p>
            <w:pPr>
              <w:pStyle w:val="14"/>
            </w:pPr>
          </w:p>
        </w:tc>
        <w:tc>
          <w:tcPr>
            <w:tcW w:w="2466" w:type="dxa"/>
            <w:vAlign w:val="center"/>
          </w:tcPr>
          <w:p>
            <w:pPr>
              <w:pStyle w:val="14"/>
            </w:pPr>
            <w:r>
              <w:t xml:space="preserve">  被租地群众满意数量占总数的比例</w:t>
            </w:r>
          </w:p>
          <w:p>
            <w:pPr>
              <w:pStyle w:val="14"/>
            </w:pPr>
          </w:p>
        </w:tc>
        <w:tc>
          <w:tcPr>
            <w:tcW w:w="2466" w:type="dxa"/>
            <w:vAlign w:val="center"/>
          </w:tcPr>
          <w:p>
            <w:pPr>
              <w:pStyle w:val="14"/>
            </w:pPr>
            <w:r>
              <w:t>≥90 %</w:t>
            </w:r>
          </w:p>
        </w:tc>
        <w:tc>
          <w:tcPr>
            <w:tcW w:w="2466" w:type="dxa"/>
            <w:vAlign w:val="center"/>
          </w:tcPr>
          <w:p>
            <w:pPr>
              <w:pStyle w:val="14"/>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5、2022年区级智慧广场花海租地项目绩效目标表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1.区财政年初预算资金38.371824万元,用于发放智慧广场花海占266.47亩土地的补偿款，确保农民收入。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占地数量</w:t>
            </w:r>
          </w:p>
          <w:p>
            <w:pPr>
              <w:pStyle w:val="14"/>
            </w:pPr>
          </w:p>
        </w:tc>
        <w:tc>
          <w:tcPr>
            <w:tcW w:w="2466" w:type="dxa"/>
            <w:vAlign w:val="center"/>
          </w:tcPr>
          <w:p>
            <w:pPr>
              <w:pStyle w:val="14"/>
            </w:pPr>
            <w:r>
              <w:t xml:space="preserve">  智慧广场花海项目占地亩数</w:t>
            </w:r>
          </w:p>
          <w:p>
            <w:pPr>
              <w:pStyle w:val="14"/>
            </w:pPr>
          </w:p>
        </w:tc>
        <w:tc>
          <w:tcPr>
            <w:tcW w:w="2466" w:type="dxa"/>
            <w:vAlign w:val="center"/>
          </w:tcPr>
          <w:p>
            <w:pPr>
              <w:pStyle w:val="14"/>
            </w:pPr>
            <w:r>
              <w:t>≥266.47 亩</w:t>
            </w: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补偿款发放率</w:t>
            </w:r>
          </w:p>
          <w:p>
            <w:pPr>
              <w:pStyle w:val="14"/>
            </w:pPr>
          </w:p>
        </w:tc>
        <w:tc>
          <w:tcPr>
            <w:tcW w:w="2466" w:type="dxa"/>
            <w:vAlign w:val="center"/>
          </w:tcPr>
          <w:p>
            <w:pPr>
              <w:pStyle w:val="14"/>
            </w:pPr>
            <w:r>
              <w:t xml:space="preserve">  补偿款发放到位户站应发户的比率</w:t>
            </w:r>
          </w:p>
          <w:p>
            <w:pPr>
              <w:pStyle w:val="14"/>
            </w:pPr>
          </w:p>
        </w:tc>
        <w:tc>
          <w:tcPr>
            <w:tcW w:w="2466" w:type="dxa"/>
            <w:vAlign w:val="center"/>
          </w:tcPr>
          <w:p>
            <w:pPr>
              <w:pStyle w:val="14"/>
            </w:pPr>
            <w:r>
              <w:t>100 %</w:t>
            </w: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补偿款发放时效性</w:t>
            </w:r>
          </w:p>
          <w:p>
            <w:pPr>
              <w:pStyle w:val="14"/>
            </w:pPr>
          </w:p>
        </w:tc>
        <w:tc>
          <w:tcPr>
            <w:tcW w:w="2466" w:type="dxa"/>
            <w:vAlign w:val="center"/>
          </w:tcPr>
          <w:p>
            <w:pPr>
              <w:pStyle w:val="14"/>
            </w:pPr>
            <w:r>
              <w:t xml:space="preserve">  补偿款发放到位的时效性</w:t>
            </w:r>
          </w:p>
          <w:p>
            <w:pPr>
              <w:pStyle w:val="14"/>
            </w:pPr>
          </w:p>
        </w:tc>
        <w:tc>
          <w:tcPr>
            <w:tcW w:w="2466" w:type="dxa"/>
            <w:vAlign w:val="center"/>
          </w:tcPr>
          <w:p>
            <w:pPr>
              <w:pStyle w:val="14"/>
            </w:pPr>
            <w:r>
              <w:t xml:space="preserve"> 每年10月底之前</w:t>
            </w:r>
          </w:p>
          <w:p>
            <w:pPr>
              <w:pStyle w:val="14"/>
            </w:pP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占地赔偿标准</w:t>
            </w:r>
          </w:p>
        </w:tc>
        <w:tc>
          <w:tcPr>
            <w:tcW w:w="2466" w:type="dxa"/>
            <w:vAlign w:val="center"/>
          </w:tcPr>
          <w:p>
            <w:pPr>
              <w:pStyle w:val="14"/>
            </w:pPr>
            <w:r>
              <w:t xml:space="preserve">  智慧广场花海项目占地每亩补偿标准</w:t>
            </w:r>
          </w:p>
          <w:p>
            <w:pPr>
              <w:pStyle w:val="14"/>
            </w:pPr>
          </w:p>
        </w:tc>
        <w:tc>
          <w:tcPr>
            <w:tcW w:w="2466" w:type="dxa"/>
            <w:vAlign w:val="center"/>
          </w:tcPr>
          <w:p>
            <w:pPr>
              <w:pStyle w:val="14"/>
            </w:pPr>
            <w:r>
              <w:t>1440 元/亩</w:t>
            </w: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占地项目的可持续影响性</w:t>
            </w:r>
          </w:p>
        </w:tc>
        <w:tc>
          <w:tcPr>
            <w:tcW w:w="2466" w:type="dxa"/>
            <w:vAlign w:val="center"/>
          </w:tcPr>
          <w:p>
            <w:pPr>
              <w:pStyle w:val="14"/>
            </w:pPr>
            <w:r>
              <w:t xml:space="preserve"> 智慧广场花海项目对我区的品牌形象可持续性</w:t>
            </w:r>
          </w:p>
        </w:tc>
        <w:tc>
          <w:tcPr>
            <w:tcW w:w="2466" w:type="dxa"/>
            <w:vAlign w:val="center"/>
          </w:tcPr>
          <w:p>
            <w:pPr>
              <w:pStyle w:val="14"/>
            </w:pPr>
            <w:r>
              <w:t>≥10 年</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被补偿户满意度</w:t>
            </w:r>
          </w:p>
        </w:tc>
        <w:tc>
          <w:tcPr>
            <w:tcW w:w="2466" w:type="dxa"/>
            <w:vAlign w:val="center"/>
          </w:tcPr>
          <w:p>
            <w:pPr>
              <w:pStyle w:val="14"/>
            </w:pPr>
            <w:r>
              <w:t xml:space="preserve">  补偿满意的户占总补偿户的比率</w:t>
            </w:r>
          </w:p>
          <w:p>
            <w:pPr>
              <w:pStyle w:val="14"/>
            </w:pPr>
          </w:p>
        </w:tc>
        <w:tc>
          <w:tcPr>
            <w:tcW w:w="2466" w:type="dxa"/>
            <w:vAlign w:val="center"/>
          </w:tcPr>
          <w:p>
            <w:pPr>
              <w:pStyle w:val="14"/>
            </w:pPr>
            <w:r>
              <w:t>≥95 %</w:t>
            </w:r>
          </w:p>
        </w:tc>
        <w:tc>
          <w:tcPr>
            <w:tcW w:w="2466" w:type="dxa"/>
            <w:vAlign w:val="center"/>
          </w:tcPr>
          <w:p>
            <w:pPr>
              <w:pStyle w:val="14"/>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6、2022年涉军公益岗工资.保险绩效目标表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安置30名退役军人就业，按时发放工资，确保退役军人的基本生活有保障。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退役军人安置数量</w:t>
            </w:r>
          </w:p>
        </w:tc>
        <w:tc>
          <w:tcPr>
            <w:tcW w:w="2466" w:type="dxa"/>
            <w:vAlign w:val="center"/>
          </w:tcPr>
          <w:p>
            <w:pPr>
              <w:pStyle w:val="14"/>
            </w:pPr>
            <w:r>
              <w:t xml:space="preserve"> 退役军人安置人数</w:t>
            </w:r>
          </w:p>
        </w:tc>
        <w:tc>
          <w:tcPr>
            <w:tcW w:w="2466" w:type="dxa"/>
            <w:vAlign w:val="center"/>
          </w:tcPr>
          <w:p>
            <w:pPr>
              <w:pStyle w:val="14"/>
            </w:pPr>
            <w:r>
              <w:t>30人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资金发放覆盖率（%）</w:t>
            </w:r>
          </w:p>
          <w:p>
            <w:pPr>
              <w:pStyle w:val="14"/>
            </w:pPr>
          </w:p>
        </w:tc>
        <w:tc>
          <w:tcPr>
            <w:tcW w:w="2466" w:type="dxa"/>
            <w:vAlign w:val="center"/>
          </w:tcPr>
          <w:p>
            <w:pPr>
              <w:pStyle w:val="14"/>
            </w:pPr>
            <w:r>
              <w:t xml:space="preserve"> 实际发放补贴人数占应发人数的比率</w:t>
            </w: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资金发放到位率（%）</w:t>
            </w:r>
          </w:p>
        </w:tc>
        <w:tc>
          <w:tcPr>
            <w:tcW w:w="2466" w:type="dxa"/>
            <w:vAlign w:val="center"/>
          </w:tcPr>
          <w:p>
            <w:pPr>
              <w:pStyle w:val="14"/>
            </w:pPr>
            <w:r>
              <w:t xml:space="preserve"> 安置资金待遇按时发放金额占计划发放金额的比率</w:t>
            </w: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退役军人岗位补贴人均标准</w:t>
            </w:r>
          </w:p>
        </w:tc>
        <w:tc>
          <w:tcPr>
            <w:tcW w:w="2466" w:type="dxa"/>
            <w:vAlign w:val="center"/>
          </w:tcPr>
          <w:p>
            <w:pPr>
              <w:pStyle w:val="14"/>
            </w:pPr>
            <w:r>
              <w:t xml:space="preserve"> 退役军人岗位每月工资补贴标准</w:t>
            </w:r>
          </w:p>
        </w:tc>
        <w:tc>
          <w:tcPr>
            <w:tcW w:w="2466" w:type="dxa"/>
            <w:vAlign w:val="center"/>
          </w:tcPr>
          <w:p>
            <w:pPr>
              <w:pStyle w:val="14"/>
            </w:pPr>
            <w:r>
              <w:t>2950 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退役军人军龄补贴标准</w:t>
            </w:r>
          </w:p>
        </w:tc>
        <w:tc>
          <w:tcPr>
            <w:tcW w:w="2466" w:type="dxa"/>
            <w:vAlign w:val="center"/>
          </w:tcPr>
          <w:p>
            <w:pPr>
              <w:pStyle w:val="14"/>
            </w:pPr>
            <w:r>
              <w:t xml:space="preserve"> 每一年军龄应发的补贴金额</w:t>
            </w:r>
          </w:p>
        </w:tc>
        <w:tc>
          <w:tcPr>
            <w:tcW w:w="2466" w:type="dxa"/>
            <w:vAlign w:val="center"/>
          </w:tcPr>
          <w:p>
            <w:pPr>
              <w:pStyle w:val="14"/>
            </w:pPr>
            <w:r>
              <w:t>150 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退役军人取暖补贴标准</w:t>
            </w:r>
          </w:p>
        </w:tc>
        <w:tc>
          <w:tcPr>
            <w:tcW w:w="2466" w:type="dxa"/>
            <w:vAlign w:val="center"/>
          </w:tcPr>
          <w:p>
            <w:pPr>
              <w:pStyle w:val="14"/>
            </w:pPr>
            <w:r>
              <w:t xml:space="preserve"> 退役军人每年取暖补贴金额</w:t>
            </w:r>
          </w:p>
        </w:tc>
        <w:tc>
          <w:tcPr>
            <w:tcW w:w="2466" w:type="dxa"/>
            <w:vAlign w:val="center"/>
          </w:tcPr>
          <w:p>
            <w:pPr>
              <w:pStyle w:val="14"/>
            </w:pPr>
            <w:r>
              <w:t>1900 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安置退役军人的数量</w:t>
            </w:r>
          </w:p>
        </w:tc>
        <w:tc>
          <w:tcPr>
            <w:tcW w:w="2466" w:type="dxa"/>
            <w:vAlign w:val="center"/>
          </w:tcPr>
          <w:p>
            <w:pPr>
              <w:pStyle w:val="14"/>
            </w:pPr>
            <w:r>
              <w:t xml:space="preserve"> 安置退役军人就业人数</w:t>
            </w:r>
          </w:p>
        </w:tc>
        <w:tc>
          <w:tcPr>
            <w:tcW w:w="2466" w:type="dxa"/>
            <w:vAlign w:val="center"/>
          </w:tcPr>
          <w:p>
            <w:pPr>
              <w:pStyle w:val="14"/>
            </w:pPr>
            <w:r>
              <w:t>30 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安置退役军人的可持续影响</w:t>
            </w:r>
          </w:p>
        </w:tc>
        <w:tc>
          <w:tcPr>
            <w:tcW w:w="2466" w:type="dxa"/>
            <w:vAlign w:val="center"/>
          </w:tcPr>
          <w:p>
            <w:pPr>
              <w:pStyle w:val="14"/>
            </w:pPr>
            <w:r>
              <w:t xml:space="preserve"> 安置退役军人就业对社会的可持续影响</w:t>
            </w:r>
          </w:p>
        </w:tc>
        <w:tc>
          <w:tcPr>
            <w:tcW w:w="2466" w:type="dxa"/>
            <w:vAlign w:val="center"/>
          </w:tcPr>
          <w:p>
            <w:pPr>
              <w:pStyle w:val="14"/>
            </w:pPr>
            <w:r>
              <w:t>≥10年</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退役军人满意度</w:t>
            </w:r>
          </w:p>
        </w:tc>
        <w:tc>
          <w:tcPr>
            <w:tcW w:w="2466" w:type="dxa"/>
            <w:vAlign w:val="center"/>
          </w:tcPr>
          <w:p>
            <w:pPr>
              <w:pStyle w:val="14"/>
            </w:pPr>
            <w:r>
              <w:t xml:space="preserve"> 退役军人满意数量占总人数的比例</w:t>
            </w:r>
          </w:p>
        </w:tc>
        <w:tc>
          <w:tcPr>
            <w:tcW w:w="2466" w:type="dxa"/>
            <w:vAlign w:val="center"/>
          </w:tcPr>
          <w:p>
            <w:pPr>
              <w:pStyle w:val="14"/>
            </w:pPr>
            <w:r>
              <w:t>≥95 %</w:t>
            </w:r>
          </w:p>
        </w:tc>
        <w:tc>
          <w:tcPr>
            <w:tcW w:w="2466" w:type="dxa"/>
            <w:vAlign w:val="center"/>
          </w:tcPr>
          <w:p>
            <w:pPr>
              <w:pStyle w:val="14"/>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7、2022年镇级城乡建设占地补偿项目绩效目标表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1.对我镇农户3071亩城乡建设占地进行补偿，保障人民的生活水平。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占地面积</w:t>
            </w:r>
          </w:p>
        </w:tc>
        <w:tc>
          <w:tcPr>
            <w:tcW w:w="2466" w:type="dxa"/>
            <w:vAlign w:val="center"/>
          </w:tcPr>
          <w:p>
            <w:pPr>
              <w:pStyle w:val="14"/>
            </w:pPr>
            <w:r>
              <w:t xml:space="preserve"> 享受补偿的面积</w:t>
            </w:r>
          </w:p>
        </w:tc>
        <w:tc>
          <w:tcPr>
            <w:tcW w:w="2466" w:type="dxa"/>
            <w:vAlign w:val="center"/>
          </w:tcPr>
          <w:p>
            <w:pPr>
              <w:pStyle w:val="14"/>
            </w:pPr>
            <w:r>
              <w:t>3071 亩</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发放补偿的数量和精准率</w:t>
            </w:r>
          </w:p>
        </w:tc>
        <w:tc>
          <w:tcPr>
            <w:tcW w:w="2466" w:type="dxa"/>
            <w:vAlign w:val="center"/>
          </w:tcPr>
          <w:p>
            <w:pPr>
              <w:pStyle w:val="14"/>
            </w:pPr>
            <w:r>
              <w:t xml:space="preserve"> 发放补偿的数量和精准率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补偿发放的时间</w:t>
            </w:r>
          </w:p>
        </w:tc>
        <w:tc>
          <w:tcPr>
            <w:tcW w:w="2466" w:type="dxa"/>
            <w:vAlign w:val="center"/>
          </w:tcPr>
          <w:p>
            <w:pPr>
              <w:pStyle w:val="14"/>
            </w:pPr>
            <w:r>
              <w:t xml:space="preserve"> 补偿发放的及时性</w:t>
            </w:r>
          </w:p>
        </w:tc>
        <w:tc>
          <w:tcPr>
            <w:tcW w:w="2466" w:type="dxa"/>
            <w:vAlign w:val="center"/>
          </w:tcPr>
          <w:p>
            <w:pPr>
              <w:pStyle w:val="14"/>
            </w:pPr>
            <w:r>
              <w:t xml:space="preserve"> 按规定时间发放</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补偿标准</w:t>
            </w:r>
          </w:p>
        </w:tc>
        <w:tc>
          <w:tcPr>
            <w:tcW w:w="2466" w:type="dxa"/>
            <w:vAlign w:val="center"/>
          </w:tcPr>
          <w:p>
            <w:pPr>
              <w:pStyle w:val="14"/>
            </w:pPr>
            <w:r>
              <w:t xml:space="preserve"> 每亩占地补偿标准</w:t>
            </w:r>
          </w:p>
        </w:tc>
        <w:tc>
          <w:tcPr>
            <w:tcW w:w="2466" w:type="dxa"/>
            <w:vAlign w:val="center"/>
          </w:tcPr>
          <w:p>
            <w:pPr>
              <w:pStyle w:val="14"/>
            </w:pPr>
            <w:r>
              <w:t>560元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占地补偿的可持续性</w:t>
            </w:r>
          </w:p>
        </w:tc>
        <w:tc>
          <w:tcPr>
            <w:tcW w:w="2466" w:type="dxa"/>
            <w:vAlign w:val="center"/>
          </w:tcPr>
          <w:p>
            <w:pPr>
              <w:pStyle w:val="14"/>
            </w:pPr>
            <w:r>
              <w:t>占地补偿的可持续性</w:t>
            </w:r>
          </w:p>
        </w:tc>
        <w:tc>
          <w:tcPr>
            <w:tcW w:w="2466" w:type="dxa"/>
            <w:vAlign w:val="center"/>
          </w:tcPr>
          <w:p>
            <w:pPr>
              <w:pStyle w:val="14"/>
            </w:pPr>
            <w:r>
              <w:t>1 年</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社区居民的满意度</w:t>
            </w:r>
          </w:p>
        </w:tc>
        <w:tc>
          <w:tcPr>
            <w:tcW w:w="2466" w:type="dxa"/>
            <w:vAlign w:val="center"/>
          </w:tcPr>
          <w:p>
            <w:pPr>
              <w:pStyle w:val="14"/>
            </w:pPr>
            <w:r>
              <w:t>被补偿农户对占地补偿的满意度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8、2022年镇级城乡人居环境打造项目绩效目标表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1.我镇辖区进行保洁和环境整治，改善人民的居住环境，提高人民的幸福指数。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 xml:space="preserve"> 保洁、物业服务保洁完成的质量</w:t>
            </w:r>
          </w:p>
        </w:tc>
        <w:tc>
          <w:tcPr>
            <w:tcW w:w="2466" w:type="dxa"/>
            <w:vAlign w:val="center"/>
          </w:tcPr>
          <w:p>
            <w:pPr>
              <w:pStyle w:val="14"/>
            </w:pPr>
            <w:r>
              <w:t xml:space="preserve"> 保洁、物业服务保洁完成的质量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 xml:space="preserve">  镇辖区内保洁的范围</w:t>
            </w:r>
          </w:p>
        </w:tc>
        <w:tc>
          <w:tcPr>
            <w:tcW w:w="2466" w:type="dxa"/>
            <w:vAlign w:val="center"/>
          </w:tcPr>
          <w:p>
            <w:pPr>
              <w:pStyle w:val="14"/>
            </w:pPr>
            <w:r>
              <w:t xml:space="preserve">  镇辖区内保洁的范围</w:t>
            </w:r>
          </w:p>
        </w:tc>
        <w:tc>
          <w:tcPr>
            <w:tcW w:w="2466" w:type="dxa"/>
            <w:vAlign w:val="center"/>
          </w:tcPr>
          <w:p>
            <w:pPr>
              <w:pStyle w:val="14"/>
            </w:pPr>
            <w:r>
              <w:t xml:space="preserve"> 镇域范围内</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保洁、物业服务工作完成的及时率</w:t>
            </w:r>
          </w:p>
        </w:tc>
        <w:tc>
          <w:tcPr>
            <w:tcW w:w="2466" w:type="dxa"/>
            <w:vAlign w:val="center"/>
          </w:tcPr>
          <w:p>
            <w:pPr>
              <w:pStyle w:val="14"/>
            </w:pPr>
            <w:r>
              <w:t>保洁、物业服务工作完成的及时率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村居环境保洁成本</w:t>
            </w:r>
          </w:p>
        </w:tc>
        <w:tc>
          <w:tcPr>
            <w:tcW w:w="2466" w:type="dxa"/>
            <w:vAlign w:val="center"/>
          </w:tcPr>
          <w:p>
            <w:pPr>
              <w:pStyle w:val="14"/>
            </w:pPr>
            <w:r>
              <w:t>村居环境保洁成本</w:t>
            </w:r>
          </w:p>
        </w:tc>
        <w:tc>
          <w:tcPr>
            <w:tcW w:w="2466" w:type="dxa"/>
            <w:vAlign w:val="center"/>
          </w:tcPr>
          <w:p>
            <w:pPr>
              <w:pStyle w:val="14"/>
            </w:pPr>
            <w:r>
              <w:t>126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无物业小区环境整治的成本</w:t>
            </w:r>
          </w:p>
        </w:tc>
        <w:tc>
          <w:tcPr>
            <w:tcW w:w="2466" w:type="dxa"/>
            <w:vAlign w:val="center"/>
          </w:tcPr>
          <w:p>
            <w:pPr>
              <w:pStyle w:val="14"/>
            </w:pPr>
            <w:r>
              <w:t>无物业小区环境整治的成本</w:t>
            </w:r>
          </w:p>
        </w:tc>
        <w:tc>
          <w:tcPr>
            <w:tcW w:w="2466" w:type="dxa"/>
            <w:vAlign w:val="center"/>
          </w:tcPr>
          <w:p>
            <w:pPr>
              <w:pStyle w:val="14"/>
            </w:pPr>
            <w:r>
              <w:t>≤60万元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提高人居环境的可持续影响</w:t>
            </w:r>
          </w:p>
        </w:tc>
        <w:tc>
          <w:tcPr>
            <w:tcW w:w="2466" w:type="dxa"/>
            <w:vAlign w:val="center"/>
          </w:tcPr>
          <w:p>
            <w:pPr>
              <w:pStyle w:val="14"/>
            </w:pPr>
            <w:r>
              <w:t xml:space="preserve"> 提高人居环境的可持续影响</w:t>
            </w:r>
          </w:p>
        </w:tc>
        <w:tc>
          <w:tcPr>
            <w:tcW w:w="2466" w:type="dxa"/>
            <w:vAlign w:val="center"/>
          </w:tcPr>
          <w:p>
            <w:pPr>
              <w:pStyle w:val="14"/>
            </w:pPr>
            <w:r>
              <w:t xml:space="preserve"> 显著提高</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 xml:space="preserve"> 群众满意度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9、2022年镇级城乡社区基础设施建设项目绩效目标表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1.对35个村居旧村改造、场所提升、维修整治等基础设施建设支出，有效提升人民的幸福指数。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享受资金支持的村居数</w:t>
            </w:r>
          </w:p>
        </w:tc>
        <w:tc>
          <w:tcPr>
            <w:tcW w:w="2466" w:type="dxa"/>
            <w:vAlign w:val="center"/>
          </w:tcPr>
          <w:p>
            <w:pPr>
              <w:pStyle w:val="14"/>
            </w:pPr>
            <w:r>
              <w:t>享受资金支持的村居数</w:t>
            </w:r>
          </w:p>
        </w:tc>
        <w:tc>
          <w:tcPr>
            <w:tcW w:w="2466" w:type="dxa"/>
            <w:vAlign w:val="center"/>
          </w:tcPr>
          <w:p>
            <w:pPr>
              <w:pStyle w:val="14"/>
            </w:pPr>
            <w:r>
              <w:t>35个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资金适用范围和金额的准确率</w:t>
            </w:r>
          </w:p>
        </w:tc>
        <w:tc>
          <w:tcPr>
            <w:tcW w:w="2466" w:type="dxa"/>
            <w:vAlign w:val="center"/>
          </w:tcPr>
          <w:p>
            <w:pPr>
              <w:pStyle w:val="14"/>
            </w:pPr>
            <w:r>
              <w:t xml:space="preserve"> 资金适用范围和金额的准确率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改造资金的使用时效率</w:t>
            </w:r>
          </w:p>
        </w:tc>
        <w:tc>
          <w:tcPr>
            <w:tcW w:w="2466" w:type="dxa"/>
            <w:vAlign w:val="center"/>
          </w:tcPr>
          <w:p>
            <w:pPr>
              <w:pStyle w:val="14"/>
            </w:pPr>
            <w:r>
              <w:t>改造资金的使用时效率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给各村改造补助标准</w:t>
            </w:r>
          </w:p>
        </w:tc>
        <w:tc>
          <w:tcPr>
            <w:tcW w:w="2466" w:type="dxa"/>
            <w:vAlign w:val="center"/>
          </w:tcPr>
          <w:p>
            <w:pPr>
              <w:pStyle w:val="14"/>
            </w:pPr>
            <w:r>
              <w:t>给各村改造补助标准</w:t>
            </w:r>
          </w:p>
        </w:tc>
        <w:tc>
          <w:tcPr>
            <w:tcW w:w="2466" w:type="dxa"/>
            <w:vAlign w:val="center"/>
          </w:tcPr>
          <w:p>
            <w:pPr>
              <w:pStyle w:val="14"/>
            </w:pPr>
            <w:r>
              <w:t>≤2.86 万元/个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改造资金的可持续影响</w:t>
            </w:r>
          </w:p>
        </w:tc>
        <w:tc>
          <w:tcPr>
            <w:tcW w:w="2466" w:type="dxa"/>
            <w:vAlign w:val="center"/>
          </w:tcPr>
          <w:p>
            <w:pPr>
              <w:pStyle w:val="14"/>
            </w:pPr>
            <w:r>
              <w:t>改造资金的可持续影响</w:t>
            </w:r>
          </w:p>
        </w:tc>
        <w:tc>
          <w:tcPr>
            <w:tcW w:w="2466" w:type="dxa"/>
            <w:vAlign w:val="center"/>
          </w:tcPr>
          <w:p>
            <w:pPr>
              <w:pStyle w:val="14"/>
            </w:pPr>
            <w:r>
              <w:t>长期影响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改造资金发放的满意程度</w:t>
            </w:r>
          </w:p>
        </w:tc>
        <w:tc>
          <w:tcPr>
            <w:tcW w:w="2466" w:type="dxa"/>
            <w:vAlign w:val="center"/>
          </w:tcPr>
          <w:p>
            <w:pPr>
              <w:pStyle w:val="14"/>
            </w:pPr>
            <w:r>
              <w:t>改造资金发放的满意程度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10、2022年镇级公共安全保卫维稳事务绩效目标表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1.我镇给47名安保人员劳务费和安全维稳的日常公用经费支出，有效保障了人民安全和社会稳定。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安保人员数量</w:t>
            </w:r>
          </w:p>
        </w:tc>
        <w:tc>
          <w:tcPr>
            <w:tcW w:w="2466" w:type="dxa"/>
            <w:vAlign w:val="center"/>
          </w:tcPr>
          <w:p>
            <w:pPr>
              <w:pStyle w:val="14"/>
            </w:pPr>
            <w:r>
              <w:t xml:space="preserve"> 承担安保任务的人数</w:t>
            </w:r>
          </w:p>
        </w:tc>
        <w:tc>
          <w:tcPr>
            <w:tcW w:w="2466" w:type="dxa"/>
            <w:vAlign w:val="center"/>
          </w:tcPr>
          <w:p>
            <w:pPr>
              <w:pStyle w:val="14"/>
            </w:pPr>
            <w:r>
              <w:t>47 人</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发放安保费用数量和标准的准确率</w:t>
            </w:r>
          </w:p>
        </w:tc>
        <w:tc>
          <w:tcPr>
            <w:tcW w:w="2466" w:type="dxa"/>
            <w:vAlign w:val="center"/>
          </w:tcPr>
          <w:p>
            <w:pPr>
              <w:pStyle w:val="14"/>
            </w:pPr>
            <w:r>
              <w:t xml:space="preserve"> 发放安保费用数量和标准的准确率</w:t>
            </w:r>
          </w:p>
        </w:tc>
        <w:tc>
          <w:tcPr>
            <w:tcW w:w="2466" w:type="dxa"/>
            <w:vAlign w:val="center"/>
          </w:tcPr>
          <w:p>
            <w:pPr>
              <w:pStyle w:val="14"/>
            </w:pPr>
            <w:r>
              <w:t>100%</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安保费用支付的及时率</w:t>
            </w:r>
          </w:p>
        </w:tc>
        <w:tc>
          <w:tcPr>
            <w:tcW w:w="2466" w:type="dxa"/>
            <w:vAlign w:val="center"/>
          </w:tcPr>
          <w:p>
            <w:pPr>
              <w:pStyle w:val="14"/>
            </w:pPr>
            <w:r>
              <w:t xml:space="preserve"> 安保费用支付的及时率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安保人员工资标准</w:t>
            </w:r>
          </w:p>
        </w:tc>
        <w:tc>
          <w:tcPr>
            <w:tcW w:w="2466" w:type="dxa"/>
            <w:vAlign w:val="center"/>
          </w:tcPr>
          <w:p>
            <w:pPr>
              <w:pStyle w:val="14"/>
            </w:pPr>
            <w:r>
              <w:t xml:space="preserve"> 安保人员每月工资表</w:t>
            </w:r>
          </w:p>
        </w:tc>
        <w:tc>
          <w:tcPr>
            <w:tcW w:w="2466" w:type="dxa"/>
            <w:vAlign w:val="center"/>
          </w:tcPr>
          <w:p>
            <w:pPr>
              <w:pStyle w:val="14"/>
            </w:pPr>
            <w:r>
              <w:t>2300 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安保日常公用经费支出</w:t>
            </w:r>
          </w:p>
        </w:tc>
        <w:tc>
          <w:tcPr>
            <w:tcW w:w="2466" w:type="dxa"/>
            <w:vAlign w:val="center"/>
          </w:tcPr>
          <w:p>
            <w:pPr>
              <w:pStyle w:val="14"/>
            </w:pPr>
            <w:r>
              <w:t xml:space="preserve"> 安保日常公用经费支出</w:t>
            </w:r>
          </w:p>
        </w:tc>
        <w:tc>
          <w:tcPr>
            <w:tcW w:w="2466" w:type="dxa"/>
            <w:vAlign w:val="center"/>
          </w:tcPr>
          <w:p>
            <w:pPr>
              <w:pStyle w:val="14"/>
            </w:pPr>
            <w:r>
              <w:t>≤20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保障了人民安全和社会稳定</w:t>
            </w:r>
          </w:p>
        </w:tc>
        <w:tc>
          <w:tcPr>
            <w:tcW w:w="2466" w:type="dxa"/>
            <w:vAlign w:val="center"/>
          </w:tcPr>
          <w:p>
            <w:pPr>
              <w:pStyle w:val="14"/>
            </w:pPr>
            <w:r>
              <w:t>保障了人民安全和社会稳定</w:t>
            </w:r>
          </w:p>
        </w:tc>
        <w:tc>
          <w:tcPr>
            <w:tcW w:w="2466" w:type="dxa"/>
            <w:vAlign w:val="center"/>
          </w:tcPr>
          <w:p>
            <w:pPr>
              <w:pStyle w:val="14"/>
            </w:pPr>
            <w:r>
              <w:t xml:space="preserve"> 有效保障</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维护了社会长期稳定发展</w:t>
            </w:r>
          </w:p>
        </w:tc>
        <w:tc>
          <w:tcPr>
            <w:tcW w:w="2466" w:type="dxa"/>
            <w:vAlign w:val="center"/>
          </w:tcPr>
          <w:p>
            <w:pPr>
              <w:pStyle w:val="14"/>
            </w:pPr>
            <w:r>
              <w:t xml:space="preserve"> 维护了社会长期稳定发展</w:t>
            </w:r>
          </w:p>
        </w:tc>
        <w:tc>
          <w:tcPr>
            <w:tcW w:w="2466" w:type="dxa"/>
            <w:vAlign w:val="center"/>
          </w:tcPr>
          <w:p>
            <w:pPr>
              <w:pStyle w:val="14"/>
            </w:pPr>
            <w:r>
              <w:t xml:space="preserve"> 有效维护长期稳定发展</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安保人员对劳务费和日常公用经费的满意度</w:t>
            </w:r>
          </w:p>
        </w:tc>
        <w:tc>
          <w:tcPr>
            <w:tcW w:w="2466" w:type="dxa"/>
            <w:vAlign w:val="center"/>
          </w:tcPr>
          <w:p>
            <w:pPr>
              <w:pStyle w:val="14"/>
            </w:pPr>
            <w:r>
              <w:t xml:space="preserve"> 安保人员对劳务费和日常公用经费的满意度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11、2022年镇级机关社区辅助人员劳务费绩效目标表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1.发放270名辅助人员劳务费,提供劳动保障，维持了我镇各项工作的正常运转。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劳务派遣人数</w:t>
            </w:r>
          </w:p>
        </w:tc>
        <w:tc>
          <w:tcPr>
            <w:tcW w:w="2466" w:type="dxa"/>
            <w:vAlign w:val="center"/>
          </w:tcPr>
          <w:p>
            <w:pPr>
              <w:pStyle w:val="14"/>
            </w:pPr>
            <w:r>
              <w:t xml:space="preserve"> 劳务派遣人数</w:t>
            </w:r>
          </w:p>
        </w:tc>
        <w:tc>
          <w:tcPr>
            <w:tcW w:w="2466" w:type="dxa"/>
            <w:vAlign w:val="center"/>
          </w:tcPr>
          <w:p>
            <w:pPr>
              <w:pStyle w:val="14"/>
            </w:pPr>
            <w:r>
              <w:t>270 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劳务费发放精准性 </w:t>
            </w:r>
          </w:p>
        </w:tc>
        <w:tc>
          <w:tcPr>
            <w:tcW w:w="2466" w:type="dxa"/>
            <w:vAlign w:val="center"/>
          </w:tcPr>
          <w:p>
            <w:pPr>
              <w:pStyle w:val="14"/>
            </w:pPr>
            <w:r>
              <w:t xml:space="preserve"> 劳务费发放人员及发放数据的精准性</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劳务费发放的及时性</w:t>
            </w:r>
          </w:p>
        </w:tc>
        <w:tc>
          <w:tcPr>
            <w:tcW w:w="2466" w:type="dxa"/>
            <w:vAlign w:val="center"/>
          </w:tcPr>
          <w:p>
            <w:pPr>
              <w:pStyle w:val="14"/>
            </w:pPr>
            <w:r>
              <w:t xml:space="preserve"> 劳务费发放的时效性</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劳务派遣社保费标准</w:t>
            </w:r>
          </w:p>
        </w:tc>
        <w:tc>
          <w:tcPr>
            <w:tcW w:w="2466" w:type="dxa"/>
            <w:vAlign w:val="center"/>
          </w:tcPr>
          <w:p>
            <w:pPr>
              <w:pStyle w:val="14"/>
            </w:pPr>
            <w:r>
              <w:t xml:space="preserve"> 每月每人劳务派遣社保费缴费标准</w:t>
            </w:r>
          </w:p>
        </w:tc>
        <w:tc>
          <w:tcPr>
            <w:tcW w:w="2466" w:type="dxa"/>
            <w:vAlign w:val="center"/>
          </w:tcPr>
          <w:p>
            <w:pPr>
              <w:pStyle w:val="14"/>
            </w:pPr>
            <w:r>
              <w:t>580元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劳务费发放的标准</w:t>
            </w:r>
          </w:p>
        </w:tc>
        <w:tc>
          <w:tcPr>
            <w:tcW w:w="2466" w:type="dxa"/>
            <w:vAlign w:val="center"/>
          </w:tcPr>
          <w:p>
            <w:pPr>
              <w:pStyle w:val="14"/>
            </w:pPr>
            <w:r>
              <w:t xml:space="preserve"> 每月每人劳务费发放的标准</w:t>
            </w:r>
          </w:p>
        </w:tc>
        <w:tc>
          <w:tcPr>
            <w:tcW w:w="2466" w:type="dxa"/>
            <w:vAlign w:val="center"/>
          </w:tcPr>
          <w:p>
            <w:pPr>
              <w:pStyle w:val="14"/>
            </w:pPr>
            <w:r>
              <w:t>1950元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提供劳动保障人数</w:t>
            </w:r>
          </w:p>
        </w:tc>
        <w:tc>
          <w:tcPr>
            <w:tcW w:w="2466" w:type="dxa"/>
            <w:vAlign w:val="center"/>
          </w:tcPr>
          <w:p>
            <w:pPr>
              <w:pStyle w:val="14"/>
            </w:pPr>
            <w:r>
              <w:t>提供劳动保障人数</w:t>
            </w:r>
          </w:p>
        </w:tc>
        <w:tc>
          <w:tcPr>
            <w:tcW w:w="2466" w:type="dxa"/>
            <w:vAlign w:val="center"/>
          </w:tcPr>
          <w:p>
            <w:pPr>
              <w:pStyle w:val="14"/>
            </w:pPr>
            <w:r>
              <w:t>270 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劳务费的可持续影响</w:t>
            </w:r>
          </w:p>
        </w:tc>
        <w:tc>
          <w:tcPr>
            <w:tcW w:w="2466" w:type="dxa"/>
            <w:vAlign w:val="center"/>
          </w:tcPr>
          <w:p>
            <w:pPr>
              <w:pStyle w:val="14"/>
            </w:pPr>
            <w:r>
              <w:t xml:space="preserve"> 劳务费对劳务派遣人员的可持续影响</w:t>
            </w:r>
          </w:p>
        </w:tc>
        <w:tc>
          <w:tcPr>
            <w:tcW w:w="2466" w:type="dxa"/>
            <w:vAlign w:val="center"/>
          </w:tcPr>
          <w:p>
            <w:pPr>
              <w:pStyle w:val="14"/>
            </w:pPr>
            <w:r>
              <w:t>1 年</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劳务派遣对劳务费的满意程度</w:t>
            </w:r>
          </w:p>
        </w:tc>
        <w:tc>
          <w:tcPr>
            <w:tcW w:w="2466" w:type="dxa"/>
            <w:vAlign w:val="center"/>
          </w:tcPr>
          <w:p>
            <w:pPr>
              <w:pStyle w:val="14"/>
            </w:pPr>
            <w:r>
              <w:t xml:space="preserve"> 劳务派遣对劳务费的满意程度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12、2022年镇级节能环保管理事务绩效目标表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1.做好我镇镇域范围内大气污染防治、洒水、覆盖、硬化、绿化等节能环保管理事务，有效提升空气质量，改善生活环境。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节能环保管理事项范围</w:t>
            </w:r>
          </w:p>
        </w:tc>
        <w:tc>
          <w:tcPr>
            <w:tcW w:w="2466" w:type="dxa"/>
            <w:vAlign w:val="center"/>
          </w:tcPr>
          <w:p>
            <w:pPr>
              <w:pStyle w:val="14"/>
            </w:pPr>
            <w:r>
              <w:t>节能环保管理事项范围</w:t>
            </w:r>
          </w:p>
        </w:tc>
        <w:tc>
          <w:tcPr>
            <w:tcW w:w="2466" w:type="dxa"/>
            <w:vAlign w:val="center"/>
          </w:tcPr>
          <w:p>
            <w:pPr>
              <w:pStyle w:val="14"/>
            </w:pPr>
            <w:r>
              <w:t>镇域范围内</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节能环保各项工作完成的质量</w:t>
            </w:r>
          </w:p>
        </w:tc>
        <w:tc>
          <w:tcPr>
            <w:tcW w:w="2466" w:type="dxa"/>
            <w:vAlign w:val="center"/>
          </w:tcPr>
          <w:p>
            <w:pPr>
              <w:pStyle w:val="14"/>
            </w:pPr>
            <w:r>
              <w:t xml:space="preserve"> 节能环保各项工作完成的质量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节能环保工作完成的及时率</w:t>
            </w:r>
          </w:p>
        </w:tc>
        <w:tc>
          <w:tcPr>
            <w:tcW w:w="2466" w:type="dxa"/>
            <w:vAlign w:val="center"/>
          </w:tcPr>
          <w:p>
            <w:pPr>
              <w:pStyle w:val="14"/>
            </w:pPr>
            <w:r>
              <w:t xml:space="preserve"> 节能环保工作完成的及时率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洒水车数</w:t>
            </w:r>
          </w:p>
        </w:tc>
        <w:tc>
          <w:tcPr>
            <w:tcW w:w="2466" w:type="dxa"/>
            <w:vAlign w:val="center"/>
          </w:tcPr>
          <w:p>
            <w:pPr>
              <w:pStyle w:val="14"/>
            </w:pPr>
            <w:r>
              <w:t>每年洒水的总车数</w:t>
            </w:r>
          </w:p>
        </w:tc>
        <w:tc>
          <w:tcPr>
            <w:tcW w:w="2466" w:type="dxa"/>
            <w:vAlign w:val="center"/>
          </w:tcPr>
          <w:p>
            <w:pPr>
              <w:pStyle w:val="14"/>
            </w:pPr>
            <w:r>
              <w:t>1000 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洒水的费用标准</w:t>
            </w:r>
          </w:p>
        </w:tc>
        <w:tc>
          <w:tcPr>
            <w:tcW w:w="2466" w:type="dxa"/>
            <w:vAlign w:val="center"/>
          </w:tcPr>
          <w:p>
            <w:pPr>
              <w:pStyle w:val="14"/>
            </w:pPr>
            <w:r>
              <w:t>每车洒水的费用标准</w:t>
            </w:r>
          </w:p>
        </w:tc>
        <w:tc>
          <w:tcPr>
            <w:tcW w:w="2466" w:type="dxa"/>
            <w:vAlign w:val="center"/>
          </w:tcPr>
          <w:p>
            <w:pPr>
              <w:pStyle w:val="14"/>
            </w:pPr>
            <w:r>
              <w:t>200 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 xml:space="preserve"> 覆盖、硬化、绿化的数量</w:t>
            </w:r>
          </w:p>
        </w:tc>
        <w:tc>
          <w:tcPr>
            <w:tcW w:w="2466" w:type="dxa"/>
            <w:vAlign w:val="center"/>
          </w:tcPr>
          <w:p>
            <w:pPr>
              <w:pStyle w:val="14"/>
            </w:pPr>
            <w:r>
              <w:t xml:space="preserve"> 每年覆盖、硬化、绿化的数量</w:t>
            </w:r>
          </w:p>
        </w:tc>
        <w:tc>
          <w:tcPr>
            <w:tcW w:w="2466" w:type="dxa"/>
            <w:vAlign w:val="center"/>
          </w:tcPr>
          <w:p>
            <w:pPr>
              <w:pStyle w:val="14"/>
            </w:pPr>
            <w:r>
              <w:t>1000 平方米</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覆盖、硬化、绿化的费用标准</w:t>
            </w:r>
          </w:p>
        </w:tc>
        <w:tc>
          <w:tcPr>
            <w:tcW w:w="2466" w:type="dxa"/>
            <w:vAlign w:val="center"/>
          </w:tcPr>
          <w:p>
            <w:pPr>
              <w:pStyle w:val="14"/>
            </w:pPr>
            <w:r>
              <w:t xml:space="preserve"> 每平方米覆盖、硬化、绿化的费用标准</w:t>
            </w:r>
          </w:p>
        </w:tc>
        <w:tc>
          <w:tcPr>
            <w:tcW w:w="2466" w:type="dxa"/>
            <w:vAlign w:val="center"/>
          </w:tcPr>
          <w:p>
            <w:pPr>
              <w:pStyle w:val="14"/>
            </w:pPr>
            <w:r>
              <w:t>100 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节能环保事项的可持续性</w:t>
            </w:r>
          </w:p>
        </w:tc>
        <w:tc>
          <w:tcPr>
            <w:tcW w:w="2466" w:type="dxa"/>
            <w:vAlign w:val="center"/>
          </w:tcPr>
          <w:p>
            <w:pPr>
              <w:pStyle w:val="14"/>
            </w:pPr>
            <w:r>
              <w:t>节能环保事项的可持续性</w:t>
            </w:r>
          </w:p>
        </w:tc>
        <w:tc>
          <w:tcPr>
            <w:tcW w:w="2466" w:type="dxa"/>
            <w:vAlign w:val="center"/>
          </w:tcPr>
          <w:p>
            <w:pPr>
              <w:pStyle w:val="14"/>
            </w:pPr>
            <w:r>
              <w:t xml:space="preserve"> 有效提升空气质量</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群众对节能环保事项的满意程度</w:t>
            </w:r>
          </w:p>
        </w:tc>
        <w:tc>
          <w:tcPr>
            <w:tcW w:w="2466" w:type="dxa"/>
            <w:vAlign w:val="center"/>
          </w:tcPr>
          <w:p>
            <w:pPr>
              <w:pStyle w:val="14"/>
            </w:pPr>
            <w:r>
              <w:t xml:space="preserve"> 群众对节能环保事项的满意程度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13、2022年镇级垃圾分类专项资金绩效目标表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1.为巩固主城区居民小区垃圾分类全覆盖，做好镇域内垃圾桶的更换、垃圾点位的整治及氛围宣传、垃圾清运等工作，有效的保护环境、改善民生。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垃圾分类涉及的范围</w:t>
            </w:r>
          </w:p>
        </w:tc>
        <w:tc>
          <w:tcPr>
            <w:tcW w:w="2466" w:type="dxa"/>
            <w:vAlign w:val="center"/>
          </w:tcPr>
          <w:p>
            <w:pPr>
              <w:pStyle w:val="14"/>
            </w:pPr>
            <w:r>
              <w:t xml:space="preserve"> 垃圾分类涉及的范围</w:t>
            </w:r>
          </w:p>
        </w:tc>
        <w:tc>
          <w:tcPr>
            <w:tcW w:w="2466" w:type="dxa"/>
            <w:vAlign w:val="center"/>
          </w:tcPr>
          <w:p>
            <w:pPr>
              <w:pStyle w:val="14"/>
            </w:pPr>
            <w:r>
              <w:t xml:space="preserve"> 镇域范围内</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垃圾分类各项工作完成的质量</w:t>
            </w:r>
          </w:p>
        </w:tc>
        <w:tc>
          <w:tcPr>
            <w:tcW w:w="2466" w:type="dxa"/>
            <w:vAlign w:val="center"/>
          </w:tcPr>
          <w:p>
            <w:pPr>
              <w:pStyle w:val="14"/>
            </w:pPr>
            <w:r>
              <w:t xml:space="preserve"> 垃圾分类各项工作的完成率</w:t>
            </w:r>
          </w:p>
        </w:tc>
        <w:tc>
          <w:tcPr>
            <w:tcW w:w="2466" w:type="dxa"/>
            <w:vAlign w:val="center"/>
          </w:tcPr>
          <w:p>
            <w:pPr>
              <w:pStyle w:val="14"/>
            </w:pPr>
            <w:r>
              <w:t>≥95 %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垃圾分类各项工作完成的时效性</w:t>
            </w:r>
          </w:p>
        </w:tc>
        <w:tc>
          <w:tcPr>
            <w:tcW w:w="2466" w:type="dxa"/>
            <w:vAlign w:val="center"/>
          </w:tcPr>
          <w:p>
            <w:pPr>
              <w:pStyle w:val="14"/>
            </w:pPr>
            <w:r>
              <w:t xml:space="preserve"> 垃圾分类各项工作完成的及时率</w:t>
            </w:r>
          </w:p>
        </w:tc>
        <w:tc>
          <w:tcPr>
            <w:tcW w:w="2466" w:type="dxa"/>
            <w:vAlign w:val="center"/>
          </w:tcPr>
          <w:p>
            <w:pPr>
              <w:pStyle w:val="14"/>
            </w:pPr>
            <w:r>
              <w:t>≥95 %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垃圾分类工作完成的总成本</w:t>
            </w:r>
          </w:p>
        </w:tc>
        <w:tc>
          <w:tcPr>
            <w:tcW w:w="2466" w:type="dxa"/>
            <w:vAlign w:val="center"/>
          </w:tcPr>
          <w:p>
            <w:pPr>
              <w:pStyle w:val="14"/>
            </w:pPr>
            <w:r>
              <w:t xml:space="preserve"> 垃圾分类工作完成的总成本</w:t>
            </w:r>
          </w:p>
        </w:tc>
        <w:tc>
          <w:tcPr>
            <w:tcW w:w="2466" w:type="dxa"/>
            <w:vAlign w:val="center"/>
          </w:tcPr>
          <w:p>
            <w:pPr>
              <w:pStyle w:val="14"/>
            </w:pPr>
            <w:r>
              <w:t>300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垃圾分类工作的可持续影响</w:t>
            </w:r>
          </w:p>
        </w:tc>
        <w:tc>
          <w:tcPr>
            <w:tcW w:w="2466" w:type="dxa"/>
            <w:vAlign w:val="center"/>
          </w:tcPr>
          <w:p>
            <w:pPr>
              <w:pStyle w:val="14"/>
            </w:pPr>
            <w:r>
              <w:t xml:space="preserve"> 垃圾分类工作的可持续影响</w:t>
            </w:r>
          </w:p>
        </w:tc>
        <w:tc>
          <w:tcPr>
            <w:tcW w:w="2466" w:type="dxa"/>
            <w:vAlign w:val="center"/>
          </w:tcPr>
          <w:p>
            <w:pPr>
              <w:pStyle w:val="14"/>
            </w:pPr>
            <w:r>
              <w:t xml:space="preserve"> 长期影响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受益群体的满意程度</w:t>
            </w:r>
          </w:p>
        </w:tc>
        <w:tc>
          <w:tcPr>
            <w:tcW w:w="2466" w:type="dxa"/>
            <w:vAlign w:val="center"/>
          </w:tcPr>
          <w:p>
            <w:pPr>
              <w:pStyle w:val="14"/>
            </w:pPr>
            <w:r>
              <w:t>受益群体的满意程度</w:t>
            </w:r>
          </w:p>
        </w:tc>
        <w:tc>
          <w:tcPr>
            <w:tcW w:w="2466" w:type="dxa"/>
            <w:vAlign w:val="center"/>
          </w:tcPr>
          <w:p>
            <w:pPr>
              <w:pStyle w:val="14"/>
            </w:pPr>
            <w:r>
              <w:t>≥95 %</w:t>
            </w:r>
          </w:p>
        </w:tc>
        <w:tc>
          <w:tcPr>
            <w:tcW w:w="2466" w:type="dxa"/>
            <w:vAlign w:val="center"/>
          </w:tcPr>
          <w:p>
            <w:pPr>
              <w:pStyle w:val="14"/>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14、2022年镇级农村公益事业补助项目绩效目标表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1.对27个农村的防火、防汛、采暖、拆违、复耕、规划等补助支出，有效的保障了农村的公益事业发展。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参与农村公益事业补助的村数</w:t>
            </w:r>
          </w:p>
        </w:tc>
        <w:tc>
          <w:tcPr>
            <w:tcW w:w="2466" w:type="dxa"/>
            <w:vAlign w:val="center"/>
          </w:tcPr>
          <w:p>
            <w:pPr>
              <w:pStyle w:val="14"/>
            </w:pPr>
            <w:r>
              <w:t xml:space="preserve"> 参与农村公益事业补助的村数</w:t>
            </w:r>
          </w:p>
        </w:tc>
        <w:tc>
          <w:tcPr>
            <w:tcW w:w="2466" w:type="dxa"/>
            <w:vAlign w:val="center"/>
          </w:tcPr>
          <w:p>
            <w:pPr>
              <w:pStyle w:val="14"/>
            </w:pPr>
            <w:r>
              <w:t>27个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发放补助金额和范围的准确率</w:t>
            </w:r>
          </w:p>
        </w:tc>
        <w:tc>
          <w:tcPr>
            <w:tcW w:w="2466" w:type="dxa"/>
            <w:vAlign w:val="center"/>
          </w:tcPr>
          <w:p>
            <w:pPr>
              <w:pStyle w:val="14"/>
            </w:pPr>
            <w:r>
              <w:t>发放补助金额和范围的准确率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发放补助的及时率</w:t>
            </w:r>
          </w:p>
        </w:tc>
        <w:tc>
          <w:tcPr>
            <w:tcW w:w="2466" w:type="dxa"/>
            <w:vAlign w:val="center"/>
          </w:tcPr>
          <w:p>
            <w:pPr>
              <w:pStyle w:val="14"/>
            </w:pPr>
            <w:r>
              <w:t>发放补助的及时率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农村公益事业补助标准</w:t>
            </w:r>
          </w:p>
        </w:tc>
        <w:tc>
          <w:tcPr>
            <w:tcW w:w="2466" w:type="dxa"/>
            <w:vAlign w:val="center"/>
          </w:tcPr>
          <w:p>
            <w:pPr>
              <w:pStyle w:val="14"/>
            </w:pPr>
            <w:r>
              <w:t xml:space="preserve"> 每村公益事业补助标准</w:t>
            </w:r>
          </w:p>
        </w:tc>
        <w:tc>
          <w:tcPr>
            <w:tcW w:w="2466" w:type="dxa"/>
            <w:vAlign w:val="center"/>
          </w:tcPr>
          <w:p>
            <w:pPr>
              <w:pStyle w:val="14"/>
            </w:pPr>
            <w:r>
              <w:t>≤0.74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农村公益事业补助的可持续影响</w:t>
            </w:r>
          </w:p>
        </w:tc>
        <w:tc>
          <w:tcPr>
            <w:tcW w:w="2466" w:type="dxa"/>
            <w:vAlign w:val="center"/>
          </w:tcPr>
          <w:p>
            <w:pPr>
              <w:pStyle w:val="14"/>
            </w:pPr>
            <w:r>
              <w:t>农村公益事业补助的可持续影响</w:t>
            </w:r>
          </w:p>
        </w:tc>
        <w:tc>
          <w:tcPr>
            <w:tcW w:w="2466" w:type="dxa"/>
            <w:vAlign w:val="center"/>
          </w:tcPr>
          <w:p>
            <w:pPr>
              <w:pStyle w:val="14"/>
            </w:pPr>
            <w:r>
              <w:t xml:space="preserve"> 可持续影响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受益群众满意度</w:t>
            </w:r>
          </w:p>
        </w:tc>
        <w:tc>
          <w:tcPr>
            <w:tcW w:w="2466" w:type="dxa"/>
            <w:vAlign w:val="center"/>
          </w:tcPr>
          <w:p>
            <w:pPr>
              <w:pStyle w:val="14"/>
            </w:pPr>
            <w:r>
              <w:t xml:space="preserve"> 受益群众满意度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15、2022年镇级社区管理服务提升项目绩效目标表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1.保障8个社区居委会进行智能化管理建设及小区卡口服务的日常公用支出，提升社区管理服务水平，增加社区居民的幸福指数。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保障的社区数</w:t>
            </w:r>
          </w:p>
        </w:tc>
        <w:tc>
          <w:tcPr>
            <w:tcW w:w="2466" w:type="dxa"/>
            <w:vAlign w:val="center"/>
          </w:tcPr>
          <w:p>
            <w:pPr>
              <w:pStyle w:val="14"/>
            </w:pPr>
            <w:r>
              <w:t xml:space="preserve"> 保障的社区数</w:t>
            </w:r>
          </w:p>
        </w:tc>
        <w:tc>
          <w:tcPr>
            <w:tcW w:w="2466" w:type="dxa"/>
            <w:vAlign w:val="center"/>
          </w:tcPr>
          <w:p>
            <w:pPr>
              <w:pStyle w:val="14"/>
            </w:pPr>
            <w:r>
              <w:t>8个</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运转保障率</w:t>
            </w:r>
          </w:p>
        </w:tc>
        <w:tc>
          <w:tcPr>
            <w:tcW w:w="2466" w:type="dxa"/>
            <w:vAlign w:val="center"/>
          </w:tcPr>
          <w:p>
            <w:pPr>
              <w:pStyle w:val="14"/>
            </w:pPr>
            <w:r>
              <w:t xml:space="preserve"> 各项日常工作运转保障率</w:t>
            </w:r>
          </w:p>
        </w:tc>
        <w:tc>
          <w:tcPr>
            <w:tcW w:w="2466" w:type="dxa"/>
            <w:vAlign w:val="center"/>
          </w:tcPr>
          <w:p>
            <w:pPr>
              <w:pStyle w:val="14"/>
            </w:pPr>
            <w:r>
              <w:t>100 %</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保障社区日常办公经费的时效性</w:t>
            </w:r>
          </w:p>
        </w:tc>
        <w:tc>
          <w:tcPr>
            <w:tcW w:w="2466" w:type="dxa"/>
            <w:vAlign w:val="center"/>
          </w:tcPr>
          <w:p>
            <w:pPr>
              <w:pStyle w:val="14"/>
            </w:pPr>
            <w:r>
              <w:t>保障社区日常办公经费的时效性</w:t>
            </w:r>
          </w:p>
        </w:tc>
        <w:tc>
          <w:tcPr>
            <w:tcW w:w="2466" w:type="dxa"/>
            <w:vAlign w:val="center"/>
          </w:tcPr>
          <w:p>
            <w:pPr>
              <w:pStyle w:val="14"/>
            </w:pPr>
            <w:r>
              <w:t>及时保障</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社区日常智能化建设及卡口服务等总费用</w:t>
            </w:r>
          </w:p>
        </w:tc>
        <w:tc>
          <w:tcPr>
            <w:tcW w:w="2466" w:type="dxa"/>
            <w:vAlign w:val="center"/>
          </w:tcPr>
          <w:p>
            <w:pPr>
              <w:pStyle w:val="14"/>
            </w:pPr>
            <w:r>
              <w:t>社区日常智能化建设及卡口服务等总费用</w:t>
            </w:r>
          </w:p>
        </w:tc>
        <w:tc>
          <w:tcPr>
            <w:tcW w:w="2466" w:type="dxa"/>
            <w:vAlign w:val="center"/>
          </w:tcPr>
          <w:p>
            <w:pPr>
              <w:pStyle w:val="14"/>
            </w:pPr>
            <w:r>
              <w:t>≤100万元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日常公用经费的可持续影响</w:t>
            </w:r>
          </w:p>
        </w:tc>
        <w:tc>
          <w:tcPr>
            <w:tcW w:w="2466" w:type="dxa"/>
            <w:vAlign w:val="center"/>
          </w:tcPr>
          <w:p>
            <w:pPr>
              <w:pStyle w:val="14"/>
            </w:pPr>
            <w:r>
              <w:t xml:space="preserve"> 日常公用经费的可持续影响</w:t>
            </w:r>
          </w:p>
        </w:tc>
        <w:tc>
          <w:tcPr>
            <w:tcW w:w="2466" w:type="dxa"/>
            <w:vAlign w:val="center"/>
          </w:tcPr>
          <w:p>
            <w:pPr>
              <w:pStyle w:val="14"/>
            </w:pPr>
            <w:r>
              <w:t>1年</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 xml:space="preserve"> 群众满意度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16、2022年镇级文化体育宣传事务绩效目标表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1.对我镇6个村29个社区居委会的文化体育宣传，完成党的政策宣导、创城、美丽乡村建设等方面的文化建设和宣传任务。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文化宣传涉及范围</w:t>
            </w:r>
          </w:p>
        </w:tc>
        <w:tc>
          <w:tcPr>
            <w:tcW w:w="2466" w:type="dxa"/>
            <w:vAlign w:val="center"/>
          </w:tcPr>
          <w:p>
            <w:pPr>
              <w:pStyle w:val="14"/>
            </w:pPr>
            <w:r>
              <w:t xml:space="preserve"> 文化体育宣传涉及的村街和社区数量</w:t>
            </w:r>
          </w:p>
        </w:tc>
        <w:tc>
          <w:tcPr>
            <w:tcW w:w="2466" w:type="dxa"/>
            <w:vAlign w:val="center"/>
          </w:tcPr>
          <w:p>
            <w:pPr>
              <w:pStyle w:val="14"/>
            </w:pPr>
            <w:r>
              <w:t>35 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每一项文化宣传活动工作完成的质量</w:t>
            </w:r>
          </w:p>
        </w:tc>
        <w:tc>
          <w:tcPr>
            <w:tcW w:w="2466" w:type="dxa"/>
            <w:vAlign w:val="center"/>
          </w:tcPr>
          <w:p>
            <w:pPr>
              <w:pStyle w:val="14"/>
            </w:pPr>
            <w:r>
              <w:t xml:space="preserve"> 每一项文化宣传活动工作完成的质量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每一项工作完成的时效率</w:t>
            </w:r>
          </w:p>
        </w:tc>
        <w:tc>
          <w:tcPr>
            <w:tcW w:w="2466" w:type="dxa"/>
            <w:vAlign w:val="center"/>
          </w:tcPr>
          <w:p>
            <w:pPr>
              <w:pStyle w:val="14"/>
            </w:pPr>
            <w:r>
              <w:t xml:space="preserve"> 每一项工作完成的时效率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文化建设的总费用</w:t>
            </w:r>
          </w:p>
        </w:tc>
        <w:tc>
          <w:tcPr>
            <w:tcW w:w="2466" w:type="dxa"/>
            <w:vAlign w:val="center"/>
          </w:tcPr>
          <w:p>
            <w:pPr>
              <w:pStyle w:val="14"/>
            </w:pPr>
            <w:r>
              <w:t>文化建设的总费用</w:t>
            </w:r>
          </w:p>
        </w:tc>
        <w:tc>
          <w:tcPr>
            <w:tcW w:w="2466" w:type="dxa"/>
            <w:vAlign w:val="center"/>
          </w:tcPr>
          <w:p>
            <w:pPr>
              <w:pStyle w:val="14"/>
            </w:pPr>
            <w:r>
              <w:t>≤20万元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文化宣传的可持续影响</w:t>
            </w:r>
          </w:p>
        </w:tc>
        <w:tc>
          <w:tcPr>
            <w:tcW w:w="2466" w:type="dxa"/>
            <w:vAlign w:val="center"/>
          </w:tcPr>
          <w:p>
            <w:pPr>
              <w:pStyle w:val="14"/>
            </w:pPr>
            <w:r>
              <w:t xml:space="preserve"> 文化宣传的可持续影响</w:t>
            </w:r>
          </w:p>
        </w:tc>
        <w:tc>
          <w:tcPr>
            <w:tcW w:w="2466" w:type="dxa"/>
            <w:vAlign w:val="center"/>
          </w:tcPr>
          <w:p>
            <w:pPr>
              <w:pStyle w:val="14"/>
            </w:pPr>
            <w:r>
              <w:t xml:space="preserve"> 持续影响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文化宣传的满意度指标</w:t>
            </w:r>
          </w:p>
        </w:tc>
        <w:tc>
          <w:tcPr>
            <w:tcW w:w="2466" w:type="dxa"/>
            <w:vAlign w:val="center"/>
          </w:tcPr>
          <w:p>
            <w:pPr>
              <w:pStyle w:val="14"/>
            </w:pPr>
            <w:r>
              <w:t xml:space="preserve"> 文化宣传的满意度</w:t>
            </w:r>
          </w:p>
        </w:tc>
        <w:tc>
          <w:tcPr>
            <w:tcW w:w="2466" w:type="dxa"/>
            <w:vAlign w:val="center"/>
          </w:tcPr>
          <w:p>
            <w:pPr>
              <w:pStyle w:val="14"/>
            </w:pPr>
            <w:r>
              <w:t>≥90 %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17、2022年镇级学校代课教师劳务费绩效目标表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1.发放聘用214名临时教师和幼儿园教师的劳务费，使教师工作得到有效补偿。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聘用临时教师数量</w:t>
            </w:r>
          </w:p>
        </w:tc>
        <w:tc>
          <w:tcPr>
            <w:tcW w:w="2466" w:type="dxa"/>
            <w:vAlign w:val="center"/>
          </w:tcPr>
          <w:p>
            <w:pPr>
              <w:pStyle w:val="14"/>
            </w:pPr>
            <w:r>
              <w:t>聘用临时教师数量</w:t>
            </w:r>
          </w:p>
        </w:tc>
        <w:tc>
          <w:tcPr>
            <w:tcW w:w="2466" w:type="dxa"/>
            <w:vAlign w:val="center"/>
          </w:tcPr>
          <w:p>
            <w:pPr>
              <w:pStyle w:val="14"/>
            </w:pPr>
            <w:r>
              <w:t>214 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发放劳务费的人数及金额的准确率</w:t>
            </w:r>
          </w:p>
        </w:tc>
        <w:tc>
          <w:tcPr>
            <w:tcW w:w="2466" w:type="dxa"/>
            <w:vAlign w:val="center"/>
          </w:tcPr>
          <w:p>
            <w:pPr>
              <w:pStyle w:val="14"/>
            </w:pPr>
            <w:r>
              <w:t xml:space="preserve"> 发放劳务费的人数及金额的准确率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发放劳务费的及时率</w:t>
            </w:r>
          </w:p>
        </w:tc>
        <w:tc>
          <w:tcPr>
            <w:tcW w:w="2466" w:type="dxa"/>
            <w:vAlign w:val="center"/>
          </w:tcPr>
          <w:p>
            <w:pPr>
              <w:pStyle w:val="14"/>
            </w:pPr>
            <w:r>
              <w:t xml:space="preserve"> 发放劳务费的及时率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劳务费标准</w:t>
            </w:r>
          </w:p>
        </w:tc>
        <w:tc>
          <w:tcPr>
            <w:tcW w:w="2466" w:type="dxa"/>
            <w:vAlign w:val="center"/>
          </w:tcPr>
          <w:p>
            <w:pPr>
              <w:pStyle w:val="14"/>
            </w:pPr>
            <w:r>
              <w:t>每人每月的劳务费标准</w:t>
            </w:r>
          </w:p>
        </w:tc>
        <w:tc>
          <w:tcPr>
            <w:tcW w:w="2466" w:type="dxa"/>
            <w:vAlign w:val="center"/>
          </w:tcPr>
          <w:p>
            <w:pPr>
              <w:pStyle w:val="14"/>
            </w:pPr>
            <w:r>
              <w:t>1900元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发放劳务费的可持续影响</w:t>
            </w:r>
          </w:p>
        </w:tc>
        <w:tc>
          <w:tcPr>
            <w:tcW w:w="2466" w:type="dxa"/>
            <w:vAlign w:val="center"/>
          </w:tcPr>
          <w:p>
            <w:pPr>
              <w:pStyle w:val="14"/>
            </w:pPr>
            <w:r>
              <w:t>发放劳务费的可持续影响几个月</w:t>
            </w:r>
          </w:p>
        </w:tc>
        <w:tc>
          <w:tcPr>
            <w:tcW w:w="2466" w:type="dxa"/>
            <w:vAlign w:val="center"/>
          </w:tcPr>
          <w:p>
            <w:pPr>
              <w:pStyle w:val="14"/>
            </w:pPr>
            <w:r>
              <w:t>7个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聘用教师的满意度指标</w:t>
            </w:r>
          </w:p>
        </w:tc>
        <w:tc>
          <w:tcPr>
            <w:tcW w:w="2466" w:type="dxa"/>
            <w:vAlign w:val="center"/>
          </w:tcPr>
          <w:p>
            <w:pPr>
              <w:pStyle w:val="14"/>
            </w:pPr>
            <w:r>
              <w:t>聘用教师的满意程度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18、2022年镇级医疗卫生与计划生育事务绩效目标表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1.通过对28个医疗机构的补助，计生奖励及疫情防控费用支出，医疗费报销。提升医疗水平，改善受益人群的生活水平。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享受医疗补贴涉及的机构数</w:t>
            </w:r>
          </w:p>
        </w:tc>
        <w:tc>
          <w:tcPr>
            <w:tcW w:w="2466" w:type="dxa"/>
            <w:vAlign w:val="center"/>
          </w:tcPr>
          <w:p>
            <w:pPr>
              <w:pStyle w:val="14"/>
            </w:pPr>
            <w:r>
              <w:t xml:space="preserve"> 享受医疗补贴涉及的机构数</w:t>
            </w:r>
          </w:p>
        </w:tc>
        <w:tc>
          <w:tcPr>
            <w:tcW w:w="2466" w:type="dxa"/>
            <w:vAlign w:val="center"/>
          </w:tcPr>
          <w:p>
            <w:pPr>
              <w:pStyle w:val="14"/>
            </w:pPr>
            <w:r>
              <w:t>28 个</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医疗费报销补贴成本</w:t>
            </w:r>
          </w:p>
        </w:tc>
        <w:tc>
          <w:tcPr>
            <w:tcW w:w="2466" w:type="dxa"/>
            <w:vAlign w:val="center"/>
          </w:tcPr>
          <w:p>
            <w:pPr>
              <w:pStyle w:val="14"/>
            </w:pPr>
            <w:r>
              <w:t>医疗费报销补贴成本</w:t>
            </w:r>
          </w:p>
        </w:tc>
        <w:tc>
          <w:tcPr>
            <w:tcW w:w="2466" w:type="dxa"/>
            <w:vAlign w:val="center"/>
          </w:tcPr>
          <w:p>
            <w:pPr>
              <w:pStyle w:val="14"/>
            </w:pPr>
            <w:r>
              <w:t>≤10万元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补助、补贴发放精准率</w:t>
            </w:r>
          </w:p>
        </w:tc>
        <w:tc>
          <w:tcPr>
            <w:tcW w:w="2466" w:type="dxa"/>
            <w:vAlign w:val="center"/>
          </w:tcPr>
          <w:p>
            <w:pPr>
              <w:pStyle w:val="14"/>
            </w:pPr>
            <w:r>
              <w:t>补助、补贴发放合规数量占发放总数的比例</w:t>
            </w:r>
          </w:p>
        </w:tc>
        <w:tc>
          <w:tcPr>
            <w:tcW w:w="2466" w:type="dxa"/>
            <w:vAlign w:val="center"/>
          </w:tcPr>
          <w:p>
            <w:pPr>
              <w:pStyle w:val="14"/>
            </w:pPr>
            <w:r>
              <w:t>100 %</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发放补贴的及时性</w:t>
            </w:r>
          </w:p>
        </w:tc>
        <w:tc>
          <w:tcPr>
            <w:tcW w:w="2466" w:type="dxa"/>
            <w:vAlign w:val="center"/>
          </w:tcPr>
          <w:p>
            <w:pPr>
              <w:pStyle w:val="14"/>
            </w:pPr>
            <w:r>
              <w:t xml:space="preserve"> 发放补贴的时效性</w:t>
            </w:r>
          </w:p>
        </w:tc>
        <w:tc>
          <w:tcPr>
            <w:tcW w:w="2466" w:type="dxa"/>
            <w:vAlign w:val="center"/>
          </w:tcPr>
          <w:p>
            <w:pPr>
              <w:pStyle w:val="14"/>
            </w:pPr>
            <w:r>
              <w:t>按规定时间及时发放</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计生奖励及防疫成本</w:t>
            </w:r>
          </w:p>
        </w:tc>
        <w:tc>
          <w:tcPr>
            <w:tcW w:w="2466" w:type="dxa"/>
            <w:vAlign w:val="center"/>
          </w:tcPr>
          <w:p>
            <w:pPr>
              <w:pStyle w:val="14"/>
            </w:pPr>
            <w:r>
              <w:t>计生奖励及防疫成本</w:t>
            </w:r>
          </w:p>
        </w:tc>
        <w:tc>
          <w:tcPr>
            <w:tcW w:w="2466" w:type="dxa"/>
            <w:vAlign w:val="center"/>
          </w:tcPr>
          <w:p>
            <w:pPr>
              <w:pStyle w:val="14"/>
            </w:pPr>
            <w:r>
              <w:t>≤10万元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享受医疗补贴涉及到人口</w:t>
            </w:r>
          </w:p>
        </w:tc>
        <w:tc>
          <w:tcPr>
            <w:tcW w:w="2466" w:type="dxa"/>
            <w:vAlign w:val="center"/>
          </w:tcPr>
          <w:p>
            <w:pPr>
              <w:pStyle w:val="14"/>
            </w:pPr>
            <w:r>
              <w:t xml:space="preserve"> 享受医疗补贴涉及到人口</w:t>
            </w:r>
          </w:p>
        </w:tc>
        <w:tc>
          <w:tcPr>
            <w:tcW w:w="2466" w:type="dxa"/>
            <w:vAlign w:val="center"/>
          </w:tcPr>
          <w:p>
            <w:pPr>
              <w:pStyle w:val="14"/>
            </w:pPr>
            <w:r>
              <w:t>≥13 万人</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受补助机构医疗水平提升程度</w:t>
            </w:r>
          </w:p>
        </w:tc>
        <w:tc>
          <w:tcPr>
            <w:tcW w:w="2466" w:type="dxa"/>
            <w:vAlign w:val="center"/>
          </w:tcPr>
          <w:p>
            <w:pPr>
              <w:pStyle w:val="14"/>
            </w:pPr>
            <w:r>
              <w:t>受补助机构医疗水平提升程度</w:t>
            </w:r>
          </w:p>
        </w:tc>
        <w:tc>
          <w:tcPr>
            <w:tcW w:w="2466" w:type="dxa"/>
            <w:vAlign w:val="center"/>
          </w:tcPr>
          <w:p>
            <w:pPr>
              <w:pStyle w:val="14"/>
            </w:pPr>
            <w:r>
              <w:t>显著提升</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发放补贴的满意程度</w:t>
            </w:r>
          </w:p>
        </w:tc>
        <w:tc>
          <w:tcPr>
            <w:tcW w:w="2466" w:type="dxa"/>
            <w:vAlign w:val="center"/>
          </w:tcPr>
          <w:p>
            <w:pPr>
              <w:pStyle w:val="14"/>
            </w:pPr>
            <w:r>
              <w:t>发放补贴的满意程度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2022年，石家庄市鹿泉区获鹿镇人民政府安排政府采购预算0.00万元。具体内容见下表。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tcBorders>
              <w:top w:val="single" w:color="FFFFFF" w:sz="6" w:space="0"/>
              <w:left w:val="single" w:color="FFFFFF" w:sz="6" w:space="0"/>
              <w:right w:val="single" w:color="FFFFFF" w:sz="6" w:space="0"/>
            </w:tcBorders>
            <w:vAlign w:val="center"/>
          </w:tcPr>
          <w:p>
            <w:pPr>
              <w:pStyle w:val="11"/>
            </w:pPr>
            <w:r>
              <w:t>811石家庄市鹿泉区获鹿镇人民政府</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vAlign w:val="center"/>
          </w:tcPr>
          <w:p>
            <w:pPr>
              <w:pStyle w:val="26"/>
            </w:pPr>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政府采购项目来源</w:t>
            </w:r>
          </w:p>
        </w:tc>
        <w:tc>
          <w:tcPr>
            <w:tcW w:w="924" w:type="dxa"/>
          </w:tcP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811石家庄市鹿泉区获鹿镇人民政府</w:t>
            </w:r>
          </w:p>
        </w:tc>
        <w:tc>
          <w:tcPr>
            <w:tcW w:w="4933" w:type="dxa"/>
            <w:tcBorders>
              <w:top w:val="single" w:color="FFFFFF" w:sz="6" w:space="0"/>
              <w:left w:val="single" w:color="FFFFFF" w:sz="6" w:space="0"/>
              <w:right w:val="single" w:color="FFFFFF" w:sz="6" w:space="0"/>
            </w:tcBorders>
            <w:vAlign w:val="center"/>
          </w:tcPr>
          <w:p>
            <w:pPr>
              <w:pStyle w:val="9"/>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一、石家庄市鹿泉区获鹿镇人民政府本级收支预算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tcBorders>
              <w:top w:val="single" w:color="FFFFFF" w:sz="6" w:space="0"/>
              <w:left w:val="single" w:color="FFFFFF" w:sz="6" w:space="0"/>
              <w:right w:val="single" w:color="FFFFFF" w:sz="6" w:space="0"/>
            </w:tcBorders>
            <w:vAlign w:val="center"/>
          </w:tcPr>
          <w:p>
            <w:pPr>
              <w:pStyle w:val="11"/>
            </w:pPr>
            <w:r>
              <w:t>811001石家庄市鹿泉区获鹿镇人民政府本级</w:t>
            </w:r>
          </w:p>
        </w:tc>
        <w:tc>
          <w:tcPr>
            <w:tcW w:w="2959" w:type="dxa"/>
            <w:tcBorders>
              <w:top w:val="single" w:color="FFFFFF" w:sz="6" w:space="0"/>
              <w:left w:val="single" w:color="FFFFFF" w:sz="6" w:space="0"/>
              <w:right w:val="single" w:color="FFFFFF" w:sz="6" w:space="0"/>
            </w:tcBorders>
          </w:tcP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2959" w:type="dxa"/>
            <w:tcBorders>
              <w:top w:val="single" w:color="FFFFFF" w:sz="6" w:space="0"/>
              <w:left w:val="single" w:color="FFFFFF" w:sz="6" w:space="0"/>
              <w:right w:val="single" w:color="FFFFFF" w:sz="6" w:space="0"/>
            </w:tcBorders>
            <w:vAlign w:val="center"/>
          </w:tcPr>
          <w:p>
            <w:pPr>
              <w:pStyle w:val="9"/>
            </w:pPr>
            <w:r>
              <w:t>单位：万元</w:t>
            </w:r>
          </w:p>
        </w:tc>
        <w:tc>
          <w:tcPr>
            <w:tcW w:w="2959"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2959" w:type="dxa"/>
            <w:vAlign w:val="center"/>
          </w:tcPr>
          <w:p>
            <w:pPr>
              <w:pStyle w:val="12"/>
            </w:pPr>
            <w:r>
              <w:t>收入</w:t>
            </w:r>
          </w:p>
        </w:tc>
        <w:tc>
          <w:tcPr>
            <w:tcW w:w="2959" w:type="dxa"/>
          </w:tcPr>
          <w:p/>
        </w:tc>
        <w:tc>
          <w:tcPr>
            <w:tcW w:w="2959" w:type="dxa"/>
            <w:vAlign w:val="center"/>
          </w:tcPr>
          <w:p>
            <w:pPr>
              <w:pStyle w:val="12"/>
            </w:pPr>
            <w:r>
              <w:t>支出</w:t>
            </w:r>
          </w:p>
        </w:tc>
        <w:tc>
          <w:tcPr>
            <w:tcW w:w="295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4035.51</w:t>
            </w:r>
          </w:p>
        </w:tc>
        <w:tc>
          <w:tcPr>
            <w:tcW w:w="2959" w:type="dxa"/>
            <w:vAlign w:val="center"/>
          </w:tcPr>
          <w:p>
            <w:pPr>
              <w:pStyle w:val="14"/>
            </w:pPr>
            <w:r>
              <w:t>一、一般公共服务支出</w:t>
            </w:r>
          </w:p>
        </w:tc>
        <w:tc>
          <w:tcPr>
            <w:tcW w:w="2959" w:type="dxa"/>
            <w:vAlign w:val="center"/>
          </w:tcPr>
          <w:p>
            <w:pPr>
              <w:pStyle w:val="13"/>
            </w:pPr>
            <w:r>
              <w:t>2029.99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410.99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112.20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r>
              <w:t>590.50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273.81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130.01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4035.51</w:t>
            </w:r>
          </w:p>
        </w:tc>
        <w:tc>
          <w:tcPr>
            <w:tcW w:w="2959" w:type="dxa"/>
            <w:vAlign w:val="center"/>
          </w:tcPr>
          <w:p>
            <w:pPr>
              <w:pStyle w:val="16"/>
            </w:pPr>
            <w:r>
              <w:t>本年支出合计</w:t>
            </w:r>
          </w:p>
        </w:tc>
        <w:tc>
          <w:tcPr>
            <w:tcW w:w="2959" w:type="dxa"/>
            <w:vAlign w:val="center"/>
          </w:tcPr>
          <w:p>
            <w:pPr>
              <w:pStyle w:val="17"/>
            </w:pPr>
            <w:r>
              <w:t>4035.51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4035.51</w:t>
            </w:r>
          </w:p>
        </w:tc>
        <w:tc>
          <w:tcPr>
            <w:tcW w:w="2959" w:type="dxa"/>
            <w:vAlign w:val="center"/>
          </w:tcPr>
          <w:p>
            <w:pPr>
              <w:pStyle w:val="16"/>
            </w:pPr>
            <w:r>
              <w:t>支出总计</w:t>
            </w:r>
          </w:p>
        </w:tc>
        <w:tc>
          <w:tcPr>
            <w:tcW w:w="2959" w:type="dxa"/>
            <w:vAlign w:val="center"/>
          </w:tcPr>
          <w:p>
            <w:pPr>
              <w:pStyle w:val="17"/>
            </w:pPr>
            <w:r>
              <w:t>4035.51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tcBorders>
              <w:top w:val="single" w:color="FFFFFF" w:sz="6" w:space="0"/>
              <w:left w:val="single" w:color="FFFFFF" w:sz="6" w:space="0"/>
              <w:right w:val="single" w:color="FFFFFF" w:sz="6" w:space="0"/>
            </w:tcBorders>
            <w:vAlign w:val="center"/>
          </w:tcPr>
          <w:p>
            <w:pPr>
              <w:pStyle w:val="11"/>
            </w:pPr>
            <w:r>
              <w:t>811001石家庄市鹿泉区获鹿镇人民政府本级</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10"/>
            </w:pPr>
            <w:r>
              <w:t>预算年度：2022</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9"/>
            </w:pPr>
            <w:r>
              <w:t>单位：万元</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758" w:type="dxa"/>
            <w:vAlign w:val="center"/>
          </w:tcPr>
          <w:p>
            <w:pPr>
              <w:pStyle w:val="12"/>
            </w:pPr>
            <w:r>
              <w:t>功能分类科目</w:t>
            </w:r>
          </w:p>
        </w:tc>
        <w:tc>
          <w:tcPr>
            <w:tcW w:w="758" w:type="dxa"/>
          </w:tcPr>
          <w:p/>
        </w:tc>
        <w:tc>
          <w:tcPr>
            <w:tcW w:w="758" w:type="dxa"/>
            <w:vMerge w:val="restart"/>
            <w:vAlign w:val="center"/>
          </w:tcPr>
          <w:p>
            <w:pPr>
              <w:pStyle w:val="12"/>
            </w:pPr>
            <w:r>
              <w:t>合计</w:t>
            </w:r>
          </w:p>
        </w:tc>
        <w:tc>
          <w:tcPr>
            <w:tcW w:w="758" w:type="dxa"/>
            <w:vAlign w:val="center"/>
          </w:tcPr>
          <w:p>
            <w:pPr>
              <w:pStyle w:val="12"/>
            </w:pPr>
            <w:r>
              <w:t>本年收入</w:t>
            </w: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4035.51</w:t>
            </w:r>
          </w:p>
        </w:tc>
        <w:tc>
          <w:tcPr>
            <w:tcW w:w="758" w:type="dxa"/>
            <w:vAlign w:val="center"/>
          </w:tcPr>
          <w:p>
            <w:pPr>
              <w:pStyle w:val="17"/>
            </w:pPr>
            <w:r>
              <w:t>4035.51</w:t>
            </w:r>
          </w:p>
        </w:tc>
        <w:tc>
          <w:tcPr>
            <w:tcW w:w="758" w:type="dxa"/>
            <w:vAlign w:val="center"/>
          </w:tcPr>
          <w:p>
            <w:pPr>
              <w:pStyle w:val="17"/>
            </w:pPr>
            <w:r>
              <w:t>4035.51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2029.99</w:t>
            </w:r>
          </w:p>
        </w:tc>
        <w:tc>
          <w:tcPr>
            <w:tcW w:w="758" w:type="dxa"/>
            <w:vAlign w:val="center"/>
          </w:tcPr>
          <w:p>
            <w:pPr>
              <w:pStyle w:val="13"/>
            </w:pPr>
            <w:r>
              <w:t>2029.99</w:t>
            </w:r>
          </w:p>
        </w:tc>
        <w:tc>
          <w:tcPr>
            <w:tcW w:w="758" w:type="dxa"/>
            <w:vAlign w:val="center"/>
          </w:tcPr>
          <w:p>
            <w:pPr>
              <w:pStyle w:val="13"/>
            </w:pPr>
            <w:r>
              <w:t>2029.99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20103</w:t>
            </w:r>
          </w:p>
        </w:tc>
        <w:tc>
          <w:tcPr>
            <w:tcW w:w="758" w:type="dxa"/>
            <w:vAlign w:val="center"/>
          </w:tcPr>
          <w:p>
            <w:pPr>
              <w:pStyle w:val="14"/>
            </w:pPr>
            <w:r>
              <w:t>政府办公厅（室）及相关机构事务</w:t>
            </w:r>
          </w:p>
        </w:tc>
        <w:tc>
          <w:tcPr>
            <w:tcW w:w="758" w:type="dxa"/>
            <w:vAlign w:val="center"/>
          </w:tcPr>
          <w:p>
            <w:pPr>
              <w:pStyle w:val="13"/>
            </w:pPr>
            <w:r>
              <w:t>2029.99</w:t>
            </w:r>
          </w:p>
        </w:tc>
        <w:tc>
          <w:tcPr>
            <w:tcW w:w="758" w:type="dxa"/>
            <w:vAlign w:val="center"/>
          </w:tcPr>
          <w:p>
            <w:pPr>
              <w:pStyle w:val="13"/>
            </w:pPr>
            <w:r>
              <w:t>2029.99</w:t>
            </w:r>
          </w:p>
        </w:tc>
        <w:tc>
          <w:tcPr>
            <w:tcW w:w="758" w:type="dxa"/>
            <w:vAlign w:val="center"/>
          </w:tcPr>
          <w:p>
            <w:pPr>
              <w:pStyle w:val="13"/>
            </w:pPr>
            <w:r>
              <w:t>2029.99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2010301</w:t>
            </w:r>
          </w:p>
        </w:tc>
        <w:tc>
          <w:tcPr>
            <w:tcW w:w="758" w:type="dxa"/>
            <w:vAlign w:val="center"/>
          </w:tcPr>
          <w:p>
            <w:pPr>
              <w:pStyle w:val="14"/>
            </w:pPr>
            <w:r>
              <w:t>行政运行</w:t>
            </w:r>
          </w:p>
        </w:tc>
        <w:tc>
          <w:tcPr>
            <w:tcW w:w="758" w:type="dxa"/>
            <w:vAlign w:val="center"/>
          </w:tcPr>
          <w:p>
            <w:pPr>
              <w:pStyle w:val="13"/>
            </w:pPr>
            <w:r>
              <w:t>1109.99</w:t>
            </w:r>
          </w:p>
        </w:tc>
        <w:tc>
          <w:tcPr>
            <w:tcW w:w="758" w:type="dxa"/>
            <w:vAlign w:val="center"/>
          </w:tcPr>
          <w:p>
            <w:pPr>
              <w:pStyle w:val="13"/>
            </w:pPr>
            <w:r>
              <w:t>1109.99</w:t>
            </w:r>
          </w:p>
        </w:tc>
        <w:tc>
          <w:tcPr>
            <w:tcW w:w="758" w:type="dxa"/>
            <w:vAlign w:val="center"/>
          </w:tcPr>
          <w:p>
            <w:pPr>
              <w:pStyle w:val="13"/>
            </w:pPr>
            <w:r>
              <w:t>1109.99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2010302</w:t>
            </w:r>
          </w:p>
        </w:tc>
        <w:tc>
          <w:tcPr>
            <w:tcW w:w="758" w:type="dxa"/>
            <w:vAlign w:val="center"/>
          </w:tcPr>
          <w:p>
            <w:pPr>
              <w:pStyle w:val="14"/>
            </w:pPr>
            <w:r>
              <w:t>一般行政管理事务</w:t>
            </w:r>
          </w:p>
        </w:tc>
        <w:tc>
          <w:tcPr>
            <w:tcW w:w="758" w:type="dxa"/>
            <w:vAlign w:val="center"/>
          </w:tcPr>
          <w:p>
            <w:pPr>
              <w:pStyle w:val="13"/>
            </w:pPr>
            <w:r>
              <w:t>920.00</w:t>
            </w:r>
          </w:p>
        </w:tc>
        <w:tc>
          <w:tcPr>
            <w:tcW w:w="758" w:type="dxa"/>
            <w:vAlign w:val="center"/>
          </w:tcPr>
          <w:p>
            <w:pPr>
              <w:pStyle w:val="13"/>
            </w:pPr>
            <w:r>
              <w:t>920.00</w:t>
            </w:r>
          </w:p>
        </w:tc>
        <w:tc>
          <w:tcPr>
            <w:tcW w:w="758" w:type="dxa"/>
            <w:vAlign w:val="center"/>
          </w:tcPr>
          <w:p>
            <w:pPr>
              <w:pStyle w:val="13"/>
            </w:pPr>
            <w:r>
              <w:t>920.00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204</w:t>
            </w:r>
          </w:p>
        </w:tc>
        <w:tc>
          <w:tcPr>
            <w:tcW w:w="758" w:type="dxa"/>
            <w:vAlign w:val="center"/>
          </w:tcPr>
          <w:p>
            <w:pPr>
              <w:pStyle w:val="14"/>
            </w:pPr>
            <w:r>
              <w:t>公共安全支出</w:t>
            </w:r>
          </w:p>
        </w:tc>
        <w:tc>
          <w:tcPr>
            <w:tcW w:w="758" w:type="dxa"/>
            <w:vAlign w:val="center"/>
          </w:tcPr>
          <w:p>
            <w:pPr>
              <w:pStyle w:val="13"/>
            </w:pPr>
            <w:r>
              <w:t>150.00</w:t>
            </w:r>
          </w:p>
        </w:tc>
        <w:tc>
          <w:tcPr>
            <w:tcW w:w="758" w:type="dxa"/>
            <w:vAlign w:val="center"/>
          </w:tcPr>
          <w:p>
            <w:pPr>
              <w:pStyle w:val="13"/>
            </w:pPr>
            <w:r>
              <w:t>150.00</w:t>
            </w:r>
          </w:p>
        </w:tc>
        <w:tc>
          <w:tcPr>
            <w:tcW w:w="758" w:type="dxa"/>
            <w:vAlign w:val="center"/>
          </w:tcPr>
          <w:p>
            <w:pPr>
              <w:pStyle w:val="13"/>
            </w:pPr>
            <w:r>
              <w:t>150.00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20402</w:t>
            </w:r>
          </w:p>
        </w:tc>
        <w:tc>
          <w:tcPr>
            <w:tcW w:w="758" w:type="dxa"/>
            <w:vAlign w:val="center"/>
          </w:tcPr>
          <w:p>
            <w:pPr>
              <w:pStyle w:val="14"/>
            </w:pPr>
            <w:r>
              <w:t>公安</w:t>
            </w:r>
          </w:p>
        </w:tc>
        <w:tc>
          <w:tcPr>
            <w:tcW w:w="758" w:type="dxa"/>
            <w:vAlign w:val="center"/>
          </w:tcPr>
          <w:p>
            <w:pPr>
              <w:pStyle w:val="13"/>
            </w:pPr>
            <w:r>
              <w:t>150.00</w:t>
            </w:r>
          </w:p>
        </w:tc>
        <w:tc>
          <w:tcPr>
            <w:tcW w:w="758" w:type="dxa"/>
            <w:vAlign w:val="center"/>
          </w:tcPr>
          <w:p>
            <w:pPr>
              <w:pStyle w:val="13"/>
            </w:pPr>
            <w:r>
              <w:t>150.00</w:t>
            </w:r>
          </w:p>
        </w:tc>
        <w:tc>
          <w:tcPr>
            <w:tcW w:w="758" w:type="dxa"/>
            <w:vAlign w:val="center"/>
          </w:tcPr>
          <w:p>
            <w:pPr>
              <w:pStyle w:val="13"/>
            </w:pPr>
            <w:r>
              <w:t>150.00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2040202</w:t>
            </w:r>
          </w:p>
        </w:tc>
        <w:tc>
          <w:tcPr>
            <w:tcW w:w="758" w:type="dxa"/>
            <w:vAlign w:val="center"/>
          </w:tcPr>
          <w:p>
            <w:pPr>
              <w:pStyle w:val="14"/>
            </w:pPr>
            <w:r>
              <w:t>一般行政管理事务</w:t>
            </w:r>
          </w:p>
        </w:tc>
        <w:tc>
          <w:tcPr>
            <w:tcW w:w="758" w:type="dxa"/>
            <w:vAlign w:val="center"/>
          </w:tcPr>
          <w:p>
            <w:pPr>
              <w:pStyle w:val="13"/>
            </w:pPr>
            <w:r>
              <w:t>150.00</w:t>
            </w:r>
          </w:p>
        </w:tc>
        <w:tc>
          <w:tcPr>
            <w:tcW w:w="758" w:type="dxa"/>
            <w:vAlign w:val="center"/>
          </w:tcPr>
          <w:p>
            <w:pPr>
              <w:pStyle w:val="13"/>
            </w:pPr>
            <w:r>
              <w:t>150.00</w:t>
            </w:r>
          </w:p>
        </w:tc>
        <w:tc>
          <w:tcPr>
            <w:tcW w:w="758" w:type="dxa"/>
            <w:vAlign w:val="center"/>
          </w:tcPr>
          <w:p>
            <w:pPr>
              <w:pStyle w:val="13"/>
            </w:pPr>
            <w:r>
              <w:t>150.00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288.00</w:t>
            </w:r>
          </w:p>
        </w:tc>
        <w:tc>
          <w:tcPr>
            <w:tcW w:w="758" w:type="dxa"/>
            <w:vAlign w:val="center"/>
          </w:tcPr>
          <w:p>
            <w:pPr>
              <w:pStyle w:val="13"/>
            </w:pPr>
            <w:r>
              <w:t>288.00</w:t>
            </w:r>
          </w:p>
        </w:tc>
        <w:tc>
          <w:tcPr>
            <w:tcW w:w="758" w:type="dxa"/>
            <w:vAlign w:val="center"/>
          </w:tcPr>
          <w:p>
            <w:pPr>
              <w:pStyle w:val="13"/>
            </w:pPr>
            <w:r>
              <w:t>288.00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20599</w:t>
            </w:r>
          </w:p>
        </w:tc>
        <w:tc>
          <w:tcPr>
            <w:tcW w:w="758" w:type="dxa"/>
            <w:vAlign w:val="center"/>
          </w:tcPr>
          <w:p>
            <w:pPr>
              <w:pStyle w:val="14"/>
            </w:pPr>
            <w:r>
              <w:t>其他教育支出</w:t>
            </w:r>
          </w:p>
        </w:tc>
        <w:tc>
          <w:tcPr>
            <w:tcW w:w="758" w:type="dxa"/>
            <w:vAlign w:val="center"/>
          </w:tcPr>
          <w:p>
            <w:pPr>
              <w:pStyle w:val="13"/>
            </w:pPr>
            <w:r>
              <w:t>288.00</w:t>
            </w:r>
          </w:p>
        </w:tc>
        <w:tc>
          <w:tcPr>
            <w:tcW w:w="758" w:type="dxa"/>
            <w:vAlign w:val="center"/>
          </w:tcPr>
          <w:p>
            <w:pPr>
              <w:pStyle w:val="13"/>
            </w:pPr>
            <w:r>
              <w:t>288.00</w:t>
            </w:r>
          </w:p>
        </w:tc>
        <w:tc>
          <w:tcPr>
            <w:tcW w:w="758" w:type="dxa"/>
            <w:vAlign w:val="center"/>
          </w:tcPr>
          <w:p>
            <w:pPr>
              <w:pStyle w:val="13"/>
            </w:pPr>
            <w:r>
              <w:t>288.00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2059999</w:t>
            </w:r>
          </w:p>
        </w:tc>
        <w:tc>
          <w:tcPr>
            <w:tcW w:w="758" w:type="dxa"/>
            <w:vAlign w:val="center"/>
          </w:tcPr>
          <w:p>
            <w:pPr>
              <w:pStyle w:val="14"/>
            </w:pPr>
            <w:r>
              <w:t>其他教育支出</w:t>
            </w:r>
          </w:p>
        </w:tc>
        <w:tc>
          <w:tcPr>
            <w:tcW w:w="758" w:type="dxa"/>
            <w:vAlign w:val="center"/>
          </w:tcPr>
          <w:p>
            <w:pPr>
              <w:pStyle w:val="13"/>
            </w:pPr>
            <w:r>
              <w:t>288.00</w:t>
            </w:r>
          </w:p>
        </w:tc>
        <w:tc>
          <w:tcPr>
            <w:tcW w:w="758" w:type="dxa"/>
            <w:vAlign w:val="center"/>
          </w:tcPr>
          <w:p>
            <w:pPr>
              <w:pStyle w:val="13"/>
            </w:pPr>
            <w:r>
              <w:t>288.00</w:t>
            </w:r>
          </w:p>
        </w:tc>
        <w:tc>
          <w:tcPr>
            <w:tcW w:w="758" w:type="dxa"/>
            <w:vAlign w:val="center"/>
          </w:tcPr>
          <w:p>
            <w:pPr>
              <w:pStyle w:val="13"/>
            </w:pPr>
            <w:r>
              <w:t>288.00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20799</w:t>
            </w:r>
          </w:p>
        </w:tc>
        <w:tc>
          <w:tcPr>
            <w:tcW w:w="758" w:type="dxa"/>
            <w:vAlign w:val="center"/>
          </w:tcPr>
          <w:p>
            <w:pPr>
              <w:pStyle w:val="14"/>
            </w:pPr>
            <w:r>
              <w:t>其他文化旅游体育与传媒支出</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2079999</w:t>
            </w:r>
          </w:p>
        </w:tc>
        <w:tc>
          <w:tcPr>
            <w:tcW w:w="758" w:type="dxa"/>
            <w:vAlign w:val="center"/>
          </w:tcPr>
          <w:p>
            <w:pPr>
              <w:pStyle w:val="14"/>
            </w:pPr>
            <w:r>
              <w:t>其他文化旅游体育与传媒支出</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410.99</w:t>
            </w:r>
          </w:p>
        </w:tc>
        <w:tc>
          <w:tcPr>
            <w:tcW w:w="758" w:type="dxa"/>
            <w:vAlign w:val="center"/>
          </w:tcPr>
          <w:p>
            <w:pPr>
              <w:pStyle w:val="13"/>
            </w:pPr>
            <w:r>
              <w:t>410.99</w:t>
            </w:r>
          </w:p>
        </w:tc>
        <w:tc>
          <w:tcPr>
            <w:tcW w:w="758" w:type="dxa"/>
            <w:vAlign w:val="center"/>
          </w:tcPr>
          <w:p>
            <w:pPr>
              <w:pStyle w:val="13"/>
            </w:pPr>
            <w:r>
              <w:t>410.99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261.19</w:t>
            </w:r>
          </w:p>
        </w:tc>
        <w:tc>
          <w:tcPr>
            <w:tcW w:w="758" w:type="dxa"/>
            <w:vAlign w:val="center"/>
          </w:tcPr>
          <w:p>
            <w:pPr>
              <w:pStyle w:val="13"/>
            </w:pPr>
            <w:r>
              <w:t>261.19</w:t>
            </w:r>
          </w:p>
        </w:tc>
        <w:tc>
          <w:tcPr>
            <w:tcW w:w="758" w:type="dxa"/>
            <w:vAlign w:val="center"/>
          </w:tcPr>
          <w:p>
            <w:pPr>
              <w:pStyle w:val="13"/>
            </w:pPr>
            <w:r>
              <w:t>261.19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169.14</w:t>
            </w:r>
          </w:p>
        </w:tc>
        <w:tc>
          <w:tcPr>
            <w:tcW w:w="758" w:type="dxa"/>
            <w:vAlign w:val="center"/>
          </w:tcPr>
          <w:p>
            <w:pPr>
              <w:pStyle w:val="13"/>
            </w:pPr>
            <w:r>
              <w:t>169.14</w:t>
            </w:r>
          </w:p>
        </w:tc>
        <w:tc>
          <w:tcPr>
            <w:tcW w:w="758" w:type="dxa"/>
            <w:vAlign w:val="center"/>
          </w:tcPr>
          <w:p>
            <w:pPr>
              <w:pStyle w:val="13"/>
            </w:pPr>
            <w:r>
              <w:t>169.14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92.06</w:t>
            </w:r>
          </w:p>
        </w:tc>
        <w:tc>
          <w:tcPr>
            <w:tcW w:w="758" w:type="dxa"/>
            <w:vAlign w:val="center"/>
          </w:tcPr>
          <w:p>
            <w:pPr>
              <w:pStyle w:val="13"/>
            </w:pPr>
            <w:r>
              <w:t>92.06</w:t>
            </w:r>
          </w:p>
        </w:tc>
        <w:tc>
          <w:tcPr>
            <w:tcW w:w="758" w:type="dxa"/>
            <w:vAlign w:val="center"/>
          </w:tcPr>
          <w:p>
            <w:pPr>
              <w:pStyle w:val="13"/>
            </w:pPr>
            <w:r>
              <w:t>92.06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20809</w:t>
            </w:r>
          </w:p>
        </w:tc>
        <w:tc>
          <w:tcPr>
            <w:tcW w:w="758" w:type="dxa"/>
            <w:vAlign w:val="center"/>
          </w:tcPr>
          <w:p>
            <w:pPr>
              <w:pStyle w:val="14"/>
            </w:pPr>
            <w:r>
              <w:t>退役安置</w:t>
            </w:r>
          </w:p>
        </w:tc>
        <w:tc>
          <w:tcPr>
            <w:tcW w:w="758" w:type="dxa"/>
            <w:vAlign w:val="center"/>
          </w:tcPr>
          <w:p>
            <w:pPr>
              <w:pStyle w:val="13"/>
            </w:pPr>
            <w:r>
              <w:t>149.80</w:t>
            </w:r>
          </w:p>
        </w:tc>
        <w:tc>
          <w:tcPr>
            <w:tcW w:w="758" w:type="dxa"/>
            <w:vAlign w:val="center"/>
          </w:tcPr>
          <w:p>
            <w:pPr>
              <w:pStyle w:val="13"/>
            </w:pPr>
            <w:r>
              <w:t>149.80</w:t>
            </w:r>
          </w:p>
        </w:tc>
        <w:tc>
          <w:tcPr>
            <w:tcW w:w="758" w:type="dxa"/>
            <w:vAlign w:val="center"/>
          </w:tcPr>
          <w:p>
            <w:pPr>
              <w:pStyle w:val="13"/>
            </w:pPr>
            <w:r>
              <w:t>149.80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2080901</w:t>
            </w:r>
          </w:p>
        </w:tc>
        <w:tc>
          <w:tcPr>
            <w:tcW w:w="758" w:type="dxa"/>
            <w:vAlign w:val="center"/>
          </w:tcPr>
          <w:p>
            <w:pPr>
              <w:pStyle w:val="14"/>
            </w:pPr>
            <w:r>
              <w:t>退役士兵安置</w:t>
            </w:r>
          </w:p>
        </w:tc>
        <w:tc>
          <w:tcPr>
            <w:tcW w:w="758" w:type="dxa"/>
            <w:vAlign w:val="center"/>
          </w:tcPr>
          <w:p>
            <w:pPr>
              <w:pStyle w:val="13"/>
            </w:pPr>
            <w:r>
              <w:t>149.80</w:t>
            </w:r>
          </w:p>
        </w:tc>
        <w:tc>
          <w:tcPr>
            <w:tcW w:w="758" w:type="dxa"/>
            <w:vAlign w:val="center"/>
          </w:tcPr>
          <w:p>
            <w:pPr>
              <w:pStyle w:val="13"/>
            </w:pPr>
            <w:r>
              <w:t>149.80</w:t>
            </w:r>
          </w:p>
        </w:tc>
        <w:tc>
          <w:tcPr>
            <w:tcW w:w="758" w:type="dxa"/>
            <w:vAlign w:val="center"/>
          </w:tcPr>
          <w:p>
            <w:pPr>
              <w:pStyle w:val="13"/>
            </w:pPr>
            <w:r>
              <w:t>149.80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112.20</w:t>
            </w:r>
          </w:p>
        </w:tc>
        <w:tc>
          <w:tcPr>
            <w:tcW w:w="758" w:type="dxa"/>
            <w:vAlign w:val="center"/>
          </w:tcPr>
          <w:p>
            <w:pPr>
              <w:pStyle w:val="13"/>
            </w:pPr>
            <w:r>
              <w:t>112.20</w:t>
            </w:r>
          </w:p>
        </w:tc>
        <w:tc>
          <w:tcPr>
            <w:tcW w:w="758" w:type="dxa"/>
            <w:vAlign w:val="center"/>
          </w:tcPr>
          <w:p>
            <w:pPr>
              <w:pStyle w:val="13"/>
            </w:pPr>
            <w:r>
              <w:t>112.20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2100499</w:t>
            </w:r>
          </w:p>
        </w:tc>
        <w:tc>
          <w:tcPr>
            <w:tcW w:w="758" w:type="dxa"/>
            <w:vAlign w:val="center"/>
          </w:tcPr>
          <w:p>
            <w:pPr>
              <w:pStyle w:val="14"/>
            </w:pPr>
            <w:r>
              <w:t>其他公共卫生支出</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92.20</w:t>
            </w:r>
          </w:p>
        </w:tc>
        <w:tc>
          <w:tcPr>
            <w:tcW w:w="758" w:type="dxa"/>
            <w:vAlign w:val="center"/>
          </w:tcPr>
          <w:p>
            <w:pPr>
              <w:pStyle w:val="13"/>
            </w:pPr>
            <w:r>
              <w:t>92.20</w:t>
            </w:r>
          </w:p>
        </w:tc>
        <w:tc>
          <w:tcPr>
            <w:tcW w:w="758" w:type="dxa"/>
            <w:vAlign w:val="center"/>
          </w:tcPr>
          <w:p>
            <w:pPr>
              <w:pStyle w:val="13"/>
            </w:pPr>
            <w:r>
              <w:t>92.20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92.20</w:t>
            </w:r>
          </w:p>
        </w:tc>
        <w:tc>
          <w:tcPr>
            <w:tcW w:w="758" w:type="dxa"/>
            <w:vAlign w:val="center"/>
          </w:tcPr>
          <w:p>
            <w:pPr>
              <w:pStyle w:val="13"/>
            </w:pPr>
            <w:r>
              <w:t>92.20</w:t>
            </w:r>
          </w:p>
        </w:tc>
        <w:tc>
          <w:tcPr>
            <w:tcW w:w="758" w:type="dxa"/>
            <w:vAlign w:val="center"/>
          </w:tcPr>
          <w:p>
            <w:pPr>
              <w:pStyle w:val="13"/>
            </w:pPr>
            <w:r>
              <w:t>92.20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21103</w:t>
            </w:r>
          </w:p>
        </w:tc>
        <w:tc>
          <w:tcPr>
            <w:tcW w:w="758" w:type="dxa"/>
            <w:vAlign w:val="center"/>
          </w:tcPr>
          <w:p>
            <w:pPr>
              <w:pStyle w:val="14"/>
            </w:pPr>
            <w:r>
              <w:t>污染防治</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2110301</w:t>
            </w:r>
          </w:p>
        </w:tc>
        <w:tc>
          <w:tcPr>
            <w:tcW w:w="758" w:type="dxa"/>
            <w:vAlign w:val="center"/>
          </w:tcPr>
          <w:p>
            <w:pPr>
              <w:pStyle w:val="14"/>
            </w:pPr>
            <w:r>
              <w:t>大气</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590.50</w:t>
            </w:r>
          </w:p>
        </w:tc>
        <w:tc>
          <w:tcPr>
            <w:tcW w:w="758" w:type="dxa"/>
            <w:vAlign w:val="center"/>
          </w:tcPr>
          <w:p>
            <w:pPr>
              <w:pStyle w:val="13"/>
            </w:pPr>
            <w:r>
              <w:t>590.50</w:t>
            </w:r>
          </w:p>
        </w:tc>
        <w:tc>
          <w:tcPr>
            <w:tcW w:w="758" w:type="dxa"/>
            <w:vAlign w:val="center"/>
          </w:tcPr>
          <w:p>
            <w:pPr>
              <w:pStyle w:val="13"/>
            </w:pPr>
            <w:r>
              <w:t>590.50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30</w:t>
            </w:r>
          </w:p>
        </w:tc>
        <w:tc>
          <w:tcPr>
            <w:tcW w:w="758" w:type="dxa"/>
            <w:vAlign w:val="center"/>
          </w:tcPr>
          <w:p>
            <w:pPr>
              <w:pStyle w:val="14"/>
            </w:pPr>
            <w:r>
              <w:t>21203</w:t>
            </w:r>
          </w:p>
        </w:tc>
        <w:tc>
          <w:tcPr>
            <w:tcW w:w="758" w:type="dxa"/>
            <w:vAlign w:val="center"/>
          </w:tcPr>
          <w:p>
            <w:pPr>
              <w:pStyle w:val="14"/>
            </w:pPr>
            <w:r>
              <w:t>城乡社区公共设施</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2120399</w:t>
            </w:r>
          </w:p>
        </w:tc>
        <w:tc>
          <w:tcPr>
            <w:tcW w:w="758" w:type="dxa"/>
            <w:vAlign w:val="center"/>
          </w:tcPr>
          <w:p>
            <w:pPr>
              <w:pStyle w:val="14"/>
            </w:pPr>
            <w:r>
              <w:t>其他城乡社区公共设施支出</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32</w:t>
            </w:r>
          </w:p>
        </w:tc>
        <w:tc>
          <w:tcPr>
            <w:tcW w:w="758" w:type="dxa"/>
            <w:vAlign w:val="center"/>
          </w:tcPr>
          <w:p>
            <w:pPr>
              <w:pStyle w:val="14"/>
            </w:pPr>
            <w:r>
              <w:t>21205</w:t>
            </w:r>
          </w:p>
        </w:tc>
        <w:tc>
          <w:tcPr>
            <w:tcW w:w="758" w:type="dxa"/>
            <w:vAlign w:val="center"/>
          </w:tcPr>
          <w:p>
            <w:pPr>
              <w:pStyle w:val="14"/>
            </w:pPr>
            <w:r>
              <w:t>城乡社区环境卫生</w:t>
            </w:r>
          </w:p>
        </w:tc>
        <w:tc>
          <w:tcPr>
            <w:tcW w:w="758" w:type="dxa"/>
            <w:vAlign w:val="center"/>
          </w:tcPr>
          <w:p>
            <w:pPr>
              <w:pStyle w:val="13"/>
            </w:pPr>
            <w:r>
              <w:t>486.00</w:t>
            </w:r>
          </w:p>
        </w:tc>
        <w:tc>
          <w:tcPr>
            <w:tcW w:w="758" w:type="dxa"/>
            <w:vAlign w:val="center"/>
          </w:tcPr>
          <w:p>
            <w:pPr>
              <w:pStyle w:val="13"/>
            </w:pPr>
            <w:r>
              <w:t>486.00</w:t>
            </w:r>
          </w:p>
        </w:tc>
        <w:tc>
          <w:tcPr>
            <w:tcW w:w="758" w:type="dxa"/>
            <w:vAlign w:val="center"/>
          </w:tcPr>
          <w:p>
            <w:pPr>
              <w:pStyle w:val="13"/>
            </w:pPr>
            <w:r>
              <w:t>486.00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33</w:t>
            </w:r>
          </w:p>
        </w:tc>
        <w:tc>
          <w:tcPr>
            <w:tcW w:w="758" w:type="dxa"/>
            <w:vAlign w:val="center"/>
          </w:tcPr>
          <w:p>
            <w:pPr>
              <w:pStyle w:val="14"/>
            </w:pPr>
            <w:r>
              <w:t>2120501</w:t>
            </w:r>
          </w:p>
        </w:tc>
        <w:tc>
          <w:tcPr>
            <w:tcW w:w="758" w:type="dxa"/>
            <w:vAlign w:val="center"/>
          </w:tcPr>
          <w:p>
            <w:pPr>
              <w:pStyle w:val="14"/>
            </w:pPr>
            <w:r>
              <w:t>城乡社区环境卫生</w:t>
            </w:r>
          </w:p>
        </w:tc>
        <w:tc>
          <w:tcPr>
            <w:tcW w:w="758" w:type="dxa"/>
            <w:vAlign w:val="center"/>
          </w:tcPr>
          <w:p>
            <w:pPr>
              <w:pStyle w:val="13"/>
            </w:pPr>
            <w:r>
              <w:t>486.00</w:t>
            </w:r>
          </w:p>
        </w:tc>
        <w:tc>
          <w:tcPr>
            <w:tcW w:w="758" w:type="dxa"/>
            <w:vAlign w:val="center"/>
          </w:tcPr>
          <w:p>
            <w:pPr>
              <w:pStyle w:val="13"/>
            </w:pPr>
            <w:r>
              <w:t>486.00</w:t>
            </w:r>
          </w:p>
        </w:tc>
        <w:tc>
          <w:tcPr>
            <w:tcW w:w="758" w:type="dxa"/>
            <w:vAlign w:val="center"/>
          </w:tcPr>
          <w:p>
            <w:pPr>
              <w:pStyle w:val="13"/>
            </w:pPr>
            <w:r>
              <w:t>486.00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34</w:t>
            </w:r>
          </w:p>
        </w:tc>
        <w:tc>
          <w:tcPr>
            <w:tcW w:w="758" w:type="dxa"/>
            <w:vAlign w:val="center"/>
          </w:tcPr>
          <w:p>
            <w:pPr>
              <w:pStyle w:val="14"/>
            </w:pPr>
            <w:r>
              <w:t>21299</w:t>
            </w:r>
          </w:p>
        </w:tc>
        <w:tc>
          <w:tcPr>
            <w:tcW w:w="758" w:type="dxa"/>
            <w:vAlign w:val="center"/>
          </w:tcPr>
          <w:p>
            <w:pPr>
              <w:pStyle w:val="14"/>
            </w:pPr>
            <w:r>
              <w:t>其他城乡社区支出</w:t>
            </w:r>
          </w:p>
        </w:tc>
        <w:tc>
          <w:tcPr>
            <w:tcW w:w="758" w:type="dxa"/>
            <w:vAlign w:val="center"/>
          </w:tcPr>
          <w:p>
            <w:pPr>
              <w:pStyle w:val="13"/>
            </w:pPr>
            <w:r>
              <w:t>4.50</w:t>
            </w:r>
          </w:p>
        </w:tc>
        <w:tc>
          <w:tcPr>
            <w:tcW w:w="758" w:type="dxa"/>
            <w:vAlign w:val="center"/>
          </w:tcPr>
          <w:p>
            <w:pPr>
              <w:pStyle w:val="13"/>
            </w:pPr>
            <w:r>
              <w:t>4.50</w:t>
            </w:r>
          </w:p>
        </w:tc>
        <w:tc>
          <w:tcPr>
            <w:tcW w:w="758" w:type="dxa"/>
            <w:vAlign w:val="center"/>
          </w:tcPr>
          <w:p>
            <w:pPr>
              <w:pStyle w:val="13"/>
            </w:pPr>
            <w:r>
              <w:t>4.50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35</w:t>
            </w:r>
          </w:p>
        </w:tc>
        <w:tc>
          <w:tcPr>
            <w:tcW w:w="758" w:type="dxa"/>
            <w:vAlign w:val="center"/>
          </w:tcPr>
          <w:p>
            <w:pPr>
              <w:pStyle w:val="14"/>
            </w:pPr>
            <w:r>
              <w:t>2129999</w:t>
            </w:r>
          </w:p>
        </w:tc>
        <w:tc>
          <w:tcPr>
            <w:tcW w:w="758" w:type="dxa"/>
            <w:vAlign w:val="center"/>
          </w:tcPr>
          <w:p>
            <w:pPr>
              <w:pStyle w:val="14"/>
            </w:pPr>
            <w:r>
              <w:t>其他城乡社区支出</w:t>
            </w:r>
          </w:p>
        </w:tc>
        <w:tc>
          <w:tcPr>
            <w:tcW w:w="758" w:type="dxa"/>
            <w:vAlign w:val="center"/>
          </w:tcPr>
          <w:p>
            <w:pPr>
              <w:pStyle w:val="13"/>
            </w:pPr>
            <w:r>
              <w:t>4.50</w:t>
            </w:r>
          </w:p>
        </w:tc>
        <w:tc>
          <w:tcPr>
            <w:tcW w:w="758" w:type="dxa"/>
            <w:vAlign w:val="center"/>
          </w:tcPr>
          <w:p>
            <w:pPr>
              <w:pStyle w:val="13"/>
            </w:pPr>
            <w:r>
              <w:t>4.50</w:t>
            </w:r>
          </w:p>
        </w:tc>
        <w:tc>
          <w:tcPr>
            <w:tcW w:w="758" w:type="dxa"/>
            <w:vAlign w:val="center"/>
          </w:tcPr>
          <w:p>
            <w:pPr>
              <w:pStyle w:val="13"/>
            </w:pPr>
            <w:r>
              <w:t>4.50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36</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273.81</w:t>
            </w:r>
          </w:p>
        </w:tc>
        <w:tc>
          <w:tcPr>
            <w:tcW w:w="758" w:type="dxa"/>
            <w:vAlign w:val="center"/>
          </w:tcPr>
          <w:p>
            <w:pPr>
              <w:pStyle w:val="13"/>
            </w:pPr>
            <w:r>
              <w:t>273.81</w:t>
            </w:r>
          </w:p>
        </w:tc>
        <w:tc>
          <w:tcPr>
            <w:tcW w:w="758" w:type="dxa"/>
            <w:vAlign w:val="center"/>
          </w:tcPr>
          <w:p>
            <w:pPr>
              <w:pStyle w:val="13"/>
            </w:pPr>
            <w:r>
              <w:t>273.81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37</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273.81</w:t>
            </w:r>
          </w:p>
        </w:tc>
        <w:tc>
          <w:tcPr>
            <w:tcW w:w="758" w:type="dxa"/>
            <w:vAlign w:val="center"/>
          </w:tcPr>
          <w:p>
            <w:pPr>
              <w:pStyle w:val="13"/>
            </w:pPr>
            <w:r>
              <w:t>273.81</w:t>
            </w:r>
          </w:p>
        </w:tc>
        <w:tc>
          <w:tcPr>
            <w:tcW w:w="758" w:type="dxa"/>
            <w:vAlign w:val="center"/>
          </w:tcPr>
          <w:p>
            <w:pPr>
              <w:pStyle w:val="13"/>
            </w:pPr>
            <w:r>
              <w:t>273.81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38</w:t>
            </w:r>
          </w:p>
        </w:tc>
        <w:tc>
          <w:tcPr>
            <w:tcW w:w="758" w:type="dxa"/>
            <w:vAlign w:val="center"/>
          </w:tcPr>
          <w:p>
            <w:pPr>
              <w:pStyle w:val="14"/>
            </w:pPr>
            <w:r>
              <w:t>2130120</w:t>
            </w:r>
          </w:p>
        </w:tc>
        <w:tc>
          <w:tcPr>
            <w:tcW w:w="758" w:type="dxa"/>
            <w:vAlign w:val="center"/>
          </w:tcPr>
          <w:p>
            <w:pPr>
              <w:pStyle w:val="14"/>
            </w:pPr>
            <w:r>
              <w:t>稳定农民收入补贴</w:t>
            </w:r>
          </w:p>
        </w:tc>
        <w:tc>
          <w:tcPr>
            <w:tcW w:w="758" w:type="dxa"/>
            <w:vAlign w:val="center"/>
          </w:tcPr>
          <w:p>
            <w:pPr>
              <w:pStyle w:val="13"/>
            </w:pPr>
            <w:r>
              <w:t>172.00</w:t>
            </w:r>
          </w:p>
        </w:tc>
        <w:tc>
          <w:tcPr>
            <w:tcW w:w="758" w:type="dxa"/>
            <w:vAlign w:val="center"/>
          </w:tcPr>
          <w:p>
            <w:pPr>
              <w:pStyle w:val="13"/>
            </w:pPr>
            <w:r>
              <w:t>172.00</w:t>
            </w:r>
          </w:p>
        </w:tc>
        <w:tc>
          <w:tcPr>
            <w:tcW w:w="758" w:type="dxa"/>
            <w:vAlign w:val="center"/>
          </w:tcPr>
          <w:p>
            <w:pPr>
              <w:pStyle w:val="13"/>
            </w:pPr>
            <w:r>
              <w:t>172.00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39</w:t>
            </w:r>
          </w:p>
        </w:tc>
        <w:tc>
          <w:tcPr>
            <w:tcW w:w="758" w:type="dxa"/>
            <w:vAlign w:val="center"/>
          </w:tcPr>
          <w:p>
            <w:pPr>
              <w:pStyle w:val="14"/>
            </w:pPr>
            <w:r>
              <w:t>2130126</w:t>
            </w:r>
          </w:p>
        </w:tc>
        <w:tc>
          <w:tcPr>
            <w:tcW w:w="758" w:type="dxa"/>
            <w:vAlign w:val="center"/>
          </w:tcPr>
          <w:p>
            <w:pPr>
              <w:pStyle w:val="14"/>
            </w:pPr>
            <w:r>
              <w:t>农村社会事业</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40</w:t>
            </w:r>
          </w:p>
        </w:tc>
        <w:tc>
          <w:tcPr>
            <w:tcW w:w="758" w:type="dxa"/>
            <w:vAlign w:val="center"/>
          </w:tcPr>
          <w:p>
            <w:pPr>
              <w:pStyle w:val="14"/>
            </w:pPr>
            <w:r>
              <w:t>2130199</w:t>
            </w:r>
          </w:p>
        </w:tc>
        <w:tc>
          <w:tcPr>
            <w:tcW w:w="758" w:type="dxa"/>
            <w:vAlign w:val="center"/>
          </w:tcPr>
          <w:p>
            <w:pPr>
              <w:pStyle w:val="14"/>
            </w:pPr>
            <w:r>
              <w:t>其他农业农村支出</w:t>
            </w:r>
          </w:p>
        </w:tc>
        <w:tc>
          <w:tcPr>
            <w:tcW w:w="758" w:type="dxa"/>
            <w:vAlign w:val="center"/>
          </w:tcPr>
          <w:p>
            <w:pPr>
              <w:pStyle w:val="13"/>
            </w:pPr>
            <w:r>
              <w:t>81.81</w:t>
            </w:r>
          </w:p>
        </w:tc>
        <w:tc>
          <w:tcPr>
            <w:tcW w:w="758" w:type="dxa"/>
            <w:vAlign w:val="center"/>
          </w:tcPr>
          <w:p>
            <w:pPr>
              <w:pStyle w:val="13"/>
            </w:pPr>
            <w:r>
              <w:t>81.81</w:t>
            </w:r>
          </w:p>
        </w:tc>
        <w:tc>
          <w:tcPr>
            <w:tcW w:w="758" w:type="dxa"/>
            <w:vAlign w:val="center"/>
          </w:tcPr>
          <w:p>
            <w:pPr>
              <w:pStyle w:val="13"/>
            </w:pPr>
            <w:r>
              <w:t>81.81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41</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130.01</w:t>
            </w:r>
          </w:p>
        </w:tc>
        <w:tc>
          <w:tcPr>
            <w:tcW w:w="758" w:type="dxa"/>
            <w:vAlign w:val="center"/>
          </w:tcPr>
          <w:p>
            <w:pPr>
              <w:pStyle w:val="13"/>
            </w:pPr>
            <w:r>
              <w:t>130.01</w:t>
            </w:r>
          </w:p>
        </w:tc>
        <w:tc>
          <w:tcPr>
            <w:tcW w:w="758" w:type="dxa"/>
            <w:vAlign w:val="center"/>
          </w:tcPr>
          <w:p>
            <w:pPr>
              <w:pStyle w:val="13"/>
            </w:pPr>
            <w:r>
              <w:t>130.01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42</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130.01</w:t>
            </w:r>
          </w:p>
        </w:tc>
        <w:tc>
          <w:tcPr>
            <w:tcW w:w="758" w:type="dxa"/>
            <w:vAlign w:val="center"/>
          </w:tcPr>
          <w:p>
            <w:pPr>
              <w:pStyle w:val="13"/>
            </w:pPr>
            <w:r>
              <w:t>130.01</w:t>
            </w:r>
          </w:p>
        </w:tc>
        <w:tc>
          <w:tcPr>
            <w:tcW w:w="758" w:type="dxa"/>
            <w:vAlign w:val="center"/>
          </w:tcPr>
          <w:p>
            <w:pPr>
              <w:pStyle w:val="13"/>
            </w:pPr>
            <w:r>
              <w:t>130.01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43</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130.01</w:t>
            </w:r>
          </w:p>
        </w:tc>
        <w:tc>
          <w:tcPr>
            <w:tcW w:w="758" w:type="dxa"/>
            <w:vAlign w:val="center"/>
          </w:tcPr>
          <w:p>
            <w:pPr>
              <w:pStyle w:val="13"/>
            </w:pPr>
            <w:r>
              <w:t>130.01</w:t>
            </w:r>
          </w:p>
        </w:tc>
        <w:tc>
          <w:tcPr>
            <w:tcW w:w="758" w:type="dxa"/>
            <w:vAlign w:val="center"/>
          </w:tcPr>
          <w:p>
            <w:pPr>
              <w:pStyle w:val="13"/>
            </w:pPr>
            <w:r>
              <w:t>130.01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tcBorders>
              <w:top w:val="single" w:color="FFFFFF" w:sz="6" w:space="0"/>
              <w:left w:val="single" w:color="FFFFFF" w:sz="6" w:space="0"/>
              <w:right w:val="single" w:color="FFFFFF" w:sz="6" w:space="0"/>
            </w:tcBorders>
            <w:vAlign w:val="center"/>
          </w:tcPr>
          <w:p>
            <w:pPr>
              <w:pStyle w:val="11"/>
            </w:pPr>
            <w:r>
              <w:t>811001石家庄市鹿泉区获鹿镇人民政府本级</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10"/>
            </w:pPr>
            <w:r>
              <w:t>预算年度：2022</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9"/>
            </w:pPr>
            <w:r>
              <w:t>单位：万元</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1095" w:type="dxa"/>
            <w:vAlign w:val="center"/>
          </w:tcPr>
          <w:p>
            <w:pPr>
              <w:pStyle w:val="12"/>
            </w:pPr>
            <w:r>
              <w:t>功能分类科目</w:t>
            </w:r>
          </w:p>
        </w:tc>
        <w:tc>
          <w:tcPr>
            <w:tcW w:w="1095" w:type="dxa"/>
          </w:tcP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4035.51</w:t>
            </w:r>
          </w:p>
        </w:tc>
        <w:tc>
          <w:tcPr>
            <w:tcW w:w="1095" w:type="dxa"/>
            <w:vAlign w:val="center"/>
          </w:tcPr>
          <w:p>
            <w:pPr>
              <w:pStyle w:val="17"/>
            </w:pPr>
            <w:r>
              <w:t>1593.39</w:t>
            </w:r>
          </w:p>
        </w:tc>
        <w:tc>
          <w:tcPr>
            <w:tcW w:w="1095" w:type="dxa"/>
            <w:vAlign w:val="center"/>
          </w:tcPr>
          <w:p>
            <w:pPr>
              <w:pStyle w:val="17"/>
            </w:pPr>
            <w:r>
              <w:t>2442.11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2029.99</w:t>
            </w:r>
          </w:p>
        </w:tc>
        <w:tc>
          <w:tcPr>
            <w:tcW w:w="1095" w:type="dxa"/>
            <w:vAlign w:val="center"/>
          </w:tcPr>
          <w:p>
            <w:pPr>
              <w:pStyle w:val="13"/>
            </w:pPr>
            <w:r>
              <w:t>1109.99</w:t>
            </w: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20103</w:t>
            </w:r>
          </w:p>
        </w:tc>
        <w:tc>
          <w:tcPr>
            <w:tcW w:w="1095" w:type="dxa"/>
            <w:vAlign w:val="center"/>
          </w:tcPr>
          <w:p>
            <w:pPr>
              <w:pStyle w:val="14"/>
            </w:pPr>
            <w:r>
              <w:t>政府办公厅（室）及相关机构事务</w:t>
            </w:r>
          </w:p>
        </w:tc>
        <w:tc>
          <w:tcPr>
            <w:tcW w:w="1095" w:type="dxa"/>
            <w:vAlign w:val="center"/>
          </w:tcPr>
          <w:p>
            <w:pPr>
              <w:pStyle w:val="13"/>
            </w:pPr>
            <w:r>
              <w:t>2029.99</w:t>
            </w:r>
          </w:p>
        </w:tc>
        <w:tc>
          <w:tcPr>
            <w:tcW w:w="1095" w:type="dxa"/>
            <w:vAlign w:val="center"/>
          </w:tcPr>
          <w:p>
            <w:pPr>
              <w:pStyle w:val="13"/>
            </w:pPr>
            <w:r>
              <w:t>1109.99</w:t>
            </w: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2010301</w:t>
            </w:r>
          </w:p>
        </w:tc>
        <w:tc>
          <w:tcPr>
            <w:tcW w:w="1095" w:type="dxa"/>
            <w:vAlign w:val="center"/>
          </w:tcPr>
          <w:p>
            <w:pPr>
              <w:pStyle w:val="14"/>
            </w:pPr>
            <w:r>
              <w:t>行政运行</w:t>
            </w:r>
          </w:p>
        </w:tc>
        <w:tc>
          <w:tcPr>
            <w:tcW w:w="1095" w:type="dxa"/>
            <w:vAlign w:val="center"/>
          </w:tcPr>
          <w:p>
            <w:pPr>
              <w:pStyle w:val="13"/>
            </w:pPr>
            <w:r>
              <w:t>1109.99</w:t>
            </w:r>
          </w:p>
        </w:tc>
        <w:tc>
          <w:tcPr>
            <w:tcW w:w="1095" w:type="dxa"/>
            <w:vAlign w:val="center"/>
          </w:tcPr>
          <w:p>
            <w:pPr>
              <w:pStyle w:val="13"/>
            </w:pPr>
            <w:r>
              <w:t>1109.99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2010302</w:t>
            </w:r>
          </w:p>
        </w:tc>
        <w:tc>
          <w:tcPr>
            <w:tcW w:w="1095" w:type="dxa"/>
            <w:vAlign w:val="center"/>
          </w:tcPr>
          <w:p>
            <w:pPr>
              <w:pStyle w:val="14"/>
            </w:pPr>
            <w:r>
              <w:t>一般行政管理事务</w:t>
            </w: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r>
              <w:t>920.00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204</w:t>
            </w:r>
          </w:p>
        </w:tc>
        <w:tc>
          <w:tcPr>
            <w:tcW w:w="1095" w:type="dxa"/>
            <w:vAlign w:val="center"/>
          </w:tcPr>
          <w:p>
            <w:pPr>
              <w:pStyle w:val="14"/>
            </w:pPr>
            <w:r>
              <w:t>公共安全支出</w:t>
            </w: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20402</w:t>
            </w:r>
          </w:p>
        </w:tc>
        <w:tc>
          <w:tcPr>
            <w:tcW w:w="1095" w:type="dxa"/>
            <w:vAlign w:val="center"/>
          </w:tcPr>
          <w:p>
            <w:pPr>
              <w:pStyle w:val="14"/>
            </w:pPr>
            <w:r>
              <w:t>公安</w:t>
            </w: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2040202</w:t>
            </w:r>
          </w:p>
        </w:tc>
        <w:tc>
          <w:tcPr>
            <w:tcW w:w="1095" w:type="dxa"/>
            <w:vAlign w:val="center"/>
          </w:tcPr>
          <w:p>
            <w:pPr>
              <w:pStyle w:val="14"/>
            </w:pPr>
            <w:r>
              <w:t>一般行政管理事务</w:t>
            </w: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r>
              <w:t>150.00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20599</w:t>
            </w:r>
          </w:p>
        </w:tc>
        <w:tc>
          <w:tcPr>
            <w:tcW w:w="1095" w:type="dxa"/>
            <w:vAlign w:val="center"/>
          </w:tcPr>
          <w:p>
            <w:pPr>
              <w:pStyle w:val="14"/>
            </w:pPr>
            <w:r>
              <w:t>其他教育支出</w:t>
            </w: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2059999</w:t>
            </w:r>
          </w:p>
        </w:tc>
        <w:tc>
          <w:tcPr>
            <w:tcW w:w="1095" w:type="dxa"/>
            <w:vAlign w:val="center"/>
          </w:tcPr>
          <w:p>
            <w:pPr>
              <w:pStyle w:val="14"/>
            </w:pPr>
            <w:r>
              <w:t>其他教育支出</w:t>
            </w: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r>
              <w:t>288.00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20799</w:t>
            </w:r>
          </w:p>
        </w:tc>
        <w:tc>
          <w:tcPr>
            <w:tcW w:w="1095" w:type="dxa"/>
            <w:vAlign w:val="center"/>
          </w:tcPr>
          <w:p>
            <w:pPr>
              <w:pStyle w:val="14"/>
            </w:pPr>
            <w:r>
              <w:t>其他文化旅游体育与传媒支出</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2079999</w:t>
            </w:r>
          </w:p>
        </w:tc>
        <w:tc>
          <w:tcPr>
            <w:tcW w:w="1095" w:type="dxa"/>
            <w:vAlign w:val="center"/>
          </w:tcPr>
          <w:p>
            <w:pPr>
              <w:pStyle w:val="14"/>
            </w:pPr>
            <w:r>
              <w:t>其他文化旅游体育与传媒支出</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410.99</w:t>
            </w:r>
          </w:p>
        </w:tc>
        <w:tc>
          <w:tcPr>
            <w:tcW w:w="1095" w:type="dxa"/>
            <w:vAlign w:val="center"/>
          </w:tcPr>
          <w:p>
            <w:pPr>
              <w:pStyle w:val="13"/>
            </w:pPr>
            <w:r>
              <w:t>261.19</w:t>
            </w: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261.19</w:t>
            </w:r>
          </w:p>
        </w:tc>
        <w:tc>
          <w:tcPr>
            <w:tcW w:w="1095" w:type="dxa"/>
            <w:vAlign w:val="center"/>
          </w:tcPr>
          <w:p>
            <w:pPr>
              <w:pStyle w:val="13"/>
            </w:pPr>
            <w:r>
              <w:t>261.19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169.14</w:t>
            </w:r>
          </w:p>
        </w:tc>
        <w:tc>
          <w:tcPr>
            <w:tcW w:w="1095" w:type="dxa"/>
            <w:vAlign w:val="center"/>
          </w:tcPr>
          <w:p>
            <w:pPr>
              <w:pStyle w:val="13"/>
            </w:pPr>
            <w:r>
              <w:t>169.14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92.06</w:t>
            </w:r>
          </w:p>
        </w:tc>
        <w:tc>
          <w:tcPr>
            <w:tcW w:w="1095" w:type="dxa"/>
            <w:vAlign w:val="center"/>
          </w:tcPr>
          <w:p>
            <w:pPr>
              <w:pStyle w:val="13"/>
            </w:pPr>
            <w:r>
              <w:t>92.06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20809</w:t>
            </w:r>
          </w:p>
        </w:tc>
        <w:tc>
          <w:tcPr>
            <w:tcW w:w="1095" w:type="dxa"/>
            <w:vAlign w:val="center"/>
          </w:tcPr>
          <w:p>
            <w:pPr>
              <w:pStyle w:val="14"/>
            </w:pPr>
            <w:r>
              <w:t>退役安置</w:t>
            </w: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2080901</w:t>
            </w:r>
          </w:p>
        </w:tc>
        <w:tc>
          <w:tcPr>
            <w:tcW w:w="1095" w:type="dxa"/>
            <w:vAlign w:val="center"/>
          </w:tcPr>
          <w:p>
            <w:pPr>
              <w:pStyle w:val="14"/>
            </w:pPr>
            <w:r>
              <w:t>退役士兵安置</w:t>
            </w: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r>
              <w:t>149.80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112.20</w:t>
            </w:r>
          </w:p>
        </w:tc>
        <w:tc>
          <w:tcPr>
            <w:tcW w:w="1095" w:type="dxa"/>
            <w:vAlign w:val="center"/>
          </w:tcPr>
          <w:p>
            <w:pPr>
              <w:pStyle w:val="13"/>
            </w:pPr>
            <w:r>
              <w:t>92.20</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2100499</w:t>
            </w:r>
          </w:p>
        </w:tc>
        <w:tc>
          <w:tcPr>
            <w:tcW w:w="1095" w:type="dxa"/>
            <w:vAlign w:val="center"/>
          </w:tcPr>
          <w:p>
            <w:pPr>
              <w:pStyle w:val="14"/>
            </w:pPr>
            <w:r>
              <w:t>其他公共卫生支出</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92.20</w:t>
            </w:r>
          </w:p>
        </w:tc>
        <w:tc>
          <w:tcPr>
            <w:tcW w:w="1095" w:type="dxa"/>
            <w:vAlign w:val="center"/>
          </w:tcPr>
          <w:p>
            <w:pPr>
              <w:pStyle w:val="13"/>
            </w:pPr>
            <w:r>
              <w:t>92.20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92.20</w:t>
            </w:r>
          </w:p>
        </w:tc>
        <w:tc>
          <w:tcPr>
            <w:tcW w:w="1095" w:type="dxa"/>
            <w:vAlign w:val="center"/>
          </w:tcPr>
          <w:p>
            <w:pPr>
              <w:pStyle w:val="13"/>
            </w:pPr>
            <w:r>
              <w:t>92.20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21103</w:t>
            </w:r>
          </w:p>
        </w:tc>
        <w:tc>
          <w:tcPr>
            <w:tcW w:w="1095" w:type="dxa"/>
            <w:vAlign w:val="center"/>
          </w:tcPr>
          <w:p>
            <w:pPr>
              <w:pStyle w:val="14"/>
            </w:pPr>
            <w:r>
              <w:t>污染防治</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2110301</w:t>
            </w:r>
          </w:p>
        </w:tc>
        <w:tc>
          <w:tcPr>
            <w:tcW w:w="1095" w:type="dxa"/>
            <w:vAlign w:val="center"/>
          </w:tcPr>
          <w:p>
            <w:pPr>
              <w:pStyle w:val="14"/>
            </w:pPr>
            <w:r>
              <w:t>大气</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590.50</w:t>
            </w:r>
          </w:p>
        </w:tc>
        <w:tc>
          <w:tcPr>
            <w:tcW w:w="1095" w:type="dxa"/>
            <w:vAlign w:val="center"/>
          </w:tcPr>
          <w:p>
            <w:pPr>
              <w:pStyle w:val="13"/>
            </w:pPr>
          </w:p>
        </w:tc>
        <w:tc>
          <w:tcPr>
            <w:tcW w:w="1095" w:type="dxa"/>
            <w:vAlign w:val="center"/>
          </w:tcPr>
          <w:p>
            <w:pPr>
              <w:pStyle w:val="13"/>
            </w:pPr>
            <w:r>
              <w:t>590.50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21203</w:t>
            </w:r>
          </w:p>
        </w:tc>
        <w:tc>
          <w:tcPr>
            <w:tcW w:w="1095" w:type="dxa"/>
            <w:vAlign w:val="center"/>
          </w:tcPr>
          <w:p>
            <w:pPr>
              <w:pStyle w:val="14"/>
            </w:pPr>
            <w:r>
              <w:t>城乡社区公共设施</w:t>
            </w: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2120399</w:t>
            </w:r>
          </w:p>
        </w:tc>
        <w:tc>
          <w:tcPr>
            <w:tcW w:w="1095" w:type="dxa"/>
            <w:vAlign w:val="center"/>
          </w:tcPr>
          <w:p>
            <w:pPr>
              <w:pStyle w:val="14"/>
            </w:pPr>
            <w:r>
              <w:t>其他城乡社区公共设施支出</w:t>
            </w: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32</w:t>
            </w:r>
          </w:p>
        </w:tc>
        <w:tc>
          <w:tcPr>
            <w:tcW w:w="1095" w:type="dxa"/>
            <w:vAlign w:val="center"/>
          </w:tcPr>
          <w:p>
            <w:pPr>
              <w:pStyle w:val="14"/>
            </w:pPr>
            <w:r>
              <w:t>21205</w:t>
            </w:r>
          </w:p>
        </w:tc>
        <w:tc>
          <w:tcPr>
            <w:tcW w:w="1095" w:type="dxa"/>
            <w:vAlign w:val="center"/>
          </w:tcPr>
          <w:p>
            <w:pPr>
              <w:pStyle w:val="14"/>
            </w:pPr>
            <w:r>
              <w:t>城乡社区环境卫生</w:t>
            </w:r>
          </w:p>
        </w:tc>
        <w:tc>
          <w:tcPr>
            <w:tcW w:w="1095" w:type="dxa"/>
            <w:vAlign w:val="center"/>
          </w:tcPr>
          <w:p>
            <w:pPr>
              <w:pStyle w:val="13"/>
            </w:pPr>
            <w:r>
              <w:t>486.00</w:t>
            </w:r>
          </w:p>
        </w:tc>
        <w:tc>
          <w:tcPr>
            <w:tcW w:w="1095" w:type="dxa"/>
            <w:vAlign w:val="center"/>
          </w:tcPr>
          <w:p>
            <w:pPr>
              <w:pStyle w:val="13"/>
            </w:pPr>
          </w:p>
        </w:tc>
        <w:tc>
          <w:tcPr>
            <w:tcW w:w="1095" w:type="dxa"/>
            <w:vAlign w:val="center"/>
          </w:tcPr>
          <w:p>
            <w:pPr>
              <w:pStyle w:val="13"/>
            </w:pPr>
            <w:r>
              <w:t>486.00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33</w:t>
            </w:r>
          </w:p>
        </w:tc>
        <w:tc>
          <w:tcPr>
            <w:tcW w:w="1095" w:type="dxa"/>
            <w:vAlign w:val="center"/>
          </w:tcPr>
          <w:p>
            <w:pPr>
              <w:pStyle w:val="14"/>
            </w:pPr>
            <w:r>
              <w:t>2120501</w:t>
            </w:r>
          </w:p>
        </w:tc>
        <w:tc>
          <w:tcPr>
            <w:tcW w:w="1095" w:type="dxa"/>
            <w:vAlign w:val="center"/>
          </w:tcPr>
          <w:p>
            <w:pPr>
              <w:pStyle w:val="14"/>
            </w:pPr>
            <w:r>
              <w:t>城乡社区环境卫生</w:t>
            </w:r>
          </w:p>
        </w:tc>
        <w:tc>
          <w:tcPr>
            <w:tcW w:w="1095" w:type="dxa"/>
            <w:vAlign w:val="center"/>
          </w:tcPr>
          <w:p>
            <w:pPr>
              <w:pStyle w:val="13"/>
            </w:pPr>
            <w:r>
              <w:t>486.00</w:t>
            </w:r>
          </w:p>
        </w:tc>
        <w:tc>
          <w:tcPr>
            <w:tcW w:w="1095" w:type="dxa"/>
            <w:vAlign w:val="center"/>
          </w:tcPr>
          <w:p>
            <w:pPr>
              <w:pStyle w:val="13"/>
            </w:pPr>
          </w:p>
        </w:tc>
        <w:tc>
          <w:tcPr>
            <w:tcW w:w="1095" w:type="dxa"/>
            <w:vAlign w:val="center"/>
          </w:tcPr>
          <w:p>
            <w:pPr>
              <w:pStyle w:val="13"/>
            </w:pPr>
            <w:r>
              <w:t>486.00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34</w:t>
            </w:r>
          </w:p>
        </w:tc>
        <w:tc>
          <w:tcPr>
            <w:tcW w:w="1095" w:type="dxa"/>
            <w:vAlign w:val="center"/>
          </w:tcPr>
          <w:p>
            <w:pPr>
              <w:pStyle w:val="14"/>
            </w:pPr>
            <w:r>
              <w:t>21299</w:t>
            </w:r>
          </w:p>
        </w:tc>
        <w:tc>
          <w:tcPr>
            <w:tcW w:w="1095" w:type="dxa"/>
            <w:vAlign w:val="center"/>
          </w:tcPr>
          <w:p>
            <w:pPr>
              <w:pStyle w:val="14"/>
            </w:pPr>
            <w:r>
              <w:t>其他城乡社区支出</w:t>
            </w:r>
          </w:p>
        </w:tc>
        <w:tc>
          <w:tcPr>
            <w:tcW w:w="1095" w:type="dxa"/>
            <w:vAlign w:val="center"/>
          </w:tcPr>
          <w:p>
            <w:pPr>
              <w:pStyle w:val="13"/>
            </w:pPr>
            <w:r>
              <w:t>4.50</w:t>
            </w:r>
          </w:p>
        </w:tc>
        <w:tc>
          <w:tcPr>
            <w:tcW w:w="1095" w:type="dxa"/>
            <w:vAlign w:val="center"/>
          </w:tcPr>
          <w:p>
            <w:pPr>
              <w:pStyle w:val="13"/>
            </w:pPr>
          </w:p>
        </w:tc>
        <w:tc>
          <w:tcPr>
            <w:tcW w:w="1095" w:type="dxa"/>
            <w:vAlign w:val="center"/>
          </w:tcPr>
          <w:p>
            <w:pPr>
              <w:pStyle w:val="13"/>
            </w:pPr>
            <w:r>
              <w:t>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35</w:t>
            </w:r>
          </w:p>
        </w:tc>
        <w:tc>
          <w:tcPr>
            <w:tcW w:w="1095" w:type="dxa"/>
            <w:vAlign w:val="center"/>
          </w:tcPr>
          <w:p>
            <w:pPr>
              <w:pStyle w:val="14"/>
            </w:pPr>
            <w:r>
              <w:t>2129999</w:t>
            </w:r>
          </w:p>
        </w:tc>
        <w:tc>
          <w:tcPr>
            <w:tcW w:w="1095" w:type="dxa"/>
            <w:vAlign w:val="center"/>
          </w:tcPr>
          <w:p>
            <w:pPr>
              <w:pStyle w:val="14"/>
            </w:pPr>
            <w:r>
              <w:t>其他城乡社区支出</w:t>
            </w:r>
          </w:p>
        </w:tc>
        <w:tc>
          <w:tcPr>
            <w:tcW w:w="1095" w:type="dxa"/>
            <w:vAlign w:val="center"/>
          </w:tcPr>
          <w:p>
            <w:pPr>
              <w:pStyle w:val="13"/>
            </w:pPr>
            <w:r>
              <w:t>4.50</w:t>
            </w:r>
          </w:p>
        </w:tc>
        <w:tc>
          <w:tcPr>
            <w:tcW w:w="1095" w:type="dxa"/>
            <w:vAlign w:val="center"/>
          </w:tcPr>
          <w:p>
            <w:pPr>
              <w:pStyle w:val="13"/>
            </w:pPr>
          </w:p>
        </w:tc>
        <w:tc>
          <w:tcPr>
            <w:tcW w:w="1095" w:type="dxa"/>
            <w:vAlign w:val="center"/>
          </w:tcPr>
          <w:p>
            <w:pPr>
              <w:pStyle w:val="13"/>
            </w:pPr>
            <w:r>
              <w:t>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36</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273.81</w:t>
            </w:r>
          </w:p>
        </w:tc>
        <w:tc>
          <w:tcPr>
            <w:tcW w:w="1095" w:type="dxa"/>
            <w:vAlign w:val="center"/>
          </w:tcPr>
          <w:p>
            <w:pPr>
              <w:pStyle w:val="13"/>
            </w:pPr>
          </w:p>
        </w:tc>
        <w:tc>
          <w:tcPr>
            <w:tcW w:w="1095" w:type="dxa"/>
            <w:vAlign w:val="center"/>
          </w:tcPr>
          <w:p>
            <w:pPr>
              <w:pStyle w:val="13"/>
            </w:pPr>
            <w:r>
              <w:t>273.81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37</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273.81</w:t>
            </w:r>
          </w:p>
        </w:tc>
        <w:tc>
          <w:tcPr>
            <w:tcW w:w="1095" w:type="dxa"/>
            <w:vAlign w:val="center"/>
          </w:tcPr>
          <w:p>
            <w:pPr>
              <w:pStyle w:val="13"/>
            </w:pPr>
          </w:p>
        </w:tc>
        <w:tc>
          <w:tcPr>
            <w:tcW w:w="1095" w:type="dxa"/>
            <w:vAlign w:val="center"/>
          </w:tcPr>
          <w:p>
            <w:pPr>
              <w:pStyle w:val="13"/>
            </w:pPr>
            <w:r>
              <w:t>273.81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38</w:t>
            </w:r>
          </w:p>
        </w:tc>
        <w:tc>
          <w:tcPr>
            <w:tcW w:w="1095" w:type="dxa"/>
            <w:vAlign w:val="center"/>
          </w:tcPr>
          <w:p>
            <w:pPr>
              <w:pStyle w:val="14"/>
            </w:pPr>
            <w:r>
              <w:t>2130120</w:t>
            </w:r>
          </w:p>
        </w:tc>
        <w:tc>
          <w:tcPr>
            <w:tcW w:w="1095" w:type="dxa"/>
            <w:vAlign w:val="center"/>
          </w:tcPr>
          <w:p>
            <w:pPr>
              <w:pStyle w:val="14"/>
            </w:pPr>
            <w:r>
              <w:t>稳定农民收入补贴</w:t>
            </w:r>
          </w:p>
        </w:tc>
        <w:tc>
          <w:tcPr>
            <w:tcW w:w="1095" w:type="dxa"/>
            <w:vAlign w:val="center"/>
          </w:tcPr>
          <w:p>
            <w:pPr>
              <w:pStyle w:val="13"/>
            </w:pPr>
            <w:r>
              <w:t>172.00</w:t>
            </w:r>
          </w:p>
        </w:tc>
        <w:tc>
          <w:tcPr>
            <w:tcW w:w="1095" w:type="dxa"/>
            <w:vAlign w:val="center"/>
          </w:tcPr>
          <w:p>
            <w:pPr>
              <w:pStyle w:val="13"/>
            </w:pPr>
          </w:p>
        </w:tc>
        <w:tc>
          <w:tcPr>
            <w:tcW w:w="1095" w:type="dxa"/>
            <w:vAlign w:val="center"/>
          </w:tcPr>
          <w:p>
            <w:pPr>
              <w:pStyle w:val="13"/>
            </w:pPr>
            <w:r>
              <w:t>172.00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39</w:t>
            </w:r>
          </w:p>
        </w:tc>
        <w:tc>
          <w:tcPr>
            <w:tcW w:w="1095" w:type="dxa"/>
            <w:vAlign w:val="center"/>
          </w:tcPr>
          <w:p>
            <w:pPr>
              <w:pStyle w:val="14"/>
            </w:pPr>
            <w:r>
              <w:t>2130126</w:t>
            </w:r>
          </w:p>
        </w:tc>
        <w:tc>
          <w:tcPr>
            <w:tcW w:w="1095" w:type="dxa"/>
            <w:vAlign w:val="center"/>
          </w:tcPr>
          <w:p>
            <w:pPr>
              <w:pStyle w:val="14"/>
            </w:pPr>
            <w:r>
              <w:t>农村社会事业</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40</w:t>
            </w:r>
          </w:p>
        </w:tc>
        <w:tc>
          <w:tcPr>
            <w:tcW w:w="1095" w:type="dxa"/>
            <w:vAlign w:val="center"/>
          </w:tcPr>
          <w:p>
            <w:pPr>
              <w:pStyle w:val="14"/>
            </w:pPr>
            <w:r>
              <w:t>2130199</w:t>
            </w:r>
          </w:p>
        </w:tc>
        <w:tc>
          <w:tcPr>
            <w:tcW w:w="1095" w:type="dxa"/>
            <w:vAlign w:val="center"/>
          </w:tcPr>
          <w:p>
            <w:pPr>
              <w:pStyle w:val="14"/>
            </w:pPr>
            <w:r>
              <w:t>其他农业农村支出</w:t>
            </w:r>
          </w:p>
        </w:tc>
        <w:tc>
          <w:tcPr>
            <w:tcW w:w="1095" w:type="dxa"/>
            <w:vAlign w:val="center"/>
          </w:tcPr>
          <w:p>
            <w:pPr>
              <w:pStyle w:val="13"/>
            </w:pPr>
            <w:r>
              <w:t>81.81</w:t>
            </w:r>
          </w:p>
        </w:tc>
        <w:tc>
          <w:tcPr>
            <w:tcW w:w="1095" w:type="dxa"/>
            <w:vAlign w:val="center"/>
          </w:tcPr>
          <w:p>
            <w:pPr>
              <w:pStyle w:val="13"/>
            </w:pPr>
          </w:p>
        </w:tc>
        <w:tc>
          <w:tcPr>
            <w:tcW w:w="1095" w:type="dxa"/>
            <w:vAlign w:val="center"/>
          </w:tcPr>
          <w:p>
            <w:pPr>
              <w:pStyle w:val="13"/>
            </w:pPr>
            <w:r>
              <w:t>81.81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41</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130.01</w:t>
            </w:r>
          </w:p>
        </w:tc>
        <w:tc>
          <w:tcPr>
            <w:tcW w:w="1095" w:type="dxa"/>
            <w:vAlign w:val="center"/>
          </w:tcPr>
          <w:p>
            <w:pPr>
              <w:pStyle w:val="13"/>
            </w:pPr>
            <w:r>
              <w:t>130.01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42</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130.01</w:t>
            </w:r>
          </w:p>
        </w:tc>
        <w:tc>
          <w:tcPr>
            <w:tcW w:w="1095" w:type="dxa"/>
            <w:vAlign w:val="center"/>
          </w:tcPr>
          <w:p>
            <w:pPr>
              <w:pStyle w:val="13"/>
            </w:pPr>
            <w:r>
              <w:t>130.01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43</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130.01</w:t>
            </w:r>
          </w:p>
        </w:tc>
        <w:tc>
          <w:tcPr>
            <w:tcW w:w="1095" w:type="dxa"/>
            <w:vAlign w:val="center"/>
          </w:tcPr>
          <w:p>
            <w:pPr>
              <w:pStyle w:val="13"/>
            </w:pPr>
            <w:r>
              <w:t>130.01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tcBorders>
              <w:top w:val="single" w:color="FFFFFF" w:sz="6" w:space="0"/>
              <w:left w:val="single" w:color="FFFFFF" w:sz="6" w:space="0"/>
              <w:right w:val="single" w:color="FFFFFF" w:sz="6" w:space="0"/>
            </w:tcBorders>
            <w:vAlign w:val="center"/>
          </w:tcPr>
          <w:p>
            <w:pPr>
              <w:pStyle w:val="11"/>
            </w:pPr>
            <w:r>
              <w:t>811001石家庄市鹿泉区获鹿镇人民政府本级</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1232" w:type="dxa"/>
            <w:tcBorders>
              <w:top w:val="single" w:color="FFFFFF" w:sz="6" w:space="0"/>
              <w:left w:val="single" w:color="FFFFFF" w:sz="6" w:space="0"/>
              <w:right w:val="single" w:color="FFFFFF" w:sz="6" w:space="0"/>
            </w:tcBorders>
            <w:vAlign w:val="center"/>
          </w:tcPr>
          <w:p>
            <w:pPr>
              <w:pStyle w:val="9"/>
            </w:pPr>
            <w:r>
              <w:t>单位：万元</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1232" w:type="dxa"/>
            <w:vAlign w:val="center"/>
          </w:tcPr>
          <w:p>
            <w:pPr>
              <w:pStyle w:val="12"/>
            </w:pPr>
            <w:r>
              <w:t>收入</w:t>
            </w:r>
          </w:p>
        </w:tc>
        <w:tc>
          <w:tcPr>
            <w:tcW w:w="1232" w:type="dxa"/>
          </w:tcPr>
          <w:p/>
        </w:tc>
        <w:tc>
          <w:tcPr>
            <w:tcW w:w="1232" w:type="dxa"/>
            <w:vAlign w:val="center"/>
          </w:tcPr>
          <w:p>
            <w:pPr>
              <w:pStyle w:val="12"/>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4035.51</w:t>
            </w:r>
          </w:p>
        </w:tc>
        <w:tc>
          <w:tcPr>
            <w:tcW w:w="1232" w:type="dxa"/>
            <w:vAlign w:val="center"/>
          </w:tcPr>
          <w:p>
            <w:pPr>
              <w:pStyle w:val="14"/>
            </w:pPr>
            <w:r>
              <w:t>一、一般公共服务支出</w:t>
            </w:r>
          </w:p>
        </w:tc>
        <w:tc>
          <w:tcPr>
            <w:tcW w:w="1232" w:type="dxa"/>
            <w:vAlign w:val="center"/>
          </w:tcPr>
          <w:p>
            <w:pPr>
              <w:pStyle w:val="13"/>
            </w:pPr>
            <w:r>
              <w:t>2029.99</w:t>
            </w:r>
          </w:p>
        </w:tc>
        <w:tc>
          <w:tcPr>
            <w:tcW w:w="1232" w:type="dxa"/>
            <w:vAlign w:val="center"/>
          </w:tcPr>
          <w:p>
            <w:pPr>
              <w:pStyle w:val="13"/>
            </w:pPr>
            <w:r>
              <w:t>2029.99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r>
              <w:t>150.00</w:t>
            </w:r>
          </w:p>
        </w:tc>
        <w:tc>
          <w:tcPr>
            <w:tcW w:w="1232" w:type="dxa"/>
            <w:vAlign w:val="center"/>
          </w:tcPr>
          <w:p>
            <w:pPr>
              <w:pStyle w:val="13"/>
            </w:pPr>
            <w:r>
              <w:t>150.00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288.00</w:t>
            </w:r>
          </w:p>
        </w:tc>
        <w:tc>
          <w:tcPr>
            <w:tcW w:w="1232" w:type="dxa"/>
            <w:vAlign w:val="center"/>
          </w:tcPr>
          <w:p>
            <w:pPr>
              <w:pStyle w:val="13"/>
            </w:pPr>
            <w:r>
              <w:t>288.00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20.00</w:t>
            </w:r>
          </w:p>
        </w:tc>
        <w:tc>
          <w:tcPr>
            <w:tcW w:w="1232" w:type="dxa"/>
            <w:vAlign w:val="center"/>
          </w:tcPr>
          <w:p>
            <w:pPr>
              <w:pStyle w:val="13"/>
            </w:pPr>
            <w:r>
              <w:t>20.00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410.99</w:t>
            </w:r>
          </w:p>
        </w:tc>
        <w:tc>
          <w:tcPr>
            <w:tcW w:w="1232" w:type="dxa"/>
            <w:vAlign w:val="center"/>
          </w:tcPr>
          <w:p>
            <w:pPr>
              <w:pStyle w:val="13"/>
            </w:pPr>
            <w:r>
              <w:t>410.99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112.20</w:t>
            </w:r>
          </w:p>
        </w:tc>
        <w:tc>
          <w:tcPr>
            <w:tcW w:w="1232" w:type="dxa"/>
            <w:vAlign w:val="center"/>
          </w:tcPr>
          <w:p>
            <w:pPr>
              <w:pStyle w:val="13"/>
            </w:pPr>
            <w:r>
              <w:t>112.20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30.00</w:t>
            </w:r>
          </w:p>
        </w:tc>
        <w:tc>
          <w:tcPr>
            <w:tcW w:w="1232" w:type="dxa"/>
            <w:vAlign w:val="center"/>
          </w:tcPr>
          <w:p>
            <w:pPr>
              <w:pStyle w:val="13"/>
            </w:pPr>
            <w:r>
              <w:t>30.00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590.50</w:t>
            </w:r>
          </w:p>
        </w:tc>
        <w:tc>
          <w:tcPr>
            <w:tcW w:w="1232" w:type="dxa"/>
            <w:vAlign w:val="center"/>
          </w:tcPr>
          <w:p>
            <w:pPr>
              <w:pStyle w:val="13"/>
            </w:pPr>
            <w:r>
              <w:t>590.50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273.81</w:t>
            </w:r>
          </w:p>
        </w:tc>
        <w:tc>
          <w:tcPr>
            <w:tcW w:w="1232" w:type="dxa"/>
            <w:vAlign w:val="center"/>
          </w:tcPr>
          <w:p>
            <w:pPr>
              <w:pStyle w:val="13"/>
            </w:pPr>
            <w:r>
              <w:t>273.81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130.01</w:t>
            </w:r>
          </w:p>
        </w:tc>
        <w:tc>
          <w:tcPr>
            <w:tcW w:w="1232" w:type="dxa"/>
            <w:vAlign w:val="center"/>
          </w:tcPr>
          <w:p>
            <w:pPr>
              <w:pStyle w:val="13"/>
            </w:pPr>
            <w:r>
              <w:t>130.01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4035.51</w:t>
            </w:r>
          </w:p>
        </w:tc>
        <w:tc>
          <w:tcPr>
            <w:tcW w:w="1232" w:type="dxa"/>
            <w:vAlign w:val="center"/>
          </w:tcPr>
          <w:p>
            <w:pPr>
              <w:pStyle w:val="16"/>
            </w:pPr>
            <w:r>
              <w:t>本年支出合计</w:t>
            </w:r>
          </w:p>
        </w:tc>
        <w:tc>
          <w:tcPr>
            <w:tcW w:w="1232" w:type="dxa"/>
            <w:vAlign w:val="center"/>
          </w:tcPr>
          <w:p>
            <w:pPr>
              <w:pStyle w:val="17"/>
            </w:pPr>
            <w:r>
              <w:t>4035.51</w:t>
            </w:r>
          </w:p>
        </w:tc>
        <w:tc>
          <w:tcPr>
            <w:tcW w:w="1232" w:type="dxa"/>
            <w:vAlign w:val="center"/>
          </w:tcPr>
          <w:p>
            <w:pPr>
              <w:pStyle w:val="17"/>
            </w:pPr>
            <w:r>
              <w:t>4035.51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4035.51</w:t>
            </w:r>
          </w:p>
        </w:tc>
        <w:tc>
          <w:tcPr>
            <w:tcW w:w="1232" w:type="dxa"/>
            <w:vAlign w:val="center"/>
          </w:tcPr>
          <w:p>
            <w:pPr>
              <w:pStyle w:val="16"/>
            </w:pPr>
            <w:r>
              <w:t>支出总计</w:t>
            </w:r>
          </w:p>
        </w:tc>
        <w:tc>
          <w:tcPr>
            <w:tcW w:w="1232" w:type="dxa"/>
            <w:vAlign w:val="center"/>
          </w:tcPr>
          <w:p>
            <w:pPr>
              <w:pStyle w:val="17"/>
            </w:pPr>
            <w:r>
              <w:t>4035.51</w:t>
            </w:r>
          </w:p>
        </w:tc>
        <w:tc>
          <w:tcPr>
            <w:tcW w:w="1232" w:type="dxa"/>
            <w:vAlign w:val="center"/>
          </w:tcPr>
          <w:p>
            <w:pPr>
              <w:pStyle w:val="17"/>
            </w:pPr>
            <w:r>
              <w:t>4035.51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811001石家庄市鹿泉区获鹿镇人民政府本级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4035.51</w:t>
            </w:r>
          </w:p>
        </w:tc>
        <w:tc>
          <w:tcPr>
            <w:tcW w:w="1643" w:type="dxa"/>
            <w:vAlign w:val="center"/>
          </w:tcPr>
          <w:p>
            <w:pPr>
              <w:pStyle w:val="17"/>
            </w:pPr>
            <w:r>
              <w:t>1593.39</w:t>
            </w:r>
          </w:p>
        </w:tc>
        <w:tc>
          <w:tcPr>
            <w:tcW w:w="1643" w:type="dxa"/>
            <w:vAlign w:val="center"/>
          </w:tcPr>
          <w:p>
            <w:pPr>
              <w:pStyle w:val="17"/>
            </w:pPr>
            <w:r>
              <w:t>2442.11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2029.99</w:t>
            </w:r>
          </w:p>
        </w:tc>
        <w:tc>
          <w:tcPr>
            <w:tcW w:w="1643" w:type="dxa"/>
            <w:vAlign w:val="center"/>
          </w:tcPr>
          <w:p>
            <w:pPr>
              <w:pStyle w:val="13"/>
            </w:pPr>
            <w:r>
              <w:t>1109.99</w:t>
            </w:r>
          </w:p>
        </w:tc>
        <w:tc>
          <w:tcPr>
            <w:tcW w:w="1643" w:type="dxa"/>
            <w:vAlign w:val="center"/>
          </w:tcPr>
          <w:p>
            <w:pPr>
              <w:pStyle w:val="13"/>
            </w:pPr>
            <w:r>
              <w:t>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20103</w:t>
            </w:r>
          </w:p>
        </w:tc>
        <w:tc>
          <w:tcPr>
            <w:tcW w:w="1643" w:type="dxa"/>
            <w:vAlign w:val="center"/>
          </w:tcPr>
          <w:p>
            <w:pPr>
              <w:pStyle w:val="14"/>
            </w:pPr>
            <w:r>
              <w:t>政府办公厅（室）及相关机构事务</w:t>
            </w:r>
          </w:p>
        </w:tc>
        <w:tc>
          <w:tcPr>
            <w:tcW w:w="1643" w:type="dxa"/>
            <w:vAlign w:val="center"/>
          </w:tcPr>
          <w:p>
            <w:pPr>
              <w:pStyle w:val="13"/>
            </w:pPr>
            <w:r>
              <w:t>2029.99</w:t>
            </w:r>
          </w:p>
        </w:tc>
        <w:tc>
          <w:tcPr>
            <w:tcW w:w="1643" w:type="dxa"/>
            <w:vAlign w:val="center"/>
          </w:tcPr>
          <w:p>
            <w:pPr>
              <w:pStyle w:val="13"/>
            </w:pPr>
            <w:r>
              <w:t>1109.99</w:t>
            </w:r>
          </w:p>
        </w:tc>
        <w:tc>
          <w:tcPr>
            <w:tcW w:w="1643" w:type="dxa"/>
            <w:vAlign w:val="center"/>
          </w:tcPr>
          <w:p>
            <w:pPr>
              <w:pStyle w:val="13"/>
            </w:pPr>
            <w:r>
              <w:t>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2010301</w:t>
            </w:r>
          </w:p>
        </w:tc>
        <w:tc>
          <w:tcPr>
            <w:tcW w:w="1643" w:type="dxa"/>
            <w:vAlign w:val="center"/>
          </w:tcPr>
          <w:p>
            <w:pPr>
              <w:pStyle w:val="14"/>
            </w:pPr>
            <w:r>
              <w:t>行政运行</w:t>
            </w:r>
          </w:p>
        </w:tc>
        <w:tc>
          <w:tcPr>
            <w:tcW w:w="1643" w:type="dxa"/>
            <w:vAlign w:val="center"/>
          </w:tcPr>
          <w:p>
            <w:pPr>
              <w:pStyle w:val="13"/>
            </w:pPr>
            <w:r>
              <w:t>1109.99</w:t>
            </w:r>
          </w:p>
        </w:tc>
        <w:tc>
          <w:tcPr>
            <w:tcW w:w="1643" w:type="dxa"/>
            <w:vAlign w:val="center"/>
          </w:tcPr>
          <w:p>
            <w:pPr>
              <w:pStyle w:val="13"/>
            </w:pPr>
            <w:r>
              <w:t>1109.99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2010302</w:t>
            </w:r>
          </w:p>
        </w:tc>
        <w:tc>
          <w:tcPr>
            <w:tcW w:w="1643" w:type="dxa"/>
            <w:vAlign w:val="center"/>
          </w:tcPr>
          <w:p>
            <w:pPr>
              <w:pStyle w:val="14"/>
            </w:pPr>
            <w:r>
              <w:t>一般行政管理事务</w:t>
            </w:r>
          </w:p>
        </w:tc>
        <w:tc>
          <w:tcPr>
            <w:tcW w:w="1643" w:type="dxa"/>
            <w:vAlign w:val="center"/>
          </w:tcPr>
          <w:p>
            <w:pPr>
              <w:pStyle w:val="13"/>
            </w:pPr>
            <w:r>
              <w:t>920.00</w:t>
            </w:r>
          </w:p>
        </w:tc>
        <w:tc>
          <w:tcPr>
            <w:tcW w:w="1643" w:type="dxa"/>
            <w:vAlign w:val="center"/>
          </w:tcPr>
          <w:p>
            <w:pPr>
              <w:pStyle w:val="13"/>
            </w:pPr>
          </w:p>
        </w:tc>
        <w:tc>
          <w:tcPr>
            <w:tcW w:w="1643" w:type="dxa"/>
            <w:vAlign w:val="center"/>
          </w:tcPr>
          <w:p>
            <w:pPr>
              <w:pStyle w:val="13"/>
            </w:pPr>
            <w:r>
              <w:t>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204</w:t>
            </w:r>
          </w:p>
        </w:tc>
        <w:tc>
          <w:tcPr>
            <w:tcW w:w="1643" w:type="dxa"/>
            <w:vAlign w:val="center"/>
          </w:tcPr>
          <w:p>
            <w:pPr>
              <w:pStyle w:val="14"/>
            </w:pPr>
            <w:r>
              <w:t>公共安全支出</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20402</w:t>
            </w:r>
          </w:p>
        </w:tc>
        <w:tc>
          <w:tcPr>
            <w:tcW w:w="1643" w:type="dxa"/>
            <w:vAlign w:val="center"/>
          </w:tcPr>
          <w:p>
            <w:pPr>
              <w:pStyle w:val="14"/>
            </w:pPr>
            <w:r>
              <w:t>公安</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2040202</w:t>
            </w:r>
          </w:p>
        </w:tc>
        <w:tc>
          <w:tcPr>
            <w:tcW w:w="1643" w:type="dxa"/>
            <w:vAlign w:val="center"/>
          </w:tcPr>
          <w:p>
            <w:pPr>
              <w:pStyle w:val="14"/>
            </w:pPr>
            <w:r>
              <w:t>一般行政管理事务</w:t>
            </w:r>
          </w:p>
        </w:tc>
        <w:tc>
          <w:tcPr>
            <w:tcW w:w="1643" w:type="dxa"/>
            <w:vAlign w:val="center"/>
          </w:tcPr>
          <w:p>
            <w:pPr>
              <w:pStyle w:val="13"/>
            </w:pPr>
            <w:r>
              <w:t>150.00</w:t>
            </w:r>
          </w:p>
        </w:tc>
        <w:tc>
          <w:tcPr>
            <w:tcW w:w="1643" w:type="dxa"/>
            <w:vAlign w:val="center"/>
          </w:tcPr>
          <w:p>
            <w:pPr>
              <w:pStyle w:val="13"/>
            </w:pPr>
          </w:p>
        </w:tc>
        <w:tc>
          <w:tcPr>
            <w:tcW w:w="1643"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288.00</w:t>
            </w:r>
          </w:p>
        </w:tc>
        <w:tc>
          <w:tcPr>
            <w:tcW w:w="1643" w:type="dxa"/>
            <w:vAlign w:val="center"/>
          </w:tcPr>
          <w:p>
            <w:pPr>
              <w:pStyle w:val="13"/>
            </w:pPr>
          </w:p>
        </w:tc>
        <w:tc>
          <w:tcPr>
            <w:tcW w:w="1643"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20599</w:t>
            </w:r>
          </w:p>
        </w:tc>
        <w:tc>
          <w:tcPr>
            <w:tcW w:w="1643" w:type="dxa"/>
            <w:vAlign w:val="center"/>
          </w:tcPr>
          <w:p>
            <w:pPr>
              <w:pStyle w:val="14"/>
            </w:pPr>
            <w:r>
              <w:t>其他教育支出</w:t>
            </w:r>
          </w:p>
        </w:tc>
        <w:tc>
          <w:tcPr>
            <w:tcW w:w="1643" w:type="dxa"/>
            <w:vAlign w:val="center"/>
          </w:tcPr>
          <w:p>
            <w:pPr>
              <w:pStyle w:val="13"/>
            </w:pPr>
            <w:r>
              <w:t>288.00</w:t>
            </w:r>
          </w:p>
        </w:tc>
        <w:tc>
          <w:tcPr>
            <w:tcW w:w="1643" w:type="dxa"/>
            <w:vAlign w:val="center"/>
          </w:tcPr>
          <w:p>
            <w:pPr>
              <w:pStyle w:val="13"/>
            </w:pPr>
          </w:p>
        </w:tc>
        <w:tc>
          <w:tcPr>
            <w:tcW w:w="1643"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2059999</w:t>
            </w:r>
          </w:p>
        </w:tc>
        <w:tc>
          <w:tcPr>
            <w:tcW w:w="1643" w:type="dxa"/>
            <w:vAlign w:val="center"/>
          </w:tcPr>
          <w:p>
            <w:pPr>
              <w:pStyle w:val="14"/>
            </w:pPr>
            <w:r>
              <w:t>其他教育支出</w:t>
            </w:r>
          </w:p>
        </w:tc>
        <w:tc>
          <w:tcPr>
            <w:tcW w:w="1643" w:type="dxa"/>
            <w:vAlign w:val="center"/>
          </w:tcPr>
          <w:p>
            <w:pPr>
              <w:pStyle w:val="13"/>
            </w:pPr>
            <w:r>
              <w:t>288.00</w:t>
            </w:r>
          </w:p>
        </w:tc>
        <w:tc>
          <w:tcPr>
            <w:tcW w:w="1643" w:type="dxa"/>
            <w:vAlign w:val="center"/>
          </w:tcPr>
          <w:p>
            <w:pPr>
              <w:pStyle w:val="13"/>
            </w:pPr>
          </w:p>
        </w:tc>
        <w:tc>
          <w:tcPr>
            <w:tcW w:w="1643" w:type="dxa"/>
            <w:vAlign w:val="center"/>
          </w:tcPr>
          <w:p>
            <w:pPr>
              <w:pStyle w:val="13"/>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20799</w:t>
            </w:r>
          </w:p>
        </w:tc>
        <w:tc>
          <w:tcPr>
            <w:tcW w:w="1643" w:type="dxa"/>
            <w:vAlign w:val="center"/>
          </w:tcPr>
          <w:p>
            <w:pPr>
              <w:pStyle w:val="14"/>
            </w:pPr>
            <w:r>
              <w:t>其他文化旅游体育与传媒支出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2079999</w:t>
            </w:r>
          </w:p>
        </w:tc>
        <w:tc>
          <w:tcPr>
            <w:tcW w:w="1643" w:type="dxa"/>
            <w:vAlign w:val="center"/>
          </w:tcPr>
          <w:p>
            <w:pPr>
              <w:pStyle w:val="14"/>
            </w:pPr>
            <w:r>
              <w:t>其他文化旅游体育与传媒支出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410.99</w:t>
            </w:r>
          </w:p>
        </w:tc>
        <w:tc>
          <w:tcPr>
            <w:tcW w:w="1643" w:type="dxa"/>
            <w:vAlign w:val="center"/>
          </w:tcPr>
          <w:p>
            <w:pPr>
              <w:pStyle w:val="13"/>
            </w:pPr>
            <w:r>
              <w:t>261.19</w:t>
            </w:r>
          </w:p>
        </w:tc>
        <w:tc>
          <w:tcPr>
            <w:tcW w:w="1643" w:type="dxa"/>
            <w:vAlign w:val="center"/>
          </w:tcPr>
          <w:p>
            <w:pPr>
              <w:pStyle w:val="13"/>
            </w:pPr>
            <w:r>
              <w:t>149.80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261.19</w:t>
            </w:r>
          </w:p>
        </w:tc>
        <w:tc>
          <w:tcPr>
            <w:tcW w:w="1643" w:type="dxa"/>
            <w:vAlign w:val="center"/>
          </w:tcPr>
          <w:p>
            <w:pPr>
              <w:pStyle w:val="13"/>
            </w:pPr>
            <w:r>
              <w:t>261.19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169.14</w:t>
            </w:r>
          </w:p>
        </w:tc>
        <w:tc>
          <w:tcPr>
            <w:tcW w:w="1643" w:type="dxa"/>
            <w:vAlign w:val="center"/>
          </w:tcPr>
          <w:p>
            <w:pPr>
              <w:pStyle w:val="13"/>
            </w:pPr>
            <w:r>
              <w:t>169.14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92.06</w:t>
            </w:r>
          </w:p>
        </w:tc>
        <w:tc>
          <w:tcPr>
            <w:tcW w:w="1643" w:type="dxa"/>
            <w:vAlign w:val="center"/>
          </w:tcPr>
          <w:p>
            <w:pPr>
              <w:pStyle w:val="13"/>
            </w:pPr>
            <w:r>
              <w:t>92.06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20809</w:t>
            </w:r>
          </w:p>
        </w:tc>
        <w:tc>
          <w:tcPr>
            <w:tcW w:w="1643" w:type="dxa"/>
            <w:vAlign w:val="center"/>
          </w:tcPr>
          <w:p>
            <w:pPr>
              <w:pStyle w:val="14"/>
            </w:pPr>
            <w:r>
              <w:t>退役安置</w:t>
            </w:r>
          </w:p>
        </w:tc>
        <w:tc>
          <w:tcPr>
            <w:tcW w:w="1643" w:type="dxa"/>
            <w:vAlign w:val="center"/>
          </w:tcPr>
          <w:p>
            <w:pPr>
              <w:pStyle w:val="13"/>
            </w:pPr>
            <w:r>
              <w:t>149.80</w:t>
            </w:r>
          </w:p>
        </w:tc>
        <w:tc>
          <w:tcPr>
            <w:tcW w:w="1643" w:type="dxa"/>
            <w:vAlign w:val="center"/>
          </w:tcPr>
          <w:p>
            <w:pPr>
              <w:pStyle w:val="13"/>
            </w:pPr>
          </w:p>
        </w:tc>
        <w:tc>
          <w:tcPr>
            <w:tcW w:w="1643" w:type="dxa"/>
            <w:vAlign w:val="center"/>
          </w:tcPr>
          <w:p>
            <w:pPr>
              <w:pStyle w:val="13"/>
            </w:pPr>
            <w:r>
              <w:t>149.80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2080901</w:t>
            </w:r>
          </w:p>
        </w:tc>
        <w:tc>
          <w:tcPr>
            <w:tcW w:w="1643" w:type="dxa"/>
            <w:vAlign w:val="center"/>
          </w:tcPr>
          <w:p>
            <w:pPr>
              <w:pStyle w:val="14"/>
            </w:pPr>
            <w:r>
              <w:t>退役士兵安置</w:t>
            </w:r>
          </w:p>
        </w:tc>
        <w:tc>
          <w:tcPr>
            <w:tcW w:w="1643" w:type="dxa"/>
            <w:vAlign w:val="center"/>
          </w:tcPr>
          <w:p>
            <w:pPr>
              <w:pStyle w:val="13"/>
            </w:pPr>
            <w:r>
              <w:t>149.80</w:t>
            </w:r>
          </w:p>
        </w:tc>
        <w:tc>
          <w:tcPr>
            <w:tcW w:w="1643" w:type="dxa"/>
            <w:vAlign w:val="center"/>
          </w:tcPr>
          <w:p>
            <w:pPr>
              <w:pStyle w:val="13"/>
            </w:pPr>
          </w:p>
        </w:tc>
        <w:tc>
          <w:tcPr>
            <w:tcW w:w="1643" w:type="dxa"/>
            <w:vAlign w:val="center"/>
          </w:tcPr>
          <w:p>
            <w:pPr>
              <w:pStyle w:val="13"/>
            </w:pPr>
            <w:r>
              <w:t>149.80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112.20</w:t>
            </w:r>
          </w:p>
        </w:tc>
        <w:tc>
          <w:tcPr>
            <w:tcW w:w="1643" w:type="dxa"/>
            <w:vAlign w:val="center"/>
          </w:tcPr>
          <w:p>
            <w:pPr>
              <w:pStyle w:val="13"/>
            </w:pPr>
            <w:r>
              <w:t>92.20</w:t>
            </w: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2100499</w:t>
            </w:r>
          </w:p>
        </w:tc>
        <w:tc>
          <w:tcPr>
            <w:tcW w:w="1643" w:type="dxa"/>
            <w:vAlign w:val="center"/>
          </w:tcPr>
          <w:p>
            <w:pPr>
              <w:pStyle w:val="14"/>
            </w:pPr>
            <w:r>
              <w:t>其他公共卫生支出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92.20</w:t>
            </w:r>
          </w:p>
        </w:tc>
        <w:tc>
          <w:tcPr>
            <w:tcW w:w="1643" w:type="dxa"/>
            <w:vAlign w:val="center"/>
          </w:tcPr>
          <w:p>
            <w:pPr>
              <w:pStyle w:val="13"/>
            </w:pPr>
            <w:r>
              <w:t>92.20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92.20</w:t>
            </w:r>
          </w:p>
        </w:tc>
        <w:tc>
          <w:tcPr>
            <w:tcW w:w="1643" w:type="dxa"/>
            <w:vAlign w:val="center"/>
          </w:tcPr>
          <w:p>
            <w:pPr>
              <w:pStyle w:val="13"/>
            </w:pPr>
            <w:r>
              <w:t>92.20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21103</w:t>
            </w:r>
          </w:p>
        </w:tc>
        <w:tc>
          <w:tcPr>
            <w:tcW w:w="1643" w:type="dxa"/>
            <w:vAlign w:val="center"/>
          </w:tcPr>
          <w:p>
            <w:pPr>
              <w:pStyle w:val="14"/>
            </w:pPr>
            <w:r>
              <w:t>污染防治</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2110301</w:t>
            </w:r>
          </w:p>
        </w:tc>
        <w:tc>
          <w:tcPr>
            <w:tcW w:w="1643" w:type="dxa"/>
            <w:vAlign w:val="center"/>
          </w:tcPr>
          <w:p>
            <w:pPr>
              <w:pStyle w:val="14"/>
            </w:pPr>
            <w:r>
              <w:t>大气</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590.50</w:t>
            </w:r>
          </w:p>
        </w:tc>
        <w:tc>
          <w:tcPr>
            <w:tcW w:w="1643" w:type="dxa"/>
            <w:vAlign w:val="center"/>
          </w:tcPr>
          <w:p>
            <w:pPr>
              <w:pStyle w:val="13"/>
            </w:pPr>
          </w:p>
        </w:tc>
        <w:tc>
          <w:tcPr>
            <w:tcW w:w="1643" w:type="dxa"/>
            <w:vAlign w:val="center"/>
          </w:tcPr>
          <w:p>
            <w:pPr>
              <w:pStyle w:val="13"/>
            </w:pPr>
            <w:r>
              <w:t>590.50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21203</w:t>
            </w:r>
          </w:p>
        </w:tc>
        <w:tc>
          <w:tcPr>
            <w:tcW w:w="1643" w:type="dxa"/>
            <w:vAlign w:val="center"/>
          </w:tcPr>
          <w:p>
            <w:pPr>
              <w:pStyle w:val="14"/>
            </w:pPr>
            <w:r>
              <w:t>城乡社区公共设施</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2120399</w:t>
            </w:r>
          </w:p>
        </w:tc>
        <w:tc>
          <w:tcPr>
            <w:tcW w:w="1643" w:type="dxa"/>
            <w:vAlign w:val="center"/>
          </w:tcPr>
          <w:p>
            <w:pPr>
              <w:pStyle w:val="14"/>
            </w:pPr>
            <w:r>
              <w:t>其他城乡社区公共设施支出</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21205</w:t>
            </w:r>
          </w:p>
        </w:tc>
        <w:tc>
          <w:tcPr>
            <w:tcW w:w="1643" w:type="dxa"/>
            <w:vAlign w:val="center"/>
          </w:tcPr>
          <w:p>
            <w:pPr>
              <w:pStyle w:val="14"/>
            </w:pPr>
            <w:r>
              <w:t>城乡社区环境卫生</w:t>
            </w:r>
          </w:p>
        </w:tc>
        <w:tc>
          <w:tcPr>
            <w:tcW w:w="1643" w:type="dxa"/>
            <w:vAlign w:val="center"/>
          </w:tcPr>
          <w:p>
            <w:pPr>
              <w:pStyle w:val="13"/>
            </w:pPr>
            <w:r>
              <w:t>486.00</w:t>
            </w:r>
          </w:p>
        </w:tc>
        <w:tc>
          <w:tcPr>
            <w:tcW w:w="1643" w:type="dxa"/>
            <w:vAlign w:val="center"/>
          </w:tcPr>
          <w:p>
            <w:pPr>
              <w:pStyle w:val="13"/>
            </w:pPr>
          </w:p>
        </w:tc>
        <w:tc>
          <w:tcPr>
            <w:tcW w:w="1643" w:type="dxa"/>
            <w:vAlign w:val="center"/>
          </w:tcPr>
          <w:p>
            <w:pPr>
              <w:pStyle w:val="13"/>
            </w:pPr>
            <w: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33</w:t>
            </w:r>
          </w:p>
        </w:tc>
        <w:tc>
          <w:tcPr>
            <w:tcW w:w="1643" w:type="dxa"/>
            <w:vAlign w:val="center"/>
          </w:tcPr>
          <w:p>
            <w:pPr>
              <w:pStyle w:val="14"/>
            </w:pPr>
            <w:r>
              <w:t>2120501</w:t>
            </w:r>
          </w:p>
        </w:tc>
        <w:tc>
          <w:tcPr>
            <w:tcW w:w="1643" w:type="dxa"/>
            <w:vAlign w:val="center"/>
          </w:tcPr>
          <w:p>
            <w:pPr>
              <w:pStyle w:val="14"/>
            </w:pPr>
            <w:r>
              <w:t>城乡社区环境卫生</w:t>
            </w:r>
          </w:p>
        </w:tc>
        <w:tc>
          <w:tcPr>
            <w:tcW w:w="1643" w:type="dxa"/>
            <w:vAlign w:val="center"/>
          </w:tcPr>
          <w:p>
            <w:pPr>
              <w:pStyle w:val="13"/>
            </w:pPr>
            <w:r>
              <w:t>486.00</w:t>
            </w:r>
          </w:p>
        </w:tc>
        <w:tc>
          <w:tcPr>
            <w:tcW w:w="1643" w:type="dxa"/>
            <w:vAlign w:val="center"/>
          </w:tcPr>
          <w:p>
            <w:pPr>
              <w:pStyle w:val="13"/>
            </w:pPr>
          </w:p>
        </w:tc>
        <w:tc>
          <w:tcPr>
            <w:tcW w:w="1643" w:type="dxa"/>
            <w:vAlign w:val="center"/>
          </w:tcPr>
          <w:p>
            <w:pPr>
              <w:pStyle w:val="13"/>
            </w:pPr>
            <w: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34</w:t>
            </w:r>
          </w:p>
        </w:tc>
        <w:tc>
          <w:tcPr>
            <w:tcW w:w="1643" w:type="dxa"/>
            <w:vAlign w:val="center"/>
          </w:tcPr>
          <w:p>
            <w:pPr>
              <w:pStyle w:val="14"/>
            </w:pPr>
            <w:r>
              <w:t>21299</w:t>
            </w:r>
          </w:p>
        </w:tc>
        <w:tc>
          <w:tcPr>
            <w:tcW w:w="1643" w:type="dxa"/>
            <w:vAlign w:val="center"/>
          </w:tcPr>
          <w:p>
            <w:pPr>
              <w:pStyle w:val="14"/>
            </w:pPr>
            <w:r>
              <w:t>其他城乡社区支出</w:t>
            </w:r>
          </w:p>
        </w:tc>
        <w:tc>
          <w:tcPr>
            <w:tcW w:w="1643" w:type="dxa"/>
            <w:vAlign w:val="center"/>
          </w:tcPr>
          <w:p>
            <w:pPr>
              <w:pStyle w:val="13"/>
            </w:pPr>
            <w:r>
              <w:t>4.50</w:t>
            </w:r>
          </w:p>
        </w:tc>
        <w:tc>
          <w:tcPr>
            <w:tcW w:w="1643" w:type="dxa"/>
            <w:vAlign w:val="center"/>
          </w:tcPr>
          <w:p>
            <w:pPr>
              <w:pStyle w:val="13"/>
            </w:pPr>
          </w:p>
        </w:tc>
        <w:tc>
          <w:tcPr>
            <w:tcW w:w="1643"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35</w:t>
            </w:r>
          </w:p>
        </w:tc>
        <w:tc>
          <w:tcPr>
            <w:tcW w:w="1643" w:type="dxa"/>
            <w:vAlign w:val="center"/>
          </w:tcPr>
          <w:p>
            <w:pPr>
              <w:pStyle w:val="14"/>
            </w:pPr>
            <w:r>
              <w:t>2129999</w:t>
            </w:r>
          </w:p>
        </w:tc>
        <w:tc>
          <w:tcPr>
            <w:tcW w:w="1643" w:type="dxa"/>
            <w:vAlign w:val="center"/>
          </w:tcPr>
          <w:p>
            <w:pPr>
              <w:pStyle w:val="14"/>
            </w:pPr>
            <w:r>
              <w:t>其他城乡社区支出</w:t>
            </w:r>
          </w:p>
        </w:tc>
        <w:tc>
          <w:tcPr>
            <w:tcW w:w="1643" w:type="dxa"/>
            <w:vAlign w:val="center"/>
          </w:tcPr>
          <w:p>
            <w:pPr>
              <w:pStyle w:val="13"/>
            </w:pPr>
            <w:r>
              <w:t>4.50</w:t>
            </w:r>
          </w:p>
        </w:tc>
        <w:tc>
          <w:tcPr>
            <w:tcW w:w="1643" w:type="dxa"/>
            <w:vAlign w:val="center"/>
          </w:tcPr>
          <w:p>
            <w:pPr>
              <w:pStyle w:val="13"/>
            </w:pPr>
          </w:p>
        </w:tc>
        <w:tc>
          <w:tcPr>
            <w:tcW w:w="1643"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36</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273.81</w:t>
            </w:r>
          </w:p>
        </w:tc>
        <w:tc>
          <w:tcPr>
            <w:tcW w:w="1643" w:type="dxa"/>
            <w:vAlign w:val="center"/>
          </w:tcPr>
          <w:p>
            <w:pPr>
              <w:pStyle w:val="13"/>
            </w:pPr>
          </w:p>
        </w:tc>
        <w:tc>
          <w:tcPr>
            <w:tcW w:w="1643" w:type="dxa"/>
            <w:vAlign w:val="center"/>
          </w:tcPr>
          <w:p>
            <w:pPr>
              <w:pStyle w:val="13"/>
            </w:pPr>
            <w:r>
              <w:t>273.81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37</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273.81</w:t>
            </w:r>
          </w:p>
        </w:tc>
        <w:tc>
          <w:tcPr>
            <w:tcW w:w="1643" w:type="dxa"/>
            <w:vAlign w:val="center"/>
          </w:tcPr>
          <w:p>
            <w:pPr>
              <w:pStyle w:val="13"/>
            </w:pPr>
          </w:p>
        </w:tc>
        <w:tc>
          <w:tcPr>
            <w:tcW w:w="1643" w:type="dxa"/>
            <w:vAlign w:val="center"/>
          </w:tcPr>
          <w:p>
            <w:pPr>
              <w:pStyle w:val="13"/>
            </w:pPr>
            <w:r>
              <w:t>273.81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38</w:t>
            </w:r>
          </w:p>
        </w:tc>
        <w:tc>
          <w:tcPr>
            <w:tcW w:w="1643" w:type="dxa"/>
            <w:vAlign w:val="center"/>
          </w:tcPr>
          <w:p>
            <w:pPr>
              <w:pStyle w:val="14"/>
            </w:pPr>
            <w:r>
              <w:t>2130120</w:t>
            </w:r>
          </w:p>
        </w:tc>
        <w:tc>
          <w:tcPr>
            <w:tcW w:w="1643" w:type="dxa"/>
            <w:vAlign w:val="center"/>
          </w:tcPr>
          <w:p>
            <w:pPr>
              <w:pStyle w:val="14"/>
            </w:pPr>
            <w:r>
              <w:t>稳定农民收入补贴</w:t>
            </w:r>
          </w:p>
        </w:tc>
        <w:tc>
          <w:tcPr>
            <w:tcW w:w="1643" w:type="dxa"/>
            <w:vAlign w:val="center"/>
          </w:tcPr>
          <w:p>
            <w:pPr>
              <w:pStyle w:val="13"/>
            </w:pPr>
            <w:r>
              <w:t>172.00</w:t>
            </w:r>
          </w:p>
        </w:tc>
        <w:tc>
          <w:tcPr>
            <w:tcW w:w="1643" w:type="dxa"/>
            <w:vAlign w:val="center"/>
          </w:tcPr>
          <w:p>
            <w:pPr>
              <w:pStyle w:val="13"/>
            </w:pPr>
          </w:p>
        </w:tc>
        <w:tc>
          <w:tcPr>
            <w:tcW w:w="1643" w:type="dxa"/>
            <w:vAlign w:val="center"/>
          </w:tcPr>
          <w:p>
            <w:pPr>
              <w:pStyle w:val="13"/>
            </w:pPr>
            <w:r>
              <w:t>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39</w:t>
            </w:r>
          </w:p>
        </w:tc>
        <w:tc>
          <w:tcPr>
            <w:tcW w:w="1643" w:type="dxa"/>
            <w:vAlign w:val="center"/>
          </w:tcPr>
          <w:p>
            <w:pPr>
              <w:pStyle w:val="14"/>
            </w:pPr>
            <w:r>
              <w:t>2130126</w:t>
            </w:r>
          </w:p>
        </w:tc>
        <w:tc>
          <w:tcPr>
            <w:tcW w:w="1643" w:type="dxa"/>
            <w:vAlign w:val="center"/>
          </w:tcPr>
          <w:p>
            <w:pPr>
              <w:pStyle w:val="14"/>
            </w:pPr>
            <w:r>
              <w:t>农村社会事业</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40</w:t>
            </w:r>
          </w:p>
        </w:tc>
        <w:tc>
          <w:tcPr>
            <w:tcW w:w="1643" w:type="dxa"/>
            <w:vAlign w:val="center"/>
          </w:tcPr>
          <w:p>
            <w:pPr>
              <w:pStyle w:val="14"/>
            </w:pPr>
            <w:r>
              <w:t>2130199</w:t>
            </w:r>
          </w:p>
        </w:tc>
        <w:tc>
          <w:tcPr>
            <w:tcW w:w="1643" w:type="dxa"/>
            <w:vAlign w:val="center"/>
          </w:tcPr>
          <w:p>
            <w:pPr>
              <w:pStyle w:val="14"/>
            </w:pPr>
            <w:r>
              <w:t>其他农业农村支出</w:t>
            </w:r>
          </w:p>
        </w:tc>
        <w:tc>
          <w:tcPr>
            <w:tcW w:w="1643" w:type="dxa"/>
            <w:vAlign w:val="center"/>
          </w:tcPr>
          <w:p>
            <w:pPr>
              <w:pStyle w:val="13"/>
            </w:pPr>
            <w:r>
              <w:t>81.81</w:t>
            </w:r>
          </w:p>
        </w:tc>
        <w:tc>
          <w:tcPr>
            <w:tcW w:w="1643" w:type="dxa"/>
            <w:vAlign w:val="center"/>
          </w:tcPr>
          <w:p>
            <w:pPr>
              <w:pStyle w:val="13"/>
            </w:pPr>
          </w:p>
        </w:tc>
        <w:tc>
          <w:tcPr>
            <w:tcW w:w="1643" w:type="dxa"/>
            <w:vAlign w:val="center"/>
          </w:tcPr>
          <w:p>
            <w:pPr>
              <w:pStyle w:val="13"/>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41</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42</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43</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811001石家庄市鹿泉区获鹿镇人民政府本级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支出部门经济分类科目</w:t>
            </w:r>
          </w:p>
        </w:tc>
        <w:tc>
          <w:tcPr>
            <w:tcW w:w="1643" w:type="dxa"/>
          </w:tcPr>
          <w:p/>
        </w:tc>
        <w:tc>
          <w:tcPr>
            <w:tcW w:w="1643" w:type="dxa"/>
            <w:vAlign w:val="center"/>
          </w:tcPr>
          <w:p>
            <w:pPr>
              <w:pStyle w:val="12"/>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1593.39</w:t>
            </w:r>
          </w:p>
        </w:tc>
        <w:tc>
          <w:tcPr>
            <w:tcW w:w="1643" w:type="dxa"/>
            <w:vAlign w:val="center"/>
          </w:tcPr>
          <w:p>
            <w:pPr>
              <w:pStyle w:val="17"/>
            </w:pPr>
            <w:r>
              <w:t>1433.53</w:t>
            </w:r>
          </w:p>
        </w:tc>
        <w:tc>
          <w:tcPr>
            <w:tcW w:w="1643" w:type="dxa"/>
            <w:vAlign w:val="center"/>
          </w:tcPr>
          <w:p>
            <w:pPr>
              <w:pStyle w:val="17"/>
            </w:pPr>
            <w:r>
              <w:t>159.87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1267.94</w:t>
            </w:r>
          </w:p>
        </w:tc>
        <w:tc>
          <w:tcPr>
            <w:tcW w:w="1643" w:type="dxa"/>
            <w:vAlign w:val="center"/>
          </w:tcPr>
          <w:p>
            <w:pPr>
              <w:pStyle w:val="13"/>
            </w:pPr>
            <w:r>
              <w:t>1267.94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308.28</w:t>
            </w:r>
          </w:p>
        </w:tc>
        <w:tc>
          <w:tcPr>
            <w:tcW w:w="1643" w:type="dxa"/>
            <w:vAlign w:val="center"/>
          </w:tcPr>
          <w:p>
            <w:pPr>
              <w:pStyle w:val="13"/>
            </w:pPr>
            <w:r>
              <w:t>308.28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197.55</w:t>
            </w:r>
          </w:p>
        </w:tc>
        <w:tc>
          <w:tcPr>
            <w:tcW w:w="1643" w:type="dxa"/>
            <w:vAlign w:val="center"/>
          </w:tcPr>
          <w:p>
            <w:pPr>
              <w:pStyle w:val="13"/>
            </w:pPr>
            <w:r>
              <w:t>197.55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12.97</w:t>
            </w:r>
          </w:p>
        </w:tc>
        <w:tc>
          <w:tcPr>
            <w:tcW w:w="1643" w:type="dxa"/>
            <w:vAlign w:val="center"/>
          </w:tcPr>
          <w:p>
            <w:pPr>
              <w:pStyle w:val="13"/>
            </w:pPr>
            <w:r>
              <w:t>12.97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127.32</w:t>
            </w:r>
          </w:p>
        </w:tc>
        <w:tc>
          <w:tcPr>
            <w:tcW w:w="1643" w:type="dxa"/>
            <w:vAlign w:val="center"/>
          </w:tcPr>
          <w:p>
            <w:pPr>
              <w:pStyle w:val="13"/>
            </w:pPr>
            <w:r>
              <w:t>127.32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92.06</w:t>
            </w:r>
          </w:p>
        </w:tc>
        <w:tc>
          <w:tcPr>
            <w:tcW w:w="1643" w:type="dxa"/>
            <w:vAlign w:val="center"/>
          </w:tcPr>
          <w:p>
            <w:pPr>
              <w:pStyle w:val="13"/>
            </w:pPr>
            <w:r>
              <w:t>92.06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51.98</w:t>
            </w:r>
          </w:p>
        </w:tc>
        <w:tc>
          <w:tcPr>
            <w:tcW w:w="1643" w:type="dxa"/>
            <w:vAlign w:val="center"/>
          </w:tcPr>
          <w:p>
            <w:pPr>
              <w:pStyle w:val="13"/>
            </w:pPr>
            <w:r>
              <w:t>51.98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40.22</w:t>
            </w:r>
          </w:p>
        </w:tc>
        <w:tc>
          <w:tcPr>
            <w:tcW w:w="1643" w:type="dxa"/>
            <w:vAlign w:val="center"/>
          </w:tcPr>
          <w:p>
            <w:pPr>
              <w:pStyle w:val="13"/>
            </w:pPr>
            <w:r>
              <w:t>40.22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4.84</w:t>
            </w:r>
          </w:p>
        </w:tc>
        <w:tc>
          <w:tcPr>
            <w:tcW w:w="1643" w:type="dxa"/>
            <w:vAlign w:val="center"/>
          </w:tcPr>
          <w:p>
            <w:pPr>
              <w:pStyle w:val="13"/>
            </w:pPr>
            <w:r>
              <w:t>4.84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130.01</w:t>
            </w:r>
          </w:p>
        </w:tc>
        <w:tc>
          <w:tcPr>
            <w:tcW w:w="1643" w:type="dxa"/>
            <w:vAlign w:val="center"/>
          </w:tcPr>
          <w:p>
            <w:pPr>
              <w:pStyle w:val="13"/>
            </w:pPr>
            <w:r>
              <w:t>130.01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30199</w:t>
            </w:r>
          </w:p>
        </w:tc>
        <w:tc>
          <w:tcPr>
            <w:tcW w:w="1643" w:type="dxa"/>
            <w:vAlign w:val="center"/>
          </w:tcPr>
          <w:p>
            <w:pPr>
              <w:pStyle w:val="14"/>
            </w:pPr>
            <w:r>
              <w:t>其他工资福利支出</w:t>
            </w:r>
          </w:p>
        </w:tc>
        <w:tc>
          <w:tcPr>
            <w:tcW w:w="1643" w:type="dxa"/>
            <w:vAlign w:val="center"/>
          </w:tcPr>
          <w:p>
            <w:pPr>
              <w:pStyle w:val="13"/>
            </w:pPr>
            <w:r>
              <w:t>302.72</w:t>
            </w:r>
          </w:p>
        </w:tc>
        <w:tc>
          <w:tcPr>
            <w:tcW w:w="1643" w:type="dxa"/>
            <w:vAlign w:val="center"/>
          </w:tcPr>
          <w:p>
            <w:pPr>
              <w:pStyle w:val="13"/>
            </w:pPr>
            <w:r>
              <w:t>302.72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159.87</w:t>
            </w:r>
          </w:p>
        </w:tc>
        <w:tc>
          <w:tcPr>
            <w:tcW w:w="1643" w:type="dxa"/>
            <w:vAlign w:val="center"/>
          </w:tcPr>
          <w:p>
            <w:pPr>
              <w:pStyle w:val="13"/>
            </w:pPr>
          </w:p>
        </w:tc>
        <w:tc>
          <w:tcPr>
            <w:tcW w:w="1643" w:type="dxa"/>
            <w:vAlign w:val="center"/>
          </w:tcPr>
          <w:p>
            <w:pPr>
              <w:pStyle w:val="13"/>
            </w:pPr>
            <w:r>
              <w:t>159.87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14.80</w:t>
            </w:r>
          </w:p>
        </w:tc>
        <w:tc>
          <w:tcPr>
            <w:tcW w:w="1643" w:type="dxa"/>
            <w:vAlign w:val="center"/>
          </w:tcPr>
          <w:p>
            <w:pPr>
              <w:pStyle w:val="13"/>
            </w:pPr>
          </w:p>
        </w:tc>
        <w:tc>
          <w:tcPr>
            <w:tcW w:w="1643" w:type="dxa"/>
            <w:vAlign w:val="center"/>
          </w:tcPr>
          <w:p>
            <w:pPr>
              <w:pStyle w:val="13"/>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14.00</w:t>
            </w:r>
          </w:p>
        </w:tc>
        <w:tc>
          <w:tcPr>
            <w:tcW w:w="1643" w:type="dxa"/>
            <w:vAlign w:val="center"/>
          </w:tcPr>
          <w:p>
            <w:pPr>
              <w:pStyle w:val="13"/>
            </w:pPr>
          </w:p>
        </w:tc>
        <w:tc>
          <w:tcPr>
            <w:tcW w:w="1643"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36.53</w:t>
            </w:r>
          </w:p>
        </w:tc>
        <w:tc>
          <w:tcPr>
            <w:tcW w:w="1643" w:type="dxa"/>
            <w:vAlign w:val="center"/>
          </w:tcPr>
          <w:p>
            <w:pPr>
              <w:pStyle w:val="13"/>
            </w:pPr>
          </w:p>
        </w:tc>
        <w:tc>
          <w:tcPr>
            <w:tcW w:w="1643" w:type="dxa"/>
            <w:vAlign w:val="center"/>
          </w:tcPr>
          <w:p>
            <w:pPr>
              <w:pStyle w:val="13"/>
            </w:pPr>
            <w:r>
              <w:t>36.53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7.80</w:t>
            </w:r>
          </w:p>
        </w:tc>
        <w:tc>
          <w:tcPr>
            <w:tcW w:w="1643" w:type="dxa"/>
            <w:vAlign w:val="center"/>
          </w:tcPr>
          <w:p>
            <w:pPr>
              <w:pStyle w:val="13"/>
            </w:pPr>
          </w:p>
        </w:tc>
        <w:tc>
          <w:tcPr>
            <w:tcW w:w="1643" w:type="dxa"/>
            <w:vAlign w:val="center"/>
          </w:tcPr>
          <w:p>
            <w:pPr>
              <w:pStyle w:val="13"/>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30215</w:t>
            </w:r>
          </w:p>
        </w:tc>
        <w:tc>
          <w:tcPr>
            <w:tcW w:w="1643" w:type="dxa"/>
            <w:vAlign w:val="center"/>
          </w:tcPr>
          <w:p>
            <w:pPr>
              <w:pStyle w:val="14"/>
            </w:pPr>
            <w:r>
              <w:t>会议费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30216</w:t>
            </w:r>
          </w:p>
        </w:tc>
        <w:tc>
          <w:tcPr>
            <w:tcW w:w="1643" w:type="dxa"/>
            <w:vAlign w:val="center"/>
          </w:tcPr>
          <w:p>
            <w:pPr>
              <w:pStyle w:val="14"/>
            </w:pPr>
            <w:r>
              <w:t>培训费</w:t>
            </w:r>
          </w:p>
        </w:tc>
        <w:tc>
          <w:tcPr>
            <w:tcW w:w="1643" w:type="dxa"/>
            <w:vAlign w:val="center"/>
          </w:tcPr>
          <w:p>
            <w:pPr>
              <w:pStyle w:val="13"/>
            </w:pPr>
            <w:r>
              <w:t>2.50</w:t>
            </w:r>
          </w:p>
        </w:tc>
        <w:tc>
          <w:tcPr>
            <w:tcW w:w="1643" w:type="dxa"/>
            <w:vAlign w:val="center"/>
          </w:tcPr>
          <w:p>
            <w:pPr>
              <w:pStyle w:val="13"/>
            </w:pPr>
          </w:p>
        </w:tc>
        <w:tc>
          <w:tcPr>
            <w:tcW w:w="1643"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30217</w:t>
            </w:r>
          </w:p>
        </w:tc>
        <w:tc>
          <w:tcPr>
            <w:tcW w:w="1643" w:type="dxa"/>
            <w:vAlign w:val="center"/>
          </w:tcPr>
          <w:p>
            <w:pPr>
              <w:pStyle w:val="14"/>
            </w:pPr>
            <w:r>
              <w:t>公务接待费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6.90</w:t>
            </w:r>
          </w:p>
        </w:tc>
        <w:tc>
          <w:tcPr>
            <w:tcW w:w="1643" w:type="dxa"/>
            <w:vAlign w:val="center"/>
          </w:tcPr>
          <w:p>
            <w:pPr>
              <w:pStyle w:val="13"/>
            </w:pPr>
          </w:p>
        </w:tc>
        <w:tc>
          <w:tcPr>
            <w:tcW w:w="1643"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7.71</w:t>
            </w:r>
          </w:p>
        </w:tc>
        <w:tc>
          <w:tcPr>
            <w:tcW w:w="1643" w:type="dxa"/>
            <w:vAlign w:val="center"/>
          </w:tcPr>
          <w:p>
            <w:pPr>
              <w:pStyle w:val="13"/>
            </w:pPr>
          </w:p>
        </w:tc>
        <w:tc>
          <w:tcPr>
            <w:tcW w:w="1643" w:type="dxa"/>
            <w:vAlign w:val="center"/>
          </w:tcPr>
          <w:p>
            <w:pPr>
              <w:pStyle w:val="13"/>
            </w:pPr>
            <w:r>
              <w:t>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8.10</w:t>
            </w:r>
          </w:p>
        </w:tc>
        <w:tc>
          <w:tcPr>
            <w:tcW w:w="1643" w:type="dxa"/>
            <w:vAlign w:val="center"/>
          </w:tcPr>
          <w:p>
            <w:pPr>
              <w:pStyle w:val="13"/>
            </w:pPr>
          </w:p>
        </w:tc>
        <w:tc>
          <w:tcPr>
            <w:tcW w:w="1643" w:type="dxa"/>
            <w:vAlign w:val="center"/>
          </w:tcPr>
          <w:p>
            <w:pPr>
              <w:pStyle w:val="13"/>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46.74</w:t>
            </w:r>
          </w:p>
        </w:tc>
        <w:tc>
          <w:tcPr>
            <w:tcW w:w="1643" w:type="dxa"/>
            <w:vAlign w:val="center"/>
          </w:tcPr>
          <w:p>
            <w:pPr>
              <w:pStyle w:val="13"/>
            </w:pPr>
          </w:p>
        </w:tc>
        <w:tc>
          <w:tcPr>
            <w:tcW w:w="1643" w:type="dxa"/>
            <w:vAlign w:val="center"/>
          </w:tcPr>
          <w:p>
            <w:pPr>
              <w:pStyle w:val="13"/>
            </w:pPr>
            <w:r>
              <w:t>46.74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6.78</w:t>
            </w:r>
          </w:p>
        </w:tc>
        <w:tc>
          <w:tcPr>
            <w:tcW w:w="1643" w:type="dxa"/>
            <w:vAlign w:val="center"/>
          </w:tcPr>
          <w:p>
            <w:pPr>
              <w:pStyle w:val="13"/>
            </w:pPr>
          </w:p>
        </w:tc>
        <w:tc>
          <w:tcPr>
            <w:tcW w:w="1643" w:type="dxa"/>
            <w:vAlign w:val="center"/>
          </w:tcPr>
          <w:p>
            <w:pPr>
              <w:pStyle w:val="13"/>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165.59</w:t>
            </w:r>
          </w:p>
        </w:tc>
        <w:tc>
          <w:tcPr>
            <w:tcW w:w="1643" w:type="dxa"/>
            <w:vAlign w:val="center"/>
          </w:tcPr>
          <w:p>
            <w:pPr>
              <w:pStyle w:val="13"/>
            </w:pPr>
            <w:r>
              <w:t>165.59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30301</w:t>
            </w:r>
          </w:p>
        </w:tc>
        <w:tc>
          <w:tcPr>
            <w:tcW w:w="1643" w:type="dxa"/>
            <w:vAlign w:val="center"/>
          </w:tcPr>
          <w:p>
            <w:pPr>
              <w:pStyle w:val="14"/>
            </w:pPr>
            <w:r>
              <w:t>离休费</w:t>
            </w:r>
          </w:p>
        </w:tc>
        <w:tc>
          <w:tcPr>
            <w:tcW w:w="1643" w:type="dxa"/>
            <w:vAlign w:val="center"/>
          </w:tcPr>
          <w:p>
            <w:pPr>
              <w:pStyle w:val="13"/>
            </w:pPr>
            <w:r>
              <w:t>11.32</w:t>
            </w:r>
          </w:p>
        </w:tc>
        <w:tc>
          <w:tcPr>
            <w:tcW w:w="1643" w:type="dxa"/>
            <w:vAlign w:val="center"/>
          </w:tcPr>
          <w:p>
            <w:pPr>
              <w:pStyle w:val="13"/>
            </w:pPr>
            <w:r>
              <w:t>11.32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36.22</w:t>
            </w:r>
          </w:p>
        </w:tc>
        <w:tc>
          <w:tcPr>
            <w:tcW w:w="1643" w:type="dxa"/>
            <w:vAlign w:val="center"/>
          </w:tcPr>
          <w:p>
            <w:pPr>
              <w:pStyle w:val="13"/>
            </w:pPr>
            <w:r>
              <w:t>36.22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0.17</w:t>
            </w:r>
          </w:p>
        </w:tc>
        <w:tc>
          <w:tcPr>
            <w:tcW w:w="1643" w:type="dxa"/>
            <w:vAlign w:val="center"/>
          </w:tcPr>
          <w:p>
            <w:pPr>
              <w:pStyle w:val="13"/>
            </w:pPr>
            <w:r>
              <w:t>0.17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30399</w:t>
            </w:r>
          </w:p>
        </w:tc>
        <w:tc>
          <w:tcPr>
            <w:tcW w:w="1643" w:type="dxa"/>
            <w:vAlign w:val="center"/>
          </w:tcPr>
          <w:p>
            <w:pPr>
              <w:pStyle w:val="14"/>
            </w:pPr>
            <w:r>
              <w:t>其他对个人和家庭的补助</w:t>
            </w:r>
          </w:p>
        </w:tc>
        <w:tc>
          <w:tcPr>
            <w:tcW w:w="1643" w:type="dxa"/>
            <w:vAlign w:val="center"/>
          </w:tcPr>
          <w:p>
            <w:pPr>
              <w:pStyle w:val="13"/>
            </w:pPr>
            <w:r>
              <w:t>116.96</w:t>
            </w:r>
          </w:p>
        </w:tc>
        <w:tc>
          <w:tcPr>
            <w:tcW w:w="1643" w:type="dxa"/>
            <w:vAlign w:val="center"/>
          </w:tcPr>
          <w:p>
            <w:pPr>
              <w:pStyle w:val="13"/>
            </w:pPr>
            <w:r>
              <w:t>116.96</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811001石家庄市鹿泉区获鹿镇人民政府本级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811001石家庄市鹿泉区获鹿镇人民政府本级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811001石家庄市鹿泉区获鹿镇人民政府本级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14.60</w:t>
            </w:r>
          </w:p>
        </w:tc>
        <w:tc>
          <w:tcPr>
            <w:tcW w:w="1643" w:type="dxa"/>
            <w:vAlign w:val="center"/>
          </w:tcPr>
          <w:p>
            <w:pPr>
              <w:pStyle w:val="17"/>
            </w:pPr>
            <w:r>
              <w:t>14.60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9.10</w:t>
            </w:r>
          </w:p>
        </w:tc>
        <w:tc>
          <w:tcPr>
            <w:tcW w:w="1643" w:type="dxa"/>
            <w:vAlign w:val="center"/>
          </w:tcPr>
          <w:p>
            <w:pPr>
              <w:pStyle w:val="13"/>
            </w:pPr>
            <w:r>
              <w:t>9.10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r>
              <w:t>8.10</w:t>
            </w:r>
          </w:p>
        </w:tc>
        <w:tc>
          <w:tcPr>
            <w:tcW w:w="1643" w:type="dxa"/>
            <w:vAlign w:val="center"/>
          </w:tcPr>
          <w:p>
            <w:pPr>
              <w:pStyle w:val="13"/>
            </w:pPr>
            <w:r>
              <w:t>8.10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8.10</w:t>
            </w:r>
          </w:p>
        </w:tc>
        <w:tc>
          <w:tcPr>
            <w:tcW w:w="1643" w:type="dxa"/>
            <w:vAlign w:val="center"/>
          </w:tcPr>
          <w:p>
            <w:pPr>
              <w:pStyle w:val="13"/>
            </w:pPr>
            <w:r>
              <w:t>8.10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五、培训费</w:t>
            </w:r>
          </w:p>
        </w:tc>
        <w:tc>
          <w:tcPr>
            <w:tcW w:w="1643" w:type="dxa"/>
            <w:vAlign w:val="center"/>
          </w:tcPr>
          <w:p>
            <w:pPr>
              <w:pStyle w:val="13"/>
            </w:pPr>
            <w:r>
              <w:t>2.50</w:t>
            </w:r>
          </w:p>
        </w:tc>
        <w:tc>
          <w:tcPr>
            <w:tcW w:w="1643" w:type="dxa"/>
            <w:vAlign w:val="center"/>
          </w:tcPr>
          <w:p>
            <w:pPr>
              <w:pStyle w:val="13"/>
            </w:pPr>
            <w:r>
              <w:t>2.50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石家庄市鹿泉区获鹿镇人民政府本级2022年单位预算信息公开情况说明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按照《预算法》、《地方预决算公开操作规程》和《关于进一步推进预算公开工作的实施意见》规定，现将石家庄市鹿泉区获鹿镇人民政府本级2022年单位预算公开如下：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val="0"/>
        <w:snapToGrid w:val="0"/>
        <w:spacing w:after="200" w:line="600" w:lineRule="exact"/>
        <w:ind w:left="0" w:leftChars="0" w:right="0" w:rightChars="0" w:firstLine="640" w:firstLineChars="200"/>
        <w:jc w:val="left"/>
        <w:textAlignment w:val="auto"/>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获鹿镇党委、人大、政府主要职责是:</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lang w:eastAsia="zh-CN"/>
        </w:rPr>
        <w:t>（一）</w:t>
      </w:r>
      <w:r>
        <w:rPr>
          <w:rFonts w:hint="eastAsia" w:ascii="仿宋" w:hAnsi="仿宋" w:eastAsia="仿宋" w:cs="仿宋_GB2312"/>
          <w:color w:val="000000"/>
          <w:sz w:val="32"/>
          <w:szCs w:val="32"/>
        </w:rPr>
        <w:t>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lang w:eastAsia="zh-CN"/>
        </w:rPr>
        <w:t>（二）</w:t>
      </w:r>
      <w:r>
        <w:rPr>
          <w:rFonts w:hint="eastAsia" w:ascii="仿宋" w:hAnsi="仿宋" w:eastAsia="仿宋" w:cs="仿宋_GB2312"/>
          <w:color w:val="000000"/>
          <w:sz w:val="32"/>
          <w:szCs w:val="32"/>
        </w:rPr>
        <w:t>讨论和决定本镇经济建设、政治建设、文化建设、社会建设、生态文明建设和党的建设以及乡村振兴中的重大问题。</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lang w:eastAsia="zh-CN"/>
        </w:rPr>
        <w:t>（三）</w:t>
      </w:r>
      <w:r>
        <w:rPr>
          <w:rFonts w:hint="eastAsia" w:ascii="仿宋" w:hAnsi="仿宋" w:eastAsia="仿宋" w:cs="仿宋_GB2312"/>
          <w:color w:val="000000"/>
          <w:sz w:val="32"/>
          <w:szCs w:val="32"/>
        </w:rPr>
        <w:t>组织召开本级人民代表大会，充分行使重大事项决定权、监督权和任免权，做好人大代表工作，联系选民、反映群众意见和要求。</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lang w:eastAsia="zh-CN"/>
        </w:rPr>
        <w:t>（四）</w:t>
      </w:r>
      <w:r>
        <w:rPr>
          <w:rFonts w:hint="eastAsia" w:ascii="仿宋" w:hAnsi="仿宋" w:eastAsia="仿宋" w:cs="仿宋_GB2312"/>
          <w:color w:val="000000"/>
          <w:sz w:val="32"/>
          <w:szCs w:val="32"/>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lang w:eastAsia="zh-CN"/>
        </w:rPr>
        <w:t>（五）</w:t>
      </w:r>
      <w:r>
        <w:rPr>
          <w:rFonts w:hint="eastAsia" w:ascii="仿宋" w:hAnsi="仿宋" w:eastAsia="仿宋" w:cs="仿宋_GB2312"/>
          <w:color w:val="000000"/>
          <w:sz w:val="32"/>
          <w:szCs w:val="32"/>
        </w:rPr>
        <w:t>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spacing w:line="600" w:lineRule="exact"/>
        <w:ind w:firstLine="787" w:firstLineChars="246"/>
        <w:rPr>
          <w:rFonts w:hint="eastAsia" w:ascii="仿宋" w:hAnsi="仿宋" w:eastAsia="仿宋" w:cs="仿宋_GB2312"/>
          <w:color w:val="000000"/>
          <w:sz w:val="32"/>
          <w:szCs w:val="32"/>
          <w:lang w:val="en-US" w:eastAsia="zh-CN"/>
        </w:rPr>
      </w:pPr>
      <w:r>
        <w:rPr>
          <w:rFonts w:hint="eastAsia" w:ascii="仿宋" w:hAnsi="仿宋" w:eastAsia="仿宋" w:cs="仿宋_GB2312"/>
          <w:color w:val="000000"/>
          <w:sz w:val="32"/>
          <w:szCs w:val="32"/>
          <w:lang w:val="en-US" w:eastAsia="zh-CN"/>
        </w:rPr>
        <w:t xml:space="preserve">（六）加强镇党委 自身建设和村党组织建设，以及其他隶属镇党委的党组织建设，抓好发展党员工作，加强党员队伍建设。维护和执行党的纪律，监督党员干部和其他任何工作人员严格遵守国家法律法规。 </w:t>
      </w:r>
    </w:p>
    <w:p>
      <w:pPr>
        <w:spacing w:line="600" w:lineRule="exact"/>
        <w:ind w:firstLine="787" w:firstLineChars="246"/>
        <w:rPr>
          <w:rFonts w:hint="eastAsia" w:ascii="仿宋" w:hAnsi="仿宋" w:eastAsia="仿宋" w:cs="仿宋_GB2312"/>
          <w:color w:val="000000"/>
          <w:sz w:val="32"/>
          <w:szCs w:val="32"/>
          <w:lang w:val="en-US" w:eastAsia="zh-CN"/>
        </w:rPr>
      </w:pPr>
      <w:r>
        <w:rPr>
          <w:rFonts w:hint="eastAsia" w:ascii="仿宋" w:hAnsi="仿宋" w:eastAsia="仿宋" w:cs="仿宋_GB2312"/>
          <w:color w:val="000000"/>
          <w:sz w:val="32"/>
          <w:szCs w:val="32"/>
          <w:lang w:val="en-US" w:eastAsia="zh-CN"/>
        </w:rPr>
        <w:t>（七）按照干部管理权限，负责对干部的教育、培训、选拔、考核和监督工作。协助管理上级有关部门驻镇单位的干部。做好人才服务工作。</w:t>
      </w:r>
    </w:p>
    <w:p>
      <w:pPr>
        <w:spacing w:line="600" w:lineRule="exact"/>
        <w:ind w:firstLine="787" w:firstLineChars="246"/>
        <w:rPr>
          <w:rFonts w:hint="eastAsia" w:ascii="仿宋" w:hAnsi="仿宋" w:eastAsia="仿宋" w:cs="仿宋_GB2312"/>
          <w:color w:val="000000"/>
          <w:sz w:val="32"/>
          <w:szCs w:val="32"/>
          <w:lang w:val="en-US" w:eastAsia="zh-CN"/>
        </w:rPr>
      </w:pPr>
      <w:r>
        <w:rPr>
          <w:rFonts w:hint="eastAsia" w:ascii="仿宋" w:hAnsi="仿宋" w:eastAsia="仿宋" w:cs="仿宋_GB2312"/>
          <w:color w:val="000000"/>
          <w:sz w:val="32"/>
          <w:szCs w:val="32"/>
          <w:lang w:val="en-US" w:eastAsia="zh-CN"/>
        </w:rPr>
        <w:t>（八）领导本镇的基层治理，加强社会主义民主法治建设和精神文明建设，加强社会治安综合治理做好应急管理，生态环保、乡村振兴、民生保障、脱贫政富、民族宗教、防范那教等工作。承担民兵预备役、征兵、退役军人服务、拥军优属等工作。</w:t>
      </w:r>
    </w:p>
    <w:p>
      <w:pPr>
        <w:spacing w:line="600" w:lineRule="exact"/>
        <w:ind w:firstLine="787" w:firstLineChars="246"/>
        <w:rPr>
          <w:rFonts w:hint="eastAsia" w:ascii="仿宋" w:hAnsi="仿宋" w:eastAsia="仿宋" w:cs="仿宋_GB2312"/>
          <w:color w:val="000000"/>
          <w:sz w:val="32"/>
          <w:szCs w:val="32"/>
          <w:lang w:val="en-US" w:eastAsia="zh-CN"/>
        </w:rPr>
      </w:pPr>
      <w:r>
        <w:rPr>
          <w:rFonts w:hint="eastAsia" w:ascii="仿宋" w:hAnsi="仿宋" w:eastAsia="仿宋" w:cs="仿宋_GB2312"/>
          <w:color w:val="000000"/>
          <w:sz w:val="32"/>
          <w:szCs w:val="32"/>
          <w:lang w:val="en-US" w:eastAsia="zh-CN"/>
        </w:rPr>
        <w:t>（九）保护社会主义全民所有的财产 和劳动群众集体所有的财产，保护公民私人所有的合法财产，维护社会秩序，保障公民的人身权利、民主权利和其他权利。保护各种经济组织的合法权益。保障各少数民族的合法权利和利益，尊重少数民族的风俗习慣.保障宪法和法律赋予妇女的男女平等、同工同酬和婚姻自由等各项权利。</w:t>
      </w:r>
    </w:p>
    <w:p>
      <w:pPr>
        <w:spacing w:line="600" w:lineRule="exact"/>
        <w:ind w:firstLine="787" w:firstLineChars="246"/>
        <w:rPr>
          <w:rFonts w:hint="eastAsia" w:ascii="仿宋" w:hAnsi="仿宋" w:eastAsia="仿宋" w:cs="仿宋_GB2312"/>
          <w:color w:val="000000"/>
          <w:sz w:val="32"/>
          <w:szCs w:val="32"/>
          <w:lang w:val="en-US" w:eastAsia="zh-CN"/>
        </w:rPr>
      </w:pPr>
      <w:r>
        <w:rPr>
          <w:rFonts w:hint="eastAsia" w:ascii="仿宋" w:hAnsi="仿宋" w:eastAsia="仿宋" w:cs="仿宋_GB2312"/>
          <w:color w:val="000000"/>
          <w:sz w:val="32"/>
          <w:szCs w:val="32"/>
          <w:lang w:val="en-US" w:eastAsia="zh-CN"/>
        </w:rPr>
        <w:t>（十）承办上级党委、人大、政府交办的其他事项。</w:t>
      </w:r>
    </w:p>
    <w:p>
      <w:pPr>
        <w:keepNext w:val="0"/>
        <w:keepLines w:val="0"/>
        <w:pageBreakBefore w:val="0"/>
        <w:widowControl/>
        <w:kinsoku/>
        <w:wordWrap/>
        <w:overflowPunct/>
        <w:topLinePunct w:val="0"/>
        <w:autoSpaceDE/>
        <w:autoSpaceDN/>
        <w:bidi w:val="0"/>
        <w:adjustRightInd w:val="0"/>
        <w:snapToGrid w:val="0"/>
        <w:spacing w:line="200" w:lineRule="atLeast"/>
        <w:ind w:firstLine="480" w:firstLineChars="200"/>
        <w:jc w:val="left"/>
        <w:textAlignment w:val="auto"/>
        <w:rPr>
          <w:rFonts w:hint="eastAsia" w:ascii="仿宋" w:hAnsi="仿宋" w:eastAsia="仿宋" w:cs="仿宋"/>
          <w:sz w:val="24"/>
          <w:szCs w:val="24"/>
          <w:lang w:val="en-US" w:eastAsia="zh-CN" w:bidi="ar-SA"/>
        </w:rPr>
      </w:pPr>
    </w:p>
    <w:p>
      <w:pPr>
        <w:spacing w:before="0" w:after="0" w:line="240" w:lineRule="auto"/>
        <w:ind w:firstLine="640"/>
        <w:jc w:val="left"/>
        <w:outlineLvl w:val="9"/>
      </w:pPr>
    </w:p>
    <w:p>
      <w:pPr>
        <w:pStyle w:val="27"/>
      </w:pP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石家庄市鹿泉区获鹿镇人民政府本级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获鹿镇党委、人大、政府设9个工作机构。内设机构5个:党政综合办公室、党建工作办公室、社会治理和应急管理办公室、自然资源和生态环境办公室、社区建设和物业监督管理办公室。所属事业单位4个，规格为股级，所属类别为公益一类，经费形式为财政性资金基本保障：综合行政执法队、行政综合服务中心、农业综合服务中心、退役军人服务站。 内设机构主要负责机关日常工作的综合协调工作、基层党建群团工作、应急管理和综治工作、规划环保“散乱污”治理工作、基层自治和社区建设工作。所属事业单位负责综合执法、农村财务及农业服务、退役军人管理等工作。</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按照预算管理有关规定，我镇是分税制乡镇，预算的编制分乡镇税收总收入和财政拨款收入，实行综合预算管理，即全部收入和支出都反映在预算中。</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1、收入说明</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反映本部门当年全部收入。获鹿镇人民政府202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年财政总收入计</w:t>
      </w:r>
      <w:r>
        <w:rPr>
          <w:rFonts w:hint="eastAsia" w:ascii="仿宋" w:hAnsi="仿宋" w:eastAsia="仿宋" w:cs="仿宋_GB2312"/>
          <w:color w:val="000000"/>
          <w:sz w:val="32"/>
          <w:szCs w:val="32"/>
          <w:lang w:val="en-US" w:eastAsia="zh-CN"/>
        </w:rPr>
        <w:t>62100</w:t>
      </w:r>
      <w:r>
        <w:rPr>
          <w:rFonts w:hint="eastAsia" w:ascii="仿宋" w:hAnsi="仿宋" w:eastAsia="仿宋" w:cs="仿宋_GB2312"/>
          <w:color w:val="000000"/>
          <w:sz w:val="32"/>
          <w:szCs w:val="32"/>
        </w:rPr>
        <w:t>万元，其中，一般公共预算收入</w:t>
      </w:r>
      <w:r>
        <w:rPr>
          <w:rFonts w:hint="eastAsia" w:ascii="仿宋" w:hAnsi="仿宋" w:eastAsia="仿宋" w:cs="仿宋_GB2312"/>
          <w:color w:val="000000"/>
          <w:sz w:val="32"/>
          <w:szCs w:val="32"/>
          <w:lang w:val="en-US" w:eastAsia="zh-CN"/>
        </w:rPr>
        <w:t>33309</w:t>
      </w:r>
      <w:r>
        <w:rPr>
          <w:rFonts w:hint="eastAsia" w:ascii="仿宋" w:hAnsi="仿宋" w:eastAsia="仿宋" w:cs="仿宋_GB2312"/>
          <w:color w:val="000000"/>
          <w:sz w:val="32"/>
          <w:szCs w:val="32"/>
        </w:rPr>
        <w:t>万元。202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年经费预算收入</w:t>
      </w:r>
      <w:r>
        <w:rPr>
          <w:rFonts w:hint="eastAsia" w:ascii="仿宋" w:hAnsi="仿宋" w:eastAsia="仿宋" w:cs="仿宋_GB2312"/>
          <w:color w:val="000000"/>
          <w:sz w:val="32"/>
          <w:szCs w:val="32"/>
          <w:lang w:val="en-US" w:eastAsia="zh-CN"/>
        </w:rPr>
        <w:t>4035.51</w:t>
      </w:r>
      <w:r>
        <w:rPr>
          <w:rFonts w:hint="eastAsia" w:ascii="仿宋" w:hAnsi="仿宋" w:eastAsia="仿宋" w:cs="仿宋_GB2312"/>
          <w:color w:val="000000"/>
          <w:sz w:val="32"/>
          <w:szCs w:val="32"/>
        </w:rPr>
        <w:t>万元，其中：一般公共预算收入</w:t>
      </w:r>
      <w:r>
        <w:rPr>
          <w:rFonts w:hint="eastAsia" w:ascii="仿宋" w:hAnsi="仿宋" w:eastAsia="仿宋" w:cs="仿宋_GB2312"/>
          <w:color w:val="000000"/>
          <w:sz w:val="32"/>
          <w:szCs w:val="32"/>
          <w:lang w:val="en-US" w:eastAsia="zh-CN"/>
        </w:rPr>
        <w:t>4035.51</w:t>
      </w:r>
      <w:r>
        <w:rPr>
          <w:rFonts w:hint="eastAsia" w:ascii="仿宋" w:hAnsi="仿宋" w:eastAsia="仿宋" w:cs="仿宋_GB2312"/>
          <w:color w:val="000000"/>
          <w:sz w:val="32"/>
          <w:szCs w:val="32"/>
        </w:rPr>
        <w:t>万元，基金预算收入0万元。</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2、支出说明</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收支预算总表支出栏、基本支出表、项目支出表按经济分类和支出功能分类科目编制，反映石家庄市鹿泉区获鹿镇人民政府202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年度部门预算中支出预算的总体情况。202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年部门支出预算为</w:t>
      </w:r>
      <w:r>
        <w:rPr>
          <w:rFonts w:hint="eastAsia" w:ascii="仿宋" w:hAnsi="仿宋" w:eastAsia="仿宋" w:cs="仿宋_GB2312"/>
          <w:color w:val="000000"/>
          <w:sz w:val="32"/>
          <w:szCs w:val="32"/>
          <w:lang w:val="en-US" w:eastAsia="zh-CN"/>
        </w:rPr>
        <w:t>4035.51</w:t>
      </w:r>
      <w:r>
        <w:rPr>
          <w:rFonts w:hint="eastAsia" w:ascii="仿宋" w:hAnsi="仿宋" w:eastAsia="仿宋" w:cs="仿宋_GB2312"/>
          <w:color w:val="000000"/>
          <w:sz w:val="32"/>
          <w:szCs w:val="32"/>
        </w:rPr>
        <w:t>万元，其中基本支出</w:t>
      </w:r>
      <w:r>
        <w:rPr>
          <w:rFonts w:hint="eastAsia" w:ascii="仿宋" w:hAnsi="仿宋" w:eastAsia="仿宋" w:cs="仿宋_GB2312"/>
          <w:color w:val="000000"/>
          <w:sz w:val="32"/>
          <w:szCs w:val="32"/>
          <w:lang w:val="en-US" w:eastAsia="zh-CN"/>
        </w:rPr>
        <w:t>1593.39万</w:t>
      </w:r>
      <w:r>
        <w:rPr>
          <w:rFonts w:hint="eastAsia" w:ascii="仿宋" w:hAnsi="仿宋" w:eastAsia="仿宋" w:cs="仿宋_GB2312"/>
          <w:color w:val="000000"/>
          <w:sz w:val="32"/>
          <w:szCs w:val="32"/>
        </w:rPr>
        <w:t>元，包括人员经费</w:t>
      </w:r>
      <w:r>
        <w:rPr>
          <w:rFonts w:hint="eastAsia" w:ascii="仿宋" w:hAnsi="仿宋" w:eastAsia="仿宋" w:cs="仿宋_GB2312"/>
          <w:color w:val="000000"/>
          <w:sz w:val="32"/>
          <w:szCs w:val="32"/>
          <w:lang w:val="en-US" w:eastAsia="zh-CN"/>
        </w:rPr>
        <w:t>1433.53</w:t>
      </w:r>
      <w:r>
        <w:rPr>
          <w:rFonts w:hint="eastAsia" w:ascii="仿宋" w:hAnsi="仿宋" w:eastAsia="仿宋" w:cs="仿宋_GB2312"/>
          <w:color w:val="000000"/>
          <w:sz w:val="32"/>
          <w:szCs w:val="32"/>
        </w:rPr>
        <w:t>万元和日常公用经费</w:t>
      </w:r>
      <w:r>
        <w:rPr>
          <w:rFonts w:hint="eastAsia" w:ascii="仿宋" w:hAnsi="仿宋" w:eastAsia="仿宋" w:cs="仿宋_GB2312"/>
          <w:color w:val="000000"/>
          <w:sz w:val="32"/>
          <w:szCs w:val="32"/>
          <w:lang w:val="en-US" w:eastAsia="zh-CN"/>
        </w:rPr>
        <w:t>159.87</w:t>
      </w:r>
      <w:r>
        <w:rPr>
          <w:rFonts w:hint="eastAsia" w:ascii="仿宋" w:hAnsi="仿宋" w:eastAsia="仿宋" w:cs="仿宋_GB2312"/>
          <w:color w:val="000000"/>
          <w:sz w:val="32"/>
          <w:szCs w:val="32"/>
        </w:rPr>
        <w:t>万元；项目支出</w:t>
      </w:r>
      <w:r>
        <w:rPr>
          <w:rFonts w:hint="eastAsia" w:ascii="仿宋" w:hAnsi="仿宋" w:eastAsia="仿宋" w:cs="仿宋_GB2312"/>
          <w:color w:val="000000"/>
          <w:sz w:val="32"/>
          <w:szCs w:val="32"/>
          <w:lang w:val="en-US" w:eastAsia="zh-CN"/>
        </w:rPr>
        <w:t>2442.11</w:t>
      </w:r>
      <w:r>
        <w:rPr>
          <w:rFonts w:hint="eastAsia" w:ascii="仿宋" w:hAnsi="仿宋" w:eastAsia="仿宋" w:cs="仿宋_GB2312"/>
          <w:color w:val="000000"/>
          <w:sz w:val="32"/>
          <w:szCs w:val="32"/>
        </w:rPr>
        <w:t>万元，主要为一般公共服务支出</w:t>
      </w:r>
      <w:r>
        <w:rPr>
          <w:rFonts w:hint="eastAsia" w:ascii="仿宋" w:hAnsi="仿宋" w:eastAsia="仿宋" w:cs="仿宋_GB2312"/>
          <w:color w:val="000000"/>
          <w:sz w:val="32"/>
          <w:szCs w:val="32"/>
          <w:lang w:val="en-US" w:eastAsia="zh-CN"/>
        </w:rPr>
        <w:t>920</w:t>
      </w:r>
      <w:r>
        <w:rPr>
          <w:rFonts w:hint="eastAsia" w:ascii="仿宋" w:hAnsi="仿宋" w:eastAsia="仿宋" w:cs="仿宋_GB2312"/>
          <w:color w:val="000000"/>
          <w:sz w:val="32"/>
          <w:szCs w:val="32"/>
        </w:rPr>
        <w:t>万元，公共安全支出</w:t>
      </w:r>
      <w:r>
        <w:rPr>
          <w:rFonts w:hint="eastAsia" w:ascii="仿宋" w:hAnsi="仿宋" w:eastAsia="仿宋" w:cs="仿宋_GB2312"/>
          <w:color w:val="000000"/>
          <w:sz w:val="32"/>
          <w:szCs w:val="32"/>
          <w:lang w:val="en-US" w:eastAsia="zh-CN"/>
        </w:rPr>
        <w:t>150</w:t>
      </w:r>
      <w:r>
        <w:rPr>
          <w:rFonts w:hint="eastAsia" w:ascii="仿宋" w:hAnsi="仿宋" w:eastAsia="仿宋" w:cs="仿宋_GB2312"/>
          <w:color w:val="000000"/>
          <w:sz w:val="32"/>
          <w:szCs w:val="32"/>
        </w:rPr>
        <w:t>万元，教育支出</w:t>
      </w:r>
      <w:r>
        <w:rPr>
          <w:rFonts w:hint="eastAsia" w:ascii="仿宋" w:hAnsi="仿宋" w:eastAsia="仿宋" w:cs="仿宋_GB2312"/>
          <w:color w:val="000000"/>
          <w:sz w:val="32"/>
          <w:szCs w:val="32"/>
          <w:lang w:val="en-US" w:eastAsia="zh-CN"/>
        </w:rPr>
        <w:t>288</w:t>
      </w:r>
      <w:r>
        <w:rPr>
          <w:rFonts w:hint="eastAsia" w:ascii="仿宋" w:hAnsi="仿宋" w:eastAsia="仿宋" w:cs="仿宋_GB2312"/>
          <w:color w:val="000000"/>
          <w:sz w:val="32"/>
          <w:szCs w:val="32"/>
        </w:rPr>
        <w:t>万元，文化宣传支出</w:t>
      </w:r>
      <w:r>
        <w:rPr>
          <w:rFonts w:hint="eastAsia" w:ascii="仿宋" w:hAnsi="仿宋" w:eastAsia="仿宋" w:cs="仿宋_GB2312"/>
          <w:color w:val="000000"/>
          <w:sz w:val="32"/>
          <w:szCs w:val="32"/>
          <w:lang w:val="en-US" w:eastAsia="zh-CN"/>
        </w:rPr>
        <w:t>20</w:t>
      </w:r>
      <w:r>
        <w:rPr>
          <w:rFonts w:hint="eastAsia" w:ascii="仿宋" w:hAnsi="仿宋" w:eastAsia="仿宋" w:cs="仿宋_GB2312"/>
          <w:color w:val="000000"/>
          <w:sz w:val="32"/>
          <w:szCs w:val="32"/>
        </w:rPr>
        <w:t>万元，社保就业支出</w:t>
      </w:r>
      <w:r>
        <w:rPr>
          <w:rFonts w:hint="eastAsia" w:ascii="仿宋" w:hAnsi="仿宋" w:eastAsia="仿宋" w:cs="仿宋_GB2312"/>
          <w:color w:val="000000"/>
          <w:sz w:val="32"/>
          <w:szCs w:val="32"/>
          <w:lang w:val="en-US" w:eastAsia="zh-CN"/>
        </w:rPr>
        <w:t>149.8</w:t>
      </w:r>
      <w:r>
        <w:rPr>
          <w:rFonts w:hint="eastAsia" w:ascii="仿宋" w:hAnsi="仿宋" w:eastAsia="仿宋" w:cs="仿宋_GB2312"/>
          <w:color w:val="000000"/>
          <w:sz w:val="32"/>
          <w:szCs w:val="32"/>
        </w:rPr>
        <w:t>万元；医疗与计划生育支出</w:t>
      </w:r>
      <w:r>
        <w:rPr>
          <w:rFonts w:hint="eastAsia" w:ascii="仿宋" w:hAnsi="仿宋" w:eastAsia="仿宋" w:cs="仿宋_GB2312"/>
          <w:color w:val="000000"/>
          <w:sz w:val="32"/>
          <w:szCs w:val="32"/>
          <w:lang w:val="en-US" w:eastAsia="zh-CN"/>
        </w:rPr>
        <w:t>20</w:t>
      </w:r>
      <w:r>
        <w:rPr>
          <w:rFonts w:hint="eastAsia" w:ascii="仿宋" w:hAnsi="仿宋" w:eastAsia="仿宋" w:cs="仿宋_GB2312"/>
          <w:color w:val="000000"/>
          <w:sz w:val="32"/>
          <w:szCs w:val="32"/>
        </w:rPr>
        <w:t>万元；节能环保支出</w:t>
      </w:r>
      <w:r>
        <w:rPr>
          <w:rFonts w:hint="eastAsia" w:ascii="仿宋" w:hAnsi="仿宋" w:eastAsia="仿宋" w:cs="仿宋_GB2312"/>
          <w:color w:val="000000"/>
          <w:sz w:val="32"/>
          <w:szCs w:val="32"/>
          <w:lang w:val="en-US" w:eastAsia="zh-CN"/>
        </w:rPr>
        <w:t>30</w:t>
      </w:r>
      <w:r>
        <w:rPr>
          <w:rFonts w:hint="eastAsia" w:ascii="仿宋" w:hAnsi="仿宋" w:eastAsia="仿宋" w:cs="仿宋_GB2312"/>
          <w:color w:val="000000"/>
          <w:sz w:val="32"/>
          <w:szCs w:val="32"/>
        </w:rPr>
        <w:t>万元；城乡社区事务支出</w:t>
      </w:r>
      <w:r>
        <w:rPr>
          <w:rFonts w:hint="eastAsia" w:ascii="仿宋" w:hAnsi="仿宋" w:eastAsia="仿宋" w:cs="仿宋_GB2312"/>
          <w:color w:val="000000"/>
          <w:sz w:val="32"/>
          <w:szCs w:val="32"/>
          <w:lang w:val="en-US" w:eastAsia="zh-CN"/>
        </w:rPr>
        <w:t>590.5</w:t>
      </w:r>
      <w:r>
        <w:rPr>
          <w:rFonts w:hint="eastAsia" w:ascii="仿宋" w:hAnsi="仿宋" w:eastAsia="仿宋" w:cs="仿宋_GB2312"/>
          <w:color w:val="000000"/>
          <w:sz w:val="32"/>
          <w:szCs w:val="32"/>
        </w:rPr>
        <w:t>万元；农林水支出</w:t>
      </w:r>
      <w:r>
        <w:rPr>
          <w:rFonts w:hint="eastAsia" w:ascii="仿宋" w:hAnsi="仿宋" w:eastAsia="仿宋" w:cs="仿宋_GB2312"/>
          <w:color w:val="000000"/>
          <w:sz w:val="32"/>
          <w:szCs w:val="32"/>
          <w:lang w:val="en-US" w:eastAsia="zh-CN"/>
        </w:rPr>
        <w:t>273.81</w:t>
      </w:r>
      <w:r>
        <w:rPr>
          <w:rFonts w:hint="eastAsia" w:ascii="仿宋" w:hAnsi="仿宋" w:eastAsia="仿宋" w:cs="仿宋_GB2312"/>
          <w:color w:val="000000"/>
          <w:sz w:val="32"/>
          <w:szCs w:val="32"/>
        </w:rPr>
        <w:t>万元。</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3、比上年增减情况</w:t>
      </w:r>
    </w:p>
    <w:p>
      <w:pPr>
        <w:spacing w:line="600" w:lineRule="exact"/>
        <w:ind w:firstLine="787" w:firstLineChars="246"/>
        <w:rPr>
          <w:rFonts w:hint="eastAsia" w:eastAsia="仿宋"/>
          <w:sz w:val="32"/>
          <w:szCs w:val="32"/>
        </w:rPr>
      </w:pPr>
      <w:r>
        <w:rPr>
          <w:rFonts w:hint="eastAsia" w:ascii="仿宋" w:hAnsi="仿宋" w:eastAsia="仿宋" w:cs="仿宋_GB2312"/>
          <w:color w:val="000000"/>
          <w:sz w:val="32"/>
          <w:szCs w:val="32"/>
        </w:rPr>
        <w:t>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年部门预算收支安排</w:t>
      </w:r>
      <w:r>
        <w:rPr>
          <w:rFonts w:hint="eastAsia" w:ascii="仿宋" w:hAnsi="仿宋" w:eastAsia="仿宋" w:cs="仿宋_GB2312"/>
          <w:color w:val="000000"/>
          <w:sz w:val="32"/>
          <w:szCs w:val="32"/>
          <w:lang w:val="en-US" w:eastAsia="zh-CN"/>
        </w:rPr>
        <w:t>4035.51</w:t>
      </w:r>
      <w:r>
        <w:rPr>
          <w:rFonts w:hint="eastAsia" w:ascii="仿宋" w:hAnsi="仿宋" w:eastAsia="仿宋" w:cs="仿宋_GB2312"/>
          <w:color w:val="000000"/>
          <w:sz w:val="32"/>
          <w:szCs w:val="32"/>
        </w:rPr>
        <w:t>万元，较202</w:t>
      </w:r>
      <w:r>
        <w:rPr>
          <w:rFonts w:hint="eastAsia" w:ascii="仿宋" w:hAnsi="仿宋" w:eastAsia="仿宋" w:cs="仿宋_GB2312"/>
          <w:color w:val="000000"/>
          <w:sz w:val="32"/>
          <w:szCs w:val="32"/>
          <w:lang w:val="en-US" w:eastAsia="zh-CN"/>
        </w:rPr>
        <w:t>1</w:t>
      </w:r>
      <w:r>
        <w:rPr>
          <w:rFonts w:hint="eastAsia" w:ascii="仿宋" w:hAnsi="仿宋" w:eastAsia="仿宋" w:cs="仿宋_GB2312"/>
          <w:color w:val="000000"/>
          <w:sz w:val="32"/>
          <w:szCs w:val="32"/>
        </w:rPr>
        <w:t>年</w:t>
      </w:r>
      <w:r>
        <w:rPr>
          <w:rFonts w:hint="eastAsia" w:ascii="仿宋" w:hAnsi="仿宋" w:eastAsia="仿宋" w:cs="仿宋_GB2312"/>
          <w:color w:val="000000"/>
          <w:sz w:val="32"/>
          <w:szCs w:val="32"/>
          <w:lang w:val="en-US" w:eastAsia="zh-CN"/>
        </w:rPr>
        <w:t>5432</w:t>
      </w:r>
      <w:r>
        <w:rPr>
          <w:rFonts w:hint="eastAsia" w:ascii="仿宋" w:hAnsi="仿宋" w:eastAsia="仿宋" w:cs="仿宋_GB2312"/>
          <w:color w:val="000000"/>
          <w:sz w:val="32"/>
          <w:szCs w:val="32"/>
        </w:rPr>
        <w:t>万元减少</w:t>
      </w:r>
      <w:r>
        <w:rPr>
          <w:rFonts w:hint="eastAsia" w:ascii="仿宋" w:hAnsi="仿宋" w:eastAsia="仿宋" w:cs="仿宋_GB2312"/>
          <w:color w:val="000000"/>
          <w:sz w:val="32"/>
          <w:szCs w:val="32"/>
          <w:lang w:val="en-US" w:eastAsia="zh-CN"/>
        </w:rPr>
        <w:t>1396.49</w:t>
      </w:r>
      <w:r>
        <w:rPr>
          <w:rFonts w:hint="eastAsia" w:ascii="仿宋" w:hAnsi="仿宋" w:eastAsia="仿宋" w:cs="仿宋_GB2312"/>
          <w:color w:val="000000"/>
          <w:sz w:val="32"/>
          <w:szCs w:val="32"/>
        </w:rPr>
        <w:t>万元，其中：基本支出</w:t>
      </w:r>
      <w:r>
        <w:rPr>
          <w:rFonts w:hint="eastAsia" w:ascii="仿宋" w:hAnsi="仿宋" w:eastAsia="仿宋" w:cs="仿宋_GB2312"/>
          <w:color w:val="000000"/>
          <w:sz w:val="32"/>
          <w:szCs w:val="32"/>
          <w:lang w:eastAsia="zh-CN"/>
        </w:rPr>
        <w:t>增加</w:t>
      </w:r>
      <w:r>
        <w:rPr>
          <w:rFonts w:hint="eastAsia" w:ascii="仿宋" w:hAnsi="仿宋" w:eastAsia="仿宋" w:cs="仿宋_GB2312"/>
          <w:color w:val="000000"/>
          <w:sz w:val="32"/>
          <w:szCs w:val="32"/>
          <w:lang w:val="en-US" w:eastAsia="zh-CN"/>
        </w:rPr>
        <w:t>95.39</w:t>
      </w:r>
      <w:r>
        <w:rPr>
          <w:rFonts w:hint="eastAsia" w:ascii="仿宋" w:hAnsi="仿宋" w:eastAsia="仿宋" w:cs="仿宋_GB2312"/>
          <w:color w:val="000000"/>
          <w:sz w:val="32"/>
          <w:szCs w:val="32"/>
        </w:rPr>
        <w:t>万元，主要是</w:t>
      </w:r>
      <w:r>
        <w:rPr>
          <w:rFonts w:hint="eastAsia" w:ascii="仿宋" w:hAnsi="仿宋" w:eastAsia="仿宋" w:cs="仿宋_GB2312"/>
          <w:color w:val="000000"/>
          <w:sz w:val="32"/>
          <w:szCs w:val="32"/>
          <w:lang w:eastAsia="zh-CN"/>
        </w:rPr>
        <w:t>人员支出增加</w:t>
      </w:r>
      <w:r>
        <w:rPr>
          <w:rFonts w:hint="eastAsia" w:ascii="仿宋" w:hAnsi="仿宋" w:eastAsia="仿宋" w:cs="仿宋_GB2312"/>
          <w:color w:val="000000"/>
          <w:sz w:val="32"/>
          <w:szCs w:val="32"/>
        </w:rPr>
        <w:t>；项目支出</w:t>
      </w:r>
      <w:r>
        <w:rPr>
          <w:rFonts w:hint="eastAsia" w:ascii="仿宋" w:hAnsi="仿宋" w:eastAsia="仿宋" w:cs="仿宋_GB2312"/>
          <w:color w:val="000000"/>
          <w:sz w:val="32"/>
          <w:szCs w:val="32"/>
          <w:lang w:eastAsia="zh-CN"/>
        </w:rPr>
        <w:t>减少</w:t>
      </w:r>
      <w:r>
        <w:rPr>
          <w:rFonts w:hint="eastAsia" w:ascii="仿宋" w:hAnsi="仿宋" w:eastAsia="仿宋" w:cs="仿宋_GB2312"/>
          <w:color w:val="000000"/>
          <w:sz w:val="32"/>
          <w:szCs w:val="32"/>
          <w:lang w:val="en-US" w:eastAsia="zh-CN"/>
        </w:rPr>
        <w:t>1491.89</w:t>
      </w:r>
      <w:r>
        <w:rPr>
          <w:rFonts w:hint="eastAsia" w:ascii="仿宋" w:hAnsi="仿宋" w:eastAsia="仿宋" w:cs="仿宋_GB2312"/>
          <w:color w:val="000000"/>
          <w:sz w:val="32"/>
          <w:szCs w:val="32"/>
        </w:rPr>
        <w:t>万元，主要</w:t>
      </w:r>
      <w:r>
        <w:rPr>
          <w:rFonts w:hint="eastAsia" w:ascii="仿宋" w:hAnsi="仿宋" w:eastAsia="仿宋" w:cs="仿宋_GB2312"/>
          <w:color w:val="000000"/>
          <w:sz w:val="32"/>
          <w:szCs w:val="32"/>
          <w:lang w:eastAsia="zh-CN"/>
        </w:rPr>
        <w:t>是财力不足项目减少</w:t>
      </w:r>
      <w:r>
        <w:rPr>
          <w:rFonts w:hint="eastAsia" w:eastAsia="仿宋"/>
          <w:sz w:val="32"/>
          <w:szCs w:val="32"/>
          <w:lang w:eastAsia="zh-CN"/>
        </w:rPr>
        <w:t>。</w:t>
      </w:r>
    </w:p>
    <w:p>
      <w:pPr>
        <w:numPr>
          <w:ilvl w:val="0"/>
          <w:numId w:val="3"/>
        </w:numPr>
        <w:autoSpaceDE w:val="0"/>
        <w:autoSpaceDN w:val="0"/>
        <w:adjustRightInd w:val="0"/>
        <w:ind w:left="198" w:firstLine="640" w:firstLineChars="200"/>
        <w:jc w:val="left"/>
        <w:rPr>
          <w:rFonts w:ascii="黑体" w:hAnsi="黑体" w:eastAsia="黑体" w:cs="黑体"/>
          <w:color w:val="000000"/>
          <w:sz w:val="32"/>
        </w:rPr>
      </w:pPr>
      <w:r>
        <w:rPr>
          <w:rFonts w:ascii="黑体" w:hAnsi="黑体" w:eastAsia="黑体" w:cs="黑体"/>
          <w:color w:val="000000"/>
          <w:sz w:val="32"/>
        </w:rPr>
        <w:t>机关运行经费安排情况</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石家庄市鹿泉区获鹿镇人民政府202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年机关运行经费预算</w:t>
      </w:r>
      <w:r>
        <w:rPr>
          <w:rFonts w:hint="eastAsia" w:ascii="仿宋" w:hAnsi="仿宋" w:eastAsia="仿宋" w:cs="仿宋_GB2312"/>
          <w:color w:val="000000"/>
          <w:sz w:val="32"/>
          <w:szCs w:val="32"/>
          <w:lang w:val="en-US" w:eastAsia="zh-CN"/>
        </w:rPr>
        <w:t>1593.39</w:t>
      </w:r>
      <w:r>
        <w:rPr>
          <w:rFonts w:hint="eastAsia" w:ascii="仿宋" w:hAnsi="仿宋" w:eastAsia="仿宋" w:cs="仿宋_GB2312"/>
          <w:color w:val="000000"/>
          <w:sz w:val="32"/>
          <w:szCs w:val="32"/>
        </w:rPr>
        <w:t>万元，其中人员经费预算</w:t>
      </w:r>
      <w:r>
        <w:rPr>
          <w:rFonts w:hint="eastAsia" w:ascii="仿宋" w:hAnsi="仿宋" w:eastAsia="仿宋" w:cs="仿宋_GB2312"/>
          <w:color w:val="000000"/>
          <w:sz w:val="32"/>
          <w:szCs w:val="32"/>
          <w:lang w:val="en-US" w:eastAsia="zh-CN"/>
        </w:rPr>
        <w:t>1433.53</w:t>
      </w:r>
      <w:r>
        <w:rPr>
          <w:rFonts w:hint="eastAsia" w:ascii="仿宋" w:hAnsi="仿宋" w:eastAsia="仿宋" w:cs="仿宋_GB2312"/>
          <w:color w:val="000000"/>
          <w:sz w:val="32"/>
          <w:szCs w:val="32"/>
        </w:rPr>
        <w:t>万元、日常公用经费预算</w:t>
      </w:r>
      <w:r>
        <w:rPr>
          <w:rFonts w:hint="eastAsia" w:ascii="仿宋" w:hAnsi="仿宋" w:eastAsia="仿宋" w:cs="仿宋_GB2312"/>
          <w:color w:val="000000"/>
          <w:sz w:val="32"/>
          <w:szCs w:val="32"/>
          <w:lang w:val="en-US" w:eastAsia="zh-CN"/>
        </w:rPr>
        <w:t>159.87</w:t>
      </w:r>
      <w:r>
        <w:rPr>
          <w:rFonts w:hint="eastAsia" w:ascii="仿宋" w:hAnsi="仿宋" w:eastAsia="仿宋" w:cs="仿宋_GB2312"/>
          <w:color w:val="000000"/>
          <w:sz w:val="32"/>
          <w:szCs w:val="32"/>
        </w:rPr>
        <w:t>万元。主要用于保证机关正常运转人员及办公支出及印刷费、邮电费、差旅费、会议费、福利费、专用材料及一般设备购置费、办公用水电费、办公用房取暖费、日常维修费、办公楼物业管理费、公务车运行维护费等支出。</w:t>
      </w:r>
    </w:p>
    <w:p>
      <w:pPr>
        <w:numPr>
          <w:ilvl w:val="0"/>
          <w:numId w:val="4"/>
        </w:numPr>
        <w:ind w:firstLine="640" w:firstLineChars="200"/>
        <w:jc w:val="left"/>
        <w:outlineLvl w:val="0"/>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spacing w:line="600" w:lineRule="exact"/>
        <w:ind w:firstLine="787" w:firstLineChars="246"/>
        <w:rPr>
          <w:rFonts w:hint="eastAsia" w:ascii="仿宋" w:hAnsi="仿宋" w:eastAsia="仿宋" w:cs="仿宋_GB2312"/>
          <w:color w:val="000000"/>
          <w:sz w:val="32"/>
          <w:szCs w:val="32"/>
        </w:rPr>
      </w:pPr>
      <w:bookmarkStart w:id="19" w:name="_GoBack"/>
      <w:r>
        <w:rPr>
          <w:rFonts w:hint="eastAsia" w:ascii="仿宋" w:hAnsi="仿宋" w:eastAsia="仿宋" w:cs="仿宋_GB2312"/>
          <w:color w:val="000000"/>
          <w:sz w:val="32"/>
          <w:szCs w:val="32"/>
        </w:rPr>
        <w:t>我镇202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年三公经费预算总计为</w:t>
      </w:r>
      <w:r>
        <w:rPr>
          <w:rFonts w:hint="eastAsia" w:ascii="仿宋" w:hAnsi="仿宋" w:eastAsia="仿宋" w:cs="仿宋_GB2312"/>
          <w:color w:val="000000"/>
          <w:sz w:val="32"/>
          <w:szCs w:val="32"/>
          <w:lang w:val="en-US" w:eastAsia="zh-CN"/>
        </w:rPr>
        <w:t>9.1</w:t>
      </w:r>
      <w:r>
        <w:rPr>
          <w:rFonts w:hint="eastAsia" w:ascii="仿宋" w:hAnsi="仿宋" w:eastAsia="仿宋" w:cs="仿宋_GB2312"/>
          <w:color w:val="000000"/>
          <w:sz w:val="32"/>
          <w:szCs w:val="32"/>
        </w:rPr>
        <w:t>万元，与202</w:t>
      </w:r>
      <w:r>
        <w:rPr>
          <w:rFonts w:hint="eastAsia" w:ascii="仿宋" w:hAnsi="仿宋" w:eastAsia="仿宋" w:cs="仿宋_GB2312"/>
          <w:color w:val="000000"/>
          <w:sz w:val="32"/>
          <w:szCs w:val="32"/>
          <w:lang w:val="en-US" w:eastAsia="zh-CN"/>
        </w:rPr>
        <w:t>1</w:t>
      </w:r>
      <w:r>
        <w:rPr>
          <w:rFonts w:hint="eastAsia" w:ascii="仿宋" w:hAnsi="仿宋" w:eastAsia="仿宋" w:cs="仿宋_GB2312"/>
          <w:color w:val="000000"/>
          <w:sz w:val="32"/>
          <w:szCs w:val="32"/>
        </w:rPr>
        <w:t>年预算数据相比</w:t>
      </w:r>
      <w:r>
        <w:rPr>
          <w:rFonts w:hint="eastAsia" w:ascii="仿宋" w:hAnsi="仿宋" w:eastAsia="仿宋" w:cs="仿宋_GB2312"/>
          <w:color w:val="000000"/>
          <w:sz w:val="32"/>
          <w:szCs w:val="32"/>
          <w:lang w:eastAsia="zh-CN"/>
        </w:rPr>
        <w:t>减少了公务接待费</w:t>
      </w:r>
      <w:r>
        <w:rPr>
          <w:rFonts w:hint="eastAsia" w:ascii="仿宋" w:hAnsi="仿宋" w:eastAsia="仿宋" w:cs="仿宋_GB2312"/>
          <w:color w:val="000000"/>
          <w:sz w:val="32"/>
          <w:szCs w:val="32"/>
          <w:lang w:val="en-US" w:eastAsia="zh-CN"/>
        </w:rPr>
        <w:t>4万元</w:t>
      </w:r>
      <w:r>
        <w:rPr>
          <w:rFonts w:hint="eastAsia" w:ascii="仿宋" w:hAnsi="仿宋" w:eastAsia="仿宋" w:cs="仿宋_GB2312"/>
          <w:color w:val="000000"/>
          <w:sz w:val="32"/>
          <w:szCs w:val="32"/>
        </w:rPr>
        <w:t>。具体是：</w:t>
      </w:r>
    </w:p>
    <w:p>
      <w:pPr>
        <w:spacing w:line="600" w:lineRule="exact"/>
        <w:ind w:firstLine="787" w:firstLineChars="246"/>
        <w:rPr>
          <w:rFonts w:hint="eastAsia" w:ascii="仿宋" w:hAnsi="仿宋" w:eastAsia="仿宋" w:cs="仿宋_GB2312"/>
          <w:color w:val="000000"/>
          <w:sz w:val="32"/>
          <w:szCs w:val="32"/>
        </w:rPr>
      </w:pPr>
      <w:r>
        <w:rPr>
          <w:rFonts w:hint="eastAsia" w:ascii="仿宋" w:hAnsi="仿宋" w:eastAsia="仿宋" w:cs="仿宋_GB2312"/>
          <w:color w:val="000000"/>
          <w:sz w:val="32"/>
          <w:szCs w:val="32"/>
        </w:rPr>
        <w:t>202</w:t>
      </w:r>
      <w:r>
        <w:rPr>
          <w:rFonts w:hint="eastAsia" w:ascii="仿宋" w:hAnsi="仿宋" w:eastAsia="仿宋" w:cs="仿宋_GB2312"/>
          <w:color w:val="000000"/>
          <w:sz w:val="32"/>
          <w:szCs w:val="32"/>
          <w:lang w:val="en-US" w:eastAsia="zh-CN"/>
        </w:rPr>
        <w:t>2</w:t>
      </w:r>
      <w:r>
        <w:rPr>
          <w:rFonts w:hint="eastAsia" w:ascii="仿宋" w:hAnsi="仿宋" w:eastAsia="仿宋" w:cs="仿宋_GB2312"/>
          <w:color w:val="000000"/>
          <w:sz w:val="32"/>
          <w:szCs w:val="32"/>
        </w:rPr>
        <w:t>年，我镇财政拨款“三公”经费预算安排</w:t>
      </w:r>
      <w:r>
        <w:rPr>
          <w:rFonts w:hint="eastAsia" w:ascii="仿宋" w:hAnsi="仿宋" w:eastAsia="仿宋" w:cs="仿宋_GB2312"/>
          <w:color w:val="000000"/>
          <w:sz w:val="32"/>
          <w:szCs w:val="32"/>
          <w:lang w:val="en-US" w:eastAsia="zh-CN"/>
        </w:rPr>
        <w:t>9.1</w:t>
      </w:r>
      <w:r>
        <w:rPr>
          <w:rFonts w:hint="eastAsia" w:ascii="仿宋" w:hAnsi="仿宋" w:eastAsia="仿宋" w:cs="仿宋_GB2312"/>
          <w:color w:val="000000"/>
          <w:sz w:val="32"/>
          <w:szCs w:val="32"/>
        </w:rPr>
        <w:t>万元，其中：因公出国（境）费０万元；公务用车购置及运维费８.１万元（其中：公务用车购置费0万元，公务用车运行维护费８.１万元)；公务接待费</w:t>
      </w:r>
      <w:r>
        <w:rPr>
          <w:rFonts w:hint="eastAsia" w:ascii="仿宋" w:hAnsi="仿宋" w:eastAsia="仿宋" w:cs="仿宋_GB2312"/>
          <w:color w:val="000000"/>
          <w:sz w:val="32"/>
          <w:szCs w:val="32"/>
          <w:lang w:val="en-US" w:eastAsia="zh-CN"/>
        </w:rPr>
        <w:t>1</w:t>
      </w:r>
      <w:r>
        <w:rPr>
          <w:rFonts w:hint="eastAsia" w:ascii="仿宋" w:hAnsi="仿宋" w:eastAsia="仿宋" w:cs="仿宋_GB2312"/>
          <w:color w:val="000000"/>
          <w:sz w:val="32"/>
          <w:szCs w:val="32"/>
        </w:rPr>
        <w:t>万元。“三公”经费与上年比</w:t>
      </w:r>
      <w:r>
        <w:rPr>
          <w:rFonts w:hint="eastAsia" w:ascii="仿宋" w:hAnsi="仿宋" w:eastAsia="仿宋" w:cs="仿宋_GB2312"/>
          <w:color w:val="000000"/>
          <w:sz w:val="32"/>
          <w:szCs w:val="32"/>
          <w:lang w:eastAsia="zh-CN"/>
        </w:rPr>
        <w:t>减少了公务接待费</w:t>
      </w:r>
      <w:r>
        <w:rPr>
          <w:rFonts w:hint="eastAsia" w:ascii="仿宋" w:hAnsi="仿宋" w:eastAsia="仿宋" w:cs="仿宋_GB2312"/>
          <w:color w:val="000000"/>
          <w:sz w:val="32"/>
          <w:szCs w:val="32"/>
          <w:lang w:val="en-US" w:eastAsia="zh-CN"/>
        </w:rPr>
        <w:t>4万元。</w:t>
      </w:r>
    </w:p>
    <w:bookmarkEnd w:id="19"/>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1、2022年区级获中北侧监测点周边绿化租地项目绩效目标表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1.按时、足额在10月底前发放获中监测点周边76.5亩土地的绿化租金110160元，确保七街村农户及时得到补偿。做好租地绿化工作，美化鹿泉环境、空气质量达标。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占地亩数</w:t>
            </w:r>
          </w:p>
          <w:p>
            <w:pPr>
              <w:pStyle w:val="14"/>
            </w:pPr>
          </w:p>
        </w:tc>
        <w:tc>
          <w:tcPr>
            <w:tcW w:w="2466" w:type="dxa"/>
            <w:vAlign w:val="center"/>
          </w:tcPr>
          <w:p>
            <w:pPr>
              <w:pStyle w:val="14"/>
            </w:pPr>
            <w:r>
              <w:t xml:space="preserve"> 大气污染点绿化占地的亩数</w:t>
            </w:r>
          </w:p>
          <w:p>
            <w:pPr>
              <w:pStyle w:val="14"/>
            </w:pPr>
          </w:p>
        </w:tc>
        <w:tc>
          <w:tcPr>
            <w:tcW w:w="2466" w:type="dxa"/>
            <w:vAlign w:val="center"/>
          </w:tcPr>
          <w:p>
            <w:pPr>
              <w:pStyle w:val="14"/>
            </w:pPr>
            <w:r>
              <w:t>76.5 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补偿款的发放率</w:t>
            </w:r>
          </w:p>
          <w:p>
            <w:pPr>
              <w:pStyle w:val="14"/>
            </w:pPr>
          </w:p>
        </w:tc>
        <w:tc>
          <w:tcPr>
            <w:tcW w:w="2466" w:type="dxa"/>
            <w:vAlign w:val="center"/>
          </w:tcPr>
          <w:p>
            <w:pPr>
              <w:pStyle w:val="14"/>
            </w:pPr>
            <w:r>
              <w:t xml:space="preserve"> 补偿款发放到位户站应发户的比率</w:t>
            </w:r>
          </w:p>
          <w:p>
            <w:pPr>
              <w:pStyle w:val="14"/>
            </w:pP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占地补偿款发放到位的时间</w:t>
            </w:r>
          </w:p>
          <w:p>
            <w:pPr>
              <w:pStyle w:val="14"/>
            </w:pPr>
          </w:p>
        </w:tc>
        <w:tc>
          <w:tcPr>
            <w:tcW w:w="2466" w:type="dxa"/>
            <w:vAlign w:val="center"/>
          </w:tcPr>
          <w:p>
            <w:pPr>
              <w:pStyle w:val="14"/>
            </w:pPr>
            <w:r>
              <w:t xml:space="preserve"> 占地补偿款发放到位的时间</w:t>
            </w:r>
          </w:p>
          <w:p>
            <w:pPr>
              <w:pStyle w:val="14"/>
            </w:pPr>
          </w:p>
        </w:tc>
        <w:tc>
          <w:tcPr>
            <w:tcW w:w="2466" w:type="dxa"/>
            <w:vAlign w:val="center"/>
          </w:tcPr>
          <w:p>
            <w:pPr>
              <w:pStyle w:val="14"/>
            </w:pPr>
            <w:r>
              <w:t xml:space="preserve"> 每年10月底之前</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占地补偿标准</w:t>
            </w:r>
          </w:p>
          <w:p>
            <w:pPr>
              <w:pStyle w:val="14"/>
            </w:pPr>
          </w:p>
        </w:tc>
        <w:tc>
          <w:tcPr>
            <w:tcW w:w="2466" w:type="dxa"/>
            <w:vAlign w:val="center"/>
          </w:tcPr>
          <w:p>
            <w:pPr>
              <w:pStyle w:val="14"/>
            </w:pPr>
            <w:r>
              <w:t xml:space="preserve">  大气污染点绿化占地每亩补偿标准</w:t>
            </w:r>
          </w:p>
          <w:p>
            <w:pPr>
              <w:pStyle w:val="14"/>
            </w:pPr>
          </w:p>
        </w:tc>
        <w:tc>
          <w:tcPr>
            <w:tcW w:w="2466" w:type="dxa"/>
            <w:vAlign w:val="center"/>
          </w:tcPr>
          <w:p>
            <w:pPr>
              <w:pStyle w:val="14"/>
            </w:pPr>
            <w:r>
              <w:t>1440 元/亩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空气质量的可持续影响</w:t>
            </w:r>
          </w:p>
        </w:tc>
        <w:tc>
          <w:tcPr>
            <w:tcW w:w="2466" w:type="dxa"/>
            <w:vAlign w:val="center"/>
          </w:tcPr>
          <w:p>
            <w:pPr>
              <w:pStyle w:val="14"/>
            </w:pPr>
            <w:r>
              <w:t xml:space="preserve"> 对我区空气质量的可持续影响性</w:t>
            </w:r>
          </w:p>
        </w:tc>
        <w:tc>
          <w:tcPr>
            <w:tcW w:w="2466" w:type="dxa"/>
            <w:vAlign w:val="center"/>
          </w:tcPr>
          <w:p>
            <w:pPr>
              <w:pStyle w:val="14"/>
            </w:pPr>
            <w:r>
              <w:t>≥10 年</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 xml:space="preserve"> 大气环境质量改善</w:t>
            </w:r>
          </w:p>
          <w:p>
            <w:pPr>
              <w:pStyle w:val="14"/>
            </w:pPr>
          </w:p>
        </w:tc>
        <w:tc>
          <w:tcPr>
            <w:tcW w:w="2466" w:type="dxa"/>
            <w:vAlign w:val="center"/>
          </w:tcPr>
          <w:p>
            <w:pPr>
              <w:pStyle w:val="14"/>
            </w:pPr>
            <w:r>
              <w:t xml:space="preserve"> 大气环境质量改善</w:t>
            </w:r>
          </w:p>
          <w:p>
            <w:pPr>
              <w:pStyle w:val="14"/>
            </w:pPr>
          </w:p>
        </w:tc>
        <w:tc>
          <w:tcPr>
            <w:tcW w:w="2466" w:type="dxa"/>
            <w:vAlign w:val="center"/>
          </w:tcPr>
          <w:p>
            <w:pPr>
              <w:pStyle w:val="14"/>
            </w:pPr>
            <w:r>
              <w:t>≥300 天</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被补偿户的满意度</w:t>
            </w:r>
          </w:p>
          <w:p>
            <w:pPr>
              <w:pStyle w:val="14"/>
            </w:pPr>
          </w:p>
        </w:tc>
        <w:tc>
          <w:tcPr>
            <w:tcW w:w="2466" w:type="dxa"/>
            <w:vAlign w:val="center"/>
          </w:tcPr>
          <w:p>
            <w:pPr>
              <w:pStyle w:val="14"/>
            </w:pPr>
            <w:r>
              <w:t xml:space="preserve">  补偿满意的户占总补偿户的比率</w:t>
            </w:r>
          </w:p>
          <w:p>
            <w:pPr>
              <w:pStyle w:val="14"/>
            </w:pPr>
          </w:p>
        </w:tc>
        <w:tc>
          <w:tcPr>
            <w:tcW w:w="2466" w:type="dxa"/>
            <w:vAlign w:val="center"/>
          </w:tcPr>
          <w:p>
            <w:pPr>
              <w:pStyle w:val="14"/>
            </w:pPr>
            <w:r>
              <w:t>≥95 %</w:t>
            </w:r>
          </w:p>
        </w:tc>
        <w:tc>
          <w:tcPr>
            <w:tcW w:w="2466" w:type="dxa"/>
            <w:vAlign w:val="center"/>
          </w:tcPr>
          <w:p>
            <w:pPr>
              <w:pStyle w:val="14"/>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2、2022年区级排水泵站管护运行费绩效目标表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1.发放给我镇北新城排水泵站养护及运行费4.5万元；做好铁路货迁工程排水泵站养护及运行，及时排除污水淤泥，解决污水淤泥给群众带来的不便和困扰，达到群众满意。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管护的泵站数</w:t>
            </w:r>
          </w:p>
        </w:tc>
        <w:tc>
          <w:tcPr>
            <w:tcW w:w="2466" w:type="dxa"/>
            <w:vAlign w:val="center"/>
          </w:tcPr>
          <w:p>
            <w:pPr>
              <w:pStyle w:val="14"/>
            </w:pPr>
            <w:r>
              <w:t>管护的泵站数</w:t>
            </w:r>
          </w:p>
        </w:tc>
        <w:tc>
          <w:tcPr>
            <w:tcW w:w="2466" w:type="dxa"/>
            <w:vAlign w:val="center"/>
          </w:tcPr>
          <w:p>
            <w:pPr>
              <w:pStyle w:val="14"/>
            </w:pPr>
            <w:r>
              <w:t>1 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排水泵站养护任务完成的质量</w:t>
            </w:r>
          </w:p>
        </w:tc>
        <w:tc>
          <w:tcPr>
            <w:tcW w:w="2466" w:type="dxa"/>
            <w:vAlign w:val="center"/>
          </w:tcPr>
          <w:p>
            <w:pPr>
              <w:pStyle w:val="14"/>
            </w:pPr>
            <w:r>
              <w:t xml:space="preserve"> 排水泵站养护任务完成的质量</w:t>
            </w:r>
          </w:p>
        </w:tc>
        <w:tc>
          <w:tcPr>
            <w:tcW w:w="2466" w:type="dxa"/>
            <w:vAlign w:val="center"/>
          </w:tcPr>
          <w:p>
            <w:pPr>
              <w:pStyle w:val="14"/>
            </w:pPr>
            <w:r>
              <w:t>≥95 %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养护费发放到位的时限</w:t>
            </w:r>
          </w:p>
          <w:p>
            <w:pPr>
              <w:pStyle w:val="14"/>
            </w:pPr>
          </w:p>
        </w:tc>
        <w:tc>
          <w:tcPr>
            <w:tcW w:w="2466" w:type="dxa"/>
            <w:vAlign w:val="center"/>
          </w:tcPr>
          <w:p>
            <w:pPr>
              <w:pStyle w:val="14"/>
            </w:pPr>
            <w:r>
              <w:t xml:space="preserve"> 养护费发放的时间限制</w:t>
            </w:r>
          </w:p>
        </w:tc>
        <w:tc>
          <w:tcPr>
            <w:tcW w:w="2466" w:type="dxa"/>
            <w:vAlign w:val="center"/>
          </w:tcPr>
          <w:p>
            <w:pPr>
              <w:pStyle w:val="14"/>
            </w:pPr>
            <w:r>
              <w:t xml:space="preserve">  按工作量随时支付养护费用</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养护工程的总成本</w:t>
            </w:r>
          </w:p>
        </w:tc>
        <w:tc>
          <w:tcPr>
            <w:tcW w:w="2466" w:type="dxa"/>
            <w:vAlign w:val="center"/>
          </w:tcPr>
          <w:p>
            <w:pPr>
              <w:pStyle w:val="14"/>
            </w:pPr>
            <w:r>
              <w:t xml:space="preserve"> 养护工作的费用总量</w:t>
            </w:r>
          </w:p>
        </w:tc>
        <w:tc>
          <w:tcPr>
            <w:tcW w:w="2466" w:type="dxa"/>
            <w:vAlign w:val="center"/>
          </w:tcPr>
          <w:p>
            <w:pPr>
              <w:pStyle w:val="14"/>
            </w:pPr>
            <w:r>
              <w:t>4.5 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社会效益</w:t>
            </w:r>
          </w:p>
        </w:tc>
        <w:tc>
          <w:tcPr>
            <w:tcW w:w="2466" w:type="dxa"/>
            <w:vAlign w:val="center"/>
          </w:tcPr>
          <w:p>
            <w:pPr>
              <w:pStyle w:val="14"/>
            </w:pPr>
            <w:r>
              <w:t xml:space="preserve"> 通过维护改造，消除安全隐患</w:t>
            </w:r>
          </w:p>
        </w:tc>
        <w:tc>
          <w:tcPr>
            <w:tcW w:w="2466" w:type="dxa"/>
            <w:vAlign w:val="center"/>
          </w:tcPr>
          <w:p>
            <w:pPr>
              <w:pStyle w:val="14"/>
            </w:pPr>
            <w:r>
              <w:t>≥95 %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排水泵的可持续影响</w:t>
            </w:r>
          </w:p>
        </w:tc>
        <w:tc>
          <w:tcPr>
            <w:tcW w:w="2466" w:type="dxa"/>
            <w:vAlign w:val="center"/>
          </w:tcPr>
          <w:p>
            <w:pPr>
              <w:pStyle w:val="14"/>
            </w:pPr>
            <w:r>
              <w:t xml:space="preserve">  对北新城排除污水的可持续影响</w:t>
            </w:r>
          </w:p>
          <w:p>
            <w:pPr>
              <w:pStyle w:val="14"/>
            </w:pPr>
          </w:p>
        </w:tc>
        <w:tc>
          <w:tcPr>
            <w:tcW w:w="2466" w:type="dxa"/>
            <w:vAlign w:val="center"/>
          </w:tcPr>
          <w:p>
            <w:pPr>
              <w:pStyle w:val="14"/>
            </w:pPr>
            <w:r>
              <w:t>≥10 年</w:t>
            </w:r>
          </w:p>
        </w:tc>
        <w:tc>
          <w:tcPr>
            <w:tcW w:w="2466" w:type="dxa"/>
            <w:vAlign w:val="center"/>
          </w:tcPr>
          <w:p>
            <w:pPr>
              <w:pStyle w:val="14"/>
            </w:pPr>
            <w:r>
              <w:t xml:space="preserve"> 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办理单位满意度</w:t>
            </w:r>
          </w:p>
          <w:p>
            <w:pPr>
              <w:pStyle w:val="14"/>
            </w:pPr>
          </w:p>
        </w:tc>
        <w:tc>
          <w:tcPr>
            <w:tcW w:w="2466" w:type="dxa"/>
            <w:vAlign w:val="center"/>
          </w:tcPr>
          <w:p>
            <w:pPr>
              <w:pStyle w:val="14"/>
            </w:pPr>
            <w:r>
              <w:t xml:space="preserve"> 受益群体调查中，满意和较满意的人数占全部调查人数的比率</w:t>
            </w:r>
          </w:p>
        </w:tc>
        <w:tc>
          <w:tcPr>
            <w:tcW w:w="2466" w:type="dxa"/>
            <w:vAlign w:val="center"/>
          </w:tcPr>
          <w:p>
            <w:pPr>
              <w:pStyle w:val="14"/>
            </w:pPr>
            <w:r>
              <w:t>≥95 %</w:t>
            </w:r>
          </w:p>
        </w:tc>
        <w:tc>
          <w:tcPr>
            <w:tcW w:w="2466" w:type="dxa"/>
            <w:vAlign w:val="center"/>
          </w:tcPr>
          <w:p>
            <w:pPr>
              <w:pStyle w:val="14"/>
            </w:pPr>
            <w:r>
              <w:t xml:space="preserve"> 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3、2022年区级啤酒厂占地补偿绩效目标表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1.按时对郑庄、四街、三街等三个村拨付占地补偿款约31万元，做好对被占地户的补偿安置工作。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啤酒厂扩建占地总面积</w:t>
            </w:r>
          </w:p>
          <w:p>
            <w:pPr>
              <w:pStyle w:val="14"/>
            </w:pPr>
          </w:p>
        </w:tc>
        <w:tc>
          <w:tcPr>
            <w:tcW w:w="2466" w:type="dxa"/>
            <w:vAlign w:val="center"/>
          </w:tcPr>
          <w:p>
            <w:pPr>
              <w:pStyle w:val="14"/>
            </w:pPr>
            <w:r>
              <w:t xml:space="preserve">  啤酒厂扩建占地总亩数</w:t>
            </w:r>
          </w:p>
          <w:p>
            <w:pPr>
              <w:pStyle w:val="14"/>
            </w:pPr>
          </w:p>
        </w:tc>
        <w:tc>
          <w:tcPr>
            <w:tcW w:w="2466" w:type="dxa"/>
            <w:vAlign w:val="center"/>
          </w:tcPr>
          <w:p>
            <w:pPr>
              <w:pStyle w:val="14"/>
            </w:pPr>
            <w:r>
              <w:t>145.7 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占地补偿款的发放率</w:t>
            </w:r>
          </w:p>
          <w:p>
            <w:pPr>
              <w:pStyle w:val="14"/>
            </w:pPr>
          </w:p>
        </w:tc>
        <w:tc>
          <w:tcPr>
            <w:tcW w:w="2466" w:type="dxa"/>
            <w:vAlign w:val="center"/>
          </w:tcPr>
          <w:p>
            <w:pPr>
              <w:pStyle w:val="14"/>
            </w:pPr>
            <w:r>
              <w:t xml:space="preserve">  发放的补偿款占地户的比率</w:t>
            </w:r>
          </w:p>
          <w:p>
            <w:pPr>
              <w:pStyle w:val="14"/>
            </w:pPr>
          </w:p>
        </w:tc>
        <w:tc>
          <w:tcPr>
            <w:tcW w:w="2466" w:type="dxa"/>
            <w:vAlign w:val="center"/>
          </w:tcPr>
          <w:p>
            <w:pPr>
              <w:pStyle w:val="14"/>
            </w:pPr>
            <w:r>
              <w:t>100 %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发放补偿款的时限</w:t>
            </w:r>
          </w:p>
          <w:p>
            <w:pPr>
              <w:pStyle w:val="14"/>
            </w:pPr>
          </w:p>
        </w:tc>
        <w:tc>
          <w:tcPr>
            <w:tcW w:w="2466" w:type="dxa"/>
            <w:vAlign w:val="center"/>
          </w:tcPr>
          <w:p>
            <w:pPr>
              <w:pStyle w:val="14"/>
            </w:pPr>
            <w:r>
              <w:t xml:space="preserve">  补偿款发放到位的时限</w:t>
            </w:r>
          </w:p>
          <w:p>
            <w:pPr>
              <w:pStyle w:val="14"/>
            </w:pPr>
          </w:p>
        </w:tc>
        <w:tc>
          <w:tcPr>
            <w:tcW w:w="2466" w:type="dxa"/>
            <w:vAlign w:val="center"/>
          </w:tcPr>
          <w:p>
            <w:pPr>
              <w:pStyle w:val="14"/>
            </w:pPr>
            <w:r>
              <w:t xml:space="preserve">  每年11月底前</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啤酒厂扩建占地补偿的标准</w:t>
            </w:r>
          </w:p>
          <w:p>
            <w:pPr>
              <w:pStyle w:val="14"/>
            </w:pPr>
          </w:p>
        </w:tc>
        <w:tc>
          <w:tcPr>
            <w:tcW w:w="2466" w:type="dxa"/>
            <w:vAlign w:val="center"/>
          </w:tcPr>
          <w:p>
            <w:pPr>
              <w:pStyle w:val="14"/>
            </w:pPr>
            <w:r>
              <w:t xml:space="preserve">  每亩的补偿标准</w:t>
            </w:r>
          </w:p>
          <w:p>
            <w:pPr>
              <w:pStyle w:val="14"/>
            </w:pPr>
          </w:p>
        </w:tc>
        <w:tc>
          <w:tcPr>
            <w:tcW w:w="2466" w:type="dxa"/>
            <w:vAlign w:val="center"/>
          </w:tcPr>
          <w:p>
            <w:pPr>
              <w:pStyle w:val="14"/>
            </w:pPr>
            <w:r>
              <w:t xml:space="preserve">  当前的市场价格</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农民生活水平保障程度</w:t>
            </w:r>
          </w:p>
          <w:p>
            <w:pPr>
              <w:pStyle w:val="14"/>
            </w:pPr>
          </w:p>
        </w:tc>
        <w:tc>
          <w:tcPr>
            <w:tcW w:w="2466" w:type="dxa"/>
            <w:vAlign w:val="center"/>
          </w:tcPr>
          <w:p>
            <w:pPr>
              <w:pStyle w:val="14"/>
            </w:pPr>
            <w:r>
              <w:t xml:space="preserve">  被占地户生活水平保障程度</w:t>
            </w:r>
          </w:p>
          <w:p>
            <w:pPr>
              <w:pStyle w:val="14"/>
            </w:pP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占地补偿的可持续影响</w:t>
            </w:r>
          </w:p>
          <w:p>
            <w:pPr>
              <w:pStyle w:val="14"/>
            </w:pPr>
          </w:p>
        </w:tc>
        <w:tc>
          <w:tcPr>
            <w:tcW w:w="2466" w:type="dxa"/>
            <w:vAlign w:val="center"/>
          </w:tcPr>
          <w:p>
            <w:pPr>
              <w:pStyle w:val="14"/>
            </w:pPr>
            <w:r>
              <w:t xml:space="preserve"> 农民生活水平的可持续影响</w:t>
            </w:r>
          </w:p>
          <w:p>
            <w:pPr>
              <w:pStyle w:val="14"/>
            </w:pPr>
          </w:p>
        </w:tc>
        <w:tc>
          <w:tcPr>
            <w:tcW w:w="2466" w:type="dxa"/>
            <w:vAlign w:val="center"/>
          </w:tcPr>
          <w:p>
            <w:pPr>
              <w:pStyle w:val="14"/>
            </w:pPr>
            <w:r>
              <w:t>≥5年</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满意程度</w:t>
            </w:r>
          </w:p>
          <w:p>
            <w:pPr>
              <w:pStyle w:val="14"/>
            </w:pPr>
          </w:p>
        </w:tc>
        <w:tc>
          <w:tcPr>
            <w:tcW w:w="2466" w:type="dxa"/>
            <w:vAlign w:val="center"/>
          </w:tcPr>
          <w:p>
            <w:pPr>
              <w:pStyle w:val="14"/>
            </w:pPr>
            <w:r>
              <w:t xml:space="preserve">  满意的户占补偿总户数的比率</w:t>
            </w:r>
          </w:p>
          <w:p>
            <w:pPr>
              <w:pStyle w:val="14"/>
            </w:pPr>
          </w:p>
        </w:tc>
        <w:tc>
          <w:tcPr>
            <w:tcW w:w="2466" w:type="dxa"/>
            <w:vAlign w:val="center"/>
          </w:tcPr>
          <w:p>
            <w:pPr>
              <w:pStyle w:val="14"/>
            </w:pPr>
            <w:r>
              <w:t>≥90 %</w:t>
            </w:r>
          </w:p>
        </w:tc>
        <w:tc>
          <w:tcPr>
            <w:tcW w:w="2466" w:type="dxa"/>
            <w:vAlign w:val="center"/>
          </w:tcPr>
          <w:p>
            <w:pPr>
              <w:pStyle w:val="14"/>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4、2022年区级武装部占地补偿绩效目标表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足额按时发放给六街村武装部训练基地占地补偿款14245元，137亩按当年粮补价格补贴。用于增加集体经济收入，更好的安置补偿种地户。</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训练基地占地面积</w:t>
            </w:r>
          </w:p>
          <w:p>
            <w:pPr>
              <w:pStyle w:val="14"/>
            </w:pPr>
          </w:p>
        </w:tc>
        <w:tc>
          <w:tcPr>
            <w:tcW w:w="2466" w:type="dxa"/>
            <w:vAlign w:val="center"/>
          </w:tcPr>
          <w:p>
            <w:pPr>
              <w:pStyle w:val="14"/>
            </w:pPr>
            <w:r>
              <w:t xml:space="preserve">  训练基地占地应给补偿款的面积</w:t>
            </w:r>
          </w:p>
          <w:p>
            <w:pPr>
              <w:pStyle w:val="14"/>
            </w:pPr>
          </w:p>
        </w:tc>
        <w:tc>
          <w:tcPr>
            <w:tcW w:w="2466" w:type="dxa"/>
            <w:vAlign w:val="center"/>
          </w:tcPr>
          <w:p>
            <w:pPr>
              <w:pStyle w:val="14"/>
            </w:pPr>
            <w:r>
              <w:t>137 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补偿款的发放率</w:t>
            </w:r>
          </w:p>
        </w:tc>
        <w:tc>
          <w:tcPr>
            <w:tcW w:w="2466" w:type="dxa"/>
            <w:vAlign w:val="center"/>
          </w:tcPr>
          <w:p>
            <w:pPr>
              <w:pStyle w:val="14"/>
            </w:pPr>
            <w:r>
              <w:t xml:space="preserve"> 补偿款发放到位户站应发户的比率</w:t>
            </w:r>
          </w:p>
        </w:tc>
        <w:tc>
          <w:tcPr>
            <w:tcW w:w="2466" w:type="dxa"/>
            <w:vAlign w:val="center"/>
          </w:tcPr>
          <w:p>
            <w:pPr>
              <w:pStyle w:val="14"/>
            </w:pPr>
            <w:r>
              <w:t>100 %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训练基地补偿款按时发放率（%)</w:t>
            </w:r>
          </w:p>
          <w:p>
            <w:pPr>
              <w:pStyle w:val="14"/>
            </w:pPr>
          </w:p>
        </w:tc>
        <w:tc>
          <w:tcPr>
            <w:tcW w:w="2466" w:type="dxa"/>
            <w:vAlign w:val="center"/>
          </w:tcPr>
          <w:p>
            <w:pPr>
              <w:pStyle w:val="14"/>
            </w:pPr>
            <w:r>
              <w:t xml:space="preserve"> 按时发放训练基地占地实际发放的补偿金占计划发放的补偿金的比率</w:t>
            </w:r>
          </w:p>
          <w:p>
            <w:pPr>
              <w:pStyle w:val="14"/>
            </w:pPr>
          </w:p>
        </w:tc>
        <w:tc>
          <w:tcPr>
            <w:tcW w:w="2466" w:type="dxa"/>
            <w:vAlign w:val="center"/>
          </w:tcPr>
          <w:p>
            <w:pPr>
              <w:pStyle w:val="14"/>
            </w:pPr>
            <w:r>
              <w:t xml:space="preserve">  每年11月份之前</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训练基地占地补偿标准</w:t>
            </w:r>
          </w:p>
          <w:p>
            <w:pPr>
              <w:pStyle w:val="14"/>
            </w:pPr>
          </w:p>
        </w:tc>
        <w:tc>
          <w:tcPr>
            <w:tcW w:w="2466" w:type="dxa"/>
            <w:vAlign w:val="center"/>
          </w:tcPr>
          <w:p>
            <w:pPr>
              <w:pStyle w:val="14"/>
            </w:pPr>
            <w:r>
              <w:t xml:space="preserve">  训练基地占地每亩应给的补偿款</w:t>
            </w:r>
          </w:p>
          <w:p>
            <w:pPr>
              <w:pStyle w:val="14"/>
            </w:pPr>
          </w:p>
        </w:tc>
        <w:tc>
          <w:tcPr>
            <w:tcW w:w="2466" w:type="dxa"/>
            <w:vAlign w:val="center"/>
          </w:tcPr>
          <w:p>
            <w:pPr>
              <w:pStyle w:val="14"/>
            </w:pPr>
            <w:r>
              <w:t xml:space="preserve">  当年粮食直补价格</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社会效益指标</w:t>
            </w:r>
          </w:p>
          <w:p>
            <w:pPr>
              <w:pStyle w:val="14"/>
            </w:pPr>
          </w:p>
        </w:tc>
        <w:tc>
          <w:tcPr>
            <w:tcW w:w="2466" w:type="dxa"/>
            <w:vAlign w:val="center"/>
          </w:tcPr>
          <w:p>
            <w:pPr>
              <w:pStyle w:val="14"/>
            </w:pPr>
            <w:r>
              <w:t xml:space="preserve">  为武装训练提供场地</w:t>
            </w:r>
          </w:p>
          <w:p>
            <w:pPr>
              <w:pStyle w:val="14"/>
            </w:pPr>
          </w:p>
        </w:tc>
        <w:tc>
          <w:tcPr>
            <w:tcW w:w="2466" w:type="dxa"/>
            <w:vAlign w:val="center"/>
          </w:tcPr>
          <w:p>
            <w:pPr>
              <w:pStyle w:val="14"/>
            </w:pPr>
            <w:r>
              <w:t xml:space="preserve">  长期效益</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长期使用性</w:t>
            </w:r>
          </w:p>
          <w:p>
            <w:pPr>
              <w:pStyle w:val="14"/>
            </w:pPr>
          </w:p>
        </w:tc>
        <w:tc>
          <w:tcPr>
            <w:tcW w:w="2466" w:type="dxa"/>
            <w:vAlign w:val="center"/>
          </w:tcPr>
          <w:p>
            <w:pPr>
              <w:pStyle w:val="14"/>
            </w:pPr>
            <w:r>
              <w:t xml:space="preserve"> 长期使用性</w:t>
            </w:r>
          </w:p>
          <w:p>
            <w:pPr>
              <w:pStyle w:val="14"/>
            </w:pPr>
          </w:p>
        </w:tc>
        <w:tc>
          <w:tcPr>
            <w:tcW w:w="2466" w:type="dxa"/>
            <w:vAlign w:val="center"/>
          </w:tcPr>
          <w:p>
            <w:pPr>
              <w:pStyle w:val="14"/>
            </w:pPr>
            <w:r>
              <w:t>≥10 年</w:t>
            </w:r>
          </w:p>
          <w:p>
            <w:pPr>
              <w:pStyle w:val="14"/>
            </w:pP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被租地群众满意度</w:t>
            </w:r>
          </w:p>
          <w:p>
            <w:pPr>
              <w:pStyle w:val="14"/>
            </w:pPr>
          </w:p>
        </w:tc>
        <w:tc>
          <w:tcPr>
            <w:tcW w:w="2466" w:type="dxa"/>
            <w:vAlign w:val="center"/>
          </w:tcPr>
          <w:p>
            <w:pPr>
              <w:pStyle w:val="14"/>
            </w:pPr>
            <w:r>
              <w:t xml:space="preserve">  被租地群众满意数量占总数的比例</w:t>
            </w:r>
          </w:p>
          <w:p>
            <w:pPr>
              <w:pStyle w:val="14"/>
            </w:pPr>
          </w:p>
        </w:tc>
        <w:tc>
          <w:tcPr>
            <w:tcW w:w="2466" w:type="dxa"/>
            <w:vAlign w:val="center"/>
          </w:tcPr>
          <w:p>
            <w:pPr>
              <w:pStyle w:val="14"/>
            </w:pPr>
            <w:r>
              <w:t>≥90 %</w:t>
            </w:r>
          </w:p>
        </w:tc>
        <w:tc>
          <w:tcPr>
            <w:tcW w:w="2466" w:type="dxa"/>
            <w:vAlign w:val="center"/>
          </w:tcPr>
          <w:p>
            <w:pPr>
              <w:pStyle w:val="14"/>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5、2022年区级智慧广场花海租地项目绩效目标表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1.区财政年初预算资金38.371824万元,用于发放智慧广场花海占266.47亩土地的补偿款，确保农民收入。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占地数量</w:t>
            </w:r>
          </w:p>
          <w:p>
            <w:pPr>
              <w:pStyle w:val="14"/>
            </w:pPr>
          </w:p>
        </w:tc>
        <w:tc>
          <w:tcPr>
            <w:tcW w:w="2466" w:type="dxa"/>
            <w:vAlign w:val="center"/>
          </w:tcPr>
          <w:p>
            <w:pPr>
              <w:pStyle w:val="14"/>
            </w:pPr>
            <w:r>
              <w:t xml:space="preserve">  智慧广场花海项目占地亩数</w:t>
            </w:r>
          </w:p>
          <w:p>
            <w:pPr>
              <w:pStyle w:val="14"/>
            </w:pPr>
          </w:p>
        </w:tc>
        <w:tc>
          <w:tcPr>
            <w:tcW w:w="2466" w:type="dxa"/>
            <w:vAlign w:val="center"/>
          </w:tcPr>
          <w:p>
            <w:pPr>
              <w:pStyle w:val="14"/>
            </w:pPr>
            <w:r>
              <w:t>≥266.47 亩</w:t>
            </w: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补偿款发放率</w:t>
            </w:r>
          </w:p>
          <w:p>
            <w:pPr>
              <w:pStyle w:val="14"/>
            </w:pPr>
          </w:p>
        </w:tc>
        <w:tc>
          <w:tcPr>
            <w:tcW w:w="2466" w:type="dxa"/>
            <w:vAlign w:val="center"/>
          </w:tcPr>
          <w:p>
            <w:pPr>
              <w:pStyle w:val="14"/>
            </w:pPr>
            <w:r>
              <w:t xml:space="preserve">  补偿款发放到位户站应发户的比率</w:t>
            </w:r>
          </w:p>
          <w:p>
            <w:pPr>
              <w:pStyle w:val="14"/>
            </w:pPr>
          </w:p>
        </w:tc>
        <w:tc>
          <w:tcPr>
            <w:tcW w:w="2466" w:type="dxa"/>
            <w:vAlign w:val="center"/>
          </w:tcPr>
          <w:p>
            <w:pPr>
              <w:pStyle w:val="14"/>
            </w:pPr>
            <w:r>
              <w:t>100 %</w:t>
            </w: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补偿款发放时效性</w:t>
            </w:r>
          </w:p>
          <w:p>
            <w:pPr>
              <w:pStyle w:val="14"/>
            </w:pPr>
          </w:p>
        </w:tc>
        <w:tc>
          <w:tcPr>
            <w:tcW w:w="2466" w:type="dxa"/>
            <w:vAlign w:val="center"/>
          </w:tcPr>
          <w:p>
            <w:pPr>
              <w:pStyle w:val="14"/>
            </w:pPr>
            <w:r>
              <w:t xml:space="preserve">  补偿款发放到位的时效性</w:t>
            </w:r>
          </w:p>
          <w:p>
            <w:pPr>
              <w:pStyle w:val="14"/>
            </w:pPr>
          </w:p>
        </w:tc>
        <w:tc>
          <w:tcPr>
            <w:tcW w:w="2466" w:type="dxa"/>
            <w:vAlign w:val="center"/>
          </w:tcPr>
          <w:p>
            <w:pPr>
              <w:pStyle w:val="14"/>
            </w:pPr>
            <w:r>
              <w:t xml:space="preserve"> 每年10月底之前</w:t>
            </w:r>
          </w:p>
          <w:p>
            <w:pPr>
              <w:pStyle w:val="14"/>
            </w:pP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占地赔偿标准</w:t>
            </w:r>
          </w:p>
        </w:tc>
        <w:tc>
          <w:tcPr>
            <w:tcW w:w="2466" w:type="dxa"/>
            <w:vAlign w:val="center"/>
          </w:tcPr>
          <w:p>
            <w:pPr>
              <w:pStyle w:val="14"/>
            </w:pPr>
            <w:r>
              <w:t xml:space="preserve">  智慧广场花海项目占地每亩补偿标准</w:t>
            </w:r>
          </w:p>
          <w:p>
            <w:pPr>
              <w:pStyle w:val="14"/>
            </w:pPr>
          </w:p>
        </w:tc>
        <w:tc>
          <w:tcPr>
            <w:tcW w:w="2466" w:type="dxa"/>
            <w:vAlign w:val="center"/>
          </w:tcPr>
          <w:p>
            <w:pPr>
              <w:pStyle w:val="14"/>
            </w:pPr>
            <w:r>
              <w:t>1440 元/亩</w:t>
            </w:r>
          </w:p>
        </w:tc>
        <w:tc>
          <w:tcPr>
            <w:tcW w:w="2466"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占地项目的可持续影响性</w:t>
            </w:r>
          </w:p>
        </w:tc>
        <w:tc>
          <w:tcPr>
            <w:tcW w:w="2466" w:type="dxa"/>
            <w:vAlign w:val="center"/>
          </w:tcPr>
          <w:p>
            <w:pPr>
              <w:pStyle w:val="14"/>
            </w:pPr>
            <w:r>
              <w:t xml:space="preserve"> 智慧广场花海项目对我区的品牌形象可持续性</w:t>
            </w:r>
          </w:p>
        </w:tc>
        <w:tc>
          <w:tcPr>
            <w:tcW w:w="2466" w:type="dxa"/>
            <w:vAlign w:val="center"/>
          </w:tcPr>
          <w:p>
            <w:pPr>
              <w:pStyle w:val="14"/>
            </w:pPr>
            <w:r>
              <w:t>≥10 年</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被补偿户满意度</w:t>
            </w:r>
          </w:p>
        </w:tc>
        <w:tc>
          <w:tcPr>
            <w:tcW w:w="2466" w:type="dxa"/>
            <w:vAlign w:val="center"/>
          </w:tcPr>
          <w:p>
            <w:pPr>
              <w:pStyle w:val="14"/>
            </w:pPr>
            <w:r>
              <w:t xml:space="preserve">  补偿满意的户占总补偿户的比率</w:t>
            </w:r>
          </w:p>
          <w:p>
            <w:pPr>
              <w:pStyle w:val="14"/>
            </w:pPr>
          </w:p>
        </w:tc>
        <w:tc>
          <w:tcPr>
            <w:tcW w:w="2466" w:type="dxa"/>
            <w:vAlign w:val="center"/>
          </w:tcPr>
          <w:p>
            <w:pPr>
              <w:pStyle w:val="14"/>
            </w:pPr>
            <w:r>
              <w:t>≥95 %</w:t>
            </w:r>
          </w:p>
        </w:tc>
        <w:tc>
          <w:tcPr>
            <w:tcW w:w="2466" w:type="dxa"/>
            <w:vAlign w:val="center"/>
          </w:tcPr>
          <w:p>
            <w:pPr>
              <w:pStyle w:val="14"/>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6、2022年涉军公益岗工资.保险绩效目标表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 安置30名退役军人就业，按时发放工资，确保退役军人的基本生活有保障。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退役军人安置数量</w:t>
            </w:r>
          </w:p>
        </w:tc>
        <w:tc>
          <w:tcPr>
            <w:tcW w:w="2466" w:type="dxa"/>
            <w:vAlign w:val="center"/>
          </w:tcPr>
          <w:p>
            <w:pPr>
              <w:pStyle w:val="14"/>
            </w:pPr>
            <w:r>
              <w:t xml:space="preserve"> 退役军人安置人数</w:t>
            </w:r>
          </w:p>
        </w:tc>
        <w:tc>
          <w:tcPr>
            <w:tcW w:w="2466" w:type="dxa"/>
            <w:vAlign w:val="center"/>
          </w:tcPr>
          <w:p>
            <w:pPr>
              <w:pStyle w:val="14"/>
            </w:pPr>
            <w:r>
              <w:t>30人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资金发放覆盖率（%）</w:t>
            </w:r>
          </w:p>
          <w:p>
            <w:pPr>
              <w:pStyle w:val="14"/>
            </w:pPr>
          </w:p>
        </w:tc>
        <w:tc>
          <w:tcPr>
            <w:tcW w:w="2466" w:type="dxa"/>
            <w:vAlign w:val="center"/>
          </w:tcPr>
          <w:p>
            <w:pPr>
              <w:pStyle w:val="14"/>
            </w:pPr>
            <w:r>
              <w:t xml:space="preserve"> 实际发放补贴人数占应发人数的比率</w:t>
            </w: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资金发放到位率（%）</w:t>
            </w:r>
          </w:p>
        </w:tc>
        <w:tc>
          <w:tcPr>
            <w:tcW w:w="2466" w:type="dxa"/>
            <w:vAlign w:val="center"/>
          </w:tcPr>
          <w:p>
            <w:pPr>
              <w:pStyle w:val="14"/>
            </w:pPr>
            <w:r>
              <w:t xml:space="preserve"> 安置资金待遇按时发放金额占计划发放金额的比率</w:t>
            </w:r>
          </w:p>
        </w:tc>
        <w:tc>
          <w:tcPr>
            <w:tcW w:w="2466" w:type="dxa"/>
            <w:vAlign w:val="center"/>
          </w:tcPr>
          <w:p>
            <w:pPr>
              <w:pStyle w:val="14"/>
            </w:pPr>
            <w:r>
              <w:t>100 %</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退役军人岗位补贴人均标准</w:t>
            </w:r>
          </w:p>
        </w:tc>
        <w:tc>
          <w:tcPr>
            <w:tcW w:w="2466" w:type="dxa"/>
            <w:vAlign w:val="center"/>
          </w:tcPr>
          <w:p>
            <w:pPr>
              <w:pStyle w:val="14"/>
            </w:pPr>
            <w:r>
              <w:t xml:space="preserve"> 退役军人岗位每月工资补贴标准</w:t>
            </w:r>
          </w:p>
        </w:tc>
        <w:tc>
          <w:tcPr>
            <w:tcW w:w="2466" w:type="dxa"/>
            <w:vAlign w:val="center"/>
          </w:tcPr>
          <w:p>
            <w:pPr>
              <w:pStyle w:val="14"/>
            </w:pPr>
            <w:r>
              <w:t>2950 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退役军人军龄补贴标准</w:t>
            </w:r>
          </w:p>
        </w:tc>
        <w:tc>
          <w:tcPr>
            <w:tcW w:w="2466" w:type="dxa"/>
            <w:vAlign w:val="center"/>
          </w:tcPr>
          <w:p>
            <w:pPr>
              <w:pStyle w:val="14"/>
            </w:pPr>
            <w:r>
              <w:t xml:space="preserve"> 每一年军龄应发的补贴金额</w:t>
            </w:r>
          </w:p>
        </w:tc>
        <w:tc>
          <w:tcPr>
            <w:tcW w:w="2466" w:type="dxa"/>
            <w:vAlign w:val="center"/>
          </w:tcPr>
          <w:p>
            <w:pPr>
              <w:pStyle w:val="14"/>
            </w:pPr>
            <w:r>
              <w:t>150 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退役军人取暖补贴标准</w:t>
            </w:r>
          </w:p>
        </w:tc>
        <w:tc>
          <w:tcPr>
            <w:tcW w:w="2466" w:type="dxa"/>
            <w:vAlign w:val="center"/>
          </w:tcPr>
          <w:p>
            <w:pPr>
              <w:pStyle w:val="14"/>
            </w:pPr>
            <w:r>
              <w:t xml:space="preserve"> 退役军人每年取暖补贴金额</w:t>
            </w:r>
          </w:p>
        </w:tc>
        <w:tc>
          <w:tcPr>
            <w:tcW w:w="2466" w:type="dxa"/>
            <w:vAlign w:val="center"/>
          </w:tcPr>
          <w:p>
            <w:pPr>
              <w:pStyle w:val="14"/>
            </w:pPr>
            <w:r>
              <w:t>1900 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安置退役军人的数量</w:t>
            </w:r>
          </w:p>
        </w:tc>
        <w:tc>
          <w:tcPr>
            <w:tcW w:w="2466" w:type="dxa"/>
            <w:vAlign w:val="center"/>
          </w:tcPr>
          <w:p>
            <w:pPr>
              <w:pStyle w:val="14"/>
            </w:pPr>
            <w:r>
              <w:t xml:space="preserve"> 安置退役军人就业人数</w:t>
            </w:r>
          </w:p>
        </w:tc>
        <w:tc>
          <w:tcPr>
            <w:tcW w:w="2466" w:type="dxa"/>
            <w:vAlign w:val="center"/>
          </w:tcPr>
          <w:p>
            <w:pPr>
              <w:pStyle w:val="14"/>
            </w:pPr>
            <w:r>
              <w:t>30 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安置退役军人的可持续影响</w:t>
            </w:r>
          </w:p>
        </w:tc>
        <w:tc>
          <w:tcPr>
            <w:tcW w:w="2466" w:type="dxa"/>
            <w:vAlign w:val="center"/>
          </w:tcPr>
          <w:p>
            <w:pPr>
              <w:pStyle w:val="14"/>
            </w:pPr>
            <w:r>
              <w:t xml:space="preserve"> 安置退役军人就业对社会的可持续影响</w:t>
            </w:r>
          </w:p>
        </w:tc>
        <w:tc>
          <w:tcPr>
            <w:tcW w:w="2466" w:type="dxa"/>
            <w:vAlign w:val="center"/>
          </w:tcPr>
          <w:p>
            <w:pPr>
              <w:pStyle w:val="14"/>
            </w:pPr>
            <w:r>
              <w:t>≥10年</w:t>
            </w:r>
          </w:p>
        </w:tc>
        <w:tc>
          <w:tcPr>
            <w:tcW w:w="2466"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退役军人满意度</w:t>
            </w:r>
          </w:p>
        </w:tc>
        <w:tc>
          <w:tcPr>
            <w:tcW w:w="2466" w:type="dxa"/>
            <w:vAlign w:val="center"/>
          </w:tcPr>
          <w:p>
            <w:pPr>
              <w:pStyle w:val="14"/>
            </w:pPr>
            <w:r>
              <w:t xml:space="preserve"> 退役军人满意数量占总人数的比例</w:t>
            </w:r>
          </w:p>
        </w:tc>
        <w:tc>
          <w:tcPr>
            <w:tcW w:w="2466" w:type="dxa"/>
            <w:vAlign w:val="center"/>
          </w:tcPr>
          <w:p>
            <w:pPr>
              <w:pStyle w:val="14"/>
            </w:pPr>
            <w:r>
              <w:t>≥95 %</w:t>
            </w:r>
          </w:p>
        </w:tc>
        <w:tc>
          <w:tcPr>
            <w:tcW w:w="2466" w:type="dxa"/>
            <w:vAlign w:val="center"/>
          </w:tcPr>
          <w:p>
            <w:pPr>
              <w:pStyle w:val="14"/>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7、2022年镇级城乡建设占地补偿项目绩效目标表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1.对我镇农户3071亩城乡建设占地进行补偿，保障人民的生活水平。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占地面积</w:t>
            </w:r>
          </w:p>
        </w:tc>
        <w:tc>
          <w:tcPr>
            <w:tcW w:w="2466" w:type="dxa"/>
            <w:vAlign w:val="center"/>
          </w:tcPr>
          <w:p>
            <w:pPr>
              <w:pStyle w:val="14"/>
            </w:pPr>
            <w:r>
              <w:t xml:space="preserve"> 享受补偿的面积</w:t>
            </w:r>
          </w:p>
        </w:tc>
        <w:tc>
          <w:tcPr>
            <w:tcW w:w="2466" w:type="dxa"/>
            <w:vAlign w:val="center"/>
          </w:tcPr>
          <w:p>
            <w:pPr>
              <w:pStyle w:val="14"/>
            </w:pPr>
            <w:r>
              <w:t>3071 亩</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发放补偿的数量和精准率</w:t>
            </w:r>
          </w:p>
        </w:tc>
        <w:tc>
          <w:tcPr>
            <w:tcW w:w="2466" w:type="dxa"/>
            <w:vAlign w:val="center"/>
          </w:tcPr>
          <w:p>
            <w:pPr>
              <w:pStyle w:val="14"/>
            </w:pPr>
            <w:r>
              <w:t xml:space="preserve"> 发放补偿的数量和精准率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补偿发放的时间</w:t>
            </w:r>
          </w:p>
        </w:tc>
        <w:tc>
          <w:tcPr>
            <w:tcW w:w="2466" w:type="dxa"/>
            <w:vAlign w:val="center"/>
          </w:tcPr>
          <w:p>
            <w:pPr>
              <w:pStyle w:val="14"/>
            </w:pPr>
            <w:r>
              <w:t xml:space="preserve"> 补偿发放的及时性</w:t>
            </w:r>
          </w:p>
        </w:tc>
        <w:tc>
          <w:tcPr>
            <w:tcW w:w="2466" w:type="dxa"/>
            <w:vAlign w:val="center"/>
          </w:tcPr>
          <w:p>
            <w:pPr>
              <w:pStyle w:val="14"/>
            </w:pPr>
            <w:r>
              <w:t xml:space="preserve"> 按规定时间发放</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补偿标准</w:t>
            </w:r>
          </w:p>
        </w:tc>
        <w:tc>
          <w:tcPr>
            <w:tcW w:w="2466" w:type="dxa"/>
            <w:vAlign w:val="center"/>
          </w:tcPr>
          <w:p>
            <w:pPr>
              <w:pStyle w:val="14"/>
            </w:pPr>
            <w:r>
              <w:t xml:space="preserve"> 每亩占地补偿标准</w:t>
            </w:r>
          </w:p>
        </w:tc>
        <w:tc>
          <w:tcPr>
            <w:tcW w:w="2466" w:type="dxa"/>
            <w:vAlign w:val="center"/>
          </w:tcPr>
          <w:p>
            <w:pPr>
              <w:pStyle w:val="14"/>
            </w:pPr>
            <w:r>
              <w:t>560元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占地补偿的可持续性</w:t>
            </w:r>
          </w:p>
        </w:tc>
        <w:tc>
          <w:tcPr>
            <w:tcW w:w="2466" w:type="dxa"/>
            <w:vAlign w:val="center"/>
          </w:tcPr>
          <w:p>
            <w:pPr>
              <w:pStyle w:val="14"/>
            </w:pPr>
            <w:r>
              <w:t>占地补偿的可持续性</w:t>
            </w:r>
          </w:p>
        </w:tc>
        <w:tc>
          <w:tcPr>
            <w:tcW w:w="2466" w:type="dxa"/>
            <w:vAlign w:val="center"/>
          </w:tcPr>
          <w:p>
            <w:pPr>
              <w:pStyle w:val="14"/>
            </w:pPr>
            <w:r>
              <w:t>1 年</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社区居民的满意度</w:t>
            </w:r>
          </w:p>
        </w:tc>
        <w:tc>
          <w:tcPr>
            <w:tcW w:w="2466" w:type="dxa"/>
            <w:vAlign w:val="center"/>
          </w:tcPr>
          <w:p>
            <w:pPr>
              <w:pStyle w:val="14"/>
            </w:pPr>
            <w:r>
              <w:t>被补偿农户对占地补偿的满意度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8、2022年镇级城乡人居环境打造项目绩效目标表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1.我镇辖区进行保洁和环境整治，改善人民的居住环境，提高人民的幸福指数。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 xml:space="preserve"> 保洁、物业服务保洁完成的质量</w:t>
            </w:r>
          </w:p>
        </w:tc>
        <w:tc>
          <w:tcPr>
            <w:tcW w:w="2466" w:type="dxa"/>
            <w:vAlign w:val="center"/>
          </w:tcPr>
          <w:p>
            <w:pPr>
              <w:pStyle w:val="14"/>
            </w:pPr>
            <w:r>
              <w:t xml:space="preserve"> 保洁、物业服务保洁完成的质量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 xml:space="preserve">  镇辖区内保洁的范围</w:t>
            </w:r>
          </w:p>
        </w:tc>
        <w:tc>
          <w:tcPr>
            <w:tcW w:w="2466" w:type="dxa"/>
            <w:vAlign w:val="center"/>
          </w:tcPr>
          <w:p>
            <w:pPr>
              <w:pStyle w:val="14"/>
            </w:pPr>
            <w:r>
              <w:t xml:space="preserve">  镇辖区内保洁的范围</w:t>
            </w:r>
          </w:p>
        </w:tc>
        <w:tc>
          <w:tcPr>
            <w:tcW w:w="2466" w:type="dxa"/>
            <w:vAlign w:val="center"/>
          </w:tcPr>
          <w:p>
            <w:pPr>
              <w:pStyle w:val="14"/>
            </w:pPr>
            <w:r>
              <w:t xml:space="preserve"> 镇域范围内</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保洁、物业服务工作完成的及时率</w:t>
            </w:r>
          </w:p>
        </w:tc>
        <w:tc>
          <w:tcPr>
            <w:tcW w:w="2466" w:type="dxa"/>
            <w:vAlign w:val="center"/>
          </w:tcPr>
          <w:p>
            <w:pPr>
              <w:pStyle w:val="14"/>
            </w:pPr>
            <w:r>
              <w:t>保洁、物业服务工作完成的及时率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村居环境保洁成本</w:t>
            </w:r>
          </w:p>
        </w:tc>
        <w:tc>
          <w:tcPr>
            <w:tcW w:w="2466" w:type="dxa"/>
            <w:vAlign w:val="center"/>
          </w:tcPr>
          <w:p>
            <w:pPr>
              <w:pStyle w:val="14"/>
            </w:pPr>
            <w:r>
              <w:t>村居环境保洁成本</w:t>
            </w:r>
          </w:p>
        </w:tc>
        <w:tc>
          <w:tcPr>
            <w:tcW w:w="2466" w:type="dxa"/>
            <w:vAlign w:val="center"/>
          </w:tcPr>
          <w:p>
            <w:pPr>
              <w:pStyle w:val="14"/>
            </w:pPr>
            <w:r>
              <w:t>126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无物业小区环境整治的成本</w:t>
            </w:r>
          </w:p>
        </w:tc>
        <w:tc>
          <w:tcPr>
            <w:tcW w:w="2466" w:type="dxa"/>
            <w:vAlign w:val="center"/>
          </w:tcPr>
          <w:p>
            <w:pPr>
              <w:pStyle w:val="14"/>
            </w:pPr>
            <w:r>
              <w:t>无物业小区环境整治的成本</w:t>
            </w:r>
          </w:p>
        </w:tc>
        <w:tc>
          <w:tcPr>
            <w:tcW w:w="2466" w:type="dxa"/>
            <w:vAlign w:val="center"/>
          </w:tcPr>
          <w:p>
            <w:pPr>
              <w:pStyle w:val="14"/>
            </w:pPr>
            <w:r>
              <w:t>≤60万元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提高人居环境的可持续影响</w:t>
            </w:r>
          </w:p>
        </w:tc>
        <w:tc>
          <w:tcPr>
            <w:tcW w:w="2466" w:type="dxa"/>
            <w:vAlign w:val="center"/>
          </w:tcPr>
          <w:p>
            <w:pPr>
              <w:pStyle w:val="14"/>
            </w:pPr>
            <w:r>
              <w:t xml:space="preserve"> 提高人居环境的可持续影响</w:t>
            </w:r>
          </w:p>
        </w:tc>
        <w:tc>
          <w:tcPr>
            <w:tcW w:w="2466" w:type="dxa"/>
            <w:vAlign w:val="center"/>
          </w:tcPr>
          <w:p>
            <w:pPr>
              <w:pStyle w:val="14"/>
            </w:pPr>
            <w:r>
              <w:t xml:space="preserve"> 显著提高</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 xml:space="preserve"> 群众满意度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9、2022年镇级城乡社区基础设施建设项目绩效目标表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1.对35个村居旧村改造、场所提升、维修整治等基础设施建设支出，有效提升人民的幸福指数。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享受资金支持的村居数</w:t>
            </w:r>
          </w:p>
        </w:tc>
        <w:tc>
          <w:tcPr>
            <w:tcW w:w="2466" w:type="dxa"/>
            <w:vAlign w:val="center"/>
          </w:tcPr>
          <w:p>
            <w:pPr>
              <w:pStyle w:val="14"/>
            </w:pPr>
            <w:r>
              <w:t>享受资金支持的村居数</w:t>
            </w:r>
          </w:p>
        </w:tc>
        <w:tc>
          <w:tcPr>
            <w:tcW w:w="2466" w:type="dxa"/>
            <w:vAlign w:val="center"/>
          </w:tcPr>
          <w:p>
            <w:pPr>
              <w:pStyle w:val="14"/>
            </w:pPr>
            <w:r>
              <w:t>35个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资金适用范围和金额的准确率</w:t>
            </w:r>
          </w:p>
        </w:tc>
        <w:tc>
          <w:tcPr>
            <w:tcW w:w="2466" w:type="dxa"/>
            <w:vAlign w:val="center"/>
          </w:tcPr>
          <w:p>
            <w:pPr>
              <w:pStyle w:val="14"/>
            </w:pPr>
            <w:r>
              <w:t xml:space="preserve"> 资金适用范围和金额的准确率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改造资金的使用时效率</w:t>
            </w:r>
          </w:p>
        </w:tc>
        <w:tc>
          <w:tcPr>
            <w:tcW w:w="2466" w:type="dxa"/>
            <w:vAlign w:val="center"/>
          </w:tcPr>
          <w:p>
            <w:pPr>
              <w:pStyle w:val="14"/>
            </w:pPr>
            <w:r>
              <w:t>改造资金的使用时效率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给各村改造补助标准</w:t>
            </w:r>
          </w:p>
        </w:tc>
        <w:tc>
          <w:tcPr>
            <w:tcW w:w="2466" w:type="dxa"/>
            <w:vAlign w:val="center"/>
          </w:tcPr>
          <w:p>
            <w:pPr>
              <w:pStyle w:val="14"/>
            </w:pPr>
            <w:r>
              <w:t>给各村改造补助标准</w:t>
            </w:r>
          </w:p>
        </w:tc>
        <w:tc>
          <w:tcPr>
            <w:tcW w:w="2466" w:type="dxa"/>
            <w:vAlign w:val="center"/>
          </w:tcPr>
          <w:p>
            <w:pPr>
              <w:pStyle w:val="14"/>
            </w:pPr>
            <w:r>
              <w:t>≤2.86 万元/个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改造资金的可持续影响</w:t>
            </w:r>
          </w:p>
        </w:tc>
        <w:tc>
          <w:tcPr>
            <w:tcW w:w="2466" w:type="dxa"/>
            <w:vAlign w:val="center"/>
          </w:tcPr>
          <w:p>
            <w:pPr>
              <w:pStyle w:val="14"/>
            </w:pPr>
            <w:r>
              <w:t>改造资金的可持续影响</w:t>
            </w:r>
          </w:p>
        </w:tc>
        <w:tc>
          <w:tcPr>
            <w:tcW w:w="2466" w:type="dxa"/>
            <w:vAlign w:val="center"/>
          </w:tcPr>
          <w:p>
            <w:pPr>
              <w:pStyle w:val="14"/>
            </w:pPr>
            <w:r>
              <w:t>长期影响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改造资金发放的满意程度</w:t>
            </w:r>
          </w:p>
        </w:tc>
        <w:tc>
          <w:tcPr>
            <w:tcW w:w="2466" w:type="dxa"/>
            <w:vAlign w:val="center"/>
          </w:tcPr>
          <w:p>
            <w:pPr>
              <w:pStyle w:val="14"/>
            </w:pPr>
            <w:r>
              <w:t>改造资金发放的满意程度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10、2022年镇级公共安全保卫维稳事务绩效目标表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1.我镇给47名安保人员劳务费和安全维稳的日常公用经费支出，有效保障了人民安全和社会稳定。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安保人员数量</w:t>
            </w:r>
          </w:p>
        </w:tc>
        <w:tc>
          <w:tcPr>
            <w:tcW w:w="2466" w:type="dxa"/>
            <w:vAlign w:val="center"/>
          </w:tcPr>
          <w:p>
            <w:pPr>
              <w:pStyle w:val="14"/>
            </w:pPr>
            <w:r>
              <w:t xml:space="preserve"> 承担安保任务的人数</w:t>
            </w:r>
          </w:p>
        </w:tc>
        <w:tc>
          <w:tcPr>
            <w:tcW w:w="2466" w:type="dxa"/>
            <w:vAlign w:val="center"/>
          </w:tcPr>
          <w:p>
            <w:pPr>
              <w:pStyle w:val="14"/>
            </w:pPr>
            <w:r>
              <w:t>47 人</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发放安保费用数量和标准的准确率</w:t>
            </w:r>
          </w:p>
        </w:tc>
        <w:tc>
          <w:tcPr>
            <w:tcW w:w="2466" w:type="dxa"/>
            <w:vAlign w:val="center"/>
          </w:tcPr>
          <w:p>
            <w:pPr>
              <w:pStyle w:val="14"/>
            </w:pPr>
            <w:r>
              <w:t xml:space="preserve"> 发放安保费用数量和标准的准确率</w:t>
            </w:r>
          </w:p>
        </w:tc>
        <w:tc>
          <w:tcPr>
            <w:tcW w:w="2466" w:type="dxa"/>
            <w:vAlign w:val="center"/>
          </w:tcPr>
          <w:p>
            <w:pPr>
              <w:pStyle w:val="14"/>
            </w:pPr>
            <w:r>
              <w:t>100%</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安保费用支付的及时率</w:t>
            </w:r>
          </w:p>
        </w:tc>
        <w:tc>
          <w:tcPr>
            <w:tcW w:w="2466" w:type="dxa"/>
            <w:vAlign w:val="center"/>
          </w:tcPr>
          <w:p>
            <w:pPr>
              <w:pStyle w:val="14"/>
            </w:pPr>
            <w:r>
              <w:t xml:space="preserve"> 安保费用支付的及时率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安保人员工资标准</w:t>
            </w:r>
          </w:p>
        </w:tc>
        <w:tc>
          <w:tcPr>
            <w:tcW w:w="2466" w:type="dxa"/>
            <w:vAlign w:val="center"/>
          </w:tcPr>
          <w:p>
            <w:pPr>
              <w:pStyle w:val="14"/>
            </w:pPr>
            <w:r>
              <w:t xml:space="preserve"> 安保人员每月工资表</w:t>
            </w:r>
          </w:p>
        </w:tc>
        <w:tc>
          <w:tcPr>
            <w:tcW w:w="2466" w:type="dxa"/>
            <w:vAlign w:val="center"/>
          </w:tcPr>
          <w:p>
            <w:pPr>
              <w:pStyle w:val="14"/>
            </w:pPr>
            <w:r>
              <w:t>2300 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安保日常公用经费支出</w:t>
            </w:r>
          </w:p>
        </w:tc>
        <w:tc>
          <w:tcPr>
            <w:tcW w:w="2466" w:type="dxa"/>
            <w:vAlign w:val="center"/>
          </w:tcPr>
          <w:p>
            <w:pPr>
              <w:pStyle w:val="14"/>
            </w:pPr>
            <w:r>
              <w:t xml:space="preserve"> 安保日常公用经费支出</w:t>
            </w:r>
          </w:p>
        </w:tc>
        <w:tc>
          <w:tcPr>
            <w:tcW w:w="2466" w:type="dxa"/>
            <w:vAlign w:val="center"/>
          </w:tcPr>
          <w:p>
            <w:pPr>
              <w:pStyle w:val="14"/>
            </w:pPr>
            <w:r>
              <w:t>≤20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保障了人民安全和社会稳定</w:t>
            </w:r>
          </w:p>
        </w:tc>
        <w:tc>
          <w:tcPr>
            <w:tcW w:w="2466" w:type="dxa"/>
            <w:vAlign w:val="center"/>
          </w:tcPr>
          <w:p>
            <w:pPr>
              <w:pStyle w:val="14"/>
            </w:pPr>
            <w:r>
              <w:t>保障了人民安全和社会稳定</w:t>
            </w:r>
          </w:p>
        </w:tc>
        <w:tc>
          <w:tcPr>
            <w:tcW w:w="2466" w:type="dxa"/>
            <w:vAlign w:val="center"/>
          </w:tcPr>
          <w:p>
            <w:pPr>
              <w:pStyle w:val="14"/>
            </w:pPr>
            <w:r>
              <w:t xml:space="preserve"> 有效保障</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维护了社会长期稳定发展</w:t>
            </w:r>
          </w:p>
        </w:tc>
        <w:tc>
          <w:tcPr>
            <w:tcW w:w="2466" w:type="dxa"/>
            <w:vAlign w:val="center"/>
          </w:tcPr>
          <w:p>
            <w:pPr>
              <w:pStyle w:val="14"/>
            </w:pPr>
            <w:r>
              <w:t xml:space="preserve"> 维护了社会长期稳定发展</w:t>
            </w:r>
          </w:p>
        </w:tc>
        <w:tc>
          <w:tcPr>
            <w:tcW w:w="2466" w:type="dxa"/>
            <w:vAlign w:val="center"/>
          </w:tcPr>
          <w:p>
            <w:pPr>
              <w:pStyle w:val="14"/>
            </w:pPr>
            <w:r>
              <w:t xml:space="preserve"> 有效维护长期稳定发展</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安保人员对劳务费和日常公用经费的满意度</w:t>
            </w:r>
          </w:p>
        </w:tc>
        <w:tc>
          <w:tcPr>
            <w:tcW w:w="2466" w:type="dxa"/>
            <w:vAlign w:val="center"/>
          </w:tcPr>
          <w:p>
            <w:pPr>
              <w:pStyle w:val="14"/>
            </w:pPr>
            <w:r>
              <w:t xml:space="preserve"> 安保人员对劳务费和日常公用经费的满意度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11、2022年镇级机关社区辅助人员劳务费绩效目标表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1.发放270名辅助人员劳务费,提供劳动保障，维持了我镇各项工作的正常运转。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劳务派遣人数</w:t>
            </w:r>
          </w:p>
        </w:tc>
        <w:tc>
          <w:tcPr>
            <w:tcW w:w="2466" w:type="dxa"/>
            <w:vAlign w:val="center"/>
          </w:tcPr>
          <w:p>
            <w:pPr>
              <w:pStyle w:val="14"/>
            </w:pPr>
            <w:r>
              <w:t xml:space="preserve"> 劳务派遣人数</w:t>
            </w:r>
          </w:p>
        </w:tc>
        <w:tc>
          <w:tcPr>
            <w:tcW w:w="2466" w:type="dxa"/>
            <w:vAlign w:val="center"/>
          </w:tcPr>
          <w:p>
            <w:pPr>
              <w:pStyle w:val="14"/>
            </w:pPr>
            <w:r>
              <w:t>270 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劳务费发放精准性 </w:t>
            </w:r>
          </w:p>
        </w:tc>
        <w:tc>
          <w:tcPr>
            <w:tcW w:w="2466" w:type="dxa"/>
            <w:vAlign w:val="center"/>
          </w:tcPr>
          <w:p>
            <w:pPr>
              <w:pStyle w:val="14"/>
            </w:pPr>
            <w:r>
              <w:t xml:space="preserve"> 劳务费发放人员及发放数据的精准性</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劳务费发放的及时性</w:t>
            </w:r>
          </w:p>
        </w:tc>
        <w:tc>
          <w:tcPr>
            <w:tcW w:w="2466" w:type="dxa"/>
            <w:vAlign w:val="center"/>
          </w:tcPr>
          <w:p>
            <w:pPr>
              <w:pStyle w:val="14"/>
            </w:pPr>
            <w:r>
              <w:t xml:space="preserve"> 劳务费发放的时效性</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劳务派遣社保费标准</w:t>
            </w:r>
          </w:p>
        </w:tc>
        <w:tc>
          <w:tcPr>
            <w:tcW w:w="2466" w:type="dxa"/>
            <w:vAlign w:val="center"/>
          </w:tcPr>
          <w:p>
            <w:pPr>
              <w:pStyle w:val="14"/>
            </w:pPr>
            <w:r>
              <w:t xml:space="preserve"> 每月每人劳务派遣社保费缴费标准</w:t>
            </w:r>
          </w:p>
        </w:tc>
        <w:tc>
          <w:tcPr>
            <w:tcW w:w="2466" w:type="dxa"/>
            <w:vAlign w:val="center"/>
          </w:tcPr>
          <w:p>
            <w:pPr>
              <w:pStyle w:val="14"/>
            </w:pPr>
            <w:r>
              <w:t>580元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劳务费发放的标准</w:t>
            </w:r>
          </w:p>
        </w:tc>
        <w:tc>
          <w:tcPr>
            <w:tcW w:w="2466" w:type="dxa"/>
            <w:vAlign w:val="center"/>
          </w:tcPr>
          <w:p>
            <w:pPr>
              <w:pStyle w:val="14"/>
            </w:pPr>
            <w:r>
              <w:t xml:space="preserve"> 每月每人劳务费发放的标准</w:t>
            </w:r>
          </w:p>
        </w:tc>
        <w:tc>
          <w:tcPr>
            <w:tcW w:w="2466" w:type="dxa"/>
            <w:vAlign w:val="center"/>
          </w:tcPr>
          <w:p>
            <w:pPr>
              <w:pStyle w:val="14"/>
            </w:pPr>
            <w:r>
              <w:t>1950元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提供劳动保障人数</w:t>
            </w:r>
          </w:p>
        </w:tc>
        <w:tc>
          <w:tcPr>
            <w:tcW w:w="2466" w:type="dxa"/>
            <w:vAlign w:val="center"/>
          </w:tcPr>
          <w:p>
            <w:pPr>
              <w:pStyle w:val="14"/>
            </w:pPr>
            <w:r>
              <w:t>提供劳动保障人数</w:t>
            </w:r>
          </w:p>
        </w:tc>
        <w:tc>
          <w:tcPr>
            <w:tcW w:w="2466" w:type="dxa"/>
            <w:vAlign w:val="center"/>
          </w:tcPr>
          <w:p>
            <w:pPr>
              <w:pStyle w:val="14"/>
            </w:pPr>
            <w:r>
              <w:t>270 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 劳务费的可持续影响</w:t>
            </w:r>
          </w:p>
        </w:tc>
        <w:tc>
          <w:tcPr>
            <w:tcW w:w="2466" w:type="dxa"/>
            <w:vAlign w:val="center"/>
          </w:tcPr>
          <w:p>
            <w:pPr>
              <w:pStyle w:val="14"/>
            </w:pPr>
            <w:r>
              <w:t xml:space="preserve"> 劳务费对劳务派遣人员的可持续影响</w:t>
            </w:r>
          </w:p>
        </w:tc>
        <w:tc>
          <w:tcPr>
            <w:tcW w:w="2466" w:type="dxa"/>
            <w:vAlign w:val="center"/>
          </w:tcPr>
          <w:p>
            <w:pPr>
              <w:pStyle w:val="14"/>
            </w:pPr>
            <w:r>
              <w:t>1 年</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劳务派遣对劳务费的满意程度</w:t>
            </w:r>
          </w:p>
        </w:tc>
        <w:tc>
          <w:tcPr>
            <w:tcW w:w="2466" w:type="dxa"/>
            <w:vAlign w:val="center"/>
          </w:tcPr>
          <w:p>
            <w:pPr>
              <w:pStyle w:val="14"/>
            </w:pPr>
            <w:r>
              <w:t xml:space="preserve"> 劳务派遣对劳务费的满意程度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12、2022年镇级节能环保管理事务绩效目标表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1.做好我镇镇域范围内大气污染防治、洒水、覆盖、硬化、绿化等节能环保管理事务，有效提升空气质量，改善生活环境。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节能环保管理事项范围</w:t>
            </w:r>
          </w:p>
        </w:tc>
        <w:tc>
          <w:tcPr>
            <w:tcW w:w="2466" w:type="dxa"/>
            <w:vAlign w:val="center"/>
          </w:tcPr>
          <w:p>
            <w:pPr>
              <w:pStyle w:val="14"/>
            </w:pPr>
            <w:r>
              <w:t>节能环保管理事项范围</w:t>
            </w:r>
          </w:p>
        </w:tc>
        <w:tc>
          <w:tcPr>
            <w:tcW w:w="2466" w:type="dxa"/>
            <w:vAlign w:val="center"/>
          </w:tcPr>
          <w:p>
            <w:pPr>
              <w:pStyle w:val="14"/>
            </w:pPr>
            <w:r>
              <w:t>镇域范围内</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节能环保各项工作完成的质量</w:t>
            </w:r>
          </w:p>
        </w:tc>
        <w:tc>
          <w:tcPr>
            <w:tcW w:w="2466" w:type="dxa"/>
            <w:vAlign w:val="center"/>
          </w:tcPr>
          <w:p>
            <w:pPr>
              <w:pStyle w:val="14"/>
            </w:pPr>
            <w:r>
              <w:t xml:space="preserve"> 节能环保各项工作完成的质量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节能环保工作完成的及时率</w:t>
            </w:r>
          </w:p>
        </w:tc>
        <w:tc>
          <w:tcPr>
            <w:tcW w:w="2466" w:type="dxa"/>
            <w:vAlign w:val="center"/>
          </w:tcPr>
          <w:p>
            <w:pPr>
              <w:pStyle w:val="14"/>
            </w:pPr>
            <w:r>
              <w:t xml:space="preserve"> 节能环保工作完成的及时率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洒水车数</w:t>
            </w:r>
          </w:p>
        </w:tc>
        <w:tc>
          <w:tcPr>
            <w:tcW w:w="2466" w:type="dxa"/>
            <w:vAlign w:val="center"/>
          </w:tcPr>
          <w:p>
            <w:pPr>
              <w:pStyle w:val="14"/>
            </w:pPr>
            <w:r>
              <w:t>每年洒水的总车数</w:t>
            </w:r>
          </w:p>
        </w:tc>
        <w:tc>
          <w:tcPr>
            <w:tcW w:w="2466" w:type="dxa"/>
            <w:vAlign w:val="center"/>
          </w:tcPr>
          <w:p>
            <w:pPr>
              <w:pStyle w:val="14"/>
            </w:pPr>
            <w:r>
              <w:t>1000 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洒水的费用标准</w:t>
            </w:r>
          </w:p>
        </w:tc>
        <w:tc>
          <w:tcPr>
            <w:tcW w:w="2466" w:type="dxa"/>
            <w:vAlign w:val="center"/>
          </w:tcPr>
          <w:p>
            <w:pPr>
              <w:pStyle w:val="14"/>
            </w:pPr>
            <w:r>
              <w:t>每车洒水的费用标准</w:t>
            </w:r>
          </w:p>
        </w:tc>
        <w:tc>
          <w:tcPr>
            <w:tcW w:w="2466" w:type="dxa"/>
            <w:vAlign w:val="center"/>
          </w:tcPr>
          <w:p>
            <w:pPr>
              <w:pStyle w:val="14"/>
            </w:pPr>
            <w:r>
              <w:t>200 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 xml:space="preserve"> 覆盖、硬化、绿化的数量</w:t>
            </w:r>
          </w:p>
        </w:tc>
        <w:tc>
          <w:tcPr>
            <w:tcW w:w="2466" w:type="dxa"/>
            <w:vAlign w:val="center"/>
          </w:tcPr>
          <w:p>
            <w:pPr>
              <w:pStyle w:val="14"/>
            </w:pPr>
            <w:r>
              <w:t xml:space="preserve"> 每年覆盖、硬化、绿化的数量</w:t>
            </w:r>
          </w:p>
        </w:tc>
        <w:tc>
          <w:tcPr>
            <w:tcW w:w="2466" w:type="dxa"/>
            <w:vAlign w:val="center"/>
          </w:tcPr>
          <w:p>
            <w:pPr>
              <w:pStyle w:val="14"/>
            </w:pPr>
            <w:r>
              <w:t>1000 平方米</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覆盖、硬化、绿化的费用标准</w:t>
            </w:r>
          </w:p>
        </w:tc>
        <w:tc>
          <w:tcPr>
            <w:tcW w:w="2466" w:type="dxa"/>
            <w:vAlign w:val="center"/>
          </w:tcPr>
          <w:p>
            <w:pPr>
              <w:pStyle w:val="14"/>
            </w:pPr>
            <w:r>
              <w:t xml:space="preserve"> 每平方米覆盖、硬化、绿化的费用标准</w:t>
            </w:r>
          </w:p>
        </w:tc>
        <w:tc>
          <w:tcPr>
            <w:tcW w:w="2466" w:type="dxa"/>
            <w:vAlign w:val="center"/>
          </w:tcPr>
          <w:p>
            <w:pPr>
              <w:pStyle w:val="14"/>
            </w:pPr>
            <w:r>
              <w:t>100 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节能环保事项的可持续性</w:t>
            </w:r>
          </w:p>
        </w:tc>
        <w:tc>
          <w:tcPr>
            <w:tcW w:w="2466" w:type="dxa"/>
            <w:vAlign w:val="center"/>
          </w:tcPr>
          <w:p>
            <w:pPr>
              <w:pStyle w:val="14"/>
            </w:pPr>
            <w:r>
              <w:t>节能环保事项的可持续性</w:t>
            </w:r>
          </w:p>
        </w:tc>
        <w:tc>
          <w:tcPr>
            <w:tcW w:w="2466" w:type="dxa"/>
            <w:vAlign w:val="center"/>
          </w:tcPr>
          <w:p>
            <w:pPr>
              <w:pStyle w:val="14"/>
            </w:pPr>
            <w:r>
              <w:t xml:space="preserve"> 有效提升空气质量</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群众对节能环保事项的满意程度</w:t>
            </w:r>
          </w:p>
        </w:tc>
        <w:tc>
          <w:tcPr>
            <w:tcW w:w="2466" w:type="dxa"/>
            <w:vAlign w:val="center"/>
          </w:tcPr>
          <w:p>
            <w:pPr>
              <w:pStyle w:val="14"/>
            </w:pPr>
            <w:r>
              <w:t xml:space="preserve"> 群众对节能环保事项的满意程度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13、2022年镇级垃圾分类专项资金绩效目标表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1.为巩固主城区居民小区垃圾分类全覆盖，做好镇域内垃圾桶的更换、垃圾点位的整治及氛围宣传、垃圾清运等工作，有效的保护环境、改善民生。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垃圾分类涉及的范围</w:t>
            </w:r>
          </w:p>
        </w:tc>
        <w:tc>
          <w:tcPr>
            <w:tcW w:w="2466" w:type="dxa"/>
            <w:vAlign w:val="center"/>
          </w:tcPr>
          <w:p>
            <w:pPr>
              <w:pStyle w:val="14"/>
            </w:pPr>
            <w:r>
              <w:t xml:space="preserve"> 垃圾分类涉及的范围</w:t>
            </w:r>
          </w:p>
        </w:tc>
        <w:tc>
          <w:tcPr>
            <w:tcW w:w="2466" w:type="dxa"/>
            <w:vAlign w:val="center"/>
          </w:tcPr>
          <w:p>
            <w:pPr>
              <w:pStyle w:val="14"/>
            </w:pPr>
            <w:r>
              <w:t xml:space="preserve"> 镇域范围内</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垃圾分类各项工作完成的质量</w:t>
            </w:r>
          </w:p>
        </w:tc>
        <w:tc>
          <w:tcPr>
            <w:tcW w:w="2466" w:type="dxa"/>
            <w:vAlign w:val="center"/>
          </w:tcPr>
          <w:p>
            <w:pPr>
              <w:pStyle w:val="14"/>
            </w:pPr>
            <w:r>
              <w:t xml:space="preserve"> 垃圾分类各项工作的完成率</w:t>
            </w:r>
          </w:p>
        </w:tc>
        <w:tc>
          <w:tcPr>
            <w:tcW w:w="2466" w:type="dxa"/>
            <w:vAlign w:val="center"/>
          </w:tcPr>
          <w:p>
            <w:pPr>
              <w:pStyle w:val="14"/>
            </w:pPr>
            <w:r>
              <w:t>≥95 %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垃圾分类各项工作完成的时效性</w:t>
            </w:r>
          </w:p>
        </w:tc>
        <w:tc>
          <w:tcPr>
            <w:tcW w:w="2466" w:type="dxa"/>
            <w:vAlign w:val="center"/>
          </w:tcPr>
          <w:p>
            <w:pPr>
              <w:pStyle w:val="14"/>
            </w:pPr>
            <w:r>
              <w:t xml:space="preserve"> 垃圾分类各项工作完成的及时率</w:t>
            </w:r>
          </w:p>
        </w:tc>
        <w:tc>
          <w:tcPr>
            <w:tcW w:w="2466" w:type="dxa"/>
            <w:vAlign w:val="center"/>
          </w:tcPr>
          <w:p>
            <w:pPr>
              <w:pStyle w:val="14"/>
            </w:pPr>
            <w:r>
              <w:t>≥95 %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垃圾分类工作完成的总成本</w:t>
            </w:r>
          </w:p>
        </w:tc>
        <w:tc>
          <w:tcPr>
            <w:tcW w:w="2466" w:type="dxa"/>
            <w:vAlign w:val="center"/>
          </w:tcPr>
          <w:p>
            <w:pPr>
              <w:pStyle w:val="14"/>
            </w:pPr>
            <w:r>
              <w:t xml:space="preserve"> 垃圾分类工作完成的总成本</w:t>
            </w:r>
          </w:p>
        </w:tc>
        <w:tc>
          <w:tcPr>
            <w:tcW w:w="2466" w:type="dxa"/>
            <w:vAlign w:val="center"/>
          </w:tcPr>
          <w:p>
            <w:pPr>
              <w:pStyle w:val="14"/>
            </w:pPr>
            <w:r>
              <w:t>300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垃圾分类工作的可持续影响</w:t>
            </w:r>
          </w:p>
        </w:tc>
        <w:tc>
          <w:tcPr>
            <w:tcW w:w="2466" w:type="dxa"/>
            <w:vAlign w:val="center"/>
          </w:tcPr>
          <w:p>
            <w:pPr>
              <w:pStyle w:val="14"/>
            </w:pPr>
            <w:r>
              <w:t xml:space="preserve"> 垃圾分类工作的可持续影响</w:t>
            </w:r>
          </w:p>
        </w:tc>
        <w:tc>
          <w:tcPr>
            <w:tcW w:w="2466" w:type="dxa"/>
            <w:vAlign w:val="center"/>
          </w:tcPr>
          <w:p>
            <w:pPr>
              <w:pStyle w:val="14"/>
            </w:pPr>
            <w:r>
              <w:t xml:space="preserve"> 长期影响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受益群体的满意程度</w:t>
            </w:r>
          </w:p>
        </w:tc>
        <w:tc>
          <w:tcPr>
            <w:tcW w:w="2466" w:type="dxa"/>
            <w:vAlign w:val="center"/>
          </w:tcPr>
          <w:p>
            <w:pPr>
              <w:pStyle w:val="14"/>
            </w:pPr>
            <w:r>
              <w:t>受益群体的满意程度</w:t>
            </w:r>
          </w:p>
        </w:tc>
        <w:tc>
          <w:tcPr>
            <w:tcW w:w="2466" w:type="dxa"/>
            <w:vAlign w:val="center"/>
          </w:tcPr>
          <w:p>
            <w:pPr>
              <w:pStyle w:val="14"/>
            </w:pPr>
            <w:r>
              <w:t>≥95 %</w:t>
            </w:r>
          </w:p>
        </w:tc>
        <w:tc>
          <w:tcPr>
            <w:tcW w:w="2466" w:type="dxa"/>
            <w:vAlign w:val="center"/>
          </w:tcPr>
          <w:p>
            <w:pPr>
              <w:pStyle w:val="14"/>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14、2022年镇级农村公益事业补助项目绩效目标表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1.对27个农村的防火、防汛、采暖、拆违、复耕、规划等补助支出，有效的保障了农村的公益事业发展。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参与农村公益事业补助的村数</w:t>
            </w:r>
          </w:p>
        </w:tc>
        <w:tc>
          <w:tcPr>
            <w:tcW w:w="2466" w:type="dxa"/>
            <w:vAlign w:val="center"/>
          </w:tcPr>
          <w:p>
            <w:pPr>
              <w:pStyle w:val="14"/>
            </w:pPr>
            <w:r>
              <w:t xml:space="preserve"> 参与农村公益事业补助的村数</w:t>
            </w:r>
          </w:p>
        </w:tc>
        <w:tc>
          <w:tcPr>
            <w:tcW w:w="2466" w:type="dxa"/>
            <w:vAlign w:val="center"/>
          </w:tcPr>
          <w:p>
            <w:pPr>
              <w:pStyle w:val="14"/>
            </w:pPr>
            <w:r>
              <w:t>27个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发放补助金额和范围的准确率</w:t>
            </w:r>
          </w:p>
        </w:tc>
        <w:tc>
          <w:tcPr>
            <w:tcW w:w="2466" w:type="dxa"/>
            <w:vAlign w:val="center"/>
          </w:tcPr>
          <w:p>
            <w:pPr>
              <w:pStyle w:val="14"/>
            </w:pPr>
            <w:r>
              <w:t>发放补助金额和范围的准确率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发放补助的及时率</w:t>
            </w:r>
          </w:p>
        </w:tc>
        <w:tc>
          <w:tcPr>
            <w:tcW w:w="2466" w:type="dxa"/>
            <w:vAlign w:val="center"/>
          </w:tcPr>
          <w:p>
            <w:pPr>
              <w:pStyle w:val="14"/>
            </w:pPr>
            <w:r>
              <w:t>发放补助的及时率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 xml:space="preserve"> 农村公益事业补助标准</w:t>
            </w:r>
          </w:p>
        </w:tc>
        <w:tc>
          <w:tcPr>
            <w:tcW w:w="2466" w:type="dxa"/>
            <w:vAlign w:val="center"/>
          </w:tcPr>
          <w:p>
            <w:pPr>
              <w:pStyle w:val="14"/>
            </w:pPr>
            <w:r>
              <w:t xml:space="preserve"> 每村公益事业补助标准</w:t>
            </w:r>
          </w:p>
        </w:tc>
        <w:tc>
          <w:tcPr>
            <w:tcW w:w="2466" w:type="dxa"/>
            <w:vAlign w:val="center"/>
          </w:tcPr>
          <w:p>
            <w:pPr>
              <w:pStyle w:val="14"/>
            </w:pPr>
            <w:r>
              <w:t>≤0.74 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农村公益事业补助的可持续影响</w:t>
            </w:r>
          </w:p>
        </w:tc>
        <w:tc>
          <w:tcPr>
            <w:tcW w:w="2466" w:type="dxa"/>
            <w:vAlign w:val="center"/>
          </w:tcPr>
          <w:p>
            <w:pPr>
              <w:pStyle w:val="14"/>
            </w:pPr>
            <w:r>
              <w:t>农村公益事业补助的可持续影响</w:t>
            </w:r>
          </w:p>
        </w:tc>
        <w:tc>
          <w:tcPr>
            <w:tcW w:w="2466" w:type="dxa"/>
            <w:vAlign w:val="center"/>
          </w:tcPr>
          <w:p>
            <w:pPr>
              <w:pStyle w:val="14"/>
            </w:pPr>
            <w:r>
              <w:t xml:space="preserve"> 可持续影响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受益群众满意度</w:t>
            </w:r>
          </w:p>
        </w:tc>
        <w:tc>
          <w:tcPr>
            <w:tcW w:w="2466" w:type="dxa"/>
            <w:vAlign w:val="center"/>
          </w:tcPr>
          <w:p>
            <w:pPr>
              <w:pStyle w:val="14"/>
            </w:pPr>
            <w:r>
              <w:t xml:space="preserve"> 受益群众满意度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15、2022年镇级社区管理服务提升项目绩效目标表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1.保障8个社区居委会进行智能化管理建设及小区卡口服务的日常公用支出，提升社区管理服务水平，增加社区居民的幸福指数。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保障的社区数</w:t>
            </w:r>
          </w:p>
        </w:tc>
        <w:tc>
          <w:tcPr>
            <w:tcW w:w="2466" w:type="dxa"/>
            <w:vAlign w:val="center"/>
          </w:tcPr>
          <w:p>
            <w:pPr>
              <w:pStyle w:val="14"/>
            </w:pPr>
            <w:r>
              <w:t xml:space="preserve"> 保障的社区数</w:t>
            </w:r>
          </w:p>
        </w:tc>
        <w:tc>
          <w:tcPr>
            <w:tcW w:w="2466" w:type="dxa"/>
            <w:vAlign w:val="center"/>
          </w:tcPr>
          <w:p>
            <w:pPr>
              <w:pStyle w:val="14"/>
            </w:pPr>
            <w:r>
              <w:t>8个</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运转保障率</w:t>
            </w:r>
          </w:p>
        </w:tc>
        <w:tc>
          <w:tcPr>
            <w:tcW w:w="2466" w:type="dxa"/>
            <w:vAlign w:val="center"/>
          </w:tcPr>
          <w:p>
            <w:pPr>
              <w:pStyle w:val="14"/>
            </w:pPr>
            <w:r>
              <w:t xml:space="preserve"> 各项日常工作运转保障率</w:t>
            </w:r>
          </w:p>
        </w:tc>
        <w:tc>
          <w:tcPr>
            <w:tcW w:w="2466" w:type="dxa"/>
            <w:vAlign w:val="center"/>
          </w:tcPr>
          <w:p>
            <w:pPr>
              <w:pStyle w:val="14"/>
            </w:pPr>
            <w:r>
              <w:t>100 %</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保障社区日常办公经费的时效性</w:t>
            </w:r>
          </w:p>
        </w:tc>
        <w:tc>
          <w:tcPr>
            <w:tcW w:w="2466" w:type="dxa"/>
            <w:vAlign w:val="center"/>
          </w:tcPr>
          <w:p>
            <w:pPr>
              <w:pStyle w:val="14"/>
            </w:pPr>
            <w:r>
              <w:t>保障社区日常办公经费的时效性</w:t>
            </w:r>
          </w:p>
        </w:tc>
        <w:tc>
          <w:tcPr>
            <w:tcW w:w="2466" w:type="dxa"/>
            <w:vAlign w:val="center"/>
          </w:tcPr>
          <w:p>
            <w:pPr>
              <w:pStyle w:val="14"/>
            </w:pPr>
            <w:r>
              <w:t>及时保障</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社区日常智能化建设及卡口服务等总费用</w:t>
            </w:r>
          </w:p>
        </w:tc>
        <w:tc>
          <w:tcPr>
            <w:tcW w:w="2466" w:type="dxa"/>
            <w:vAlign w:val="center"/>
          </w:tcPr>
          <w:p>
            <w:pPr>
              <w:pStyle w:val="14"/>
            </w:pPr>
            <w:r>
              <w:t>社区日常智能化建设及卡口服务等总费用</w:t>
            </w:r>
          </w:p>
        </w:tc>
        <w:tc>
          <w:tcPr>
            <w:tcW w:w="2466" w:type="dxa"/>
            <w:vAlign w:val="center"/>
          </w:tcPr>
          <w:p>
            <w:pPr>
              <w:pStyle w:val="14"/>
            </w:pPr>
            <w:r>
              <w:t>≤100万元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日常公用经费的可持续影响</w:t>
            </w:r>
          </w:p>
        </w:tc>
        <w:tc>
          <w:tcPr>
            <w:tcW w:w="2466" w:type="dxa"/>
            <w:vAlign w:val="center"/>
          </w:tcPr>
          <w:p>
            <w:pPr>
              <w:pStyle w:val="14"/>
            </w:pPr>
            <w:r>
              <w:t xml:space="preserve"> 日常公用经费的可持续影响</w:t>
            </w:r>
          </w:p>
        </w:tc>
        <w:tc>
          <w:tcPr>
            <w:tcW w:w="2466" w:type="dxa"/>
            <w:vAlign w:val="center"/>
          </w:tcPr>
          <w:p>
            <w:pPr>
              <w:pStyle w:val="14"/>
            </w:pPr>
            <w:r>
              <w:t>1年</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 xml:space="preserve"> 群众满意度</w:t>
            </w:r>
          </w:p>
        </w:tc>
        <w:tc>
          <w:tcPr>
            <w:tcW w:w="2466" w:type="dxa"/>
            <w:vAlign w:val="center"/>
          </w:tcPr>
          <w:p>
            <w:pPr>
              <w:pStyle w:val="14"/>
            </w:pPr>
            <w:r>
              <w:t>≥95 %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16、2022年镇级文化体育宣传事务绩效目标表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1.对我镇6个村29个社区居委会的文化体育宣传，完成党的政策宣导、创城、美丽乡村建设等方面的文化建设和宣传任务。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文化宣传涉及范围</w:t>
            </w:r>
          </w:p>
        </w:tc>
        <w:tc>
          <w:tcPr>
            <w:tcW w:w="2466" w:type="dxa"/>
            <w:vAlign w:val="center"/>
          </w:tcPr>
          <w:p>
            <w:pPr>
              <w:pStyle w:val="14"/>
            </w:pPr>
            <w:r>
              <w:t xml:space="preserve"> 文化体育宣传涉及的村街和社区数量</w:t>
            </w:r>
          </w:p>
        </w:tc>
        <w:tc>
          <w:tcPr>
            <w:tcW w:w="2466" w:type="dxa"/>
            <w:vAlign w:val="center"/>
          </w:tcPr>
          <w:p>
            <w:pPr>
              <w:pStyle w:val="14"/>
            </w:pPr>
            <w:r>
              <w:t>35 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每一项文化宣传活动工作完成的质量</w:t>
            </w:r>
          </w:p>
        </w:tc>
        <w:tc>
          <w:tcPr>
            <w:tcW w:w="2466" w:type="dxa"/>
            <w:vAlign w:val="center"/>
          </w:tcPr>
          <w:p>
            <w:pPr>
              <w:pStyle w:val="14"/>
            </w:pPr>
            <w:r>
              <w:t xml:space="preserve"> 每一项文化宣传活动工作完成的质量</w:t>
            </w:r>
          </w:p>
        </w:tc>
        <w:tc>
          <w:tcPr>
            <w:tcW w:w="2466" w:type="dxa"/>
            <w:vAlign w:val="center"/>
          </w:tcPr>
          <w:p>
            <w:pPr>
              <w:pStyle w:val="14"/>
            </w:pPr>
            <w:r>
              <w:t xml:space="preserve"> 不低于合同约定标准</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每一项工作完成的时效率</w:t>
            </w:r>
          </w:p>
        </w:tc>
        <w:tc>
          <w:tcPr>
            <w:tcW w:w="2466" w:type="dxa"/>
            <w:vAlign w:val="center"/>
          </w:tcPr>
          <w:p>
            <w:pPr>
              <w:pStyle w:val="14"/>
            </w:pPr>
            <w:r>
              <w:t xml:space="preserve"> 每一项工作完成的时效率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文化建设的总费用</w:t>
            </w:r>
          </w:p>
        </w:tc>
        <w:tc>
          <w:tcPr>
            <w:tcW w:w="2466" w:type="dxa"/>
            <w:vAlign w:val="center"/>
          </w:tcPr>
          <w:p>
            <w:pPr>
              <w:pStyle w:val="14"/>
            </w:pPr>
            <w:r>
              <w:t>文化建设的总费用</w:t>
            </w:r>
          </w:p>
        </w:tc>
        <w:tc>
          <w:tcPr>
            <w:tcW w:w="2466" w:type="dxa"/>
            <w:vAlign w:val="center"/>
          </w:tcPr>
          <w:p>
            <w:pPr>
              <w:pStyle w:val="14"/>
            </w:pPr>
            <w:r>
              <w:t>≤20万元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 xml:space="preserve"> 文化宣传的可持续影响</w:t>
            </w:r>
          </w:p>
        </w:tc>
        <w:tc>
          <w:tcPr>
            <w:tcW w:w="2466" w:type="dxa"/>
            <w:vAlign w:val="center"/>
          </w:tcPr>
          <w:p>
            <w:pPr>
              <w:pStyle w:val="14"/>
            </w:pPr>
            <w:r>
              <w:t xml:space="preserve"> 文化宣传的可持续影响</w:t>
            </w:r>
          </w:p>
        </w:tc>
        <w:tc>
          <w:tcPr>
            <w:tcW w:w="2466" w:type="dxa"/>
            <w:vAlign w:val="center"/>
          </w:tcPr>
          <w:p>
            <w:pPr>
              <w:pStyle w:val="14"/>
            </w:pPr>
            <w:r>
              <w:t xml:space="preserve"> 持续影响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 文化宣传的满意度指标</w:t>
            </w:r>
          </w:p>
        </w:tc>
        <w:tc>
          <w:tcPr>
            <w:tcW w:w="2466" w:type="dxa"/>
            <w:vAlign w:val="center"/>
          </w:tcPr>
          <w:p>
            <w:pPr>
              <w:pStyle w:val="14"/>
            </w:pPr>
            <w:r>
              <w:t xml:space="preserve"> 文化宣传的满意度</w:t>
            </w:r>
          </w:p>
        </w:tc>
        <w:tc>
          <w:tcPr>
            <w:tcW w:w="2466" w:type="dxa"/>
            <w:vAlign w:val="center"/>
          </w:tcPr>
          <w:p>
            <w:pPr>
              <w:pStyle w:val="14"/>
            </w:pPr>
            <w:r>
              <w:t>≥90 %</w:t>
            </w:r>
          </w:p>
        </w:tc>
        <w:tc>
          <w:tcPr>
            <w:tcW w:w="2466" w:type="dxa"/>
            <w:vAlign w:val="center"/>
          </w:tcPr>
          <w:p>
            <w:pPr>
              <w:pStyle w:val="14"/>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17、2022年镇级学校代课教师劳务费绩效目标表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1.发放聘用214名临时教师和幼儿园教师的劳务费，使教师工作得到有效补偿。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聘用临时教师数量</w:t>
            </w:r>
          </w:p>
        </w:tc>
        <w:tc>
          <w:tcPr>
            <w:tcW w:w="2466" w:type="dxa"/>
            <w:vAlign w:val="center"/>
          </w:tcPr>
          <w:p>
            <w:pPr>
              <w:pStyle w:val="14"/>
            </w:pPr>
            <w:r>
              <w:t>聘用临时教师数量</w:t>
            </w:r>
          </w:p>
        </w:tc>
        <w:tc>
          <w:tcPr>
            <w:tcW w:w="2466" w:type="dxa"/>
            <w:vAlign w:val="center"/>
          </w:tcPr>
          <w:p>
            <w:pPr>
              <w:pStyle w:val="14"/>
            </w:pPr>
            <w:r>
              <w:t>214 名</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发放劳务费的人数及金额的准确率</w:t>
            </w:r>
          </w:p>
        </w:tc>
        <w:tc>
          <w:tcPr>
            <w:tcW w:w="2466" w:type="dxa"/>
            <w:vAlign w:val="center"/>
          </w:tcPr>
          <w:p>
            <w:pPr>
              <w:pStyle w:val="14"/>
            </w:pPr>
            <w:r>
              <w:t xml:space="preserve"> 发放劳务费的人数及金额的准确率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 xml:space="preserve"> 发放劳务费的及时率</w:t>
            </w:r>
          </w:p>
        </w:tc>
        <w:tc>
          <w:tcPr>
            <w:tcW w:w="2466" w:type="dxa"/>
            <w:vAlign w:val="center"/>
          </w:tcPr>
          <w:p>
            <w:pPr>
              <w:pStyle w:val="14"/>
            </w:pPr>
            <w:r>
              <w:t xml:space="preserve"> 发放劳务费的及时率</w:t>
            </w:r>
          </w:p>
        </w:tc>
        <w:tc>
          <w:tcPr>
            <w:tcW w:w="2466" w:type="dxa"/>
            <w:vAlign w:val="center"/>
          </w:tcPr>
          <w:p>
            <w:pPr>
              <w:pStyle w:val="14"/>
            </w:pPr>
            <w:r>
              <w:t>100 %</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劳务费标准</w:t>
            </w:r>
          </w:p>
        </w:tc>
        <w:tc>
          <w:tcPr>
            <w:tcW w:w="2466" w:type="dxa"/>
            <w:vAlign w:val="center"/>
          </w:tcPr>
          <w:p>
            <w:pPr>
              <w:pStyle w:val="14"/>
            </w:pPr>
            <w:r>
              <w:t>每人每月的劳务费标准</w:t>
            </w:r>
          </w:p>
        </w:tc>
        <w:tc>
          <w:tcPr>
            <w:tcW w:w="2466" w:type="dxa"/>
            <w:vAlign w:val="center"/>
          </w:tcPr>
          <w:p>
            <w:pPr>
              <w:pStyle w:val="14"/>
            </w:pPr>
            <w:r>
              <w:t>1900元</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发放劳务费的可持续影响</w:t>
            </w:r>
          </w:p>
        </w:tc>
        <w:tc>
          <w:tcPr>
            <w:tcW w:w="2466" w:type="dxa"/>
            <w:vAlign w:val="center"/>
          </w:tcPr>
          <w:p>
            <w:pPr>
              <w:pStyle w:val="14"/>
            </w:pPr>
            <w:r>
              <w:t>发放劳务费的可持续影响几个月</w:t>
            </w:r>
          </w:p>
        </w:tc>
        <w:tc>
          <w:tcPr>
            <w:tcW w:w="2466" w:type="dxa"/>
            <w:vAlign w:val="center"/>
          </w:tcPr>
          <w:p>
            <w:pPr>
              <w:pStyle w:val="14"/>
            </w:pPr>
            <w:r>
              <w:t>7个</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聘用教师的满意度指标</w:t>
            </w:r>
          </w:p>
        </w:tc>
        <w:tc>
          <w:tcPr>
            <w:tcW w:w="2466" w:type="dxa"/>
            <w:vAlign w:val="center"/>
          </w:tcPr>
          <w:p>
            <w:pPr>
              <w:pStyle w:val="14"/>
            </w:pPr>
            <w:r>
              <w:t>聘用教师的满意程度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18、2022年镇级医疗卫生与计划生育事务绩效目标表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1.通过对28个医疗机构的补助，计生奖励及疫情防控费用支出，医疗费报销。提升医疗水平，改善受益人群的生活水平。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 xml:space="preserve"> 享受医疗补贴涉及的机构数</w:t>
            </w:r>
          </w:p>
        </w:tc>
        <w:tc>
          <w:tcPr>
            <w:tcW w:w="2466" w:type="dxa"/>
            <w:vAlign w:val="center"/>
          </w:tcPr>
          <w:p>
            <w:pPr>
              <w:pStyle w:val="14"/>
            </w:pPr>
            <w:r>
              <w:t xml:space="preserve"> 享受医疗补贴涉及的机构数</w:t>
            </w:r>
          </w:p>
        </w:tc>
        <w:tc>
          <w:tcPr>
            <w:tcW w:w="2466" w:type="dxa"/>
            <w:vAlign w:val="center"/>
          </w:tcPr>
          <w:p>
            <w:pPr>
              <w:pStyle w:val="14"/>
            </w:pPr>
            <w:r>
              <w:t>28 个</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医疗费报销补贴成本</w:t>
            </w:r>
          </w:p>
        </w:tc>
        <w:tc>
          <w:tcPr>
            <w:tcW w:w="2466" w:type="dxa"/>
            <w:vAlign w:val="center"/>
          </w:tcPr>
          <w:p>
            <w:pPr>
              <w:pStyle w:val="14"/>
            </w:pPr>
            <w:r>
              <w:t>医疗费报销补贴成本</w:t>
            </w:r>
          </w:p>
        </w:tc>
        <w:tc>
          <w:tcPr>
            <w:tcW w:w="2466" w:type="dxa"/>
            <w:vAlign w:val="center"/>
          </w:tcPr>
          <w:p>
            <w:pPr>
              <w:pStyle w:val="14"/>
            </w:pPr>
            <w:r>
              <w:t>≤10万元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补助、补贴发放精准率</w:t>
            </w:r>
          </w:p>
        </w:tc>
        <w:tc>
          <w:tcPr>
            <w:tcW w:w="2466" w:type="dxa"/>
            <w:vAlign w:val="center"/>
          </w:tcPr>
          <w:p>
            <w:pPr>
              <w:pStyle w:val="14"/>
            </w:pPr>
            <w:r>
              <w:t>补助、补贴发放合规数量占发放总数的比例</w:t>
            </w:r>
          </w:p>
        </w:tc>
        <w:tc>
          <w:tcPr>
            <w:tcW w:w="2466" w:type="dxa"/>
            <w:vAlign w:val="center"/>
          </w:tcPr>
          <w:p>
            <w:pPr>
              <w:pStyle w:val="14"/>
            </w:pPr>
            <w:r>
              <w:t>100 %</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发放补贴的及时性</w:t>
            </w:r>
          </w:p>
        </w:tc>
        <w:tc>
          <w:tcPr>
            <w:tcW w:w="2466" w:type="dxa"/>
            <w:vAlign w:val="center"/>
          </w:tcPr>
          <w:p>
            <w:pPr>
              <w:pStyle w:val="14"/>
            </w:pPr>
            <w:r>
              <w:t xml:space="preserve"> 发放补贴的时效性</w:t>
            </w:r>
          </w:p>
        </w:tc>
        <w:tc>
          <w:tcPr>
            <w:tcW w:w="2466" w:type="dxa"/>
            <w:vAlign w:val="center"/>
          </w:tcPr>
          <w:p>
            <w:pPr>
              <w:pStyle w:val="14"/>
            </w:pPr>
            <w:r>
              <w:t>按规定时间及时发放</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计生奖励及防疫成本</w:t>
            </w:r>
          </w:p>
        </w:tc>
        <w:tc>
          <w:tcPr>
            <w:tcW w:w="2466" w:type="dxa"/>
            <w:vAlign w:val="center"/>
          </w:tcPr>
          <w:p>
            <w:pPr>
              <w:pStyle w:val="14"/>
            </w:pPr>
            <w:r>
              <w:t>计生奖励及防疫成本</w:t>
            </w:r>
          </w:p>
        </w:tc>
        <w:tc>
          <w:tcPr>
            <w:tcW w:w="2466" w:type="dxa"/>
            <w:vAlign w:val="center"/>
          </w:tcPr>
          <w:p>
            <w:pPr>
              <w:pStyle w:val="14"/>
            </w:pPr>
            <w:r>
              <w:t>≤10万元</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 xml:space="preserve"> 享受医疗补贴涉及到人口</w:t>
            </w:r>
          </w:p>
        </w:tc>
        <w:tc>
          <w:tcPr>
            <w:tcW w:w="2466" w:type="dxa"/>
            <w:vAlign w:val="center"/>
          </w:tcPr>
          <w:p>
            <w:pPr>
              <w:pStyle w:val="14"/>
            </w:pPr>
            <w:r>
              <w:t xml:space="preserve"> 享受医疗补贴涉及到人口</w:t>
            </w:r>
          </w:p>
        </w:tc>
        <w:tc>
          <w:tcPr>
            <w:tcW w:w="2466" w:type="dxa"/>
            <w:vAlign w:val="center"/>
          </w:tcPr>
          <w:p>
            <w:pPr>
              <w:pStyle w:val="14"/>
            </w:pPr>
            <w:r>
              <w:t>≥13 万人</w:t>
            </w:r>
          </w:p>
        </w:tc>
        <w:tc>
          <w:tcPr>
            <w:tcW w:w="246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受补助机构医疗水平提升程度</w:t>
            </w:r>
          </w:p>
        </w:tc>
        <w:tc>
          <w:tcPr>
            <w:tcW w:w="2466" w:type="dxa"/>
            <w:vAlign w:val="center"/>
          </w:tcPr>
          <w:p>
            <w:pPr>
              <w:pStyle w:val="14"/>
            </w:pPr>
            <w:r>
              <w:t>受补助机构医疗水平提升程度</w:t>
            </w:r>
          </w:p>
        </w:tc>
        <w:tc>
          <w:tcPr>
            <w:tcW w:w="2466" w:type="dxa"/>
            <w:vAlign w:val="center"/>
          </w:tcPr>
          <w:p>
            <w:pPr>
              <w:pStyle w:val="14"/>
            </w:pPr>
            <w:r>
              <w:t>显著提升</w:t>
            </w:r>
          </w:p>
        </w:tc>
        <w:tc>
          <w:tcPr>
            <w:tcW w:w="2466" w:type="dxa"/>
            <w:vAlign w:val="center"/>
          </w:tcPr>
          <w:p>
            <w:pPr>
              <w:pStyle w:val="14"/>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发放补贴的满意程度</w:t>
            </w:r>
          </w:p>
        </w:tc>
        <w:tc>
          <w:tcPr>
            <w:tcW w:w="2466" w:type="dxa"/>
            <w:vAlign w:val="center"/>
          </w:tcPr>
          <w:p>
            <w:pPr>
              <w:pStyle w:val="14"/>
            </w:pPr>
            <w:r>
              <w:t>发放补贴的满意程度</w:t>
            </w:r>
          </w:p>
        </w:tc>
        <w:tc>
          <w:tcPr>
            <w:tcW w:w="2466" w:type="dxa"/>
            <w:vAlign w:val="center"/>
          </w:tcPr>
          <w:p>
            <w:pPr>
              <w:pStyle w:val="14"/>
            </w:pPr>
            <w:r>
              <w:t>≥95 %</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2022年，石家庄市鹿泉区获鹿镇人民政府本级安排政府采购预算0.00万元。具体内容见下表。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tcBorders>
              <w:top w:val="single" w:color="FFFFFF" w:sz="6" w:space="0"/>
              <w:left w:val="single" w:color="FFFFFF" w:sz="6" w:space="0"/>
              <w:right w:val="single" w:color="FFFFFF" w:sz="6" w:space="0"/>
            </w:tcBorders>
            <w:vAlign w:val="center"/>
          </w:tcPr>
          <w:p>
            <w:pPr>
              <w:pStyle w:val="11"/>
            </w:pPr>
            <w:r>
              <w:t>811001石家庄市鹿泉区获鹿镇人民政府本级</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vAlign w:val="center"/>
          </w:tcPr>
          <w:p>
            <w:pPr>
              <w:pStyle w:val="26"/>
            </w:pPr>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924" w:type="dxa"/>
            <w:vAlign w:val="center"/>
          </w:tcPr>
          <w:p>
            <w:pPr>
              <w:pStyle w:val="12"/>
            </w:pPr>
            <w:r>
              <w:t>政府采购项目来源</w:t>
            </w:r>
          </w:p>
        </w:tc>
        <w:tc>
          <w:tcPr>
            <w:tcW w:w="924" w:type="dxa"/>
          </w:tcP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811001石家庄市鹿泉区获鹿镇人民政府本级</w:t>
            </w:r>
          </w:p>
        </w:tc>
        <w:tc>
          <w:tcPr>
            <w:tcW w:w="4933" w:type="dxa"/>
            <w:tcBorders>
              <w:top w:val="single" w:color="FFFFFF" w:sz="6" w:space="0"/>
              <w:left w:val="single" w:color="FFFFFF" w:sz="6" w:space="0"/>
              <w:right w:val="single" w:color="FFFFFF" w:sz="6" w:space="0"/>
            </w:tcBorders>
            <w:vAlign w:val="center"/>
          </w:tcPr>
          <w:p>
            <w:pPr>
              <w:pStyle w:val="9"/>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方正仿宋_GBK">
    <w:altName w:val="黑体"/>
    <w:panose1 w:val="03000509000000000000"/>
    <w:charset w:val="86"/>
    <w:family w:val="script"/>
    <w:pitch w:val="default"/>
    <w:sig w:usb0="00000000" w:usb1="00000000" w:usb2="00000010" w:usb3="00000000" w:csb0="00040000" w:csb1="00000000"/>
  </w:font>
  <w:font w:name="方正书宋_GBK">
    <w:altName w:val="黑体"/>
    <w:panose1 w:val="03000509000000000000"/>
    <w:charset w:val="86"/>
    <w:family w:val="script"/>
    <w:pitch w:val="default"/>
    <w:sig w:usb0="00000000" w:usb1="00000000" w:usb2="00000010" w:usb3="00000000" w:csb0="00040000" w:csb1="00000000"/>
  </w:font>
  <w:font w:name="方正小标宋_GBK">
    <w:altName w:val="黑体"/>
    <w:panose1 w:val="03000509000000000000"/>
    <w:charset w:val="86"/>
    <w:family w:val="script"/>
    <w:pitch w:val="default"/>
    <w:sig w:usb0="00000000" w:usb1="00000000" w:usb2="00000010" w:usb3="00000000" w:csb0="00040000" w:csb1="00000000"/>
  </w:font>
  <w:font w:name="Calibri Light">
    <w:panose1 w:val="020F0302020204030204"/>
    <w:charset w:val="00"/>
    <w:family w:val="auto"/>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18A0AB"/>
    <w:multiLevelType w:val="singleLevel"/>
    <w:tmpl w:val="6218A0AB"/>
    <w:lvl w:ilvl="0" w:tentative="0">
      <w:start w:val="3"/>
      <w:numFmt w:val="chineseCounting"/>
      <w:suff w:val="nothing"/>
      <w:lvlText w:val="%1、"/>
      <w:lvlJc w:val="left"/>
    </w:lvl>
  </w:abstractNum>
  <w:abstractNum w:abstractNumId="1">
    <w:nsid w:val="6218A0F5"/>
    <w:multiLevelType w:val="singleLevel"/>
    <w:tmpl w:val="6218A0F5"/>
    <w:lvl w:ilvl="0" w:tentative="0">
      <w:start w:val="1"/>
      <w:numFmt w:val="chineseCounting"/>
      <w:suff w:val="nothing"/>
      <w:lvlText w:val="（%1）"/>
      <w:lvlJc w:val="left"/>
    </w:lvl>
  </w:abstractNum>
  <w:abstractNum w:abstractNumId="2">
    <w:nsid w:val="621C1AE2"/>
    <w:multiLevelType w:val="singleLevel"/>
    <w:tmpl w:val="621C1AE2"/>
    <w:lvl w:ilvl="0" w:tentative="0">
      <w:start w:val="4"/>
      <w:numFmt w:val="chineseCounting"/>
      <w:suff w:val="nothing"/>
      <w:lvlText w:val="%1、"/>
      <w:lvlJc w:val="left"/>
    </w:lvl>
  </w:abstractNum>
  <w:abstractNum w:abstractNumId="3">
    <w:nsid w:val="621C1AF5"/>
    <w:multiLevelType w:val="singleLevel"/>
    <w:tmpl w:val="621C1AF5"/>
    <w:lvl w:ilvl="0" w:tentative="0">
      <w:start w:val="3"/>
      <w:numFmt w:val="chineseCounting"/>
      <w:suff w:val="nothing"/>
      <w:lvlText w:val="%1、"/>
      <w:lvlJc w:val="left"/>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8B43E1"/>
    <w:rsid w:val="179172D0"/>
    <w:rsid w:val="1FAA04AC"/>
    <w:rsid w:val="23181543"/>
    <w:rsid w:val="2930454B"/>
    <w:rsid w:val="354C6EF3"/>
    <w:rsid w:val="40CC3CE2"/>
    <w:rsid w:val="47973064"/>
    <w:rsid w:val="508A0693"/>
    <w:rsid w:val="5C523810"/>
    <w:rsid w:val="5D9831F3"/>
    <w:rsid w:val="5E532D08"/>
    <w:rsid w:val="60703A53"/>
    <w:rsid w:val="7349067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unhideWhenUsed/>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0" Type="http://schemas.openxmlformats.org/officeDocument/2006/relationships/fontTable" Target="fontTable.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2022-02-25T14:41:56Z</dcterms:created>
  <dcterms:modified xsi:type="dcterms:W3CDTF">2022-02-25T06:41:56Z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2022-02-25T14:41:20Z</dcterms:created>
  <dcterms:modified xsi:type="dcterms:W3CDTF">2022-02-25T06:41:20Z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2022-02-25T14:41:58Z</dcterms:created>
  <dcterms:modified xsi:type="dcterms:W3CDTF">2022-02-25T06:41:58Z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2022-02-25T14:41:59Z</dcterms:created>
  <dcterms:modified xsi:type="dcterms:W3CDTF">2022-02-25T06:41:59Z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2022-02-25T14:42:01Z</dcterms:created>
  <dcterms:modified xsi:type="dcterms:W3CDTF">2022-02-25T06:42:01Z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2022-02-25T14:42:03Z</dcterms:created>
  <dcterms:modified xsi:type="dcterms:W3CDTF">2022-02-25T06:42:03Z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2022-02-25T14:41:42Z</dcterms:created>
  <dcterms:modified xsi:type="dcterms:W3CDTF">2022-02-25T06:41:42Z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2022-02-25T14:42:05Z</dcterms:created>
  <dcterms:modified xsi:type="dcterms:W3CDTF">2022-02-25T06:42:04Z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2022-02-25T14:42:06Z</dcterms:created>
  <dcterms:modified xsi:type="dcterms:W3CDTF">2022-02-25T06:42:06Z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2022-02-25T14:41:34Z</dcterms:created>
  <dcterms:modified xsi:type="dcterms:W3CDTF">2022-02-25T06:41:34Z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2022-02-25T14:42:08Z</dcterms:created>
  <dcterms:modified xsi:type="dcterms:W3CDTF">2022-02-25T06:42:08Z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2022-02-25T14:42:10Z</dcterms:created>
  <dcterms:modified xsi:type="dcterms:W3CDTF">2022-02-25T06:42:10Z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2022-02-25T14:42:12Z</dcterms:created>
  <dcterms:modified xsi:type="dcterms:W3CDTF">2022-02-25T06:42:12Z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2022-02-25T14:42:14Z</dcterms:created>
  <dcterms:modified xsi:type="dcterms:W3CDTF">2022-02-25T06:42:14Z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2022-02-25T14:42:17Z</dcterms:created>
  <dcterms:modified xsi:type="dcterms:W3CDTF">2022-02-25T06:42:17Z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2022-02-25T14:41:43Z</dcterms:created>
  <dcterms:modified xsi:type="dcterms:W3CDTF">2022-02-25T06:41:43Z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2022-02-25T14:42:26Z</dcterms:created>
  <dcterms:modified xsi:type="dcterms:W3CDTF">2022-02-25T06:42:26Z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2022-02-25T14:42:53Z</dcterms:created>
  <dcterms:modified xsi:type="dcterms:W3CDTF">2022-02-25T06:42:52Z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2022-02-25T14:43:14Z</dcterms:created>
  <dcterms:modified xsi:type="dcterms:W3CDTF">2022-02-25T06:43:14Z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2022-02-25T14:43:16Z</dcterms:created>
  <dcterms:modified xsi:type="dcterms:W3CDTF">2022-02-25T06:43:16Z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2022-02-25T14:43:18Z</dcterms:created>
  <dcterms:modified xsi:type="dcterms:W3CDTF">2022-02-25T06:43:18Z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2022-02-25T14:41:37Z</dcterms:created>
  <dcterms:modified xsi:type="dcterms:W3CDTF">2022-02-25T06:41:37Z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2022-02-25T14:43:19Z</dcterms:created>
  <dcterms:modified xsi:type="dcterms:W3CDTF">2022-02-25T06:43:19Z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2022-02-25T14:43:20Z</dcterms:created>
  <dcterms:modified xsi:type="dcterms:W3CDTF">2022-02-25T06:43:20Z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2022-02-25T14:43:22Z</dcterms:created>
  <dcterms:modified xsi:type="dcterms:W3CDTF">2022-02-25T06:43:22Z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2022-02-25T14:43:23Z</dcterms:created>
  <dcterms:modified xsi:type="dcterms:W3CDTF">2022-02-25T06:43:23Z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2022-02-25T14:43:25Z</dcterms:created>
  <dcterms:modified xsi:type="dcterms:W3CDTF">2022-02-25T06:43:25Z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2022-02-25T14:41:44Z</dcterms:created>
  <dcterms:modified xsi:type="dcterms:W3CDTF">2022-02-25T06:41:44Z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2022-02-25T14:43:27Z</dcterms:created>
  <dcterms:modified xsi:type="dcterms:W3CDTF">2022-02-25T06:43:27Z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2022-02-25T14:43:29Z</dcterms:created>
  <dcterms:modified xsi:type="dcterms:W3CDTF">2022-02-25T06:43:29Z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2022-02-25T14:43:31Z</dcterms:created>
  <dcterms:modified xsi:type="dcterms:W3CDTF">2022-02-25T06:43:31Z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2022-02-25T14:43:32Z</dcterms:created>
  <dcterms:modified xsi:type="dcterms:W3CDTF">2022-02-25T06:43:32Z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2022-02-25T14:43:34Z</dcterms:created>
  <dcterms:modified xsi:type="dcterms:W3CDTF">2022-02-25T06:43:34Z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2022-02-25T14:41:39Z</dcterms:created>
  <dcterms:modified xsi:type="dcterms:W3CDTF">2022-02-25T06:41:39Z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2022-02-25T14:43:36Z</dcterms:created>
  <dcterms:modified xsi:type="dcterms:W3CDTF">2022-02-25T06:43:36Z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2022-02-25T14:43:45Z</dcterms:created>
  <dcterms:modified xsi:type="dcterms:W3CDTF">2022-02-25T06:43:45Z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2022-02-25T14:43:37Z</dcterms:created>
  <dcterms:modified xsi:type="dcterms:W3CDTF">2022-02-25T06:43:37Z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2022-02-25T14:43:39Z</dcterms:created>
  <dcterms:modified xsi:type="dcterms:W3CDTF">2022-02-25T06:43:39Z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2022-02-25T14:41:55Z</dcterms:created>
  <dcterms:modified xsi:type="dcterms:W3CDTF">2022-02-25T06:41:55Z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2022-02-25T14:43:40Z</dcterms:created>
  <dcterms:modified xsi:type="dcterms:W3CDTF">2022-02-25T06:43:40Z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2022-02-25T14:43:42Z</dcterms:created>
  <dcterms:modified xsi:type="dcterms:W3CDTF">2022-02-25T06:43:42Z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d5ee09d-6d90-4e75-89ee-956a40d8e9c6}">
  <ds:schemaRefs/>
</ds:datastoreItem>
</file>

<file path=customXml/itemProps11.xml><?xml version="1.0" encoding="utf-8"?>
<ds:datastoreItem xmlns:ds="http://schemas.openxmlformats.org/officeDocument/2006/customXml" ds:itemID="{1e1828fe-4c99-412c-845c-d2c9518d62d7}">
  <ds:schemaRefs/>
</ds:datastoreItem>
</file>

<file path=customXml/itemProps12.xml><?xml version="1.0" encoding="utf-8"?>
<ds:datastoreItem xmlns:ds="http://schemas.openxmlformats.org/officeDocument/2006/customXml" ds:itemID="{8c2862b3-13f1-4b56-b668-42f441f22b9d}">
  <ds:schemaRefs/>
</ds:datastoreItem>
</file>

<file path=customXml/itemProps13.xml><?xml version="1.0" encoding="utf-8"?>
<ds:datastoreItem xmlns:ds="http://schemas.openxmlformats.org/officeDocument/2006/customXml" ds:itemID="{7e8b70f6-1789-4bce-b610-98a65b325578}">
  <ds:schemaRefs/>
</ds:datastoreItem>
</file>

<file path=customXml/itemProps14.xml><?xml version="1.0" encoding="utf-8"?>
<ds:datastoreItem xmlns:ds="http://schemas.openxmlformats.org/officeDocument/2006/customXml" ds:itemID="{ee5ec782-b402-4200-8e86-f78c063c4969}">
  <ds:schemaRefs/>
</ds:datastoreItem>
</file>

<file path=customXml/itemProps15.xml><?xml version="1.0" encoding="utf-8"?>
<ds:datastoreItem xmlns:ds="http://schemas.openxmlformats.org/officeDocument/2006/customXml" ds:itemID="{81d8f7df-7502-4b8f-9bfb-ca62ff513639}">
  <ds:schemaRefs/>
</ds:datastoreItem>
</file>

<file path=customXml/itemProps16.xml><?xml version="1.0" encoding="utf-8"?>
<ds:datastoreItem xmlns:ds="http://schemas.openxmlformats.org/officeDocument/2006/customXml" ds:itemID="{4bcfd3eb-66d1-4be7-a296-89bbcfe6b07d}">
  <ds:schemaRefs/>
</ds:datastoreItem>
</file>

<file path=customXml/itemProps17.xml><?xml version="1.0" encoding="utf-8"?>
<ds:datastoreItem xmlns:ds="http://schemas.openxmlformats.org/officeDocument/2006/customXml" ds:itemID="{30dd0c36-7f0f-4c0d-a548-7bb1f2fa4af7}">
  <ds:schemaRefs/>
</ds:datastoreItem>
</file>

<file path=customXml/itemProps18.xml><?xml version="1.0" encoding="utf-8"?>
<ds:datastoreItem xmlns:ds="http://schemas.openxmlformats.org/officeDocument/2006/customXml" ds:itemID="{8cd72d9e-c4fa-4966-831d-3a804b0b3d85}">
  <ds:schemaRefs/>
</ds:datastoreItem>
</file>

<file path=customXml/itemProps19.xml><?xml version="1.0" encoding="utf-8"?>
<ds:datastoreItem xmlns:ds="http://schemas.openxmlformats.org/officeDocument/2006/customXml" ds:itemID="{c1da5c01-ba15-4bff-925c-ef9542248c9a}">
  <ds:schemaRefs/>
</ds:datastoreItem>
</file>

<file path=customXml/itemProps2.xml><?xml version="1.0" encoding="utf-8"?>
<ds:datastoreItem xmlns:ds="http://schemas.openxmlformats.org/officeDocument/2006/customXml" ds:itemID="{2d4f576d-fae6-48fa-b133-88c7ff7a0e75}">
  <ds:schemaRefs/>
</ds:datastoreItem>
</file>

<file path=customXml/itemProps20.xml><?xml version="1.0" encoding="utf-8"?>
<ds:datastoreItem xmlns:ds="http://schemas.openxmlformats.org/officeDocument/2006/customXml" ds:itemID="{3e38b2f7-6d9f-4db0-883f-8896e314b04c}">
  <ds:schemaRefs/>
</ds:datastoreItem>
</file>

<file path=customXml/itemProps21.xml><?xml version="1.0" encoding="utf-8"?>
<ds:datastoreItem xmlns:ds="http://schemas.openxmlformats.org/officeDocument/2006/customXml" ds:itemID="{1fb0ce01-1122-4fdd-a61e-69e7716f1d4f}">
  <ds:schemaRefs/>
</ds:datastoreItem>
</file>

<file path=customXml/itemProps22.xml><?xml version="1.0" encoding="utf-8"?>
<ds:datastoreItem xmlns:ds="http://schemas.openxmlformats.org/officeDocument/2006/customXml" ds:itemID="{dd06dacf-06d3-4773-91f3-e34d331fad0e}">
  <ds:schemaRefs/>
</ds:datastoreItem>
</file>

<file path=customXml/itemProps23.xml><?xml version="1.0" encoding="utf-8"?>
<ds:datastoreItem xmlns:ds="http://schemas.openxmlformats.org/officeDocument/2006/customXml" ds:itemID="{a154261c-8799-4b04-8ded-d3a17a55871c}">
  <ds:schemaRefs/>
</ds:datastoreItem>
</file>

<file path=customXml/itemProps24.xml><?xml version="1.0" encoding="utf-8"?>
<ds:datastoreItem xmlns:ds="http://schemas.openxmlformats.org/officeDocument/2006/customXml" ds:itemID="{6ae9a3f5-ad5a-490a-968f-320004177665}">
  <ds:schemaRefs/>
</ds:datastoreItem>
</file>

<file path=customXml/itemProps25.xml><?xml version="1.0" encoding="utf-8"?>
<ds:datastoreItem xmlns:ds="http://schemas.openxmlformats.org/officeDocument/2006/customXml" ds:itemID="{aa2d0974-6314-4f07-a1b1-aed1fac15136}">
  <ds:schemaRefs/>
</ds:datastoreItem>
</file>

<file path=customXml/itemProps26.xml><?xml version="1.0" encoding="utf-8"?>
<ds:datastoreItem xmlns:ds="http://schemas.openxmlformats.org/officeDocument/2006/customXml" ds:itemID="{c5cc78b0-2796-4374-951e-bf95f44aad2e}">
  <ds:schemaRefs/>
</ds:datastoreItem>
</file>

<file path=customXml/itemProps27.xml><?xml version="1.0" encoding="utf-8"?>
<ds:datastoreItem xmlns:ds="http://schemas.openxmlformats.org/officeDocument/2006/customXml" ds:itemID="{171a45fc-b42c-4947-bb77-c8f133272843}">
  <ds:schemaRefs/>
</ds:datastoreItem>
</file>

<file path=customXml/itemProps28.xml><?xml version="1.0" encoding="utf-8"?>
<ds:datastoreItem xmlns:ds="http://schemas.openxmlformats.org/officeDocument/2006/customXml" ds:itemID="{4810624c-ab72-4805-b0d3-79b4ba38df7a}">
  <ds:schemaRefs/>
</ds:datastoreItem>
</file>

<file path=customXml/itemProps29.xml><?xml version="1.0" encoding="utf-8"?>
<ds:datastoreItem xmlns:ds="http://schemas.openxmlformats.org/officeDocument/2006/customXml" ds:itemID="{7d6453e1-85cc-4486-9651-21ef9888e99f}">
  <ds:schemaRefs/>
</ds:datastoreItem>
</file>

<file path=customXml/itemProps3.xml><?xml version="1.0" encoding="utf-8"?>
<ds:datastoreItem xmlns:ds="http://schemas.openxmlformats.org/officeDocument/2006/customXml" ds:itemID="{b34493d1-b7ff-4e1f-840a-77972a4f55c5}">
  <ds:schemaRefs/>
</ds:datastoreItem>
</file>

<file path=customXml/itemProps30.xml><?xml version="1.0" encoding="utf-8"?>
<ds:datastoreItem xmlns:ds="http://schemas.openxmlformats.org/officeDocument/2006/customXml" ds:itemID="{94ac2482-682b-49d4-9f36-759fffccec64}">
  <ds:schemaRefs/>
</ds:datastoreItem>
</file>

<file path=customXml/itemProps31.xml><?xml version="1.0" encoding="utf-8"?>
<ds:datastoreItem xmlns:ds="http://schemas.openxmlformats.org/officeDocument/2006/customXml" ds:itemID="{dbdb44d6-38d5-404a-aba9-becf1b2bc8c9}">
  <ds:schemaRefs/>
</ds:datastoreItem>
</file>

<file path=customXml/itemProps32.xml><?xml version="1.0" encoding="utf-8"?>
<ds:datastoreItem xmlns:ds="http://schemas.openxmlformats.org/officeDocument/2006/customXml" ds:itemID="{fedd48e8-f9aa-4879-81d9-0e3b376b9e55}">
  <ds:schemaRefs/>
</ds:datastoreItem>
</file>

<file path=customXml/itemProps33.xml><?xml version="1.0" encoding="utf-8"?>
<ds:datastoreItem xmlns:ds="http://schemas.openxmlformats.org/officeDocument/2006/customXml" ds:itemID="{273d5df5-faa4-4dc0-9177-51da4219916b}">
  <ds:schemaRefs/>
</ds:datastoreItem>
</file>

<file path=customXml/itemProps34.xml><?xml version="1.0" encoding="utf-8"?>
<ds:datastoreItem xmlns:ds="http://schemas.openxmlformats.org/officeDocument/2006/customXml" ds:itemID="{25d88651-af80-4e2d-9630-6c9164a7da9c}">
  <ds:schemaRefs/>
</ds:datastoreItem>
</file>

<file path=customXml/itemProps35.xml><?xml version="1.0" encoding="utf-8"?>
<ds:datastoreItem xmlns:ds="http://schemas.openxmlformats.org/officeDocument/2006/customXml" ds:itemID="{97a30773-dc5f-456c-ba92-03ceba4cee46}">
  <ds:schemaRefs/>
</ds:datastoreItem>
</file>

<file path=customXml/itemProps36.xml><?xml version="1.0" encoding="utf-8"?>
<ds:datastoreItem xmlns:ds="http://schemas.openxmlformats.org/officeDocument/2006/customXml" ds:itemID="{34aea9cb-1fd5-43ae-9474-13d0db2bebc8}">
  <ds:schemaRefs/>
</ds:datastoreItem>
</file>

<file path=customXml/itemProps37.xml><?xml version="1.0" encoding="utf-8"?>
<ds:datastoreItem xmlns:ds="http://schemas.openxmlformats.org/officeDocument/2006/customXml" ds:itemID="{8a35af76-105a-427e-a709-b6a884956850}">
  <ds:schemaRefs/>
</ds:datastoreItem>
</file>

<file path=customXml/itemProps38.xml><?xml version="1.0" encoding="utf-8"?>
<ds:datastoreItem xmlns:ds="http://schemas.openxmlformats.org/officeDocument/2006/customXml" ds:itemID="{2778580b-4d7c-4602-9fa3-fe9709a70110}">
  <ds:schemaRefs/>
</ds:datastoreItem>
</file>

<file path=customXml/itemProps39.xml><?xml version="1.0" encoding="utf-8"?>
<ds:datastoreItem xmlns:ds="http://schemas.openxmlformats.org/officeDocument/2006/customXml" ds:itemID="{f81f50e3-4cb2-45fd-b935-e1947a49352d}">
  <ds:schemaRefs/>
</ds:datastoreItem>
</file>

<file path=customXml/itemProps4.xml><?xml version="1.0" encoding="utf-8"?>
<ds:datastoreItem xmlns:ds="http://schemas.openxmlformats.org/officeDocument/2006/customXml" ds:itemID="{f0badb68-a7bd-4bb6-bbea-52d87f614a3c}">
  <ds:schemaRefs/>
</ds:datastoreItem>
</file>

<file path=customXml/itemProps40.xml><?xml version="1.0" encoding="utf-8"?>
<ds:datastoreItem xmlns:ds="http://schemas.openxmlformats.org/officeDocument/2006/customXml" ds:itemID="{fdaeb38d-1047-46a9-8958-f6e958928f98}">
  <ds:schemaRefs/>
</ds:datastoreItem>
</file>

<file path=customXml/itemProps41.xml><?xml version="1.0" encoding="utf-8"?>
<ds:datastoreItem xmlns:ds="http://schemas.openxmlformats.org/officeDocument/2006/customXml" ds:itemID="{304b8326-dbc3-40bf-ae26-f5a6a47c01cf}">
  <ds:schemaRefs/>
</ds:datastoreItem>
</file>

<file path=customXml/itemProps42.xml><?xml version="1.0" encoding="utf-8"?>
<ds:datastoreItem xmlns:ds="http://schemas.openxmlformats.org/officeDocument/2006/customXml" ds:itemID="{37019790-501e-4678-9403-492c8f7363ea}">
  <ds:schemaRefs/>
</ds:datastoreItem>
</file>

<file path=customXml/itemProps43.xml><?xml version="1.0" encoding="utf-8"?>
<ds:datastoreItem xmlns:ds="http://schemas.openxmlformats.org/officeDocument/2006/customXml" ds:itemID="{ef6782c4-cfe2-4569-ab34-9467c5a3fc5b}">
  <ds:schemaRefs/>
</ds:datastoreItem>
</file>

<file path=customXml/itemProps44.xml><?xml version="1.0" encoding="utf-8"?>
<ds:datastoreItem xmlns:ds="http://schemas.openxmlformats.org/officeDocument/2006/customXml" ds:itemID="{8d24d498-bd75-42f7-bfd5-fef27a13f47c}">
  <ds:schemaRefs/>
</ds:datastoreItem>
</file>

<file path=customXml/itemProps45.xml><?xml version="1.0" encoding="utf-8"?>
<ds:datastoreItem xmlns:ds="http://schemas.openxmlformats.org/officeDocument/2006/customXml" ds:itemID="{ba477c46-8e0e-4e26-b316-74ee2008df20}">
  <ds:schemaRefs/>
</ds:datastoreItem>
</file>

<file path=customXml/itemProps46.xml><?xml version="1.0" encoding="utf-8"?>
<ds:datastoreItem xmlns:ds="http://schemas.openxmlformats.org/officeDocument/2006/customXml" ds:itemID="{b9269f09-bb6a-4f12-863d-c703071bec0c}">
  <ds:schemaRefs/>
</ds:datastoreItem>
</file>

<file path=customXml/itemProps47.xml><?xml version="1.0" encoding="utf-8"?>
<ds:datastoreItem xmlns:ds="http://schemas.openxmlformats.org/officeDocument/2006/customXml" ds:itemID="{266bfab1-6c76-4b9d-8448-430f64cf89ae}">
  <ds:schemaRefs/>
</ds:datastoreItem>
</file>

<file path=customXml/itemProps48.xml><?xml version="1.0" encoding="utf-8"?>
<ds:datastoreItem xmlns:ds="http://schemas.openxmlformats.org/officeDocument/2006/customXml" ds:itemID="{abf0146c-cd98-47fc-9e86-b80047586a89}">
  <ds:schemaRefs/>
</ds:datastoreItem>
</file>

<file path=customXml/itemProps49.xml><?xml version="1.0" encoding="utf-8"?>
<ds:datastoreItem xmlns:ds="http://schemas.openxmlformats.org/officeDocument/2006/customXml" ds:itemID="{3b012de3-d387-407c-8ebf-103ff342707a}">
  <ds:schemaRefs/>
</ds:datastoreItem>
</file>

<file path=customXml/itemProps5.xml><?xml version="1.0" encoding="utf-8"?>
<ds:datastoreItem xmlns:ds="http://schemas.openxmlformats.org/officeDocument/2006/customXml" ds:itemID="{821620dd-cc07-4a5b-b896-74a036431a5c}">
  <ds:schemaRefs/>
</ds:datastoreItem>
</file>

<file path=customXml/itemProps50.xml><?xml version="1.0" encoding="utf-8"?>
<ds:datastoreItem xmlns:ds="http://schemas.openxmlformats.org/officeDocument/2006/customXml" ds:itemID="{33b97abc-9cc4-4a50-ab3e-1543db6c8adc}">
  <ds:schemaRefs/>
</ds:datastoreItem>
</file>

<file path=customXml/itemProps51.xml><?xml version="1.0" encoding="utf-8"?>
<ds:datastoreItem xmlns:ds="http://schemas.openxmlformats.org/officeDocument/2006/customXml" ds:itemID="{2e6fd48a-d646-4770-8def-f8f91dfd9f2d}">
  <ds:schemaRefs/>
</ds:datastoreItem>
</file>

<file path=customXml/itemProps52.xml><?xml version="1.0" encoding="utf-8"?>
<ds:datastoreItem xmlns:ds="http://schemas.openxmlformats.org/officeDocument/2006/customXml" ds:itemID="{12c5658a-e35e-4de5-a123-96e04e1f6f29}">
  <ds:schemaRefs/>
</ds:datastoreItem>
</file>

<file path=customXml/itemProps53.xml><?xml version="1.0" encoding="utf-8"?>
<ds:datastoreItem xmlns:ds="http://schemas.openxmlformats.org/officeDocument/2006/customXml" ds:itemID="{4666ad63-aa1d-41ca-ba58-7a5d1720d6b9}">
  <ds:schemaRefs/>
</ds:datastoreItem>
</file>

<file path=customXml/itemProps54.xml><?xml version="1.0" encoding="utf-8"?>
<ds:datastoreItem xmlns:ds="http://schemas.openxmlformats.org/officeDocument/2006/customXml" ds:itemID="{e059abe7-c5c5-4e8e-bc3a-fe6e686a1011}">
  <ds:schemaRefs/>
</ds:datastoreItem>
</file>

<file path=customXml/itemProps55.xml><?xml version="1.0" encoding="utf-8"?>
<ds:datastoreItem xmlns:ds="http://schemas.openxmlformats.org/officeDocument/2006/customXml" ds:itemID="{4d4e89fb-a258-48ef-85c5-516e05edb88f}">
  <ds:schemaRefs/>
</ds:datastoreItem>
</file>

<file path=customXml/itemProps56.xml><?xml version="1.0" encoding="utf-8"?>
<ds:datastoreItem xmlns:ds="http://schemas.openxmlformats.org/officeDocument/2006/customXml" ds:itemID="{01d40d17-600e-4098-8a80-6b3dd8bbba65}">
  <ds:schemaRefs/>
</ds:datastoreItem>
</file>

<file path=customXml/itemProps57.xml><?xml version="1.0" encoding="utf-8"?>
<ds:datastoreItem xmlns:ds="http://schemas.openxmlformats.org/officeDocument/2006/customXml" ds:itemID="{c8688cee-7373-4f8a-bd02-a414ce385d94}">
  <ds:schemaRefs/>
</ds:datastoreItem>
</file>

<file path=customXml/itemProps58.xml><?xml version="1.0" encoding="utf-8"?>
<ds:datastoreItem xmlns:ds="http://schemas.openxmlformats.org/officeDocument/2006/customXml" ds:itemID="{7444d9ff-2142-447c-9f71-7885b2ff79f4}">
  <ds:schemaRefs/>
</ds:datastoreItem>
</file>

<file path=customXml/itemProps59.xml><?xml version="1.0" encoding="utf-8"?>
<ds:datastoreItem xmlns:ds="http://schemas.openxmlformats.org/officeDocument/2006/customXml" ds:itemID="{0718bb40-06b7-46f0-8e97-99df4928ecfe}">
  <ds:schemaRefs/>
</ds:datastoreItem>
</file>

<file path=customXml/itemProps6.xml><?xml version="1.0" encoding="utf-8"?>
<ds:datastoreItem xmlns:ds="http://schemas.openxmlformats.org/officeDocument/2006/customXml" ds:itemID="{fe770fb9-2d91-443d-bb7d-131bb62f7dc3}">
  <ds:schemaRefs/>
</ds:datastoreItem>
</file>

<file path=customXml/itemProps60.xml><?xml version="1.0" encoding="utf-8"?>
<ds:datastoreItem xmlns:ds="http://schemas.openxmlformats.org/officeDocument/2006/customXml" ds:itemID="{fb8956e9-3102-4a8c-a66d-102bb65b0959}">
  <ds:schemaRefs/>
</ds:datastoreItem>
</file>

<file path=customXml/itemProps61.xml><?xml version="1.0" encoding="utf-8"?>
<ds:datastoreItem xmlns:ds="http://schemas.openxmlformats.org/officeDocument/2006/customXml" ds:itemID="{b54ad9b5-b5ee-437c-9bdd-f54c4d3d227d}">
  <ds:schemaRefs/>
</ds:datastoreItem>
</file>

<file path=customXml/itemProps62.xml><?xml version="1.0" encoding="utf-8"?>
<ds:datastoreItem xmlns:ds="http://schemas.openxmlformats.org/officeDocument/2006/customXml" ds:itemID="{e30b43a3-90e4-4c17-806e-6b1b8e9b4d89}">
  <ds:schemaRefs/>
</ds:datastoreItem>
</file>

<file path=customXml/itemProps63.xml><?xml version="1.0" encoding="utf-8"?>
<ds:datastoreItem xmlns:ds="http://schemas.openxmlformats.org/officeDocument/2006/customXml" ds:itemID="{ff04e041-de25-401d-9c04-08e7a92488f0}">
  <ds:schemaRefs/>
</ds:datastoreItem>
</file>

<file path=customXml/itemProps64.xml><?xml version="1.0" encoding="utf-8"?>
<ds:datastoreItem xmlns:ds="http://schemas.openxmlformats.org/officeDocument/2006/customXml" ds:itemID="{e23ab33a-0bc3-4c79-a6c1-7038d4b5c6bd}">
  <ds:schemaRefs/>
</ds:datastoreItem>
</file>

<file path=customXml/itemProps65.xml><?xml version="1.0" encoding="utf-8"?>
<ds:datastoreItem xmlns:ds="http://schemas.openxmlformats.org/officeDocument/2006/customXml" ds:itemID="{b018fdf2-edc2-4f5b-a328-1157faf5bd99}">
  <ds:schemaRefs/>
</ds:datastoreItem>
</file>

<file path=customXml/itemProps66.xml><?xml version="1.0" encoding="utf-8"?>
<ds:datastoreItem xmlns:ds="http://schemas.openxmlformats.org/officeDocument/2006/customXml" ds:itemID="{30016f36-ba09-48c5-971e-77961f9881a5}">
  <ds:schemaRefs/>
</ds:datastoreItem>
</file>

<file path=customXml/itemProps67.xml><?xml version="1.0" encoding="utf-8"?>
<ds:datastoreItem xmlns:ds="http://schemas.openxmlformats.org/officeDocument/2006/customXml" ds:itemID="{94cfb49e-ff26-485d-8ea7-ec2c0fe1e8fa}">
  <ds:schemaRefs/>
</ds:datastoreItem>
</file>

<file path=customXml/itemProps68.xml><?xml version="1.0" encoding="utf-8"?>
<ds:datastoreItem xmlns:ds="http://schemas.openxmlformats.org/officeDocument/2006/customXml" ds:itemID="{74a6678e-f6be-4cd8-aa58-79b87d504439}">
  <ds:schemaRefs/>
</ds:datastoreItem>
</file>

<file path=customXml/itemProps69.xml><?xml version="1.0" encoding="utf-8"?>
<ds:datastoreItem xmlns:ds="http://schemas.openxmlformats.org/officeDocument/2006/customXml" ds:itemID="{a2cdb4fb-e06f-4683-9f27-63110373bce4}">
  <ds:schemaRefs/>
</ds:datastoreItem>
</file>

<file path=customXml/itemProps7.xml><?xml version="1.0" encoding="utf-8"?>
<ds:datastoreItem xmlns:ds="http://schemas.openxmlformats.org/officeDocument/2006/customXml" ds:itemID="{dab11da1-006b-43b8-ae5d-4b2a33900d49}">
  <ds:schemaRefs/>
</ds:datastoreItem>
</file>

<file path=customXml/itemProps70.xml><?xml version="1.0" encoding="utf-8"?>
<ds:datastoreItem xmlns:ds="http://schemas.openxmlformats.org/officeDocument/2006/customXml" ds:itemID="{cea3b439-0c97-4b14-bf39-730f64774898}">
  <ds:schemaRefs/>
</ds:datastoreItem>
</file>

<file path=customXml/itemProps71.xml><?xml version="1.0" encoding="utf-8"?>
<ds:datastoreItem xmlns:ds="http://schemas.openxmlformats.org/officeDocument/2006/customXml" ds:itemID="{3093281f-a3ab-42c9-be43-bd3222210fdd}">
  <ds:schemaRefs/>
</ds:datastoreItem>
</file>

<file path=customXml/itemProps72.xml><?xml version="1.0" encoding="utf-8"?>
<ds:datastoreItem xmlns:ds="http://schemas.openxmlformats.org/officeDocument/2006/customXml" ds:itemID="{d2a4f885-52d5-4512-9d65-c09fd6eeaa15}">
  <ds:schemaRefs/>
</ds:datastoreItem>
</file>

<file path=customXml/itemProps73.xml><?xml version="1.0" encoding="utf-8"?>
<ds:datastoreItem xmlns:ds="http://schemas.openxmlformats.org/officeDocument/2006/customXml" ds:itemID="{537de710-c2f2-44ad-a004-0fca2a866e5e}">
  <ds:schemaRefs/>
</ds:datastoreItem>
</file>

<file path=customXml/itemProps74.xml><?xml version="1.0" encoding="utf-8"?>
<ds:datastoreItem xmlns:ds="http://schemas.openxmlformats.org/officeDocument/2006/customXml" ds:itemID="{af63acf5-2024-45dd-8085-c8fe84609c07}">
  <ds:schemaRefs/>
</ds:datastoreItem>
</file>

<file path=customXml/itemProps75.xml><?xml version="1.0" encoding="utf-8"?>
<ds:datastoreItem xmlns:ds="http://schemas.openxmlformats.org/officeDocument/2006/customXml" ds:itemID="{5d954e98-7711-486b-9204-a6939a3cb4e0}">
  <ds:schemaRefs/>
</ds:datastoreItem>
</file>

<file path=customXml/itemProps76.xml><?xml version="1.0" encoding="utf-8"?>
<ds:datastoreItem xmlns:ds="http://schemas.openxmlformats.org/officeDocument/2006/customXml" ds:itemID="{7a9b1381-1f0a-4188-afd6-b502087b3230}">
  <ds:schemaRefs/>
</ds:datastoreItem>
</file>

<file path=customXml/itemProps77.xml><?xml version="1.0" encoding="utf-8"?>
<ds:datastoreItem xmlns:ds="http://schemas.openxmlformats.org/officeDocument/2006/customXml" ds:itemID="{2713299a-f609-49a1-9a76-84e1f88cee96}">
  <ds:schemaRefs/>
</ds:datastoreItem>
</file>

<file path=customXml/itemProps78.xml><?xml version="1.0" encoding="utf-8"?>
<ds:datastoreItem xmlns:ds="http://schemas.openxmlformats.org/officeDocument/2006/customXml" ds:itemID="{26858f29-a495-4dd3-88d1-0429894314f9}">
  <ds:schemaRefs/>
</ds:datastoreItem>
</file>

<file path=customXml/itemProps79.xml><?xml version="1.0" encoding="utf-8"?>
<ds:datastoreItem xmlns:ds="http://schemas.openxmlformats.org/officeDocument/2006/customXml" ds:itemID="{f45183af-87fd-4c84-8999-fde52bad2b61}">
  <ds:schemaRefs/>
</ds:datastoreItem>
</file>

<file path=customXml/itemProps8.xml><?xml version="1.0" encoding="utf-8"?>
<ds:datastoreItem xmlns:ds="http://schemas.openxmlformats.org/officeDocument/2006/customXml" ds:itemID="{354158c1-6e2f-4dc2-933e-0a1e6d245475}">
  <ds:schemaRefs/>
</ds:datastoreItem>
</file>

<file path=customXml/itemProps80.xml><?xml version="1.0" encoding="utf-8"?>
<ds:datastoreItem xmlns:ds="http://schemas.openxmlformats.org/officeDocument/2006/customXml" ds:itemID="{6d3f73be-ea02-41cf-b57c-b1cbe2b94dc1}">
  <ds:schemaRefs/>
</ds:datastoreItem>
</file>

<file path=customXml/itemProps81.xml><?xml version="1.0" encoding="utf-8"?>
<ds:datastoreItem xmlns:ds="http://schemas.openxmlformats.org/officeDocument/2006/customXml" ds:itemID="{2fdf2697-377d-4f7a-b2c5-f3748062f1cf}">
  <ds:schemaRefs/>
</ds:datastoreItem>
</file>

<file path=customXml/itemProps82.xml><?xml version="1.0" encoding="utf-8"?>
<ds:datastoreItem xmlns:ds="http://schemas.openxmlformats.org/officeDocument/2006/customXml" ds:itemID="{92333997-5600-4eff-a8d7-5b37d1567b48}">
  <ds:schemaRefs/>
</ds:datastoreItem>
</file>

<file path=customXml/itemProps83.xml><?xml version="1.0" encoding="utf-8"?>
<ds:datastoreItem xmlns:ds="http://schemas.openxmlformats.org/officeDocument/2006/customXml" ds:itemID="{fca75c38-7fa8-4064-a90f-bf8c58f6480e}">
  <ds:schemaRefs/>
</ds:datastoreItem>
</file>

<file path=customXml/itemProps9.xml><?xml version="1.0" encoding="utf-8"?>
<ds:datastoreItem xmlns:ds="http://schemas.openxmlformats.org/officeDocument/2006/customXml" ds:itemID="{797f4ed5-3c93-4f4e-8a74-2b852cb63dea}">
  <ds:schemaRefs/>
</ds:datastoreItem>
</file>

<file path=docProps/app.xml><?xml version="1.0" encoding="utf-8"?>
<Properties xmlns="http://schemas.openxmlformats.org/officeDocument/2006/extended-properties" xmlns:vt="http://schemas.openxmlformats.org/officeDocument/2006/docPropsVTypes">
  <ScaleCrop>false</ScaleCrop>
  <LinksUpToDate>false</LinksUpToDate>
  <Application>WPS Office_10.8.0.6206_F1E327BC-269C-435d-A152-05C5408002CA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2022-02-25T14:43:00Z</dcterms:created>
  <dc:creator>Administrator</dc:creator>
  <cp:lastModifiedBy>Administrator</cp:lastModifiedBy>
  <dcterms:modified xsi:type="dcterms:W3CDTF">2022-02-28T03:04:24Z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