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精准普法防风险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法治护航促发展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righ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——鹿泉区举办“执法监督+普法宣传”入企法治宣讲活动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为深入贯彻省政府行政执法协调监督局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“</w:t>
      </w:r>
      <w:r>
        <w:rPr>
          <w:rFonts w:hint="eastAsia" w:ascii="宋体" w:hAnsi="宋体" w:eastAsia="仿宋_GB2312" w:cs="仿宋_GB2312"/>
          <w:sz w:val="32"/>
          <w:szCs w:val="32"/>
        </w:rPr>
        <w:t>执法监督+普法宣传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”</w:t>
      </w:r>
      <w:r>
        <w:rPr>
          <w:rFonts w:hint="eastAsia" w:ascii="宋体" w:hAnsi="宋体" w:eastAsia="仿宋_GB2312" w:cs="仿宋_GB2312"/>
          <w:sz w:val="32"/>
          <w:szCs w:val="32"/>
        </w:rPr>
        <w:t>入企法治服务活动部署，持续优化全区法治化营商环境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 w:cs="仿宋_GB2312"/>
          <w:sz w:val="32"/>
          <w:szCs w:val="32"/>
        </w:rPr>
        <w:t>5月19日上午，鹿泉区在新光耀产业园共享中心举办专场法治宣讲会，区检察院、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区</w:t>
      </w:r>
      <w:r>
        <w:rPr>
          <w:rFonts w:hint="eastAsia" w:ascii="宋体" w:hAnsi="宋体" w:eastAsia="仿宋_GB2312" w:cs="仿宋_GB2312"/>
          <w:sz w:val="32"/>
          <w:szCs w:val="32"/>
        </w:rPr>
        <w:t>司法局、市生态环境局鹿泉分局、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区</w:t>
      </w:r>
      <w:r>
        <w:rPr>
          <w:rFonts w:hint="eastAsia" w:ascii="宋体" w:hAnsi="宋体" w:eastAsia="仿宋_GB2312" w:cs="仿宋_GB2312"/>
          <w:sz w:val="32"/>
          <w:szCs w:val="32"/>
        </w:rPr>
        <w:t>人社局、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区</w:t>
      </w:r>
      <w:r>
        <w:rPr>
          <w:rFonts w:hint="eastAsia" w:ascii="宋体" w:hAnsi="宋体" w:eastAsia="仿宋_GB2312" w:cs="仿宋_GB2312"/>
          <w:sz w:val="32"/>
          <w:szCs w:val="32"/>
        </w:rPr>
        <w:t>应急局聚焦企业经营发展中的高频法律风险点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 w:cs="仿宋_GB2312"/>
          <w:sz w:val="32"/>
          <w:szCs w:val="32"/>
        </w:rPr>
        <w:t>联合为园区40家企业送上精准法律服务。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547360" cy="3698240"/>
            <wp:effectExtent l="0" t="0" r="0" b="5080"/>
            <wp:docPr id="1" name="图片 1" descr="IMG_6347_毒霸看图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6347_毒霸看图(1)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47360" cy="369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区检察院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负责人介绍了我区“燕赵山海·公益检察”专项监督活动开展情况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讲解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</w:rPr>
        <w:t>生态环境损害赔偿、惩罚性赔偿及污染环境刑事责任等关键制度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生动阐释“环境有价、损害担责”原则，警示企业严守生态环保底线。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592445" cy="3728720"/>
            <wp:effectExtent l="0" t="0" r="635" b="5080"/>
            <wp:docPr id="2" name="图片 2" descr="IMG_6358_毒霸看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6358_毒霸看图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92445" cy="3728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区司法局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负责人</w:t>
      </w:r>
      <w:r>
        <w:rPr>
          <w:rFonts w:hint="eastAsia" w:ascii="仿宋_GB2312" w:hAnsi="仿宋_GB2312" w:eastAsia="仿宋_GB2312" w:cs="仿宋_GB2312"/>
          <w:sz w:val="32"/>
          <w:szCs w:val="32"/>
        </w:rPr>
        <w:t>重点介绍“扫码入企”、规范涉企行政检查等创新举措，明确告知企业遭遇重复检查、随意处罚等问题的维权渠道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公证员通过合同公证、证据保全、赋强公证等实例，讲解公证在防范交易风险、固定维权证据中的重要作用。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621655" cy="4215765"/>
            <wp:effectExtent l="0" t="0" r="1905" b="5715"/>
            <wp:docPr id="3" name="图片 3" descr="微信图片_20260519172229_10_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60519172229_10_1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21655" cy="4215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市生态环境局鹿泉分局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邀请大学教授解读</w:t>
      </w:r>
      <w:r>
        <w:rPr>
          <w:rFonts w:hint="eastAsia" w:ascii="仿宋_GB2312" w:hAnsi="仿宋_GB2312" w:eastAsia="仿宋_GB2312" w:cs="仿宋_GB2312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</w:rPr>
        <w:t>生态环境法典》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颁布的背景、意义和亮点，以及法典篇章结构和主要内容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结合企业经营实际，提出法典时代企业的生态环境合规建议，总结出企业合规管理“十要十不要”，强调企业务必牢固树立守法意识。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615305" cy="3743960"/>
            <wp:effectExtent l="0" t="0" r="8255" b="5080"/>
            <wp:docPr id="4" name="图片 4" descr="IMG_6374_毒霸看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6374_毒霸看图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3743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区人社局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负责人</w:t>
      </w:r>
      <w:r>
        <w:rPr>
          <w:rFonts w:hint="eastAsia" w:ascii="仿宋_GB2312" w:hAnsi="仿宋_GB2312" w:eastAsia="仿宋_GB2312" w:cs="仿宋_GB2312"/>
          <w:sz w:val="32"/>
          <w:szCs w:val="32"/>
        </w:rPr>
        <w:t>聚焦《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</w:rPr>
        <w:t>劳动法》和《工伤保险条例》，针对劳动合同订立、工资支付、休息休假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工伤工亡</w:t>
      </w:r>
      <w:r>
        <w:rPr>
          <w:rFonts w:hint="eastAsia" w:ascii="仿宋_GB2312" w:hAnsi="仿宋_GB2312" w:eastAsia="仿宋_GB2312" w:cs="仿宋_GB2312"/>
          <w:sz w:val="32"/>
          <w:szCs w:val="32"/>
        </w:rPr>
        <w:t>等高频风险环节，通过劳资纠纷案例厘清劳动关系认定、工伤申请时限及保险待遇支付规则，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特别</w:t>
      </w:r>
      <w:r>
        <w:rPr>
          <w:rFonts w:hint="eastAsia" w:ascii="仿宋_GB2312" w:hAnsi="仿宋_GB2312" w:eastAsia="仿宋_GB2312" w:cs="仿宋_GB2312"/>
          <w:sz w:val="32"/>
          <w:szCs w:val="32"/>
        </w:rPr>
        <w:t>警示未依法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参保工伤保险，全部赔付费用由企业自行承担。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区应急局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邀请的安全生产专家</w:t>
      </w:r>
      <w:r>
        <w:rPr>
          <w:rFonts w:hint="eastAsia" w:ascii="仿宋_GB2312" w:hAnsi="仿宋_GB2312" w:eastAsia="仿宋_GB2312" w:cs="仿宋_GB2312"/>
          <w:sz w:val="32"/>
          <w:szCs w:val="32"/>
        </w:rPr>
        <w:t>以“落实主体责任，筑牢安全底线”为主题，解读安全生产法中主要负责人七项职责、全员安全生产责任制和双重预防机制，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强调主要负责人履职“十必须”。</w:t>
      </w:r>
      <w:r>
        <w:rPr>
          <w:rFonts w:hint="eastAsia" w:ascii="仿宋_GB2312" w:hAnsi="仿宋_GB2312" w:eastAsia="仿宋_GB2312" w:cs="仿宋_GB2312"/>
          <w:sz w:val="32"/>
          <w:szCs w:val="32"/>
        </w:rPr>
        <w:t>结合危险作业罪判例，剖析重大事故隐患拒不整改的严重法律后果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581650" cy="4185920"/>
            <wp:effectExtent l="0" t="0" r="11430" b="5080"/>
            <wp:docPr id="5" name="图片 5" descr="微信图片_20260519172510_11_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60519172510_11_1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81650" cy="4185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下一步，鹿泉区将持续深化“执法监督+普法宣传”融合模式，引导民营企业筑牢依法合规经营底线，以更稳定公平透明的法治环境，为全区经济社会高质量发展保驾护航。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793554"/>
    <w:rsid w:val="024050BE"/>
    <w:rsid w:val="02D2242F"/>
    <w:rsid w:val="03D609D8"/>
    <w:rsid w:val="0491498E"/>
    <w:rsid w:val="05CE0B13"/>
    <w:rsid w:val="05CF6594"/>
    <w:rsid w:val="076A3DB7"/>
    <w:rsid w:val="08A4283A"/>
    <w:rsid w:val="0971670A"/>
    <w:rsid w:val="0B966410"/>
    <w:rsid w:val="0CFE46DD"/>
    <w:rsid w:val="0E0241F7"/>
    <w:rsid w:val="0E9534FA"/>
    <w:rsid w:val="0E991F00"/>
    <w:rsid w:val="0ED85268"/>
    <w:rsid w:val="0F064AB2"/>
    <w:rsid w:val="0F530435"/>
    <w:rsid w:val="0F6D575B"/>
    <w:rsid w:val="1007595A"/>
    <w:rsid w:val="10ED78D2"/>
    <w:rsid w:val="122E65E4"/>
    <w:rsid w:val="14142F81"/>
    <w:rsid w:val="141D3B70"/>
    <w:rsid w:val="16F41D35"/>
    <w:rsid w:val="18BD2625"/>
    <w:rsid w:val="1B65127F"/>
    <w:rsid w:val="1B666D00"/>
    <w:rsid w:val="1E2458FF"/>
    <w:rsid w:val="1FBA6C9A"/>
    <w:rsid w:val="1FED61F0"/>
    <w:rsid w:val="1FFD0A09"/>
    <w:rsid w:val="20D63F6F"/>
    <w:rsid w:val="254F5042"/>
    <w:rsid w:val="264B1A62"/>
    <w:rsid w:val="26DB38D0"/>
    <w:rsid w:val="27370766"/>
    <w:rsid w:val="273C3A3E"/>
    <w:rsid w:val="29E33847"/>
    <w:rsid w:val="2AA91689"/>
    <w:rsid w:val="2B15743C"/>
    <w:rsid w:val="2B5214A0"/>
    <w:rsid w:val="2B88197A"/>
    <w:rsid w:val="2C8C7F23"/>
    <w:rsid w:val="2D3D5B48"/>
    <w:rsid w:val="2D8850DA"/>
    <w:rsid w:val="2E7B51CF"/>
    <w:rsid w:val="2E7F19D7"/>
    <w:rsid w:val="300623CE"/>
    <w:rsid w:val="33766BFC"/>
    <w:rsid w:val="36EB1726"/>
    <w:rsid w:val="39232F93"/>
    <w:rsid w:val="3B4F195B"/>
    <w:rsid w:val="3CD31AD7"/>
    <w:rsid w:val="3E3B3627"/>
    <w:rsid w:val="3F7A6532"/>
    <w:rsid w:val="424469C5"/>
    <w:rsid w:val="43EF4482"/>
    <w:rsid w:val="44127EBA"/>
    <w:rsid w:val="44524527"/>
    <w:rsid w:val="4542602E"/>
    <w:rsid w:val="45CD4865"/>
    <w:rsid w:val="4666290D"/>
    <w:rsid w:val="469C2DE7"/>
    <w:rsid w:val="48A531BC"/>
    <w:rsid w:val="490F4DEA"/>
    <w:rsid w:val="49636A72"/>
    <w:rsid w:val="4D9E38E4"/>
    <w:rsid w:val="4DBF18E4"/>
    <w:rsid w:val="4F33177C"/>
    <w:rsid w:val="4F3471FE"/>
    <w:rsid w:val="4FD56D87"/>
    <w:rsid w:val="50A07754"/>
    <w:rsid w:val="5147395D"/>
    <w:rsid w:val="530E0072"/>
    <w:rsid w:val="53336043"/>
    <w:rsid w:val="549D2D3D"/>
    <w:rsid w:val="55047989"/>
    <w:rsid w:val="56486D1B"/>
    <w:rsid w:val="57653C70"/>
    <w:rsid w:val="58327B40"/>
    <w:rsid w:val="587C516F"/>
    <w:rsid w:val="58BD1CA3"/>
    <w:rsid w:val="599E4814"/>
    <w:rsid w:val="5D905EDF"/>
    <w:rsid w:val="5EBD517B"/>
    <w:rsid w:val="5F8A104C"/>
    <w:rsid w:val="5FF42C7A"/>
    <w:rsid w:val="610905C4"/>
    <w:rsid w:val="61C918FB"/>
    <w:rsid w:val="631F442B"/>
    <w:rsid w:val="63F7410E"/>
    <w:rsid w:val="65266D7F"/>
    <w:rsid w:val="65B6666E"/>
    <w:rsid w:val="65EC32C5"/>
    <w:rsid w:val="66A717F9"/>
    <w:rsid w:val="6AAF1314"/>
    <w:rsid w:val="6AC22533"/>
    <w:rsid w:val="6AE222E3"/>
    <w:rsid w:val="6B3309F8"/>
    <w:rsid w:val="6B8F0831"/>
    <w:rsid w:val="6BF36128"/>
    <w:rsid w:val="6F2D5976"/>
    <w:rsid w:val="6FF23135"/>
    <w:rsid w:val="70AC5DE7"/>
    <w:rsid w:val="717F1642"/>
    <w:rsid w:val="720E5A2E"/>
    <w:rsid w:val="722111CB"/>
    <w:rsid w:val="72DD4E02"/>
    <w:rsid w:val="764B251F"/>
    <w:rsid w:val="77E05E39"/>
    <w:rsid w:val="793870E7"/>
    <w:rsid w:val="793C2872"/>
    <w:rsid w:val="7E2E4C94"/>
    <w:rsid w:val="7F1A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2026-05-19T08:02:00Z</dcterms:created>
  <dc:creator>Administrator</dc:creator>
  <cp:lastModifiedBy>Administrator</cp:lastModifiedBy>
  <dcterms:modified xsi:type="dcterms:W3CDTF">2026-05-20T08:50:31Z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EAAFC9119C0C4D4C8FD57AE67F0FAF6A</vt:lpwstr>
  </property>
</Properties>
</file>