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石家庄市鹿泉区黄壁庄镇人民政府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石家庄市鹿泉区黄壁庄镇人民政府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1.部门职能： </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根据《石家庄市鹿泉区黄壁庄镇人民政府职能配置、内设机构和人员编制规定》，石家庄市鹿泉区黄壁庄镇人民政府的主要职责是：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部门职责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根据《石家庄市鹿泉区黄壁庄镇党委、人大、政府职能配置、内设机构和人员编制规定》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石家庄市鹿泉区黄壁庄镇党委、人大、政府主要职责是：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（二）讨论和决定本镇经济建设、政治建设、文化建设、社会建设、生态文明建设和党的建设以及乡村振兴中的重大问题。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（三）组织召开本级人民代表大会，充分行使重大事项决定权、监督权和任免权，做好人大代表工作，联系选民、反映群众意见和要求。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（四）负责拟订辖区经济发展规划、年度工作计划并组织实施，负责经济发展、招商引资工作，促进乡村全面振兴。</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（七）加强镇党委自身建设和村党组织建设，以及其他隶属镇党委的党组织建设，抓好发展党员工作，加强党员队伍建设。维护和执行党的纪律，监督党员干部和其他任何工作人员严格遵守国家法律法规。</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（八）按照干部管理权限，负责对干部的教育、培训、选拔、考核和监督工作。协助管理上级有关部门驻镇单位的干部。做好人才服务工作。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（十一）承办上级党委、人大、政府交办的其他事项。</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2.组织机构</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从决算编报单位构成看，纳入 2025年度石家庄市鹿泉区黄壁庄镇人民政府决算汇编范围的独立核算单位（以下简称“单位”）共 1 个，具体情况如下：</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p>
    <w:tbl>
      <w:tblPr>
        <w:tblStyle w:val="5"/>
        <w:tblW w:w="0" w:type="auto"/>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3600"/>
        <w:gridCol w:w="2490"/>
        <w:gridCol w:w="19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900" w:type="dxa"/>
          </w:tcPr>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序号</w:t>
            </w:r>
          </w:p>
        </w:tc>
        <w:tc>
          <w:tcPr>
            <w:tcW w:w="360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单位名称</w:t>
            </w:r>
          </w:p>
        </w:tc>
        <w:tc>
          <w:tcPr>
            <w:tcW w:w="249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单位基本性质</w:t>
            </w:r>
          </w:p>
        </w:tc>
        <w:tc>
          <w:tcPr>
            <w:tcW w:w="1969"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Pr>
          <w:p>
            <w:pPr>
              <w:widowControl w:val="0"/>
              <w:wordWrap/>
              <w:spacing w:line="560" w:lineRule="exact"/>
              <w:ind w:right="0"/>
              <w:jc w:val="center"/>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1</w:t>
            </w:r>
          </w:p>
        </w:tc>
        <w:tc>
          <w:tcPr>
            <w:tcW w:w="360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石家庄市鹿泉区黄壁庄镇人民政府</w:t>
            </w:r>
          </w:p>
        </w:tc>
        <w:tc>
          <w:tcPr>
            <w:tcW w:w="2490"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行政单位</w:t>
            </w:r>
          </w:p>
        </w:tc>
        <w:tc>
          <w:tcPr>
            <w:tcW w:w="1969" w:type="dxa"/>
          </w:tcPr>
          <w:p>
            <w:pPr>
              <w:widowControl w:val="0"/>
              <w:wordWrap/>
              <w:spacing w:line="560" w:lineRule="exact"/>
              <w:ind w:right="0"/>
              <w:jc w:val="center"/>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财政拨款</w:t>
            </w:r>
          </w:p>
        </w:tc>
      </w:tr>
    </w:tbl>
    <w:p>
      <w:pPr>
        <w:widowControl w:val="0"/>
        <w:wordWrap/>
        <w:spacing w:line="560" w:lineRule="exact"/>
        <w:ind w:right="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3.人员</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2025年在编人员数量:</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行政编制人数：22人</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事业编制人数:26人</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4.资产：</w:t>
      </w:r>
    </w:p>
    <w:p>
      <w:pPr>
        <w:widowControl w:val="0"/>
        <w:wordWrap/>
        <w:spacing w:line="560" w:lineRule="exact"/>
        <w:ind w:left="0" w:leftChars="0" w:right="0" w:firstLine="640" w:firstLineChars="200"/>
        <w:textAlignment w:val="auto"/>
        <w:outlineLvl w:val="9"/>
        <w:rPr>
          <w:rFonts w:hint="eastAsia" w:ascii="微软雅黑" w:hAnsi="微软雅黑" w:eastAsia="微软雅黑" w:cs="微软雅黑"/>
          <w:color w:val="000000"/>
          <w:kern w:val="0"/>
          <w:sz w:val="28"/>
          <w:szCs w:val="28"/>
          <w:lang w:val="en-US" w:eastAsia="zh-CN" w:bidi="ar"/>
        </w:rPr>
      </w:pPr>
      <w:r>
        <w:rPr>
          <w:rFonts w:hint="eastAsia" w:ascii="仿宋" w:hAnsi="仿宋" w:eastAsia="仿宋"/>
          <w:sz w:val="32"/>
          <w:szCs w:val="32"/>
          <w:lang w:val="en-US" w:eastAsia="zh-CN"/>
        </w:rPr>
        <w:t>截止到2025年年底石家庄市鹿泉区黄壁庄镇人民政府货币资金32.56万元，固定资产净值643.2万元。</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sectPr>
          <w:pgSz w:w="11900" w:h="16840"/>
          <w:pgMar w:top="1361" w:right="1020" w:bottom="1361" w:left="1020" w:header="720" w:footer="720" w:gutter="0"/>
          <w:pgNumType w:start="1"/>
        </w:sectPr>
      </w:pP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widowControl/>
        <w:suppressLineNumbers w:val="0"/>
        <w:jc w:val="left"/>
      </w:pPr>
      <w:r>
        <w:rPr>
          <w:rFonts w:hint="eastAsia" w:ascii="仿宋" w:hAnsi="仿宋" w:eastAsia="仿宋"/>
          <w:sz w:val="32"/>
          <w:szCs w:val="32"/>
          <w:lang w:val="en-US" w:eastAsia="zh-CN"/>
        </w:rPr>
        <w:t>2025年部门预算安排的总体情况：</w:t>
      </w:r>
      <w:r>
        <w:rPr>
          <w:rFonts w:hint="eastAsia" w:ascii="微软雅黑" w:hAnsi="微软雅黑" w:eastAsia="微软雅黑" w:cs="微软雅黑"/>
          <w:color w:val="000000"/>
          <w:kern w:val="0"/>
          <w:sz w:val="28"/>
          <w:szCs w:val="28"/>
          <w:lang w:val="en-US" w:eastAsia="zh-CN" w:bidi="ar"/>
        </w:rPr>
        <w:t xml:space="preserve">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default" w:ascii="仿宋" w:hAnsi="仿宋" w:eastAsia="仿宋"/>
          <w:sz w:val="32"/>
          <w:szCs w:val="32"/>
          <w:lang w:val="en-US" w:eastAsia="zh-CN"/>
        </w:rPr>
        <w:t>1</w:t>
      </w:r>
      <w:r>
        <w:rPr>
          <w:rFonts w:hint="eastAsia" w:ascii="仿宋" w:hAnsi="仿宋" w:eastAsia="仿宋"/>
          <w:sz w:val="32"/>
          <w:szCs w:val="32"/>
          <w:lang w:val="en-US" w:eastAsia="zh-CN"/>
        </w:rPr>
        <w:t>、收入说明：反映本部门当年全部收入。2025年预算收入 1581.13</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 xml:space="preserve">万元，其中：一般公共预算收入 1539.33万元，基金预算收入 0万元，财政专户核拨收入 </w:t>
      </w:r>
      <w:r>
        <w:rPr>
          <w:rFonts w:hint="default" w:ascii="仿宋" w:hAnsi="仿宋" w:eastAsia="仿宋"/>
          <w:sz w:val="32"/>
          <w:szCs w:val="32"/>
          <w:lang w:val="en-US" w:eastAsia="zh-CN"/>
        </w:rPr>
        <w:t xml:space="preserve">0 </w:t>
      </w:r>
      <w:r>
        <w:rPr>
          <w:rFonts w:hint="eastAsia" w:ascii="仿宋" w:hAnsi="仿宋" w:eastAsia="仿宋"/>
          <w:sz w:val="32"/>
          <w:szCs w:val="32"/>
          <w:lang w:val="en-US" w:eastAsia="zh-CN"/>
        </w:rPr>
        <w:t>万元，其他来源收入（单位资金）</w:t>
      </w:r>
      <w:r>
        <w:rPr>
          <w:rFonts w:hint="default" w:ascii="仿宋" w:hAnsi="仿宋" w:eastAsia="仿宋"/>
          <w:sz w:val="32"/>
          <w:szCs w:val="32"/>
          <w:lang w:val="en-US" w:eastAsia="zh-CN"/>
        </w:rPr>
        <w:t xml:space="preserve">0 </w:t>
      </w:r>
      <w:r>
        <w:rPr>
          <w:rFonts w:hint="eastAsia" w:ascii="仿宋" w:hAnsi="仿宋" w:eastAsia="仿宋"/>
          <w:sz w:val="32"/>
          <w:szCs w:val="32"/>
          <w:lang w:val="en-US" w:eastAsia="zh-CN"/>
        </w:rPr>
        <w:t xml:space="preserve">万元，上年结转结余41.80万元。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2.支出说明：收支预算总表支出栏、基本支出表、项目支出表按经济分类和支出功能分类科目编制，反映鹿泉区黄壁庄镇年度部门预算中支出预算的总体情况。2025年支出预算 1581.13万元，其中基本支出985.70万元，包括人员经费779.41</w:t>
      </w:r>
      <w:r>
        <w:rPr>
          <w:rFonts w:hint="default" w:ascii="仿宋" w:hAnsi="仿宋" w:eastAsia="仿宋"/>
          <w:sz w:val="32"/>
          <w:szCs w:val="32"/>
          <w:lang w:val="en-US" w:eastAsia="zh-CN"/>
        </w:rPr>
        <w:t xml:space="preserve"> </w:t>
      </w:r>
      <w:r>
        <w:rPr>
          <w:rFonts w:hint="eastAsia" w:ascii="仿宋" w:hAnsi="仿宋" w:eastAsia="仿宋"/>
          <w:sz w:val="32"/>
          <w:szCs w:val="32"/>
          <w:lang w:val="en-US" w:eastAsia="zh-CN"/>
        </w:rPr>
        <w:t>万元和日常公用经费206.29万元；项目支出 595.42万元。</w:t>
      </w:r>
    </w:p>
    <w:p>
      <w:pPr>
        <w:widowControl w:val="0"/>
        <w:wordWrap/>
        <w:spacing w:line="560" w:lineRule="exact"/>
        <w:ind w:right="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2025年</w:t>
      </w:r>
      <w:r>
        <w:rPr>
          <w:rFonts w:hint="default" w:ascii="仿宋" w:hAnsi="仿宋" w:eastAsia="仿宋"/>
          <w:sz w:val="32"/>
          <w:szCs w:val="32"/>
          <w:lang w:val="en-US" w:eastAsia="zh-CN"/>
        </w:rPr>
        <w:t>部门</w:t>
      </w:r>
      <w:r>
        <w:rPr>
          <w:rFonts w:hint="eastAsia" w:ascii="仿宋" w:hAnsi="仿宋" w:eastAsia="仿宋"/>
          <w:sz w:val="32"/>
          <w:szCs w:val="32"/>
          <w:lang w:val="en-US" w:eastAsia="zh-CN"/>
        </w:rPr>
        <w:t>决算</w:t>
      </w:r>
      <w:r>
        <w:rPr>
          <w:rFonts w:hint="default" w:ascii="仿宋" w:hAnsi="仿宋" w:eastAsia="仿宋"/>
          <w:sz w:val="32"/>
          <w:szCs w:val="32"/>
          <w:lang w:val="en-US" w:eastAsia="zh-CN"/>
        </w:rPr>
        <w:t>的总体情况</w:t>
      </w:r>
      <w:r>
        <w:rPr>
          <w:rFonts w:hint="eastAsia" w:ascii="仿宋" w:hAnsi="仿宋" w:eastAsia="仿宋"/>
          <w:sz w:val="32"/>
          <w:szCs w:val="32"/>
          <w:lang w:val="en-US" w:eastAsia="zh-CN"/>
        </w:rPr>
        <w:t>：</w:t>
      </w:r>
    </w:p>
    <w:p>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1.收入说明：石家庄市鹿泉区黄壁庄镇人民政府2025年度收入合计5613.02万元，其中：财政拨款收入1622.89万元，占28.91%；政府性基金预算财政拨款收入3981.27，占70.93%；其他收入8.87，占0.16%。</w:t>
      </w:r>
    </w:p>
    <w:p>
      <w:pPr>
        <w:widowControl w:val="0"/>
        <w:wordWrap/>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sz w:val="32"/>
          <w:szCs w:val="32"/>
          <w:lang w:val="en-US" w:eastAsia="zh-CN"/>
        </w:rPr>
        <w:t>2.支出说明：石家庄市鹿泉区黄壁庄镇人民政府2025年度支出合计5613.02万元，其中：基本支出1033.88万元，占18.42%；项目支出4579.15万元，占81.58%。</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部门整体支出绩效目标：始终坚持以习近平新时代中国特色社会主义思想为指导，坚持以人民为中心的发展思想，深入学习宣传贯彻党的二十大精神，弘扬伟大建党精神，党政同心、干群同向、踔厉奋发、真抓实干，认真落实国家政策方针，充分发挥经济管理职能，团结带领全镇广大干部群众，抢抓北部振兴的重大机遇，坚持抓党建促乡村振兴、打造生态农业乡镇、主动融入滹沱河生态经济带，全方位推动五大振兴，全面打造沿滹沱河片区乡村振兴带。</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加强本乡镇全体民众的政策引导，为全镇人民提供公共服务，主动维护社会稳定，积极构建和谐社会，防范安全生产事故，营造安全氛围，改善生态环境，持续巩固已建成的省级美丽乡村成果，为建设生态宜居、乡风文明、人民满意的黄壁庄努力奋斗！</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一）发展优势产业，创建特色知名品牌。围绕镇域实际，鼓励支持石家庄市鹿泉区吉武农产品专业合作社、河北生之谷农业科技有限公司扩大发展规模，建设高质量产业园示范区，帮助扶持田村千汇多肉种植基地、古贤豆腐坊等品牌创建和市场宣传，扩大品牌知名度和影响力，做好产业融合，延长产业链，实现经济高质量发展。</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二）完善基础设施，持续增进民生福祉。将持续不断改善民生列入重点工作，优化人居环境，持续加强基础设施建设，实现美丽乡村精品化，进一步提高群众幸福感和满意度。同时，抢抓北部振兴机遇，围绕滹沱河等资源优势，完善休闲娱乐等服务设施建设，吸引更多游客前来观光游玩。</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三）注重项目建设，加大招商引资力度。通过招商推介领导小组引进更多优质项目在我镇落地生根。抢抓滹沱河生态经济带建设和水源地调整的重大机遇，持续优化营商环境，整合资源，加强对接，谋划推进绿色低碳高效的生态经济项目，打好项目建设翻身仗，为全区高质量发展做贡献。</w:t>
      </w:r>
    </w:p>
    <w:p>
      <w:pPr>
        <w:pStyle w:val="8"/>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四）完善基层治理体系，提升社会治理水平。大力弘扬新时代“枫桥经验”，构建一站式多元化矛盾纠纷化解机制，做到信访问题“动态清零”，打造无信访村。常态化开展扫黑除恶斗争，持续打击“村霸”等黑恶势力，深入推进宗教领域系统治理，有效化解宗教领域风险隐患。统筹做好安全生产、食品药品安全、消防、防火等工作，严防各类安全事故发生。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jc w:val="left"/>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部门整体支出绩效指标：绩效指标权重由各部门根据评价对象实际情况确定，总分设定为100分。原则上一级指标权重统一设置为：产出指标40分（包含数量、质量、时效、成本)、预算执行率指标 10分、效益指标 40 分（包含经济效益、社会效益、生态效益、可持续影响）、满意度指标 10分，二、三级指标所占权重应当根据指标重要程度、项目实施阶段等因素综合确定，准确反映预算项目的产出和效果。同类评价对象的指标权重设置基本一致，便于评价结果相互比较。</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资料收集：绩效自评工作小组确定需要收集的资料，通过翻阅项目账本、原始凭证、询问相关科室确定自评的数据资料，各科室积极配合，告知自评小组相关项目概况、社会效益，自评小组通过实地考察、走街访户确定项目相关的质量信息和群众满意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过程：成立绩效自评工作小组，收集项目资料，全面了解建设项目管理制度和流程、资金使用情况、受益群体的反馈情况，在收集和审核项目资料的基础上，制定了绩效评价指标体系，并进一步修改和完善，最后根据评价标准和资料依据，进行了分析，得出评价结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评价工作管理组织：绩效自评工作小组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组长：刘磊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副组长：刘爱琴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组员：杨晓宇、尹海霆</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成本效益分析法、对比分析法、因素分析法、公众评判法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1.部门整体支出绩效自评指表评分表的指标解释和指标说明，结合本单位实际情況作出分析；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2、根据以上指标对比实际情况给与每个小项打分；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3、完成部门整体支出绩效自评指表评分表打分，进行总结全面分析本单位通过绩效评价分析存在的问题，提出的问题，并且进行分析整改。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640" w:firstLineChars="200"/>
        <w:textAlignment w:val="auto"/>
        <w:outlineLvl w:val="9"/>
        <w:rPr>
          <w:rFonts w:ascii="楷体" w:hAnsi="楷体" w:eastAsia="楷体" w:cs="楷体_GB2312"/>
          <w:bCs/>
          <w:sz w:val="32"/>
          <w:szCs w:val="32"/>
        </w:rPr>
      </w:pPr>
      <w:r>
        <w:rPr>
          <w:rFonts w:hint="eastAsia" w:ascii="仿宋" w:hAnsi="仿宋" w:eastAsia="仿宋"/>
          <w:sz w:val="32"/>
          <w:szCs w:val="32"/>
          <w:lang w:val="en-US" w:eastAsia="zh-CN"/>
        </w:rPr>
        <w:t>4、将绩效评价结果运用。</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我单位积极履职，强化管理，能够根据年初工作规划和重点工作，加强预算收支管理，建立健全内部管理制度，梳理内部管理流程，使部门整体支出管理情況得到提升，认真落实国家政策方针，充分发挥经济管理职能，加强本乡镇全体民众的政策引导，为全镇人民提供公共服务，主动维护社会稳定，积极构建和谐社会，防范安全生产事故，营造安全氛围，改善生态环境，持续巩固已建成的省级美丽乡村成果，力争按时并高质量完成绩效目标。</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（1）630台账</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绩效目标：完成两个项目工程，完善基础设施建设，提升镇域面貌，改善城镇环境。</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清欠工程项目数3个；清理服务类项目数11个；清理货物类项目数1个；清欠工作完成率90%；清欠工作完成及时率90%；支付工程旧欠的金额562.63万元；清欠工作完成率90%；服务对象满意度95%。全部达到绩效目标，得分98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（2）2025年区级截流导流坑塘及配套工程后续运行管护资金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绩效目标：为保证黄壁庄镇截导流坑塘及配套工程的正常运行，对截导流后续工作进行管护，改善水资源问题，优化环境，提升群众幸福指数。</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管护坑塘数量2个，污水设备运行单位成本8000元/年，管护成本48000元/年，二氧化氯粉材料费8000元/年，灌溉成本1000元/年，垃圾清运费800元/年，实际工程验收合格数量占总数量的比率大于等于95%，管护坑塘设备及时完工率大于等于95%；预算执行率未达到，扣5分。得分95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（3）2025年区级滹沱河生态修复三期工程占地补偿费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滹沱河生态修复三期工程占地生态补贴后美化乡村环境，工程量包括6.7公里主槽疏浚、岸坡修整、岸坡防护、水生态及道路修复，土方开挖375万立方米，生态绿化面积达到379.11万平方米，该项目2021年全部完工，项目占用下黄壁村、黄壁庄村集体土地478.86亩。补贴到位后缓解村内困难人民生活困难，进一步提升群众生活水平，提升群众幸福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拥有集体土地使用证的总占地面积478.86亩，拥有集体土地使用证占地面积每亩补贴标准1440元/亩，拥有其他土地使用证的总占用面积2818.14亩，拥有其他土地占用面积每亩补贴标准400元、亩，补助、补贴发放覆盖率95%，补助、补贴按规定时间及时发放；群众满意度≥95,实际群众满意度为90%。得分85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（4）2025年区级军队退役人员劳务派遣、公益岗位工资及保险</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绩效目标：我镇对符合就业困难条件退役军人13人，实行公益岗位托管安置；帮扶救助到位，加大救助工作，实现就业；使退役军人实现最基本生活保障，通过公益岗位予以托管，共需资金71.99万元。</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涉军人员工资发放完成率100%,退役军人人数13人，涉军人员工资发放及时率100%，涉军人员工资标准不低于3400元；维持单位服务能力98%；涉军公益岗位人员工资发放完成情况100%；受益人群满意度≥98%；预算执行率扣1分，得分99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（5）2025年区级黄壁庄镇临时救助备用金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绩效目标：黄壁庄镇拟对低保、低边、特困人员、因病、因学、因意外事故造成困难的家庭进行救助。</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黄壁庄镇救助困难人数40人；黄壁庄镇救助困难人员准确率100%；黄壁庄镇救助困难人员及时率100%；救助困难人员人均标准500元；困难人员生活水平提升情况显著提升；困难人员基本生活救助保障制度基本生活是否得到保障；受救助人员的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（6）2025年区级黄壁庄镇农村生活垃圾清扫费用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绩效目标：对10个村的街道清扫保洁并对产生的垃圾及时清理，日产日清，达到生活垃圾无积存，建立长效保洁机制，切实提高村容村貌与人居环境质量，保障农村生活垃圾清理范围全覆盖。</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绩效指标：清扫保洁行政村数量10个；农村垃圾清扫面积覆盖率100%；农村生活垃圾处理率95%；生活垃圾处理预算成本24.93万元；生活垃圾处理及时率95%；</w:t>
      </w:r>
      <w:bookmarkStart w:id="0" w:name="_GoBack"/>
      <w:bookmarkEnd w:id="0"/>
      <w:r>
        <w:rPr>
          <w:rFonts w:hint="eastAsia" w:ascii="仿宋" w:hAnsi="仿宋" w:eastAsia="仿宋" w:cs="黑体"/>
          <w:kern w:val="2"/>
          <w:sz w:val="32"/>
          <w:szCs w:val="32"/>
          <w:lang w:val="en-US" w:eastAsia="zh-CN" w:bidi="ar-SA"/>
        </w:rPr>
        <w:t>改善环境质量；长期使用性得到保障；受益群众满意度调查90%；得分100分。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（7）2025年区级黄壁庄镇门楣治理工作经费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绩效目标：通过门楣治理工作，有利于维护宗教领域和谐稳定，促进农村宗教事务更加和谐有序，维护农村村容村貌和谐美观，构建和谐的农村社会环境，推进社会面风险隐患排查。</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户数31户；治理村数3个；验收合格率95%；及时完工率95%；门楣治理平均成本1780元；项目持续发挥作用期限20年；维护宗教领域和谐稳定，促进农村宗教事务更加和谐有序；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（8）2025年区级鹿泉区黄壁庄镇绿化及配套设施占地等相关费用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绩效目标：提升乡镇品味，美化绿化环境，搞好鹿泉区水系连通及农村水系综合整治试点。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项目沿线涉及耕地面积309348平方米；项目沿线涉及耕地面积64600平方米；项目沿线涉及耕地面积196168平方米；竣工验收合格率95%；项目按计划完工率100%；实际成本3853.9万元；项目完工后持续发挥作用的年限10年；项目受益人数19000人；受益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（9）2025年中央农村综合改革（上黄壁综改“道路硬化”项目）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绩效目标：友谊街铺油全长361米，铺油2016.5平方米，路面铣刨3厘米，更换铸铁井盖12个，道路划线1444米，确保道路干净整洁，美化村内环境。</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友谊街硬化铺油长度361米；友谊街铺油面积2016.5平方米；路面铣刨厚度3厘米；更换铸铁井盖12个；道路划线1444米；竣工验收合格率95%；项目按计划完工率95%；工程建设成本15.32万元；施工后使用年限10年；保障道路干净整洁，美化村内环境是否保障道路干净整洁；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（10）2025年中央农村综合改革（下黄壁修建村民活动中心项目）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绩效目标：下黄壁村决定修建村民活动中心，建设内容包括：长廊长度27米，长廊过道27米，水管20米，路沿石35米，6米太阳能路灯2盏，栽种丁香5棵，保障村民有良好的娱乐休闲活动场所，提高村民幸福感。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修建长廊长度长度27米；修建长廊过道长度27米；铺设水管长度20米；铺设路沿石长度35米；修建6米太阳能路灯数量2盏；栽种植物丁香数量5棵；竣工验收合格率95%；项目按计划完工率95%；工程建设成本19.96万元；施工后使用年限10年；保障村民有良好的娱乐休闲活动场所，提高村民幸福感是否保障村民有良好的娱乐休闲活动场所，提高村民幸福感；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（11）2025年中央农村综合改革（沿村修建村民活动中心项目）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新兴街南段路东建设一处村民休闲娱乐的活动场所，内容包括：铺设渗透砖500平方米；垒墙240墙体50平方米；贴仿石砖墙面50平方米；不锈钢护栏75米；15厘米厚c30混凝土路面40平方米6米太阳能路灯4套；长廊20米，保障村民有良好的娱乐休闲活动场所，提高村民幸福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铺设渗透砖面积500平方米；垒墙240墙体面积50平方米；贴仿石砖墙面面积50平方米；不锈钢护栏长度75米；15厘米厚c30混凝土路面面积40平方米；6米太阳能路灯数量4套；修建长廊长度20米；竣工验收合格率95%；项目按计划完工率95%；工程建设成本25.51万元；施工后使用年限10年；保障村民有良好的娱乐休闲活动场所，提高村民幸福感是否保障村民有良好的娱乐休闲活动场所，提高村民幸福感；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（12）2025年中央农村综合改革转移支付预算（北白砂一事一议项目）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绩效目标：更换电线杆路灯176盏，新增太阳能路灯69盏并做混凝土基础，路灯灯杆高6米，拆除路灯共245盏。项目共需资金252600元，省级奖补245000元，社会捐赠7600元，方便村民出行，保障村民人身财产安全。</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更换太阳能路灯需挖基坑土方数14.9立方米；更换太阳能路灯余方弃置数14.9立方米；拆除旧电线杆路灯数量245套；太阳能路灯高度6米；太阳能板功率60瓦；竣工验收合格率100%；项目按计划完工率100%；工程建设成本25.26万元；施工后使用年限10年；方便村民出行；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（13）G234黄壁庄冲洗平台地块租赁费用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绩效目标：建设冲洗平台，减少粉尘噪音污染，保障黄壁庄镇大气质量，自2024年5月10日至2026年5月10日止，租赁期限2年，此地块面积0.7238公顷，10.92亩，租地单价1440元/亩/年，一次性支付两年租金，共计31449.6。</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租赁期限2年；租赁面积10.92亩；租地单价1440元/亩/年；竣工验收合格率95%；项目按计划完工率100%；工程建设成本31449.6元；施工后使用年限10年；减少粉尘噪音污染，保障黄壁庄镇大气质量是否减少粉尘噪音污染，保障黄壁庄镇大气质量；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（14）黄壁庄镇田村赵军保救助金</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绩效目标：申请田村赵军保救助资金15万元，结合其家漏水被淹情况和其家实际家庭情况，解决其部分合理需求，维护社会稳定。</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补助户数1户；补助发放覆盖率100%；补助发放精准率100%；补助发放及时率100%；补助标准15万元；受补助人生活水平提高生活水平提高；维护社会稳定维护社会稳定；通过问卷调查，资助对象是否满意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（15）2025年镇级专项公用经费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绩效目标：2025年专项公用经费预算资金，保障全单位102人正常工作，共计175.16万元。保障单位日常工作正常运转。</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绩效指标:保障办公人数102人；运转保障率98%；经费保障及时性98%；专项公用经费支出按规定支出；长期使用性长期保障；单位人员满意度98%。全部达到绩效目标，得分100分。</w:t>
      </w:r>
    </w:p>
    <w:p>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（16）镇级三馆一站免费开放补助</w:t>
      </w:r>
    </w:p>
    <w:p>
      <w:pPr>
        <w:pStyle w:val="9"/>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举办黄壁庄镇文化公共设施免费开放交流活动，扩大黄壁庄镇影响力，提升人民幸福指数、提升人民生活质量，开展群众文化活动成本2000元，中秋和春节文艺汇演成本4000元，文化活动宣传费用1000元，文化图书和杂志成本3000元，总成本1万元，用于丰富黄壁庄村民节日生活。</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免费开放交流活动场次5场；春节开展群众文化活动次数1次；中秋和春节文艺汇演活动次数2次；开展群众文化活动成本2000元；中秋和春节文艺汇演成本4000元；文化活动宣传费用1000元；文化图书和杂志成本3000元；免费开放交流活动覆盖率黄壁庄镇10个行政村都可参与免费开放活动；交流活动按时完成率98%；活动后生活水平提高程度幸福指数提高；举办文化活动持续性5年；人民群众满意度98%。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（17）2025年镇级代课老师工资</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绩效目标：用于2025年全年镇级43名代课教师工资，满足学校工作正常运转。</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绩效指标:保障人数43人；工资发放的准确性不低于98%；工资发放及时性，按规定时间发放；工资发放标准，按规定执行；长期使用性，长期发放；单位人员满意度不低于98%。全部完成绩效目标，得分100分。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（18）2025年区级农村人居环境整治费用</w:t>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绩效目标：对10个行政村的街道清扫保洁并对产生的垃圾进行清理并集中整治，达到生活垃圾无积存</w:t>
      </w:r>
      <w:r>
        <w:rPr>
          <w:rFonts w:hint="eastAsia" w:ascii="仿宋" w:hAnsi="仿宋" w:eastAsia="仿宋" w:cs="黑体"/>
          <w:kern w:val="2"/>
          <w:sz w:val="32"/>
          <w:szCs w:val="32"/>
          <w:lang w:val="en-US" w:eastAsia="zh-CN" w:bidi="ar-SA"/>
        </w:rPr>
        <w:t>，保障农村生活垃圾清理范围全覆盖。</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uk-UA" w:bidi="ar-SA"/>
        </w:rPr>
        <w:tab/>
      </w:r>
      <w:r>
        <w:rPr>
          <w:rFonts w:hint="eastAsia" w:ascii="仿宋" w:hAnsi="仿宋" w:eastAsia="仿宋" w:cs="黑体"/>
          <w:kern w:val="2"/>
          <w:sz w:val="32"/>
          <w:szCs w:val="32"/>
          <w:lang w:val="en-US" w:eastAsia="uk-UA" w:bidi="ar-SA"/>
        </w:rPr>
        <w:tab/>
      </w:r>
      <w:r>
        <w:rPr>
          <w:rFonts w:hint="eastAsia" w:ascii="仿宋" w:hAnsi="仿宋" w:eastAsia="仿宋" w:cs="黑体"/>
          <w:kern w:val="2"/>
          <w:sz w:val="32"/>
          <w:szCs w:val="32"/>
          <w:lang w:val="en-US" w:eastAsia="uk-UA" w:bidi="ar-SA"/>
        </w:rPr>
        <w:tab/>
      </w:r>
      <w:r>
        <w:rPr>
          <w:rFonts w:hint="eastAsia" w:ascii="仿宋" w:hAnsi="仿宋" w:eastAsia="仿宋" w:cs="黑体"/>
          <w:kern w:val="2"/>
          <w:sz w:val="32"/>
          <w:szCs w:val="32"/>
          <w:lang w:val="en-US" w:eastAsia="uk-UA" w:bidi="ar-SA"/>
        </w:rPr>
        <w:tab/>
      </w:r>
      <w:r>
        <w:rPr>
          <w:rFonts w:hint="eastAsia" w:ascii="仿宋" w:hAnsi="仿宋" w:eastAsia="仿宋" w:cs="黑体"/>
          <w:kern w:val="2"/>
          <w:sz w:val="32"/>
          <w:szCs w:val="32"/>
          <w:lang w:val="en-US" w:eastAsia="uk-UA"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绩效指标:清扫保洁行政村数量10个</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农村垃圾清扫面积覆盖率100%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农村生活垃圾处理率95%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生活垃圾处理及时率95%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生活垃圾处理预算成本5万元</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改善农村环境质量改善环境质量</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长期使用性得到保障</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受益群众满意度调查90%</w:t>
      </w:r>
      <w:r>
        <w:rPr>
          <w:rFonts w:hint="eastAsia" w:ascii="仿宋" w:hAnsi="仿宋" w:eastAsia="仿宋" w:cs="黑体"/>
          <w:kern w:val="2"/>
          <w:sz w:val="32"/>
          <w:szCs w:val="32"/>
          <w:lang w:val="en-US" w:eastAsia="zh-CN" w:bidi="ar-SA"/>
        </w:rPr>
        <w:t>。全部达到绩效目标，得分100分。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（19）2025年区级田村废弃地道除险加固工程</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对田村村25处地塌陷地方进行维修；到雨季时防止地道塌陷杜绝安全事故发生，消除安全隐患，保护村民生命财产安全，增强村民获得感、安全感、幸福感。</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机械拆除12cm混凝土路面面积1200平方米，拆除人行道面积200平方米，路面垃圾外运体积144立方米，机械开挖土方体积4500立方米，人工回填坑槽体积4500立方米，恢复12cm厚混凝土路面面积1200平方米，铺设便道砖面积200平方米，砌筑污水井数量3座，维修更换双壁波纹管长度30米，砌筑砖墙面积100平方米，竣工验收合格率100%，项目按计划完工数占总工程量百分比100%，工程项目成本金额31.48万元，施工后使用年限不少于10年，消除安全隐患，保护村民生命财产安全消除安全隐患，人民满意度不低于95%，预算执行率未达到扣3分，得分97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（20）2025年区级田村跨渠拱桥施工期间保障农业灌溉费用</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对原有废弃渠道进行修整。让原有渠道达到正常使用标准，将渠道清理干净后，根据灌溉所需水流量，对各渠段做出针对性的修整，修整预算约为 39.9 万元，保障4 个村庄，约 2680 亩农田今冬灌溉不受影响，保障村民合法权益。</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保障灌溉村庄数量4个；保障灌溉农田面积2680亩；混凝土管道安装长度272米；清运垃圾体积3345立方米；渠底和渠壁一侧浆抹灰长度879.5米；拆除、恢复混凝土路面面积50平方米；零星砌砖、排水口临时砌砖体积2立方米；竣工验收合格率95%；项目按计划完工率100%；渠道工程建设成本39.9万元；施工后使用年限10年；保障农田今冬灌溉不受影响保障农田今冬灌溉不受影响；群众满意度95%。全部完成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（21）2025年区级镇区内绿化管护</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对京获路、幸福街、维明路、兴庄路、战备路、滨河路等镇区范围绿化带内的约2500棵树木、13000余平方米花草等进行有效管护，包括除草、浇水、修剪、打药除虫、清理绿化带内垃圾等，确保成活率，除草5次以上，浇水10次以上，修剪5次以上，打药除虫、施肥3次以上，随时清理绿化带垃圾，保障绿化带内无垃圾堆积。</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w:t>
      </w:r>
      <w:r>
        <w:rPr>
          <w:rFonts w:hint="eastAsia" w:ascii="仿宋" w:hAnsi="仿宋" w:eastAsia="仿宋" w:cs="黑体"/>
          <w:kern w:val="2"/>
          <w:sz w:val="32"/>
          <w:szCs w:val="32"/>
          <w:lang w:val="en-US" w:eastAsia="zh-CN" w:bidi="ar-SA"/>
        </w:rPr>
        <w:t>管护树木数量5500棵，管护花草面积13000平方米，除草次数5次，浇水次数10次，修剪次数5次，打药除虫、施肥次数3次，管护成本20万元，验收合格率95%，及时完工率100%，项目持续发挥作用期限10年，受益人数18000人，群众满意度95%，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（22）2025年省级农村综合改革转移支付预算（北白砂一事一议项目）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w:t>
      </w:r>
      <w:r>
        <w:rPr>
          <w:rFonts w:hint="eastAsia" w:ascii="仿宋" w:hAnsi="仿宋" w:eastAsia="仿宋" w:cs="黑体"/>
          <w:kern w:val="2"/>
          <w:sz w:val="32"/>
          <w:szCs w:val="32"/>
          <w:lang w:val="en-US" w:eastAsia="zh-CN" w:bidi="ar-SA"/>
        </w:rPr>
        <w:t>更换电线杆路灯176盏，新增太阳能路灯69盏并做混凝土基础，路灯灯杆高6米，拆除路灯共245盏。项目共需资金252600元，省级奖补245000元，社会捐赠7600元，方便村民出行，保障村民人身财产安全。</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绩效指标:更换太阳能路灯需挖基坑土方数14.9立方米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更换太阳能路灯余方弃置数14.9立方米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拆除旧电线杆路灯数量245套</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太阳能路灯高度6米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太阳能板功率60瓦</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竣工验收合格率100%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项目按计划完工率100%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工程建设成本25.26万元</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施工后使用年限10年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"方便村民出行是否方便村民出行"</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群众满意度95%</w:t>
      </w:r>
      <w:r>
        <w:rPr>
          <w:rFonts w:hint="eastAsia" w:ascii="仿宋" w:hAnsi="仿宋" w:eastAsia="仿宋" w:cs="黑体"/>
          <w:kern w:val="2"/>
          <w:sz w:val="32"/>
          <w:szCs w:val="32"/>
          <w:lang w:val="en-US" w:eastAsia="zh-CN" w:bidi="ar-SA"/>
        </w:rPr>
        <w:t>；全部达到绩效目标，得分100分。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（23）2025年市级农村综合改革（北庄修砌墙体及安装照明设施项目）</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绩效目标：方便村民出行，保障村民出行安全，提升村容村貌</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对腾飞街砌墙44米，铺设面包砖180平方米，铺设混凝土路缘石56米，安装太阳能发电路灯4盏，财政补贴48000元，社会捐赠/村集体积累1680元，共计49680元。</w:t>
      </w:r>
      <w:r>
        <w:rPr>
          <w:rFonts w:hint="eastAsia" w:ascii="仿宋" w:hAnsi="仿宋" w:eastAsia="仿宋" w:cs="黑体"/>
          <w:kern w:val="2"/>
          <w:sz w:val="32"/>
          <w:szCs w:val="32"/>
          <w:lang w:val="en-US" w:eastAsia="zh-CN" w:bidi="ar-SA"/>
        </w:rPr>
        <w:tab/>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绩效指标:腾飞街砌墙长度44米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铺设面包砖面积180平方米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铺设混凝土路缘石长度56米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安装太阳能发电路灯数量4盏</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竣工验收合格率95%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项目按计划完工率95%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工程建设成本4.97万元</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施工后使用年限10年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方便村民出行，保障村民出行安全，提升村容村貌是否方便村民出行，保障村民出行安全，提升村容村貌</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群众满意度95%</w:t>
      </w:r>
      <w:r>
        <w:rPr>
          <w:rFonts w:hint="eastAsia" w:ascii="仿宋" w:hAnsi="仿宋" w:eastAsia="仿宋" w:cs="黑体"/>
          <w:kern w:val="2"/>
          <w:sz w:val="32"/>
          <w:szCs w:val="32"/>
          <w:lang w:val="en-US" w:eastAsia="zh-CN" w:bidi="ar-SA"/>
        </w:rPr>
        <w:t>。全部达到绩效目标，得分100分。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（24）2025年市级农村综合改革（田村道路硬化项目）</w:t>
      </w:r>
    </w:p>
    <w:p>
      <w:pPr>
        <w:pStyle w:val="9"/>
        <w:rPr>
          <w:rFonts w:hint="eastAsia" w:ascii="仿宋" w:hAnsi="仿宋" w:eastAsia="仿宋" w:cs="黑体"/>
          <w:kern w:val="2"/>
          <w:sz w:val="32"/>
          <w:szCs w:val="32"/>
          <w:lang w:val="en-US" w:eastAsia="uk-UA" w:bidi="ar-SA"/>
        </w:rPr>
      </w:pPr>
      <w:r>
        <w:rPr>
          <w:rFonts w:hint="eastAsia" w:ascii="仿宋" w:hAnsi="仿宋" w:eastAsia="仿宋" w:cs="黑体"/>
          <w:kern w:val="2"/>
          <w:sz w:val="32"/>
          <w:szCs w:val="32"/>
          <w:lang w:val="en-US" w:eastAsia="uk-UA" w:bidi="ar-SA"/>
        </w:rPr>
        <w:t>绩效目标：方便村民出行，提升村容村貌</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对育英街八巷约1000平方米未硬化道路进行道路硬化，硬化厚度15cm，财政补贴106300元，社会捐赠3285元，共计109585元。</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绩效指标:育英街八巷硬化道路平米数1000平方米</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育英街八巷硬化厚度15cm</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竣工验收合格率95%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项目按计划完工率95%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工程建设成本10.96万元</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施工后使用年限10年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方便村民出行，提升村容村貌是否方便村民出行，提升村容村貌</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群众满意度95%</w:t>
      </w:r>
      <w:r>
        <w:rPr>
          <w:rFonts w:hint="eastAsia" w:ascii="仿宋" w:hAnsi="仿宋" w:eastAsia="仿宋" w:cs="黑体"/>
          <w:kern w:val="2"/>
          <w:sz w:val="32"/>
          <w:szCs w:val="32"/>
          <w:lang w:val="en-US" w:eastAsia="zh-CN" w:bidi="ar-SA"/>
        </w:rPr>
        <w:t>。全部达到绩效目标，得分100分。</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（25）2025年镇级专项公用经费</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绩效目标：对镇域的街道清扫保洁并对产生的垃圾进行清理，达到生活垃圾无积存</w:t>
      </w:r>
      <w:r>
        <w:rPr>
          <w:rFonts w:hint="eastAsia" w:ascii="仿宋" w:hAnsi="仿宋" w:eastAsia="仿宋" w:cs="黑体"/>
          <w:kern w:val="2"/>
          <w:sz w:val="32"/>
          <w:szCs w:val="32"/>
          <w:lang w:val="en-US" w:eastAsia="zh-CN" w:bidi="ar-SA"/>
        </w:rPr>
        <w:t>，保障农村生活垃圾清理范围全覆盖。</w:t>
      </w:r>
    </w:p>
    <w:p>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绩效指标:垃圾清扫面积覆盖率100%</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生活垃圾处理率95%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清扫生活垃圾服务期限1年</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生活垃圾处理预算成本3.9万元</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生活垃圾处理及时率95%</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改善农村环境质量改善环境质量</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长期使用性得到保障</w:t>
      </w:r>
      <w:r>
        <w:rPr>
          <w:rFonts w:hint="eastAsia" w:ascii="仿宋" w:hAnsi="仿宋" w:eastAsia="仿宋" w:cs="黑体"/>
          <w:kern w:val="2"/>
          <w:sz w:val="32"/>
          <w:szCs w:val="32"/>
          <w:lang w:val="en-US" w:eastAsia="zh-CN" w:bidi="ar-SA"/>
        </w:rPr>
        <w:t>；</w:t>
      </w:r>
      <w:r>
        <w:rPr>
          <w:rFonts w:hint="eastAsia" w:ascii="仿宋" w:hAnsi="仿宋" w:eastAsia="仿宋" w:cs="黑体"/>
          <w:kern w:val="2"/>
          <w:sz w:val="32"/>
          <w:szCs w:val="32"/>
          <w:lang w:val="en-US" w:eastAsia="uk-UA" w:bidi="ar-SA"/>
        </w:rPr>
        <w:t>受益群众满意度调查90%</w:t>
      </w:r>
      <w:r>
        <w:rPr>
          <w:rFonts w:hint="eastAsia" w:ascii="仿宋" w:hAnsi="仿宋" w:eastAsia="仿宋" w:cs="黑体"/>
          <w:kern w:val="2"/>
          <w:sz w:val="32"/>
          <w:szCs w:val="32"/>
          <w:lang w:val="en-US" w:eastAsia="zh-CN" w:bidi="ar-SA"/>
        </w:rPr>
        <w:t>。全部达到绩效目标，得分100分。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2025年，我单位积极履职，强化管理，全部按时并高质量完成了目标任务，产出指标</w:t>
      </w:r>
      <w:r>
        <w:rPr>
          <w:rFonts w:hint="eastAsia" w:ascii="仿宋" w:hAnsi="仿宋" w:eastAsia="仿宋"/>
          <w:sz w:val="32"/>
          <w:szCs w:val="32"/>
          <w:lang w:val="en-US" w:eastAsia="zh-CN"/>
        </w:rPr>
        <w:t>38</w:t>
      </w:r>
      <w:r>
        <w:rPr>
          <w:rFonts w:hint="eastAsia" w:ascii="仿宋" w:hAnsi="仿宋" w:eastAsia="仿宋"/>
          <w:sz w:val="32"/>
          <w:szCs w:val="32"/>
          <w:lang w:eastAsia="zh-CN"/>
        </w:rPr>
        <w:t>分，效益指标</w:t>
      </w:r>
      <w:r>
        <w:rPr>
          <w:rFonts w:hint="eastAsia" w:ascii="仿宋" w:hAnsi="仿宋" w:eastAsia="仿宋"/>
          <w:sz w:val="32"/>
          <w:szCs w:val="32"/>
          <w:lang w:val="en-US" w:eastAsia="zh-CN"/>
        </w:rPr>
        <w:t>38</w:t>
      </w:r>
      <w:r>
        <w:rPr>
          <w:rFonts w:hint="eastAsia" w:ascii="仿宋" w:hAnsi="仿宋" w:eastAsia="仿宋"/>
          <w:sz w:val="32"/>
          <w:szCs w:val="32"/>
          <w:lang w:eastAsia="zh-CN"/>
        </w:rPr>
        <w:t>分，服务对象满意度</w:t>
      </w:r>
      <w:r>
        <w:rPr>
          <w:rFonts w:hint="eastAsia" w:ascii="仿宋" w:hAnsi="仿宋" w:eastAsia="仿宋"/>
          <w:sz w:val="32"/>
          <w:szCs w:val="32"/>
          <w:lang w:val="en-US" w:eastAsia="zh-CN"/>
        </w:rPr>
        <w:t>9</w:t>
      </w:r>
      <w:r>
        <w:rPr>
          <w:rFonts w:hint="eastAsia" w:ascii="仿宋" w:hAnsi="仿宋" w:eastAsia="仿宋"/>
          <w:sz w:val="32"/>
          <w:szCs w:val="32"/>
          <w:lang w:eastAsia="zh-CN"/>
        </w:rPr>
        <w:t>分，执行率</w:t>
      </w:r>
      <w:r>
        <w:rPr>
          <w:rFonts w:hint="eastAsia" w:ascii="仿宋" w:hAnsi="仿宋" w:eastAsia="仿宋"/>
          <w:sz w:val="32"/>
          <w:szCs w:val="32"/>
          <w:lang w:val="en-US" w:eastAsia="zh-CN"/>
        </w:rPr>
        <w:t>8分，</w:t>
      </w:r>
      <w:r>
        <w:rPr>
          <w:rFonts w:hint="eastAsia" w:ascii="仿宋" w:hAnsi="仿宋" w:eastAsia="仿宋"/>
          <w:sz w:val="32"/>
          <w:szCs w:val="32"/>
          <w:lang w:eastAsia="zh-CN"/>
        </w:rPr>
        <w:t>自评分数为</w:t>
      </w:r>
      <w:r>
        <w:rPr>
          <w:rFonts w:hint="eastAsia" w:ascii="仿宋" w:hAnsi="仿宋" w:eastAsia="仿宋"/>
          <w:sz w:val="32"/>
          <w:szCs w:val="32"/>
          <w:lang w:val="en-US" w:eastAsia="zh-CN"/>
        </w:rPr>
        <w:t>93</w:t>
      </w:r>
      <w:r>
        <w:rPr>
          <w:rFonts w:hint="eastAsia" w:ascii="仿宋" w:hAnsi="仿宋" w:eastAsia="仿宋"/>
          <w:sz w:val="32"/>
          <w:szCs w:val="32"/>
          <w:lang w:eastAsia="zh-CN"/>
        </w:rPr>
        <w:t>分，完成绩效目标。</w:t>
      </w:r>
      <w:r>
        <w:rPr>
          <w:rFonts w:hint="eastAsia" w:ascii="仿宋" w:hAnsi="仿宋" w:eastAsia="仿宋"/>
          <w:sz w:val="32"/>
          <w:szCs w:val="32"/>
          <w:lang w:val="en-US" w:eastAsia="zh-CN"/>
        </w:rPr>
        <w:t xml:space="preserve"> </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评价等级为优秀。</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rPr>
        <w:t>总体上我单位能够根据年初工作规划和重点工作，加强预算收支管理，建立健全内部管理制度，梳理内部管理流程，使部门整体支出管理情況得到提升，较好完成年度工作任务，但部门在绩效目标</w:t>
      </w:r>
      <w:r>
        <w:rPr>
          <w:rFonts w:hint="eastAsia" w:ascii="仿宋" w:hAnsi="仿宋" w:eastAsia="仿宋"/>
          <w:sz w:val="32"/>
          <w:szCs w:val="32"/>
          <w:lang w:eastAsia="zh-CN"/>
        </w:rPr>
        <w:t>编制</w:t>
      </w:r>
      <w:r>
        <w:rPr>
          <w:rFonts w:hint="eastAsia" w:ascii="仿宋" w:hAnsi="仿宋" w:eastAsia="仿宋"/>
          <w:sz w:val="32"/>
          <w:szCs w:val="32"/>
        </w:rPr>
        <w:t>、</w:t>
      </w:r>
      <w:r>
        <w:rPr>
          <w:rFonts w:hint="eastAsia" w:ascii="仿宋" w:hAnsi="仿宋" w:eastAsia="仿宋"/>
          <w:sz w:val="32"/>
          <w:szCs w:val="32"/>
          <w:lang w:eastAsia="zh-CN"/>
        </w:rPr>
        <w:t>预算执行和资金使用效率</w:t>
      </w:r>
      <w:r>
        <w:rPr>
          <w:rFonts w:hint="eastAsia" w:ascii="仿宋" w:hAnsi="仿宋" w:eastAsia="仿宋"/>
          <w:sz w:val="32"/>
          <w:szCs w:val="32"/>
        </w:rPr>
        <w:t>等方面仍有待完善。</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lang w:eastAsia="zh-CN"/>
        </w:rPr>
        <w:t>、量化绩效指标：在编制绩效目标时，应设立清晰具体且可衡量的绩效指标，</w:t>
      </w:r>
      <w:r>
        <w:rPr>
          <w:rFonts w:hint="eastAsia" w:ascii="仿宋" w:hAnsi="仿宋" w:eastAsia="仿宋"/>
          <w:sz w:val="32"/>
          <w:szCs w:val="32"/>
        </w:rPr>
        <w:t>仔细研究项目情况，结合单位实际，制定更加合理、更加易于考核量化的目标，更好的开展项目绩效工作。</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密切关注目标进展，加快预算执行：督促业务部门加快项目实施进度，确保年底全部执行完成所有预算目标，确保绩效目标得到全面贯彻执行，密切关注目标任务开展，适时调整工作内容和方向，确保绩效目标全面贯彻执行。</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firstLine="640" w:firstLineChars="200"/>
        <w:textAlignment w:val="auto"/>
        <w:outlineLvl w:val="9"/>
        <w:rPr>
          <w:rFonts w:hint="eastAsia" w:ascii="黑体" w:hAnsi="黑体" w:eastAsia="黑体"/>
          <w:sz w:val="32"/>
          <w:szCs w:val="32"/>
        </w:rPr>
      </w:pPr>
      <w:r>
        <w:rPr>
          <w:rFonts w:hint="eastAsia" w:ascii="仿宋" w:hAnsi="仿宋" w:eastAsia="仿宋"/>
          <w:sz w:val="32"/>
          <w:szCs w:val="32"/>
          <w:lang w:val="en-US" w:eastAsia="zh-CN"/>
        </w:rPr>
        <w:t>3、透明度和公开度:在不影响敏感信息的前提下，提高绩效自评的透明度和公开度，以增强评估的公正性和可信度。</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ACFA158"/>
    <w:multiLevelType w:val="singleLevel"/>
    <w:tmpl w:val="6ACFA158"/>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0F6C1BB3"/>
    <w:rsid w:val="11B71E6A"/>
    <w:rsid w:val="124A7D00"/>
    <w:rsid w:val="12C07B29"/>
    <w:rsid w:val="18387AD3"/>
    <w:rsid w:val="18A16BCB"/>
    <w:rsid w:val="1AAF0063"/>
    <w:rsid w:val="1AF66B1E"/>
    <w:rsid w:val="1AFA3CBE"/>
    <w:rsid w:val="1BE140DE"/>
    <w:rsid w:val="1D9458D2"/>
    <w:rsid w:val="248C197D"/>
    <w:rsid w:val="252959AF"/>
    <w:rsid w:val="256C1B33"/>
    <w:rsid w:val="277A6671"/>
    <w:rsid w:val="292D35B7"/>
    <w:rsid w:val="2F7A4AB2"/>
    <w:rsid w:val="32817910"/>
    <w:rsid w:val="33EB6CFF"/>
    <w:rsid w:val="35A12947"/>
    <w:rsid w:val="37387040"/>
    <w:rsid w:val="39885D54"/>
    <w:rsid w:val="3B625C0A"/>
    <w:rsid w:val="3CEE1963"/>
    <w:rsid w:val="3D4D6987"/>
    <w:rsid w:val="3D886CAC"/>
    <w:rsid w:val="3EA070B5"/>
    <w:rsid w:val="436B78D3"/>
    <w:rsid w:val="472A1F87"/>
    <w:rsid w:val="488E0E2C"/>
    <w:rsid w:val="4C9C27FE"/>
    <w:rsid w:val="504366A5"/>
    <w:rsid w:val="512260B4"/>
    <w:rsid w:val="52BD6ACB"/>
    <w:rsid w:val="55537534"/>
    <w:rsid w:val="561A74F1"/>
    <w:rsid w:val="589F765B"/>
    <w:rsid w:val="5901446D"/>
    <w:rsid w:val="597244E8"/>
    <w:rsid w:val="5CE75AB8"/>
    <w:rsid w:val="5D7F25A8"/>
    <w:rsid w:val="5EB71C30"/>
    <w:rsid w:val="5FA43C0F"/>
    <w:rsid w:val="660828F6"/>
    <w:rsid w:val="66AF0CE5"/>
    <w:rsid w:val="67546BC2"/>
    <w:rsid w:val="6A5E037E"/>
    <w:rsid w:val="6AC537CF"/>
    <w:rsid w:val="6B5C4423"/>
    <w:rsid w:val="6E5B14A6"/>
    <w:rsid w:val="711B255E"/>
    <w:rsid w:val="73122C55"/>
    <w:rsid w:val="767E301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1</TotalTime>
  <ScaleCrop>false</ScaleCrop>
  <LinksUpToDate>false</LinksUpToDate>
  <CharactersWithSpaces>645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2026-04-10T02:45:24Z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96934721B1514D3FBAA28020338CE855_12</vt:lpwstr>
  </property>
</Properties>
</file>