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石家庄市鹿泉区统计局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2025年度整体支出绩效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石家庄市鹿泉区统计局本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widowControl w:val="0"/>
        <w:wordWrap/>
        <w:adjustRightInd w:val="0"/>
        <w:snapToGrid w:val="0"/>
        <w:spacing w:line="560" w:lineRule="exact"/>
        <w:ind w:left="638" w:leftChars="304" w:right="0" w:firstLine="0" w:firstLine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统计局是政府主管全区统计工作的职能部门。主要职责是： 1、承担组织领导和协调管理全区统计工作，确保统计数据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真实、准确、及时的责任。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2、制定全区统计改革、统计建设规划、统计调查计划、统计调查标准和统计调查制度，监督检查统计法律、法规实施情况， 指导全区统计工作。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3、贯彻执行国家国民经济核算制度，组织实施全区国民经济核算制度和投入产出调查，核算全区地区生产总值，整理、测 算和提供国民经济核算资料。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4、组织完成国家、省和石家庄市部署的国情国力普查及重要调查任务；汇总、整理和提供有关区情区力方面的统计数据。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组织实施农林牧鱼业、农业产值、农产品产量、农业产业化、特色小镇、工业、能源、社会、人口、工资、科技、建筑业、固定资产投资、房地产业、批发和零售业、住宿和餐饮业、服务业、城镇劳动力、城镇就业、高新技术产业、利用外资、民营经济、成品油流通、境外来中国大陆工作专家、规模以下工业抽样、城镇和农村住户调查、产量调查、畜禽调查、劳动力调查、 城市社会经济基本情况、县（市）社会经济基本情况、乡村社会经济、资源环境、经济社会重点问题等统计调查，收集、汇总、整理和提供统计数据。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6、组织实施社会发展水平、县域经济发展、节能降耗、城镇化发展、全面小康及农村小康建设进程、农村贫困、资源循环利用、妇女儿童等统计监测，收集、整理和提供统计数据。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7、综合整理和提供财政、金融、个体、私营以及混合经济税收、出口、地质勘查、文化教育、卫生、社会保障、公用事业、  房屋、对外贸易、对内经济技术合作及引进内资等基本统计数据。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8、组织各部门的经济、社会、科技统计调查，统一核定、管理、公布全区性基本统计资料，定期发布全区国民经济和社会发展情况的统计信息，组织建立统计信息共享制度和公布制度。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9、对国民经济、社会发展、科技进步等情况进行统计分析、 统计预测和统计监督，向区委、区政府及有关部门提供统计信息和咨询建议。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10、依法管理备案各部门、乡镇统计调查项目、调查计划、调查方案；指导专业统计基础工作、统计基层业务和规范化建设； 组织建立统计信息管理制度，建立健全统计数据质量审核、监控和评估制度，开展对重要统计数据的审核、监控和评估。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11、贯彻执行国家、省、石家庄市统计信息库和网络的基本 标准和运行规则；管理全区统计信息自动化系统和统计数据库体 系；指导全区统计信息化系统建设。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12、领导和管理城市社会经济调查队、农村经济调查队、普查中心和大数据中心，指导全区统计专业技术队伍建设，对统计员进行培训；配合石家庄市统计局组织管理统计从业资格认定和持证上岗工作，协助有关部门组织管理统计专业技术资格考试、职务评聘工作；监督管理全区统计经费和区财政提供的专项经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13、承办区政府交办的其他事项。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485"/>
        <w:gridCol w:w="2445"/>
        <w:gridCol w:w="26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4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6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3485" w:type="dxa"/>
          </w:tcPr>
          <w:p>
            <w:pPr>
              <w:spacing w:line="560" w:lineRule="exact"/>
              <w:rPr>
                <w:rFonts w:hint="default" w:asci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石家庄市鹿泉区统计局</w:t>
            </w:r>
          </w:p>
        </w:tc>
        <w:tc>
          <w:tcPr>
            <w:tcW w:w="2445" w:type="dxa"/>
          </w:tcPr>
          <w:p>
            <w:pPr>
              <w:spacing w:line="560" w:lineRule="exact"/>
              <w:jc w:val="center"/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行政单位</w:t>
            </w:r>
          </w:p>
        </w:tc>
        <w:tc>
          <w:tcPr>
            <w:tcW w:w="2665" w:type="dxa"/>
          </w:tcPr>
          <w:p>
            <w:pPr>
              <w:tabs>
                <w:tab w:val="left" w:pos="551"/>
              </w:tabs>
              <w:spacing w:line="560" w:lineRule="exact"/>
              <w:jc w:val="left"/>
              <w:rPr>
                <w:rFonts w:hint="default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eastAsia="zh-CN"/>
              </w:rPr>
              <w:tab/>
            </w: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财政拨款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4"/>
            <w:tcBorders>
              <w:left w:val="nil"/>
              <w:bottom w:val="nil"/>
              <w:right w:val="nil"/>
            </w:tcBorders>
          </w:tcPr>
          <w:p>
            <w:pPr>
              <w:numPr>
                <w:ilvl w:val="0"/>
                <w:numId w:val="0"/>
              </w:numPr>
              <w:spacing w:line="560" w:lineRule="exact"/>
              <w:jc w:val="left"/>
              <w:rPr>
                <w:rFonts w:hint="eastAsia" w:ascii="仿宋_GB2312" w:eastAsia="仿宋_GB2312" w:cs="仿宋_GB2312"/>
                <w:kern w:val="0"/>
                <w:sz w:val="28"/>
                <w:szCs w:val="28"/>
              </w:rPr>
            </w:pPr>
          </w:p>
        </w:tc>
      </w:tr>
    </w:tbl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color w:val="FF0000"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决算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收入合计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866.70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支出合计866.70万元；本部门2025年度预算收入合计866.70万元，支出合计866.70万元。</w:t>
      </w:r>
      <w:bookmarkStart w:id="0" w:name="_GoBack"/>
      <w:bookmarkEnd w:id="0"/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1、统计调查、统计培训经费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绩效目标：按照统计制度要求开展夏粮监测、遥感测量、农民工调查等统计调查活动，满足国家统计核算需要，并对统计从业人员、调查员进行定期培训，为长期较好开展统计工作服务。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人口变动抽样调查经费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绩效目标：根据国家统计局的要求开展年度人口抽样调查工作，抽取900户左右住户开展入户调查，为国家统计核算提供数据。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月度劳动力调查经费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绩效目标：根据统计制度要求，抽取5个社区（村），对80户住户开展月度城镇失业率调查，以满足国家统计核算需要。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城乡住户调查经费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绩效目标：抽取110户农村、城镇住户作为记账户，开展统计调查，掌握居民的收入支出情况，为测算城乡居民可支配收入提供依据。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劳动工资统计经费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绩效目标：完成854家“四下”非私营单位劳动工资统计调查工作，为计算城乡地域全口径法人单位平均工资提供依据，服务国民经济核算。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县乡网络视频费用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绩效目标：联接13个乡镇和区统计局，保持网络畅通，各企业能及时完成报表。各乡镇统计员能在线查询企业报表情况，能正常召开视频会议。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7、1%人口抽样调查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绩效目标：完成全区2025年1%人口抽样调查工作。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8、统计资料电子化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="638" w:leftChars="304" w:right="0" w:rightChars="0" w:firstLine="0" w:firstLine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进一步加强统计资料统一管理，提升统计资料服务质效、促进现代信息技术与统计资料管理深度融合，服务统计改革发展、提供数据支撑。</w:t>
      </w:r>
    </w:p>
    <w:p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住户调查样本轮换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绩效目标：对40户记账户大样本轮换，开展统计调查，掌握居民的收入支出情况，为测算城乡居民可支配收入提供依据。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4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按要求开展上年度单位预算绩效自评和重点评价工作，通过填写项目绩效自评表等方法进行自评，对评价中发现的问题及时整改，调整优化支出结构，提高财政资金使用效益。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140.16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对部门全面规范绩效预算编制、严格预算执行管理、推进绩效评价工作、推进预、决算信息公开等方面进行了自评，考核结果为优秀。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月度失业率调查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140.16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从评价情况来看，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评价结果均为优秀。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5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7"/>
        <w:gridCol w:w="1121"/>
        <w:gridCol w:w="1123"/>
        <w:gridCol w:w="1215"/>
        <w:gridCol w:w="1129"/>
        <w:gridCol w:w="1118"/>
        <w:gridCol w:w="1120"/>
        <w:gridCol w:w="11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序号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项目实施单位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预算数（调整后）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执行时（至20</w:t>
            </w: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年底）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结余交回财政数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自评得分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自评结果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统计调查、统计培训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306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5.3647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5.3647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县乡网络视频费</w:t>
            </w:r>
          </w:p>
        </w:tc>
        <w:tc>
          <w:tcPr>
            <w:tcW w:w="1123" w:type="dxa"/>
            <w:vAlign w:val="bottom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26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26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劳动工资统计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00" w:firstLineChars="100"/>
              <w:jc w:val="left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3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城乡住户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84.5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84.5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月度劳动力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6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6.836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6.836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人口变动抽样调查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306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0.2495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0.2495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1%人口抽样调查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</w:p>
          <w:p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299" w:firstLineChars="0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8.211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8.211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样本轮换调查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7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121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统计资料电子化</w:t>
            </w:r>
          </w:p>
        </w:tc>
        <w:tc>
          <w:tcPr>
            <w:tcW w:w="112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215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29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20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18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2025年财政评价项目共9个，其中评价等级为“优” 项目 9个，评优率为100%。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numPr>
          <w:ilvl w:val="0"/>
          <w:numId w:val="5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363B89"/>
    <w:multiLevelType w:val="singleLevel"/>
    <w:tmpl w:val="85363B89"/>
    <w:lvl w:ilvl="0" w:tentative="0">
      <w:start w:val="9"/>
      <w:numFmt w:val="decimal"/>
      <w:suff w:val="nothing"/>
      <w:lvlText w:val="%1、"/>
      <w:lvlJc w:val="left"/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0D130CA3"/>
    <w:multiLevelType w:val="singleLevel"/>
    <w:tmpl w:val="0D130CA3"/>
    <w:lvl w:ilvl="0" w:tentative="0">
      <w:start w:val="2"/>
      <w:numFmt w:val="decimal"/>
      <w:suff w:val="nothing"/>
      <w:lvlText w:val="%1、"/>
      <w:lvlJc w:val="left"/>
    </w:lvl>
  </w:abstractNum>
  <w:abstractNum w:abstractNumId="3">
    <w:nsid w:val="57293E5C"/>
    <w:multiLevelType w:val="singleLevel"/>
    <w:tmpl w:val="57293E5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7BC57E2"/>
    <w:rsid w:val="292D35B7"/>
    <w:rsid w:val="32817910"/>
    <w:rsid w:val="33EB6CFF"/>
    <w:rsid w:val="35A12947"/>
    <w:rsid w:val="37387040"/>
    <w:rsid w:val="3B625C0A"/>
    <w:rsid w:val="3CEE1963"/>
    <w:rsid w:val="436B78D3"/>
    <w:rsid w:val="4C9C27FE"/>
    <w:rsid w:val="512260B4"/>
    <w:rsid w:val="52BD6ACB"/>
    <w:rsid w:val="55537534"/>
    <w:rsid w:val="561A74F1"/>
    <w:rsid w:val="58255193"/>
    <w:rsid w:val="597244E8"/>
    <w:rsid w:val="5C411273"/>
    <w:rsid w:val="5EB71C30"/>
    <w:rsid w:val="66AF0CE5"/>
    <w:rsid w:val="6AC537CF"/>
    <w:rsid w:val="6E5B14A6"/>
    <w:rsid w:val="711B255E"/>
    <w:rsid w:val="7719695F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9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579</Words>
  <Characters>596</Characters>
  <Lines>4</Lines>
  <Paragraphs>1</Paragraphs>
  <TotalTime>82</TotalTime>
  <ScaleCrop>false</ScaleCrop>
  <LinksUpToDate>false</LinksUpToDate>
  <CharactersWithSpaces>618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dyx</cp:lastModifiedBy>
  <cp:lastPrinted>2024-03-06T07:40:00Z</cp:lastPrinted>
  <dcterms:modified xsi:type="dcterms:W3CDTF">2026-05-07T07:40:14Z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eyJoZGlkIjoiNDYwYTg2YzZjOTgxYTI5MDNjNmQwYjRiMTRmY2I4OWMiLCJ1c2VySWQiOiIxNzUwMzQ2NjM4In0=</vt:lpwstr>
  </property>
</Properties>
</file>