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FD1B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630C59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61752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鹿泉区计划生育协会</w:t>
      </w:r>
    </w:p>
    <w:p w14:paraId="3DC899A9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鹿泉区计划生育协会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3A565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年末，本单位核定编制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人，实际在职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人，退休职工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2人。主要职责：</w:t>
      </w:r>
    </w:p>
    <w:p w14:paraId="309AEB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坚持党的领导，加强政治引领，贯彻落实党中央和省委、市委关于计划生育方面的方针政策和决策部署。协助政府贯彻落实国家、省、市、区有关计划生育与家庭发展的法律、法规和政策，引导群众负责任、有计划地生育。</w:t>
      </w:r>
    </w:p>
    <w:p w14:paraId="3D87DB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2.参与全区计划生育与家庭发展重大问题的政策与动态研究，为区委、区政府提供相关决策意见和建议。</w:t>
      </w:r>
    </w:p>
    <w:p w14:paraId="1A5349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承担宣传教育、生殖健康咨询服务、优生优育指导、计划生育家庭帮扶、权益维护和流动人口服务等工作。引导群众广泛开展计划生育自我管理、自我服务、自我教育、自我监督。关怀帮扶计划生育特殊家庭、困难家庭，帮助解决他们的生活照料、精神慰藉等问题。推进计划生育与乡村振兴相结合，开展有关项目工作。</w:t>
      </w:r>
    </w:p>
    <w:p w14:paraId="5AFCC5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4.指导各乡（镇、区）计划生育协会的组织建设、队伍建设、阵地建设和业务工作。</w:t>
      </w:r>
    </w:p>
    <w:p w14:paraId="7A327E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5.在政府领导下开展计划生育与家庭发展的国内、国际交流与合作工作。</w:t>
      </w:r>
    </w:p>
    <w:p w14:paraId="3AE696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eastAsia="黑体" w:cs="黑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6.完成区委、区政府交办的其它任务。</w:t>
      </w:r>
    </w:p>
    <w:p w14:paraId="2ABCDBE9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7089CCB1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财政批复部门收入预算为213.74万元，其中基本支出152.16万元，包括人员经费126.02万元和日常公用经费26.14万元；项目支出61.57万元，主要为计生系列保险、“亲情关爱”、生育关怀、暖心家园、健康鹿泉等经费50万元；计生集中宣传服务活动日、流动人口服务、青春健康经费5万元；军队退役人员劳务派遣安置等6.33万元；2024年省级计划生育关爱行动结余0.24万元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05197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个，共涉及资金61.57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28.9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F32FF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组织对“计划生育系列保险、亲情关爱、生育关怀、暖心家园、健康鹿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泉、</w:t>
      </w:r>
      <w:r>
        <w:rPr>
          <w:rFonts w:hint="eastAsia" w:ascii="仿宋_GB2312" w:hAnsi="仿宋_GB2312" w:eastAsia="仿宋_GB2312" w:cs="仿宋_GB2312"/>
          <w:sz w:val="32"/>
          <w:szCs w:val="32"/>
        </w:rPr>
        <w:t>计生集中宣传服务活动日、流动人口宣传教育、青春健康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从评价情况来看，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从评价情况来看，根据年初设定的绩效目标，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按时间节点完成各项活动，支付项目资金，项目完成良好。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0BCED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F7C18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文件要求，对自评工作进行研究和部署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4E9ED6CE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8A28A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对照各实施项目的内容逐条逐项自评。部门整体支出绩效数据采集的主要依据有：年度预算报告、决算报表、金财系统综合业务数据、单位年终考核汇编等资料。</w:t>
      </w:r>
    </w:p>
    <w:p w14:paraId="3EA383F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20965A2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9204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鹿泉区计生协围绕省、市、区各级计生协中心工作，结合《中共中央国务院关于优化生育政策促进人口长期均衡发展的决定》，广泛开展宣传教育活动，做好重点内容、重要时期的意识形态和宣传教育工作，使全区育龄群众都能掌握党和国家的计划生育方针政策。</w:t>
      </w:r>
    </w:p>
    <w:p w14:paraId="0CCC5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深入推进计生系列保险；开展“亲情关爱”七项帮扶措施；开展生育关怀、暖心家园活动，向日葵亲子小屋建设，健康鹿泉活动。</w:t>
      </w:r>
    </w:p>
    <w:p w14:paraId="728040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1.让实行计划生育的群众得到更多保障，持续为计划生育家庭建立保险保障长效机制，并做好投保和理赔各项服务工作。2.按各个时间节点为失独家庭做好志愿者帮扶、心理咨询、健康体检、保洁服务、慰问服务等服务，使失独家庭日常生活有关照、患病就医有照顾、年老生活有保障，使他们老有所养、老有所乐、老有所依。3.对计生贫困家庭考上重点大学的优秀女孩进行资助，对困难计生家庭和基层计生协工作者进行救助和慰问，对独生子女伤残和独生子女父母死亡给予救助，减轻计生家庭负担。4.开展“健康知识进万家”活动，举办家庭健康主题推进活动等有关活动，普及文明健康绿色环保生活方式，提高家庭健康素养，服务乡村振兴。</w:t>
      </w:r>
    </w:p>
    <w:p w14:paraId="02FB4E12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军队退役人员公益性岗托管安置。对单位1名退役人员按时足额发放补贴，实施公益性岗位托管安置，帮扶救助到位。</w:t>
      </w:r>
    </w:p>
    <w:p w14:paraId="1AF5D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继续开展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省级计划生育服务项目，开展计生特殊家庭暖心家园活动。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</w:t>
      </w:r>
    </w:p>
    <w:p w14:paraId="787028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A05FC7C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（1）开展集中宣传服务活动</w:t>
      </w:r>
    </w:p>
    <w:p w14:paraId="4D2D20F7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绩效目标：通过“5.29”计生协会员日、7.11世界人口日等举办宣传活动，发放宣传品。通过举办健康讲座、优生优育专题活动，促进青少年健康成长，满足群众优生优育需求。</w:t>
      </w:r>
    </w:p>
    <w:p w14:paraId="7937DE5B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指导各级计生协在元旦、春节、母亲节、5·29、12.1等重要时间节点，开展宣传服务活动按时举办率达到100%；全年发放宣传折页、宣传品等资料不少于2000份；全年开展普及人口政策、健康知识集中宣传活动、开办青春健康、优生优育、健康促进讲座数量不少于7次，参加主题讲座人数不少于400人次；全年接受计划生育政策和优生优育知识服务人次不少于2000人次。</w:t>
      </w:r>
    </w:p>
    <w:p w14:paraId="2F5D8E75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（2）投保计划生育系列保险、“亲情关爱”、生育关怀、暖心家园、健康鹿泉等经费</w:t>
      </w:r>
    </w:p>
    <w:p w14:paraId="301DDB25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为农村、城镇低保、军人计生家庭、计生特殊家庭入意外伤害保险，减少风险。为计生特殊家庭入护工保险，保障生活。开展七项帮扶，使计生特殊家庭更好融入社会。对贫困女孩圆大学梦提供帮扶。对计生工作者因病因灾贫困提供救助。开展计生协秘书长、宣传员、健康指导员等培训，提高业务素质。开展暖心家园建设，为计生特殊家庭提供活动场所。</w:t>
      </w:r>
    </w:p>
    <w:p w14:paraId="059FC712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让实行计划生育的群众得到更多保障，持续为计划生育家庭建立保险保障长效机制，并做好投保和理赔各项服务工作。失独家庭意外保险投保金额200元/人；失独和伤残家庭住院护工补贴保险200元/人；农村、城镇低保独生子女家庭意外伤害保险25元/人，所有符合条件对象的投保率达到100%；实际出险人员的赔付率达到100%。</w:t>
      </w:r>
    </w:p>
    <w:p w14:paraId="38449E9C">
      <w:pPr>
        <w:pStyle w:val="8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对计生协特殊家庭开展慰问及暖心行动，计生特殊家庭人均救助标准每人每年约3000元，享受七项帮扶措施政策的覆盖率达到100%。对计生贫困家庭考上重点大学的优秀女孩进行资助，对困难计生家庭和基层计生协工作者进行救助和慰问，考上重点大学的计生贫困女孩救助金标准是2000元/人；其他困难计生家庭和困难基层计生协工作者的补助标准1500元/人次。对计生协秘书长、宣传员、健康指导员培训次数不少于三次，提高服务水平。</w:t>
      </w:r>
    </w:p>
    <w:p w14:paraId="1C56AC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（3）军队退役人员公益</w:t>
      </w:r>
      <w:r>
        <w:rPr>
          <w:rFonts w:hint="eastAsia" w:ascii="仿宋" w:hAnsi="仿宋" w:eastAsia="仿宋"/>
          <w:sz w:val="32"/>
          <w:szCs w:val="32"/>
          <w:lang w:eastAsia="zh-CN"/>
        </w:rPr>
        <w:t>性</w:t>
      </w:r>
      <w:r>
        <w:rPr>
          <w:rFonts w:hint="eastAsia" w:ascii="仿宋" w:hAnsi="仿宋" w:eastAsia="仿宋"/>
          <w:sz w:val="32"/>
          <w:szCs w:val="32"/>
        </w:rPr>
        <w:t>岗托管安置</w:t>
      </w:r>
    </w:p>
    <w:p w14:paraId="7C70C7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绩效目标：对单位1名退役人员按时足额发放补贴，实施托管安置，帮扶救助到位。</w:t>
      </w:r>
    </w:p>
    <w:p w14:paraId="077EF8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绩效指标：工资发放标准3850元/月，取暖费2200元/年。</w:t>
      </w:r>
    </w:p>
    <w:p w14:paraId="578D11BE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省级计划生育关爱行动</w:t>
      </w:r>
    </w:p>
    <w:p w14:paraId="1397170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绩效目标：通过开展暖心活动，使计生特殊家庭得到精神抚慰，提升区计生特殊家庭精神状态。</w:t>
      </w:r>
    </w:p>
    <w:p w14:paraId="0B2221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tbl>
      <w:tblPr>
        <w:tblStyle w:val="4"/>
        <w:tblW w:w="84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1155"/>
      </w:tblGrid>
      <w:tr w14:paraId="1858C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12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F3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BD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E6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评价等级</w:t>
            </w:r>
          </w:p>
        </w:tc>
      </w:tr>
      <w:tr w14:paraId="56EFA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ABC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7D2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计生宣传服务、流动人员宣传教育、青春健康活动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19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AE2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0324C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DB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4AE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计生系列保险、亲情关爱、生育关怀、暖心家园、健康鹿泉等经费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D7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97分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875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58C81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BED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28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军人劳务派遣人员工资保险等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52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DD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04553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94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50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省级计划生育关爱行动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3D7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062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8" w:lineRule="exact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eastAsia="zh-CN"/>
              </w:rPr>
              <w:t>优</w:t>
            </w:r>
          </w:p>
        </w:tc>
      </w:tr>
    </w:tbl>
    <w:p w14:paraId="604EF2F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FCC5DBA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EB160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从严规范经费支出、全面强化绩效管理，切实管好、用好每一分财政资金。</w:t>
      </w:r>
    </w:p>
    <w:p w14:paraId="6E347A8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215732A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</w:rPr>
        <w:t>严把预算源头关口。科学编制年度经费预算，严控非刚性、非重点支出，坚持无预算不支出、超预算不列支，从源头压减不合理开支。</w:t>
      </w:r>
    </w:p>
    <w:p w14:paraId="3FCC07D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健全支出管控机制。严格执行经费审批、报销审核、国库支付流程，规范开支标准和范围，厉行勤俭节约，坚决杜绝铺张浪费、超标准开支。</w:t>
      </w:r>
      <w:bookmarkStart w:id="0" w:name="_GoBack"/>
      <w:bookmarkEnd w:id="0"/>
    </w:p>
    <w:sectPr>
      <w:footerReference r:id="rId3" w:type="default"/>
      <w:pgSz w:w="11906" w:h="16838"/>
      <w:pgMar w:top="2098" w:right="1474" w:bottom="1417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33CDEB0"/>
    <w:multiLevelType w:val="singleLevel"/>
    <w:tmpl w:val="633CDEB0"/>
    <w:lvl w:ilvl="0" w:tentative="0">
      <w:start w:val="4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DE3995"/>
    <w:rsid w:val="00E00E65"/>
    <w:rsid w:val="00F441CC"/>
    <w:rsid w:val="01B104CA"/>
    <w:rsid w:val="02106AB0"/>
    <w:rsid w:val="02B43A28"/>
    <w:rsid w:val="046F331E"/>
    <w:rsid w:val="05946D18"/>
    <w:rsid w:val="07956271"/>
    <w:rsid w:val="07F95559"/>
    <w:rsid w:val="08B374B6"/>
    <w:rsid w:val="0922463B"/>
    <w:rsid w:val="09721397"/>
    <w:rsid w:val="09CF6571"/>
    <w:rsid w:val="0A2C5771"/>
    <w:rsid w:val="0A2C751F"/>
    <w:rsid w:val="0B754EF6"/>
    <w:rsid w:val="0BB63BED"/>
    <w:rsid w:val="0BC42581"/>
    <w:rsid w:val="0D2C5A88"/>
    <w:rsid w:val="0D660F9A"/>
    <w:rsid w:val="0EB97A43"/>
    <w:rsid w:val="0EBD2122"/>
    <w:rsid w:val="0F0071CD"/>
    <w:rsid w:val="0F214EAE"/>
    <w:rsid w:val="0F4470B9"/>
    <w:rsid w:val="10A818CA"/>
    <w:rsid w:val="11B71E6A"/>
    <w:rsid w:val="13904FC3"/>
    <w:rsid w:val="1AAF0063"/>
    <w:rsid w:val="1BE140DE"/>
    <w:rsid w:val="1C44694B"/>
    <w:rsid w:val="1DCD2970"/>
    <w:rsid w:val="1F996FAD"/>
    <w:rsid w:val="20517888"/>
    <w:rsid w:val="20DD111C"/>
    <w:rsid w:val="215D225D"/>
    <w:rsid w:val="22104DB4"/>
    <w:rsid w:val="225F0480"/>
    <w:rsid w:val="228A7081"/>
    <w:rsid w:val="242D4168"/>
    <w:rsid w:val="248C197D"/>
    <w:rsid w:val="24D44AE3"/>
    <w:rsid w:val="252959AF"/>
    <w:rsid w:val="25DA20CE"/>
    <w:rsid w:val="277A6671"/>
    <w:rsid w:val="279369D8"/>
    <w:rsid w:val="28447CD2"/>
    <w:rsid w:val="28FC235B"/>
    <w:rsid w:val="292D35B7"/>
    <w:rsid w:val="2C22032B"/>
    <w:rsid w:val="31464ABB"/>
    <w:rsid w:val="32817910"/>
    <w:rsid w:val="32AA2E28"/>
    <w:rsid w:val="32BD2B5B"/>
    <w:rsid w:val="33EB6CFF"/>
    <w:rsid w:val="353E4427"/>
    <w:rsid w:val="35A12947"/>
    <w:rsid w:val="35BE10C4"/>
    <w:rsid w:val="36581519"/>
    <w:rsid w:val="37387040"/>
    <w:rsid w:val="3A0E0140"/>
    <w:rsid w:val="3A2E7858"/>
    <w:rsid w:val="3B625C0A"/>
    <w:rsid w:val="3B64626A"/>
    <w:rsid w:val="3CEE1963"/>
    <w:rsid w:val="3E7F33BB"/>
    <w:rsid w:val="3F373C95"/>
    <w:rsid w:val="40363F4D"/>
    <w:rsid w:val="40866C82"/>
    <w:rsid w:val="41410DFB"/>
    <w:rsid w:val="436B78D3"/>
    <w:rsid w:val="43A713E9"/>
    <w:rsid w:val="46001285"/>
    <w:rsid w:val="46B1257F"/>
    <w:rsid w:val="489A151D"/>
    <w:rsid w:val="49957F36"/>
    <w:rsid w:val="4BBF0424"/>
    <w:rsid w:val="4C2555A1"/>
    <w:rsid w:val="4C9C27FE"/>
    <w:rsid w:val="4DAD3AA0"/>
    <w:rsid w:val="508825A3"/>
    <w:rsid w:val="508C6D30"/>
    <w:rsid w:val="512260B4"/>
    <w:rsid w:val="524349D3"/>
    <w:rsid w:val="52BD6ACB"/>
    <w:rsid w:val="54A84FC1"/>
    <w:rsid w:val="54D264A9"/>
    <w:rsid w:val="55216B22"/>
    <w:rsid w:val="55537534"/>
    <w:rsid w:val="55546EF7"/>
    <w:rsid w:val="56073F6A"/>
    <w:rsid w:val="561A74F1"/>
    <w:rsid w:val="56755377"/>
    <w:rsid w:val="57A06424"/>
    <w:rsid w:val="57CC7219"/>
    <w:rsid w:val="58255193"/>
    <w:rsid w:val="59262959"/>
    <w:rsid w:val="593B4656"/>
    <w:rsid w:val="597244E8"/>
    <w:rsid w:val="5B9B762E"/>
    <w:rsid w:val="5BE77BBC"/>
    <w:rsid w:val="5CD32DF8"/>
    <w:rsid w:val="5D330E1B"/>
    <w:rsid w:val="5E174F66"/>
    <w:rsid w:val="5EB71C30"/>
    <w:rsid w:val="5F24793A"/>
    <w:rsid w:val="60D62EB6"/>
    <w:rsid w:val="6155027F"/>
    <w:rsid w:val="62742987"/>
    <w:rsid w:val="62AD7C47"/>
    <w:rsid w:val="642D103F"/>
    <w:rsid w:val="647940D1"/>
    <w:rsid w:val="66AF0CE5"/>
    <w:rsid w:val="67136C12"/>
    <w:rsid w:val="6764121C"/>
    <w:rsid w:val="6A246A40"/>
    <w:rsid w:val="6AC10733"/>
    <w:rsid w:val="6AC537CF"/>
    <w:rsid w:val="6AC65D4A"/>
    <w:rsid w:val="6B144D07"/>
    <w:rsid w:val="6BAC4F3F"/>
    <w:rsid w:val="6E5B14A6"/>
    <w:rsid w:val="6F5A2F04"/>
    <w:rsid w:val="6FD66A2F"/>
    <w:rsid w:val="70BA1EAD"/>
    <w:rsid w:val="711B255E"/>
    <w:rsid w:val="71B7463E"/>
    <w:rsid w:val="722F3901"/>
    <w:rsid w:val="74D06143"/>
    <w:rsid w:val="75E83018"/>
    <w:rsid w:val="764346F2"/>
    <w:rsid w:val="76A333E3"/>
    <w:rsid w:val="77651C2E"/>
    <w:rsid w:val="78120820"/>
    <w:rsid w:val="78E22EA1"/>
    <w:rsid w:val="7A4D3D91"/>
    <w:rsid w:val="7B1B79EC"/>
    <w:rsid w:val="7BB51E06"/>
    <w:rsid w:val="7C387F7C"/>
    <w:rsid w:val="7CE24C65"/>
    <w:rsid w:val="7E290672"/>
    <w:rsid w:val="7F5B0CFF"/>
    <w:rsid w:val="7F6E717F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2678</Words>
  <Characters>2791</Characters>
  <Lines>4</Lines>
  <Paragraphs>1</Paragraphs>
  <TotalTime>8</TotalTime>
  <ScaleCrop>false</ScaleCrop>
  <LinksUpToDate>false</LinksUpToDate>
  <CharactersWithSpaces>2808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小云朵</cp:lastModifiedBy>
  <cp:lastPrinted>2024-03-06T07:40:00Z</cp:lastPrinted>
  <dcterms:modified xsi:type="dcterms:W3CDTF">2026-05-07T06:39:33Z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eyJoZGlkIjoiYzcxZTJhYzhmYzAyMTg3YzZkZTQyM2I0MGQxYjFkYTgiLCJ1c2VySWQiOiIxMDI2ODIxNDgwIn0=</vt:lpwstr>
  </property>
</Properties>
</file>