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FD1B1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630C59C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BDDF9E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鹿泉区委史志研究中心</w:t>
      </w:r>
    </w:p>
    <w:p w14:paraId="3DC899A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71CB23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2ECCE4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史志研究中心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1B34B45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65B741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E339DD7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1、部门职责</w:t>
      </w:r>
    </w:p>
    <w:p w14:paraId="6751B74B">
      <w:pPr>
        <w:snapToGrid w:val="0"/>
        <w:spacing w:line="520" w:lineRule="exact"/>
        <w:ind w:firstLine="640" w:firstLineChars="200"/>
        <w:rPr>
          <w:rFonts w:hint="eastAsia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贯彻落实党和国家党史和地方志工作的方针、政策，制订全市史志工作规划并组织实施。组织编纂和出版地方党史、市志和年鉴，编辑出版有关史志书籍。负责征集、收藏、整理、保管党史资料和地情资料，做好旧志整理工作，服务“文化提升”战略。参与组织全区重大革命历史纪念活动，负责重要革命遗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迹和纪念地的普查工作，在重大问题上给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委、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政府提供决策</w:t>
      </w:r>
      <w:r>
        <w:rPr>
          <w:rFonts w:hint="eastAsia" w:ascii="仿宋" w:hAnsi="仿宋" w:eastAsia="仿宋" w:cs="仿宋"/>
          <w:spacing w:val="-9"/>
          <w:sz w:val="32"/>
          <w:szCs w:val="32"/>
          <w:lang w:val="zh-CN"/>
        </w:rPr>
        <w:t>服务。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发挥党史、地方志资料资政育人的作用，运用史志资料和研究成果，面向社会开展宣传教育工作。做好村志编写和村史馆建设指导。围绕全区中心工作，充分利用地方志的资源，积极主动</w:t>
      </w:r>
      <w:r>
        <w:rPr>
          <w:rFonts w:hint="eastAsia" w:ascii="仿宋" w:hAnsi="仿宋" w:eastAsia="仿宋" w:cs="仿宋"/>
          <w:spacing w:val="-12"/>
          <w:w w:val="95"/>
          <w:sz w:val="32"/>
          <w:szCs w:val="32"/>
          <w:lang w:val="zh-CN"/>
        </w:rPr>
        <w:t>为各级领导、各部门提供服务，促进地方志成果得到有效开发和</w:t>
      </w:r>
      <w:r>
        <w:rPr>
          <w:rFonts w:hint="eastAsia" w:ascii="仿宋" w:hAnsi="仿宋" w:eastAsia="仿宋" w:cs="仿宋"/>
          <w:spacing w:val="-12"/>
          <w:sz w:val="32"/>
          <w:szCs w:val="32"/>
          <w:lang w:val="zh-CN"/>
        </w:rPr>
        <w:t>利用。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完成国家、省、石家庄市史志部门下达的资料征集、整理及编纂工作。承办区委、区政府交办的其他事项。</w:t>
      </w:r>
    </w:p>
    <w:p w14:paraId="726BC202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</w:t>
      </w:r>
    </w:p>
    <w:p w14:paraId="0ACD3637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单位名称：石家庄市鹿泉区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委史志研究中心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事业</w:t>
      </w:r>
      <w:r>
        <w:rPr>
          <w:rFonts w:hint="eastAsia" w:ascii="仿宋_GB2312" w:hAnsi="仿宋" w:eastAsia="仿宋_GB2312"/>
          <w:sz w:val="32"/>
          <w:szCs w:val="32"/>
        </w:rPr>
        <w:t>单位，财政拨款。</w:t>
      </w:r>
    </w:p>
    <w:p w14:paraId="0EAE92DF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</w:t>
      </w:r>
    </w:p>
    <w:p w14:paraId="6CF268E1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年底共计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" w:eastAsia="仿宋_GB2312"/>
          <w:sz w:val="32"/>
          <w:szCs w:val="32"/>
        </w:rPr>
        <w:t>个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事业</w:t>
      </w:r>
      <w:r>
        <w:rPr>
          <w:rFonts w:hint="eastAsia" w:ascii="仿宋_GB2312" w:hAnsi="仿宋" w:eastAsia="仿宋_GB2312"/>
          <w:sz w:val="32"/>
          <w:szCs w:val="32"/>
        </w:rPr>
        <w:t>编，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年底实有人数11人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2079F7D2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2ABCDBE9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2025 年预算收入 298.27 万元，其中：一般公共预算收入298.27 万元，基金预算收入0.00万元，国有资本经营预算收入 0.00 万元，财政专户核拨收入 0.00 万元，单位资金收入0.00 万元，上年结转结余0.00万元。</w:t>
      </w:r>
    </w:p>
    <w:p w14:paraId="2A4D369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6F32FFA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uk-UA"/>
        </w:rPr>
        <w:t>按照</w:t>
      </w:r>
      <w:bookmarkStart w:id="0" w:name="_GoBack"/>
      <w:bookmarkEnd w:id="0"/>
      <w:r>
        <w:rPr>
          <w:rFonts w:hint="eastAsia" w:ascii="楷体" w:hAnsi="楷体" w:eastAsia="楷体" w:cs="楷体_GB2312"/>
          <w:bCs/>
          <w:sz w:val="32"/>
          <w:szCs w:val="32"/>
          <w:lang w:val="en-US" w:eastAsia="uk-UA"/>
        </w:rPr>
        <w:t>2025年度工作计划，完成年内项目组织管理任务，做好各类项目执行的全过程监督管理工作，确保各类项目按计划有效实施。</w:t>
      </w:r>
    </w:p>
    <w:p w14:paraId="1285FB71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90BCED4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4188DE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严格落实主体责任，</w:t>
      </w:r>
      <w:r>
        <w:rPr>
          <w:rFonts w:hint="eastAsia" w:ascii="仿宋" w:hAnsi="仿宋" w:eastAsia="仿宋" w:cs="仿宋"/>
          <w:sz w:val="32"/>
          <w:szCs w:val="32"/>
        </w:rPr>
        <w:t>成立了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由主任任</w:t>
      </w:r>
      <w:r>
        <w:rPr>
          <w:rFonts w:hint="eastAsia" w:ascii="仿宋" w:hAnsi="仿宋" w:eastAsia="仿宋" w:cs="仿宋"/>
          <w:sz w:val="32"/>
          <w:szCs w:val="32"/>
        </w:rPr>
        <w:t>组长，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分管项目副职</w:t>
      </w:r>
      <w:r>
        <w:rPr>
          <w:rFonts w:hint="eastAsia" w:ascii="仿宋" w:hAnsi="仿宋" w:eastAsia="仿宋" w:cs="仿宋"/>
          <w:sz w:val="32"/>
          <w:szCs w:val="32"/>
        </w:rPr>
        <w:t>为成员的绩效自评工作领导小组，明确了职责分工，细化了工作任务，确保自评工作有序推进。</w:t>
      </w:r>
    </w:p>
    <w:p w14:paraId="3C0780E7">
      <w:pPr>
        <w:numPr>
          <w:ilvl w:val="0"/>
          <w:numId w:val="0"/>
        </w:numPr>
        <w:spacing w:line="560" w:lineRule="exact"/>
        <w:ind w:firstLine="640" w:firstLineChars="200"/>
        <w:rPr>
          <w:rFonts w:hint="default" w:eastAsia="楷体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_GB2312"/>
          <w:bCs/>
          <w:sz w:val="32"/>
          <w:szCs w:val="32"/>
        </w:rPr>
        <w:t>）自评的方法和过程</w:t>
      </w:r>
    </w:p>
    <w:p w14:paraId="2DFF29CD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绩效自评方法</w:t>
      </w:r>
    </w:p>
    <w:p w14:paraId="4A425E33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根据项目实际情况，选用恰当的标准进行评价，通过定量评价标准、定性评价标准、隶属度标准、客观标准等方法相结合，从多角度进行综合评价。</w:t>
      </w:r>
    </w:p>
    <w:p w14:paraId="4D6F67F5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2、绩效自评过程</w:t>
      </w:r>
    </w:p>
    <w:p w14:paraId="73787555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前期准备：根据有关规定及要求，认真组织人员对项目自评资料进行收集、整理，针对指标完成情况进行绩效分析。为有效及时的完成项目绩效自评工作打下坚实的基础。</w:t>
      </w:r>
    </w:p>
    <w:p w14:paraId="3D90709C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组织实施：加强过程控制，认真总结项目实现绩效目标过程中存在的问题和采取的改进措施，对项目的预算编制、项目实施、相关物品采购等进行认真的分析研究，整个过程严格按照绩效评价管理办法进行。</w:t>
      </w:r>
    </w:p>
    <w:p w14:paraId="45496A67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分析评价：根据项目的自身特点和确定的各项绩效指标，对照项目完成情况，逐一进行评价，确保评价结论真实、客观、公平、公正。</w:t>
      </w:r>
    </w:p>
    <w:p w14:paraId="3EA383F0"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220965A2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5D8CAA5A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参照预算绩效文本中总体绩效目标，整体绩效目标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全部</w:t>
      </w:r>
      <w:r>
        <w:rPr>
          <w:rFonts w:hint="eastAsia" w:ascii="仿宋" w:hAnsi="仿宋" w:eastAsia="仿宋"/>
          <w:sz w:val="32"/>
          <w:szCs w:val="32"/>
        </w:rPr>
        <w:t>实现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完成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787028DE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0B1783A6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年绩效自评项目共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个，其中评价等级为“优”项目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个，评优率为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%。</w:t>
      </w:r>
    </w:p>
    <w:p w14:paraId="44049103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 w14:paraId="1603AA7C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</w:rPr>
        <w:t>总体来说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本年度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资金到位，使用合规。从资金申请、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支出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审批到最后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支付，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都按照中央、省、市相关财政政策实施，符合财务管理规定。</w:t>
      </w:r>
      <w:r>
        <w:rPr>
          <w:rFonts w:hint="eastAsia" w:ascii="仿宋" w:hAnsi="仿宋" w:eastAsia="仿宋" w:cs="仿宋"/>
          <w:sz w:val="32"/>
          <w:szCs w:val="32"/>
        </w:rPr>
        <w:t>资金绩效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评优率达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%，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综合绩效评价等级为优秀。</w:t>
      </w:r>
    </w:p>
    <w:p w14:paraId="63A79F99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72DDABD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highlight w:val="none"/>
        </w:rPr>
      </w:pPr>
      <w:r>
        <w:rPr>
          <w:rFonts w:hint="eastAsia" w:ascii="楷体" w:hAnsi="楷体" w:eastAsia="楷体"/>
          <w:bCs/>
          <w:sz w:val="32"/>
          <w:szCs w:val="32"/>
          <w:highlight w:val="none"/>
        </w:rPr>
        <w:t>（一）存在的主要问题</w:t>
      </w:r>
    </w:p>
    <w:p w14:paraId="7798B8BC">
      <w:pPr>
        <w:numPr>
          <w:ilvl w:val="0"/>
          <w:numId w:val="0"/>
        </w:numPr>
        <w:spacing w:line="560" w:lineRule="exact"/>
        <w:ind w:firstLine="640" w:firstLineChars="200"/>
        <w:rPr>
          <w:rFonts w:hint="default"/>
          <w:lang w:val="en-US"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highlight w:val="none"/>
          <w:lang w:val="en-US" w:eastAsia="zh-CN"/>
        </w:rPr>
        <w:t>1、</w:t>
      </w:r>
      <w:r>
        <w:rPr>
          <w:rFonts w:hint="eastAsia" w:ascii="仿宋_GB2312" w:cs="仿宋_GB2312"/>
          <w:kern w:val="0"/>
          <w:sz w:val="32"/>
          <w:szCs w:val="32"/>
          <w:highlight w:val="none"/>
          <w:lang w:val="en-US" w:eastAsia="zh-CN"/>
        </w:rPr>
        <w:t>个别项目因工作实际发生变化，没有及时调整绩效目标。</w:t>
      </w:r>
    </w:p>
    <w:p w14:paraId="7D83C914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highlight w:val="none"/>
        </w:rPr>
      </w:pPr>
      <w:r>
        <w:rPr>
          <w:rFonts w:hint="eastAsia" w:ascii="楷体" w:hAnsi="楷体" w:eastAsia="楷体"/>
          <w:bCs/>
          <w:sz w:val="32"/>
          <w:szCs w:val="32"/>
          <w:highlight w:val="none"/>
          <w:lang w:eastAsia="zh-CN"/>
        </w:rPr>
        <w:t>（二）</w:t>
      </w:r>
      <w:r>
        <w:rPr>
          <w:rFonts w:hint="eastAsia" w:ascii="楷体" w:hAnsi="楷体" w:eastAsia="楷体"/>
          <w:bCs/>
          <w:sz w:val="32"/>
          <w:szCs w:val="32"/>
          <w:highlight w:val="none"/>
        </w:rPr>
        <w:t>针对问题提出具体的改进措施或建议</w:t>
      </w:r>
    </w:p>
    <w:p w14:paraId="5A9A8DD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 w:cs="仿宋_GB2312"/>
          <w:kern w:val="0"/>
          <w:sz w:val="32"/>
          <w:szCs w:val="32"/>
          <w:highlight w:val="none"/>
          <w:lang w:val="en-US" w:eastAsia="zh-CN"/>
        </w:rPr>
        <w:t>下一步，将加强预算培训、管理，提升各股室负责人对预算的理解，</w:t>
      </w:r>
      <w:r>
        <w:rPr>
          <w:rFonts w:hint="eastAsia" w:ascii="仿宋_GB2312" w:eastAsia="仿宋_GB2312" w:cs="仿宋_GB2312"/>
          <w:kern w:val="0"/>
          <w:sz w:val="32"/>
          <w:szCs w:val="32"/>
          <w:highlight w:val="none"/>
          <w:lang w:eastAsia="zh-CN"/>
        </w:rPr>
        <w:t>提高预算编制业务能力；</w:t>
      </w:r>
      <w:r>
        <w:rPr>
          <w:rFonts w:hint="eastAsia" w:ascii="仿宋_GB2312" w:eastAsia="仿宋_GB2312" w:cs="仿宋_GB2312"/>
          <w:kern w:val="0"/>
          <w:sz w:val="32"/>
          <w:szCs w:val="32"/>
          <w:highlight w:val="none"/>
        </w:rPr>
        <w:t>细化部门预算内容，强化绩效目标、绩效指标的合理性、合规性，科学严谨编制年度预算，保证预算的准确性。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因实际情况发生变化，需要调整绩效目标的，及时余与财政沟通，进行绩效目标调整。</w:t>
      </w:r>
    </w:p>
    <w:p w14:paraId="22B90A2B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</w:p>
    <w:p w14:paraId="3FCC07DF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4AE3A">
    <w:pPr>
      <w:pStyle w:val="3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1FDC19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C54E8E5"/>
    <w:multiLevelType w:val="singleLevel"/>
    <w:tmpl w:val="4C54E8E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B713F"/>
    <w:rsid w:val="00376610"/>
    <w:rsid w:val="007B43E1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E00E65"/>
    <w:rsid w:val="00F441CC"/>
    <w:rsid w:val="01B104CA"/>
    <w:rsid w:val="02106AB0"/>
    <w:rsid w:val="02171ACE"/>
    <w:rsid w:val="02B43A28"/>
    <w:rsid w:val="046F331E"/>
    <w:rsid w:val="07956271"/>
    <w:rsid w:val="09721397"/>
    <w:rsid w:val="0BB63BED"/>
    <w:rsid w:val="0C3D63E2"/>
    <w:rsid w:val="0EB97A43"/>
    <w:rsid w:val="0EBD2122"/>
    <w:rsid w:val="0F214EAE"/>
    <w:rsid w:val="11B71E6A"/>
    <w:rsid w:val="1AAF0063"/>
    <w:rsid w:val="1BE140DE"/>
    <w:rsid w:val="248C197D"/>
    <w:rsid w:val="252959AF"/>
    <w:rsid w:val="25CD1459"/>
    <w:rsid w:val="277A6671"/>
    <w:rsid w:val="292D35B7"/>
    <w:rsid w:val="32817910"/>
    <w:rsid w:val="33EB6CFF"/>
    <w:rsid w:val="35A12947"/>
    <w:rsid w:val="37387040"/>
    <w:rsid w:val="3B625C0A"/>
    <w:rsid w:val="3CEE1963"/>
    <w:rsid w:val="4233620C"/>
    <w:rsid w:val="436B78D3"/>
    <w:rsid w:val="4C9C27FE"/>
    <w:rsid w:val="512260B4"/>
    <w:rsid w:val="52BD6ACB"/>
    <w:rsid w:val="55537534"/>
    <w:rsid w:val="561A74F1"/>
    <w:rsid w:val="58255193"/>
    <w:rsid w:val="597244E8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 Spacing_4237fe7c-c47e-41c6-9acd-fe1d22bbb520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toc 2"/>
    <w:basedOn w:val="1"/>
    <w:next w:val="1"/>
    <w:qFormat/>
    <w:uiPriority w:val="0"/>
    <w:rPr>
      <w:rFonts w:ascii="黑体" w:hAnsi="黑体" w:eastAsia="黑体" w:cs="仿宋_GB2312"/>
      <w:b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1629</Words>
  <Characters>1688</Characters>
  <Lines>4</Lines>
  <Paragraphs>1</Paragraphs>
  <TotalTime>6</TotalTime>
  <ScaleCrop>false</ScaleCrop>
  <LinksUpToDate>false</LinksUpToDate>
  <CharactersWithSpaces>1712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大师兄</cp:lastModifiedBy>
  <cp:lastPrinted>2024-03-06T07:40:00Z</cp:lastPrinted>
  <dcterms:modified xsi:type="dcterms:W3CDTF">2026-05-11T03:03:29Z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eyJoZGlkIjoiMWZjNTk2NTAyZmQxODA4YTgwYzNkZjI5MzM4MTNhODkiLCJ1c2VySWQiOiI0NTE4ODczNzAifQ==</vt:lpwstr>
  </property>
</Properties>
</file>