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一、石家庄市自然资源和规划局鹿泉分局本级收支预算</w:t>
      </w:r>
      <w:r>
        <w:tab/>
      </w:r>
      <w:r>
        <w:rPr>
          <w:rFonts w:hint="eastAsia"/>
          <w:lang w:val="en-US" w:eastAsia="zh-CN"/>
        </w:rPr>
        <w:t>2</w:t>
      </w:r>
      <w:r>
        <w:fldChar w:fldCharType="end"/>
      </w:r>
    </w:p>
    <w:p>
      <w:pPr>
        <w:pStyle w:val="4"/>
        <w:tabs>
          <w:tab w:val="right" w:leader="dot" w:pos="14562"/>
        </w:tabs>
        <w:rPr>
          <w:rFonts w:hint="default" w:eastAsia="方正仿宋_GBK"/>
          <w:lang w:val="en-US" w:eastAsia="zh-CN"/>
        </w:rPr>
      </w:pPr>
      <w:r>
        <w:fldChar w:fldCharType="begin"/>
      </w:r>
      <w:r>
        <w:instrText xml:space="preserve">HYPERLINK \l _Toc_4_4_0000000002</w:instrText>
      </w:r>
      <w:r>
        <w:fldChar w:fldCharType="separate"/>
      </w:r>
      <w:r>
        <w:rPr>
          <w:b w:val="0"/>
        </w:rPr>
        <w:t>二、石家庄市鹿泉区土地储备中心收支预算</w:t>
      </w:r>
      <w:r>
        <w:tab/>
      </w:r>
      <w:r>
        <w:rPr>
          <w:rFonts w:hint="eastAsia"/>
          <w:lang w:val="en-US" w:eastAsia="zh-CN"/>
        </w:rPr>
        <w:t>2</w:t>
      </w:r>
      <w:r>
        <w:fldChar w:fldCharType="end"/>
      </w:r>
      <w:r>
        <w:rPr>
          <w:rFonts w:hint="eastAsia"/>
          <w:lang w:val="en-US" w:eastAsia="zh-CN"/>
        </w:rPr>
        <w:t>04</w:t>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一、石家庄市自然资源和规划局鹿泉分局本级收支预算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6767.37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1152.80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1162.80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r>
              <w:t>3701.39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7920.17</w:t>
            </w:r>
          </w:p>
        </w:tc>
        <w:tc>
          <w:tcPr>
            <w:tcW w:w="4535" w:type="dxa"/>
            <w:vAlign w:val="center"/>
          </w:tcPr>
          <w:p>
            <w:pPr>
              <w:pStyle w:val="16"/>
            </w:pPr>
            <w:r>
              <w:t>本年支出合计</w:t>
            </w:r>
          </w:p>
        </w:tc>
        <w:tc>
          <w:tcPr>
            <w:tcW w:w="2126" w:type="dxa"/>
            <w:vAlign w:val="center"/>
          </w:tcPr>
          <w:p>
            <w:pPr>
              <w:pStyle w:val="17"/>
            </w:pPr>
            <w:r>
              <w:t>8631.25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711.08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8631.25</w:t>
            </w:r>
          </w:p>
        </w:tc>
        <w:tc>
          <w:tcPr>
            <w:tcW w:w="4535" w:type="dxa"/>
            <w:vAlign w:val="center"/>
          </w:tcPr>
          <w:p>
            <w:pPr>
              <w:pStyle w:val="16"/>
            </w:pPr>
            <w:r>
              <w:t>支出总计</w:t>
            </w:r>
          </w:p>
        </w:tc>
        <w:tc>
          <w:tcPr>
            <w:tcW w:w="2126" w:type="dxa"/>
            <w:vAlign w:val="center"/>
          </w:tcPr>
          <w:p>
            <w:pPr>
              <w:pStyle w:val="17"/>
            </w:pPr>
            <w:r>
              <w:t>8631.25</w:t>
            </w: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8631.25</w:t>
            </w:r>
          </w:p>
        </w:tc>
        <w:tc>
          <w:tcPr>
            <w:tcW w:w="1134" w:type="dxa"/>
            <w:vAlign w:val="center"/>
          </w:tcPr>
          <w:p>
            <w:pPr>
              <w:pStyle w:val="17"/>
            </w:pPr>
            <w:r>
              <w:t>7920.17</w:t>
            </w:r>
          </w:p>
        </w:tc>
        <w:tc>
          <w:tcPr>
            <w:tcW w:w="1134" w:type="dxa"/>
            <w:vAlign w:val="center"/>
          </w:tcPr>
          <w:p>
            <w:pPr>
              <w:pStyle w:val="17"/>
            </w:pPr>
            <w:r>
              <w:t>7920.17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711.08</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53.76</w:t>
            </w:r>
          </w:p>
        </w:tc>
        <w:tc>
          <w:tcPr>
            <w:tcW w:w="1134" w:type="dxa"/>
            <w:vAlign w:val="center"/>
          </w:tcPr>
          <w:p>
            <w:pPr>
              <w:pStyle w:val="13"/>
            </w:pPr>
            <w:r>
              <w:t>38.86</w:t>
            </w:r>
          </w:p>
        </w:tc>
        <w:tc>
          <w:tcPr>
            <w:tcW w:w="1134" w:type="dxa"/>
            <w:vAlign w:val="center"/>
          </w:tcPr>
          <w:p>
            <w:pPr>
              <w:pStyle w:val="13"/>
            </w:pPr>
            <w:r>
              <w:t>38.86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39.90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2110406</w:t>
            </w:r>
          </w:p>
        </w:tc>
        <w:tc>
          <w:tcPr>
            <w:tcW w:w="1559" w:type="dxa"/>
            <w:vAlign w:val="center"/>
          </w:tcPr>
          <w:p>
            <w:pPr>
              <w:pStyle w:val="14"/>
            </w:pPr>
            <w:r>
              <w:t>自然保护地</w:t>
            </w:r>
          </w:p>
        </w:tc>
        <w:tc>
          <w:tcPr>
            <w:tcW w:w="1134" w:type="dxa"/>
            <w:vAlign w:val="center"/>
          </w:tcPr>
          <w:p>
            <w:pPr>
              <w:pStyle w:val="13"/>
            </w:pPr>
            <w:r>
              <w:t>39.90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21105</w:t>
            </w:r>
          </w:p>
        </w:tc>
        <w:tc>
          <w:tcPr>
            <w:tcW w:w="1559" w:type="dxa"/>
            <w:vAlign w:val="center"/>
          </w:tcPr>
          <w:p>
            <w:pPr>
              <w:pStyle w:val="14"/>
            </w:pPr>
            <w:r>
              <w:t>森林保护修复</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2110501</w:t>
            </w:r>
          </w:p>
        </w:tc>
        <w:tc>
          <w:tcPr>
            <w:tcW w:w="1559" w:type="dxa"/>
            <w:vAlign w:val="center"/>
          </w:tcPr>
          <w:p>
            <w:pPr>
              <w:pStyle w:val="14"/>
            </w:pPr>
            <w:r>
              <w:t>森林管护</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1162.80</w:t>
            </w:r>
          </w:p>
        </w:tc>
        <w:tc>
          <w:tcPr>
            <w:tcW w:w="1134" w:type="dxa"/>
            <w:vAlign w:val="center"/>
          </w:tcPr>
          <w:p>
            <w:pPr>
              <w:pStyle w:val="13"/>
            </w:pPr>
            <w:r>
              <w:t>1162.80</w:t>
            </w:r>
          </w:p>
        </w:tc>
        <w:tc>
          <w:tcPr>
            <w:tcW w:w="1134" w:type="dxa"/>
            <w:vAlign w:val="center"/>
          </w:tcPr>
          <w:p>
            <w:pPr>
              <w:pStyle w:val="13"/>
            </w:pPr>
            <w:r>
              <w:t>1162.80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21202</w:t>
            </w:r>
          </w:p>
        </w:tc>
        <w:tc>
          <w:tcPr>
            <w:tcW w:w="1559" w:type="dxa"/>
            <w:vAlign w:val="center"/>
          </w:tcPr>
          <w:p>
            <w:pPr>
              <w:pStyle w:val="14"/>
            </w:pPr>
            <w:r>
              <w:t>城乡社区规划与管理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2120201</w:t>
            </w:r>
          </w:p>
        </w:tc>
        <w:tc>
          <w:tcPr>
            <w:tcW w:w="1559" w:type="dxa"/>
            <w:vAlign w:val="center"/>
          </w:tcPr>
          <w:p>
            <w:pPr>
              <w:pStyle w:val="14"/>
            </w:pPr>
            <w:r>
              <w:t>城乡社区规划与管理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1152.80</w:t>
            </w:r>
          </w:p>
        </w:tc>
        <w:tc>
          <w:tcPr>
            <w:tcW w:w="1134" w:type="dxa"/>
            <w:vAlign w:val="center"/>
          </w:tcPr>
          <w:p>
            <w:pPr>
              <w:pStyle w:val="13"/>
            </w:pPr>
            <w:r>
              <w:t>1152.80</w:t>
            </w:r>
          </w:p>
        </w:tc>
        <w:tc>
          <w:tcPr>
            <w:tcW w:w="1134" w:type="dxa"/>
            <w:vAlign w:val="center"/>
          </w:tcPr>
          <w:p>
            <w:pPr>
              <w:pStyle w:val="13"/>
            </w:pPr>
            <w:r>
              <w:t>1152.80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452.80</w:t>
            </w:r>
          </w:p>
        </w:tc>
        <w:tc>
          <w:tcPr>
            <w:tcW w:w="1134" w:type="dxa"/>
            <w:vAlign w:val="center"/>
          </w:tcPr>
          <w:p>
            <w:pPr>
              <w:pStyle w:val="13"/>
            </w:pPr>
            <w:r>
              <w:t>452.80</w:t>
            </w:r>
          </w:p>
        </w:tc>
        <w:tc>
          <w:tcPr>
            <w:tcW w:w="1134" w:type="dxa"/>
            <w:vAlign w:val="center"/>
          </w:tcPr>
          <w:p>
            <w:pPr>
              <w:pStyle w:val="13"/>
            </w:pPr>
            <w:r>
              <w:t>452.80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2120899</w:t>
            </w:r>
          </w:p>
        </w:tc>
        <w:tc>
          <w:tcPr>
            <w:tcW w:w="1559" w:type="dxa"/>
            <w:vAlign w:val="center"/>
          </w:tcPr>
          <w:p>
            <w:pPr>
              <w:pStyle w:val="14"/>
            </w:pPr>
            <w:r>
              <w:t>其他国有土地使用权出让收入安排的支出</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3688.30</w:t>
            </w:r>
          </w:p>
        </w:tc>
        <w:tc>
          <w:tcPr>
            <w:tcW w:w="1134" w:type="dxa"/>
            <w:vAlign w:val="center"/>
          </w:tcPr>
          <w:p>
            <w:pPr>
              <w:pStyle w:val="13"/>
            </w:pPr>
            <w:r>
              <w:t>3473.60</w:t>
            </w:r>
          </w:p>
        </w:tc>
        <w:tc>
          <w:tcPr>
            <w:tcW w:w="1134" w:type="dxa"/>
            <w:vAlign w:val="center"/>
          </w:tcPr>
          <w:p>
            <w:pPr>
              <w:pStyle w:val="13"/>
            </w:pPr>
            <w:r>
              <w:t>3473.60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3688.30</w:t>
            </w:r>
          </w:p>
        </w:tc>
        <w:tc>
          <w:tcPr>
            <w:tcW w:w="1134" w:type="dxa"/>
            <w:vAlign w:val="center"/>
          </w:tcPr>
          <w:p>
            <w:pPr>
              <w:pStyle w:val="13"/>
            </w:pPr>
            <w:r>
              <w:t>3473.60</w:t>
            </w:r>
          </w:p>
        </w:tc>
        <w:tc>
          <w:tcPr>
            <w:tcW w:w="1134" w:type="dxa"/>
            <w:vAlign w:val="center"/>
          </w:tcPr>
          <w:p>
            <w:pPr>
              <w:pStyle w:val="13"/>
            </w:pPr>
            <w:r>
              <w:t>3473.60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2130205</w:t>
            </w:r>
          </w:p>
        </w:tc>
        <w:tc>
          <w:tcPr>
            <w:tcW w:w="1559" w:type="dxa"/>
            <w:vAlign w:val="center"/>
          </w:tcPr>
          <w:p>
            <w:pPr>
              <w:pStyle w:val="14"/>
            </w:pPr>
            <w:r>
              <w:t>森林资源培育</w:t>
            </w:r>
          </w:p>
        </w:tc>
        <w:tc>
          <w:tcPr>
            <w:tcW w:w="1134" w:type="dxa"/>
            <w:vAlign w:val="center"/>
          </w:tcPr>
          <w:p>
            <w:pPr>
              <w:pStyle w:val="13"/>
            </w:pPr>
            <w:r>
              <w:t>2972.17</w:t>
            </w:r>
          </w:p>
        </w:tc>
        <w:tc>
          <w:tcPr>
            <w:tcW w:w="1134" w:type="dxa"/>
            <w:vAlign w:val="center"/>
          </w:tcPr>
          <w:p>
            <w:pPr>
              <w:pStyle w:val="13"/>
            </w:pPr>
            <w:r>
              <w:t>2762.17</w:t>
            </w:r>
          </w:p>
        </w:tc>
        <w:tc>
          <w:tcPr>
            <w:tcW w:w="1134" w:type="dxa"/>
            <w:vAlign w:val="center"/>
          </w:tcPr>
          <w:p>
            <w:pPr>
              <w:pStyle w:val="13"/>
            </w:pPr>
            <w:r>
              <w:t>2762.17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2130206</w:t>
            </w:r>
          </w:p>
        </w:tc>
        <w:tc>
          <w:tcPr>
            <w:tcW w:w="1559" w:type="dxa"/>
            <w:vAlign w:val="center"/>
          </w:tcPr>
          <w:p>
            <w:pPr>
              <w:pStyle w:val="14"/>
            </w:pPr>
            <w:r>
              <w:t>技术推广与转化</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2130207</w:t>
            </w:r>
          </w:p>
        </w:tc>
        <w:tc>
          <w:tcPr>
            <w:tcW w:w="1559" w:type="dxa"/>
            <w:vAlign w:val="center"/>
          </w:tcPr>
          <w:p>
            <w:pPr>
              <w:pStyle w:val="14"/>
            </w:pPr>
            <w:r>
              <w:t>森林资源管理</w:t>
            </w:r>
          </w:p>
        </w:tc>
        <w:tc>
          <w:tcPr>
            <w:tcW w:w="1134" w:type="dxa"/>
            <w:vAlign w:val="center"/>
          </w:tcPr>
          <w:p>
            <w:pPr>
              <w:pStyle w:val="13"/>
            </w:pPr>
            <w:r>
              <w:t>694.93</w:t>
            </w:r>
          </w:p>
        </w:tc>
        <w:tc>
          <w:tcPr>
            <w:tcW w:w="1134" w:type="dxa"/>
            <w:vAlign w:val="center"/>
          </w:tcPr>
          <w:p>
            <w:pPr>
              <w:pStyle w:val="13"/>
            </w:pPr>
            <w:r>
              <w:t>694.93</w:t>
            </w:r>
          </w:p>
        </w:tc>
        <w:tc>
          <w:tcPr>
            <w:tcW w:w="1134" w:type="dxa"/>
            <w:vAlign w:val="center"/>
          </w:tcPr>
          <w:p>
            <w:pPr>
              <w:pStyle w:val="13"/>
            </w:pPr>
            <w:r>
              <w:t>694.93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2130299</w:t>
            </w:r>
          </w:p>
        </w:tc>
        <w:tc>
          <w:tcPr>
            <w:tcW w:w="1559" w:type="dxa"/>
            <w:vAlign w:val="center"/>
          </w:tcPr>
          <w:p>
            <w:pPr>
              <w:pStyle w:val="14"/>
            </w:pPr>
            <w:r>
              <w:t>其他林业和草原支出</w:t>
            </w:r>
          </w:p>
        </w:tc>
        <w:tc>
          <w:tcPr>
            <w:tcW w:w="1134" w:type="dxa"/>
            <w:vAlign w:val="center"/>
          </w:tcPr>
          <w:p>
            <w:pPr>
              <w:pStyle w:val="13"/>
            </w:pPr>
            <w:r>
              <w:t>4.70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220</w:t>
            </w:r>
          </w:p>
        </w:tc>
        <w:tc>
          <w:tcPr>
            <w:tcW w:w="1559" w:type="dxa"/>
            <w:vAlign w:val="center"/>
          </w:tcPr>
          <w:p>
            <w:pPr>
              <w:pStyle w:val="14"/>
            </w:pPr>
            <w:r>
              <w:t>自然资源海洋气象等支出</w:t>
            </w:r>
          </w:p>
        </w:tc>
        <w:tc>
          <w:tcPr>
            <w:tcW w:w="1134" w:type="dxa"/>
            <w:vAlign w:val="center"/>
          </w:tcPr>
          <w:p>
            <w:pPr>
              <w:pStyle w:val="13"/>
            </w:pPr>
            <w:r>
              <w:t>3701.39</w:t>
            </w:r>
          </w:p>
        </w:tc>
        <w:tc>
          <w:tcPr>
            <w:tcW w:w="1134" w:type="dxa"/>
            <w:vAlign w:val="center"/>
          </w:tcPr>
          <w:p>
            <w:pPr>
              <w:pStyle w:val="13"/>
            </w:pPr>
            <w:r>
              <w:t>3219.91</w:t>
            </w:r>
          </w:p>
        </w:tc>
        <w:tc>
          <w:tcPr>
            <w:tcW w:w="1134" w:type="dxa"/>
            <w:vAlign w:val="center"/>
          </w:tcPr>
          <w:p>
            <w:pPr>
              <w:pStyle w:val="13"/>
            </w:pPr>
            <w:r>
              <w:t>3219.91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22001</w:t>
            </w:r>
          </w:p>
        </w:tc>
        <w:tc>
          <w:tcPr>
            <w:tcW w:w="1559" w:type="dxa"/>
            <w:vAlign w:val="center"/>
          </w:tcPr>
          <w:p>
            <w:pPr>
              <w:pStyle w:val="14"/>
            </w:pPr>
            <w:r>
              <w:t>自然资源事务</w:t>
            </w:r>
          </w:p>
        </w:tc>
        <w:tc>
          <w:tcPr>
            <w:tcW w:w="1134" w:type="dxa"/>
            <w:vAlign w:val="center"/>
          </w:tcPr>
          <w:p>
            <w:pPr>
              <w:pStyle w:val="13"/>
            </w:pPr>
            <w:r>
              <w:t>3701.39</w:t>
            </w:r>
          </w:p>
        </w:tc>
        <w:tc>
          <w:tcPr>
            <w:tcW w:w="1134" w:type="dxa"/>
            <w:vAlign w:val="center"/>
          </w:tcPr>
          <w:p>
            <w:pPr>
              <w:pStyle w:val="13"/>
            </w:pPr>
            <w:r>
              <w:t>3219.91</w:t>
            </w:r>
          </w:p>
        </w:tc>
        <w:tc>
          <w:tcPr>
            <w:tcW w:w="1134" w:type="dxa"/>
            <w:vAlign w:val="center"/>
          </w:tcPr>
          <w:p>
            <w:pPr>
              <w:pStyle w:val="13"/>
            </w:pPr>
            <w:r>
              <w:t>3219.91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2200101</w:t>
            </w:r>
          </w:p>
        </w:tc>
        <w:tc>
          <w:tcPr>
            <w:tcW w:w="1559" w:type="dxa"/>
            <w:vAlign w:val="center"/>
          </w:tcPr>
          <w:p>
            <w:pPr>
              <w:pStyle w:val="14"/>
            </w:pPr>
            <w:r>
              <w:t>行政运行</w:t>
            </w:r>
          </w:p>
        </w:tc>
        <w:tc>
          <w:tcPr>
            <w:tcW w:w="1134" w:type="dxa"/>
            <w:vAlign w:val="center"/>
          </w:tcPr>
          <w:p>
            <w:pPr>
              <w:pStyle w:val="13"/>
            </w:pPr>
            <w:r>
              <w:t>775.29</w:t>
            </w:r>
          </w:p>
        </w:tc>
        <w:tc>
          <w:tcPr>
            <w:tcW w:w="1134" w:type="dxa"/>
            <w:vAlign w:val="center"/>
          </w:tcPr>
          <w:p>
            <w:pPr>
              <w:pStyle w:val="13"/>
            </w:pPr>
            <w:r>
              <w:t>775.29</w:t>
            </w:r>
          </w:p>
        </w:tc>
        <w:tc>
          <w:tcPr>
            <w:tcW w:w="1134" w:type="dxa"/>
            <w:vAlign w:val="center"/>
          </w:tcPr>
          <w:p>
            <w:pPr>
              <w:pStyle w:val="13"/>
            </w:pPr>
            <w:r>
              <w:t>775.29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2200102</w:t>
            </w:r>
          </w:p>
        </w:tc>
        <w:tc>
          <w:tcPr>
            <w:tcW w:w="1559" w:type="dxa"/>
            <w:vAlign w:val="center"/>
          </w:tcPr>
          <w:p>
            <w:pPr>
              <w:pStyle w:val="14"/>
            </w:pPr>
            <w:r>
              <w:t>一般行政管理事务</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2200104</w:t>
            </w:r>
          </w:p>
        </w:tc>
        <w:tc>
          <w:tcPr>
            <w:tcW w:w="1559" w:type="dxa"/>
            <w:vAlign w:val="center"/>
          </w:tcPr>
          <w:p>
            <w:pPr>
              <w:pStyle w:val="14"/>
            </w:pPr>
            <w:r>
              <w:t>自然资源规划及管理</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2200106</w:t>
            </w:r>
          </w:p>
        </w:tc>
        <w:tc>
          <w:tcPr>
            <w:tcW w:w="1559" w:type="dxa"/>
            <w:vAlign w:val="center"/>
          </w:tcPr>
          <w:p>
            <w:pPr>
              <w:pStyle w:val="14"/>
            </w:pPr>
            <w:r>
              <w:t>自然资源利用与保护</w:t>
            </w:r>
          </w:p>
        </w:tc>
        <w:tc>
          <w:tcPr>
            <w:tcW w:w="1134" w:type="dxa"/>
            <w:vAlign w:val="center"/>
          </w:tcPr>
          <w:p>
            <w:pPr>
              <w:pStyle w:val="13"/>
            </w:pPr>
            <w:r>
              <w:t>1370.48</w:t>
            </w:r>
          </w:p>
        </w:tc>
        <w:tc>
          <w:tcPr>
            <w:tcW w:w="1134" w:type="dxa"/>
            <w:vAlign w:val="center"/>
          </w:tcPr>
          <w:p>
            <w:pPr>
              <w:pStyle w:val="13"/>
            </w:pPr>
            <w:r>
              <w:t>889.00</w:t>
            </w:r>
          </w:p>
        </w:tc>
        <w:tc>
          <w:tcPr>
            <w:tcW w:w="1134" w:type="dxa"/>
            <w:vAlign w:val="center"/>
          </w:tcPr>
          <w:p>
            <w:pPr>
              <w:pStyle w:val="13"/>
            </w:pPr>
            <w:r>
              <w:t>889.00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2200109</w:t>
            </w:r>
          </w:p>
        </w:tc>
        <w:tc>
          <w:tcPr>
            <w:tcW w:w="1559" w:type="dxa"/>
            <w:vAlign w:val="center"/>
          </w:tcPr>
          <w:p>
            <w:pPr>
              <w:pStyle w:val="14"/>
            </w:pPr>
            <w:r>
              <w:t>自然资源调查与确权登记</w:t>
            </w:r>
          </w:p>
        </w:tc>
        <w:tc>
          <w:tcPr>
            <w:tcW w:w="1134" w:type="dxa"/>
            <w:vAlign w:val="center"/>
          </w:tcPr>
          <w:p>
            <w:pPr>
              <w:pStyle w:val="13"/>
            </w:pPr>
            <w:r>
              <w:t>375.00</w:t>
            </w:r>
          </w:p>
        </w:tc>
        <w:tc>
          <w:tcPr>
            <w:tcW w:w="1134" w:type="dxa"/>
            <w:vAlign w:val="center"/>
          </w:tcPr>
          <w:p>
            <w:pPr>
              <w:pStyle w:val="13"/>
            </w:pPr>
            <w:r>
              <w:t>375.00</w:t>
            </w:r>
          </w:p>
        </w:tc>
        <w:tc>
          <w:tcPr>
            <w:tcW w:w="1134" w:type="dxa"/>
            <w:vAlign w:val="center"/>
          </w:tcPr>
          <w:p>
            <w:pPr>
              <w:pStyle w:val="13"/>
            </w:pPr>
            <w:r>
              <w:t>375.00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2200114</w:t>
            </w:r>
          </w:p>
        </w:tc>
        <w:tc>
          <w:tcPr>
            <w:tcW w:w="1559" w:type="dxa"/>
            <w:vAlign w:val="center"/>
          </w:tcPr>
          <w:p>
            <w:pPr>
              <w:pStyle w:val="14"/>
            </w:pPr>
            <w:r>
              <w:t>地质勘查与矿产资源管理</w:t>
            </w:r>
          </w:p>
        </w:tc>
        <w:tc>
          <w:tcPr>
            <w:tcW w:w="1134" w:type="dxa"/>
            <w:vAlign w:val="center"/>
          </w:tcPr>
          <w:p>
            <w:pPr>
              <w:pStyle w:val="13"/>
            </w:pPr>
            <w:r>
              <w:t>567.59</w:t>
            </w:r>
          </w:p>
        </w:tc>
        <w:tc>
          <w:tcPr>
            <w:tcW w:w="1134" w:type="dxa"/>
            <w:vAlign w:val="center"/>
          </w:tcPr>
          <w:p>
            <w:pPr>
              <w:pStyle w:val="13"/>
            </w:pPr>
            <w:r>
              <w:t>567.59</w:t>
            </w:r>
          </w:p>
        </w:tc>
        <w:tc>
          <w:tcPr>
            <w:tcW w:w="1134" w:type="dxa"/>
            <w:vAlign w:val="center"/>
          </w:tcPr>
          <w:p>
            <w:pPr>
              <w:pStyle w:val="13"/>
            </w:pPr>
            <w:r>
              <w:t>567.59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2200199</w:t>
            </w:r>
          </w:p>
        </w:tc>
        <w:tc>
          <w:tcPr>
            <w:tcW w:w="1559" w:type="dxa"/>
            <w:vAlign w:val="center"/>
          </w:tcPr>
          <w:p>
            <w:pPr>
              <w:pStyle w:val="14"/>
            </w:pPr>
            <w:r>
              <w:t>其他自然资源事务支出</w:t>
            </w:r>
          </w:p>
        </w:tc>
        <w:tc>
          <w:tcPr>
            <w:tcW w:w="1134" w:type="dxa"/>
            <w:vAlign w:val="center"/>
          </w:tcPr>
          <w:p>
            <w:pPr>
              <w:pStyle w:val="13"/>
            </w:pPr>
            <w:r>
              <w:t>113.03</w:t>
            </w:r>
          </w:p>
        </w:tc>
        <w:tc>
          <w:tcPr>
            <w:tcW w:w="1134" w:type="dxa"/>
            <w:vAlign w:val="center"/>
          </w:tcPr>
          <w:p>
            <w:pPr>
              <w:pStyle w:val="13"/>
            </w:pPr>
            <w:r>
              <w:t>113.03</w:t>
            </w:r>
          </w:p>
        </w:tc>
        <w:tc>
          <w:tcPr>
            <w:tcW w:w="1134" w:type="dxa"/>
            <w:vAlign w:val="center"/>
          </w:tcPr>
          <w:p>
            <w:pPr>
              <w:pStyle w:val="13"/>
            </w:pPr>
            <w:r>
              <w:t>113.03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8631.25</w:t>
            </w:r>
          </w:p>
        </w:tc>
        <w:tc>
          <w:tcPr>
            <w:tcW w:w="1361" w:type="dxa"/>
            <w:vAlign w:val="center"/>
          </w:tcPr>
          <w:p>
            <w:pPr>
              <w:pStyle w:val="17"/>
            </w:pPr>
            <w:r>
              <w:t>775.29</w:t>
            </w:r>
          </w:p>
        </w:tc>
        <w:tc>
          <w:tcPr>
            <w:tcW w:w="1361" w:type="dxa"/>
            <w:vAlign w:val="center"/>
          </w:tcPr>
          <w:p>
            <w:pPr>
              <w:pStyle w:val="17"/>
            </w:pPr>
            <w:r>
              <w:t>7855.96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53.76</w:t>
            </w:r>
          </w:p>
        </w:tc>
        <w:tc>
          <w:tcPr>
            <w:tcW w:w="1361" w:type="dxa"/>
            <w:vAlign w:val="center"/>
          </w:tcPr>
          <w:p>
            <w:pPr>
              <w:pStyle w:val="13"/>
            </w:pPr>
          </w:p>
        </w:tc>
        <w:tc>
          <w:tcPr>
            <w:tcW w:w="1361" w:type="dxa"/>
            <w:vAlign w:val="center"/>
          </w:tcPr>
          <w:p>
            <w:pPr>
              <w:pStyle w:val="13"/>
            </w:pPr>
            <w:r>
              <w:t>53.76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2110406</w:t>
            </w:r>
          </w:p>
        </w:tc>
        <w:tc>
          <w:tcPr>
            <w:tcW w:w="4535" w:type="dxa"/>
            <w:vAlign w:val="center"/>
          </w:tcPr>
          <w:p>
            <w:pPr>
              <w:pStyle w:val="14"/>
            </w:pPr>
            <w:r>
              <w:t>自然保护地</w:t>
            </w: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21105</w:t>
            </w:r>
          </w:p>
        </w:tc>
        <w:tc>
          <w:tcPr>
            <w:tcW w:w="4535" w:type="dxa"/>
            <w:vAlign w:val="center"/>
          </w:tcPr>
          <w:p>
            <w:pPr>
              <w:pStyle w:val="14"/>
            </w:pPr>
            <w:r>
              <w:t>森林保护修复</w:t>
            </w: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2110501</w:t>
            </w:r>
          </w:p>
        </w:tc>
        <w:tc>
          <w:tcPr>
            <w:tcW w:w="4535" w:type="dxa"/>
            <w:vAlign w:val="center"/>
          </w:tcPr>
          <w:p>
            <w:pPr>
              <w:pStyle w:val="14"/>
            </w:pPr>
            <w:r>
              <w:t>森林管护</w:t>
            </w: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1162.80</w:t>
            </w:r>
          </w:p>
        </w:tc>
        <w:tc>
          <w:tcPr>
            <w:tcW w:w="1361" w:type="dxa"/>
            <w:vAlign w:val="center"/>
          </w:tcPr>
          <w:p>
            <w:pPr>
              <w:pStyle w:val="13"/>
            </w:pPr>
          </w:p>
        </w:tc>
        <w:tc>
          <w:tcPr>
            <w:tcW w:w="1361" w:type="dxa"/>
            <w:vAlign w:val="center"/>
          </w:tcPr>
          <w:p>
            <w:pPr>
              <w:pStyle w:val="13"/>
            </w:pPr>
            <w:r>
              <w:t>1162.80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21202</w:t>
            </w:r>
          </w:p>
        </w:tc>
        <w:tc>
          <w:tcPr>
            <w:tcW w:w="4535" w:type="dxa"/>
            <w:vAlign w:val="center"/>
          </w:tcPr>
          <w:p>
            <w:pPr>
              <w:pStyle w:val="14"/>
            </w:pPr>
            <w:r>
              <w:t>城乡社区规划与管理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2120201</w:t>
            </w:r>
          </w:p>
        </w:tc>
        <w:tc>
          <w:tcPr>
            <w:tcW w:w="4535" w:type="dxa"/>
            <w:vAlign w:val="center"/>
          </w:tcPr>
          <w:p>
            <w:pPr>
              <w:pStyle w:val="14"/>
            </w:pPr>
            <w:r>
              <w:t>城乡社区规划与管理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1152.80</w:t>
            </w:r>
          </w:p>
        </w:tc>
        <w:tc>
          <w:tcPr>
            <w:tcW w:w="1361" w:type="dxa"/>
            <w:vAlign w:val="center"/>
          </w:tcPr>
          <w:p>
            <w:pPr>
              <w:pStyle w:val="13"/>
            </w:pPr>
          </w:p>
        </w:tc>
        <w:tc>
          <w:tcPr>
            <w:tcW w:w="1361" w:type="dxa"/>
            <w:vAlign w:val="center"/>
          </w:tcPr>
          <w:p>
            <w:pPr>
              <w:pStyle w:val="13"/>
            </w:pPr>
            <w:r>
              <w:t>1152.80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452.80</w:t>
            </w:r>
          </w:p>
        </w:tc>
        <w:tc>
          <w:tcPr>
            <w:tcW w:w="1361" w:type="dxa"/>
            <w:vAlign w:val="center"/>
          </w:tcPr>
          <w:p>
            <w:pPr>
              <w:pStyle w:val="13"/>
            </w:pPr>
          </w:p>
        </w:tc>
        <w:tc>
          <w:tcPr>
            <w:tcW w:w="1361" w:type="dxa"/>
            <w:vAlign w:val="center"/>
          </w:tcPr>
          <w:p>
            <w:pPr>
              <w:pStyle w:val="13"/>
            </w:pPr>
            <w:r>
              <w:t>452.80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2120899</w:t>
            </w:r>
          </w:p>
        </w:tc>
        <w:tc>
          <w:tcPr>
            <w:tcW w:w="4535" w:type="dxa"/>
            <w:vAlign w:val="center"/>
          </w:tcPr>
          <w:p>
            <w:pPr>
              <w:pStyle w:val="14"/>
            </w:pPr>
            <w:r>
              <w:t>其他国有土地使用权出让收入安排的支出</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2130205</w:t>
            </w:r>
          </w:p>
        </w:tc>
        <w:tc>
          <w:tcPr>
            <w:tcW w:w="4535" w:type="dxa"/>
            <w:vAlign w:val="center"/>
          </w:tcPr>
          <w:p>
            <w:pPr>
              <w:pStyle w:val="14"/>
            </w:pPr>
            <w:r>
              <w:t>森林资源培育</w:t>
            </w:r>
          </w:p>
        </w:tc>
        <w:tc>
          <w:tcPr>
            <w:tcW w:w="1361" w:type="dxa"/>
            <w:vAlign w:val="center"/>
          </w:tcPr>
          <w:p>
            <w:pPr>
              <w:pStyle w:val="13"/>
            </w:pPr>
            <w:r>
              <w:t>2972.17</w:t>
            </w:r>
          </w:p>
        </w:tc>
        <w:tc>
          <w:tcPr>
            <w:tcW w:w="1361" w:type="dxa"/>
            <w:vAlign w:val="center"/>
          </w:tcPr>
          <w:p>
            <w:pPr>
              <w:pStyle w:val="13"/>
            </w:pPr>
          </w:p>
        </w:tc>
        <w:tc>
          <w:tcPr>
            <w:tcW w:w="1361" w:type="dxa"/>
            <w:vAlign w:val="center"/>
          </w:tcPr>
          <w:p>
            <w:pPr>
              <w:pStyle w:val="13"/>
            </w:pPr>
            <w:r>
              <w:t>2972.17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2130206</w:t>
            </w:r>
          </w:p>
        </w:tc>
        <w:tc>
          <w:tcPr>
            <w:tcW w:w="4535" w:type="dxa"/>
            <w:vAlign w:val="center"/>
          </w:tcPr>
          <w:p>
            <w:pPr>
              <w:pStyle w:val="14"/>
            </w:pPr>
            <w:r>
              <w:t>技术推广与转化</w:t>
            </w: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2130207</w:t>
            </w:r>
          </w:p>
        </w:tc>
        <w:tc>
          <w:tcPr>
            <w:tcW w:w="4535" w:type="dxa"/>
            <w:vAlign w:val="center"/>
          </w:tcPr>
          <w:p>
            <w:pPr>
              <w:pStyle w:val="14"/>
            </w:pPr>
            <w:r>
              <w:t>森林资源管理</w:t>
            </w:r>
          </w:p>
        </w:tc>
        <w:tc>
          <w:tcPr>
            <w:tcW w:w="1361" w:type="dxa"/>
            <w:vAlign w:val="center"/>
          </w:tcPr>
          <w:p>
            <w:pPr>
              <w:pStyle w:val="13"/>
            </w:pPr>
            <w:r>
              <w:t>694.93</w:t>
            </w:r>
          </w:p>
        </w:tc>
        <w:tc>
          <w:tcPr>
            <w:tcW w:w="1361" w:type="dxa"/>
            <w:vAlign w:val="center"/>
          </w:tcPr>
          <w:p>
            <w:pPr>
              <w:pStyle w:val="13"/>
            </w:pPr>
          </w:p>
        </w:tc>
        <w:tc>
          <w:tcPr>
            <w:tcW w:w="1361" w:type="dxa"/>
            <w:vAlign w:val="center"/>
          </w:tcPr>
          <w:p>
            <w:pPr>
              <w:pStyle w:val="13"/>
            </w:pPr>
            <w:r>
              <w:t>694.93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2130299</w:t>
            </w:r>
          </w:p>
        </w:tc>
        <w:tc>
          <w:tcPr>
            <w:tcW w:w="4535" w:type="dxa"/>
            <w:vAlign w:val="center"/>
          </w:tcPr>
          <w:p>
            <w:pPr>
              <w:pStyle w:val="14"/>
            </w:pPr>
            <w:r>
              <w:t>其他林业和草原支出</w:t>
            </w:r>
          </w:p>
        </w:tc>
        <w:tc>
          <w:tcPr>
            <w:tcW w:w="1361" w:type="dxa"/>
            <w:vAlign w:val="center"/>
          </w:tcPr>
          <w:p>
            <w:pPr>
              <w:pStyle w:val="13"/>
            </w:pPr>
            <w:r>
              <w:t>4.70</w:t>
            </w:r>
          </w:p>
        </w:tc>
        <w:tc>
          <w:tcPr>
            <w:tcW w:w="1361" w:type="dxa"/>
            <w:vAlign w:val="center"/>
          </w:tcPr>
          <w:p>
            <w:pPr>
              <w:pStyle w:val="13"/>
            </w:pPr>
          </w:p>
        </w:tc>
        <w:tc>
          <w:tcPr>
            <w:tcW w:w="1361" w:type="dxa"/>
            <w:vAlign w:val="center"/>
          </w:tcPr>
          <w:p>
            <w:pPr>
              <w:pStyle w:val="13"/>
            </w:pPr>
            <w:r>
              <w:t>4.70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220</w:t>
            </w:r>
          </w:p>
        </w:tc>
        <w:tc>
          <w:tcPr>
            <w:tcW w:w="4535" w:type="dxa"/>
            <w:vAlign w:val="center"/>
          </w:tcPr>
          <w:p>
            <w:pPr>
              <w:pStyle w:val="14"/>
            </w:pPr>
            <w:r>
              <w:t>自然资源海洋气象等支出</w:t>
            </w:r>
          </w:p>
        </w:tc>
        <w:tc>
          <w:tcPr>
            <w:tcW w:w="1361" w:type="dxa"/>
            <w:vAlign w:val="center"/>
          </w:tcPr>
          <w:p>
            <w:pPr>
              <w:pStyle w:val="13"/>
            </w:pPr>
            <w:r>
              <w:t>3701.39</w:t>
            </w:r>
          </w:p>
        </w:tc>
        <w:tc>
          <w:tcPr>
            <w:tcW w:w="1361" w:type="dxa"/>
            <w:vAlign w:val="center"/>
          </w:tcPr>
          <w:p>
            <w:pPr>
              <w:pStyle w:val="13"/>
            </w:pPr>
            <w:r>
              <w:t>775.29</w:t>
            </w:r>
          </w:p>
        </w:tc>
        <w:tc>
          <w:tcPr>
            <w:tcW w:w="1361" w:type="dxa"/>
            <w:vAlign w:val="center"/>
          </w:tcPr>
          <w:p>
            <w:pPr>
              <w:pStyle w:val="13"/>
            </w:pPr>
            <w:r>
              <w:t>2926.10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22001</w:t>
            </w:r>
          </w:p>
        </w:tc>
        <w:tc>
          <w:tcPr>
            <w:tcW w:w="4535" w:type="dxa"/>
            <w:vAlign w:val="center"/>
          </w:tcPr>
          <w:p>
            <w:pPr>
              <w:pStyle w:val="14"/>
            </w:pPr>
            <w:r>
              <w:t>自然资源事务</w:t>
            </w:r>
          </w:p>
        </w:tc>
        <w:tc>
          <w:tcPr>
            <w:tcW w:w="1361" w:type="dxa"/>
            <w:vAlign w:val="center"/>
          </w:tcPr>
          <w:p>
            <w:pPr>
              <w:pStyle w:val="13"/>
            </w:pPr>
            <w:r>
              <w:t>3701.39</w:t>
            </w:r>
          </w:p>
        </w:tc>
        <w:tc>
          <w:tcPr>
            <w:tcW w:w="1361" w:type="dxa"/>
            <w:vAlign w:val="center"/>
          </w:tcPr>
          <w:p>
            <w:pPr>
              <w:pStyle w:val="13"/>
            </w:pPr>
            <w:r>
              <w:t>775.29</w:t>
            </w:r>
          </w:p>
        </w:tc>
        <w:tc>
          <w:tcPr>
            <w:tcW w:w="1361" w:type="dxa"/>
            <w:vAlign w:val="center"/>
          </w:tcPr>
          <w:p>
            <w:pPr>
              <w:pStyle w:val="13"/>
            </w:pPr>
            <w:r>
              <w:t>2926.10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2200101</w:t>
            </w:r>
          </w:p>
        </w:tc>
        <w:tc>
          <w:tcPr>
            <w:tcW w:w="4535" w:type="dxa"/>
            <w:vAlign w:val="center"/>
          </w:tcPr>
          <w:p>
            <w:pPr>
              <w:pStyle w:val="14"/>
            </w:pPr>
            <w:r>
              <w:t>行政运行</w:t>
            </w:r>
          </w:p>
        </w:tc>
        <w:tc>
          <w:tcPr>
            <w:tcW w:w="1361" w:type="dxa"/>
            <w:vAlign w:val="center"/>
          </w:tcPr>
          <w:p>
            <w:pPr>
              <w:pStyle w:val="13"/>
            </w:pPr>
            <w:r>
              <w:t>775.29</w:t>
            </w:r>
          </w:p>
        </w:tc>
        <w:tc>
          <w:tcPr>
            <w:tcW w:w="1361" w:type="dxa"/>
            <w:vAlign w:val="center"/>
          </w:tcPr>
          <w:p>
            <w:pPr>
              <w:pStyle w:val="13"/>
            </w:pPr>
            <w:r>
              <w:t>775.29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2200102</w:t>
            </w:r>
          </w:p>
        </w:tc>
        <w:tc>
          <w:tcPr>
            <w:tcW w:w="4535" w:type="dxa"/>
            <w:vAlign w:val="center"/>
          </w:tcPr>
          <w:p>
            <w:pPr>
              <w:pStyle w:val="14"/>
            </w:pPr>
            <w:r>
              <w:t>一般行政管理事务</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2200104</w:t>
            </w:r>
          </w:p>
        </w:tc>
        <w:tc>
          <w:tcPr>
            <w:tcW w:w="4535" w:type="dxa"/>
            <w:vAlign w:val="center"/>
          </w:tcPr>
          <w:p>
            <w:pPr>
              <w:pStyle w:val="14"/>
            </w:pPr>
            <w:r>
              <w:t>自然资源规划及管理</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2200106</w:t>
            </w:r>
          </w:p>
        </w:tc>
        <w:tc>
          <w:tcPr>
            <w:tcW w:w="4535" w:type="dxa"/>
            <w:vAlign w:val="center"/>
          </w:tcPr>
          <w:p>
            <w:pPr>
              <w:pStyle w:val="14"/>
            </w:pPr>
            <w:r>
              <w:t>自然资源利用与保护</w:t>
            </w:r>
          </w:p>
        </w:tc>
        <w:tc>
          <w:tcPr>
            <w:tcW w:w="1361" w:type="dxa"/>
            <w:vAlign w:val="center"/>
          </w:tcPr>
          <w:p>
            <w:pPr>
              <w:pStyle w:val="13"/>
            </w:pPr>
            <w:r>
              <w:t>1370.48</w:t>
            </w:r>
          </w:p>
        </w:tc>
        <w:tc>
          <w:tcPr>
            <w:tcW w:w="1361" w:type="dxa"/>
            <w:vAlign w:val="center"/>
          </w:tcPr>
          <w:p>
            <w:pPr>
              <w:pStyle w:val="13"/>
            </w:pPr>
          </w:p>
        </w:tc>
        <w:tc>
          <w:tcPr>
            <w:tcW w:w="1361" w:type="dxa"/>
            <w:vAlign w:val="center"/>
          </w:tcPr>
          <w:p>
            <w:pPr>
              <w:pStyle w:val="13"/>
            </w:pPr>
            <w:r>
              <w:t>1370.48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2200109</w:t>
            </w:r>
          </w:p>
        </w:tc>
        <w:tc>
          <w:tcPr>
            <w:tcW w:w="4535" w:type="dxa"/>
            <w:vAlign w:val="center"/>
          </w:tcPr>
          <w:p>
            <w:pPr>
              <w:pStyle w:val="14"/>
            </w:pPr>
            <w:r>
              <w:t>自然资源调查与确权登记</w:t>
            </w:r>
          </w:p>
        </w:tc>
        <w:tc>
          <w:tcPr>
            <w:tcW w:w="1361" w:type="dxa"/>
            <w:vAlign w:val="center"/>
          </w:tcPr>
          <w:p>
            <w:pPr>
              <w:pStyle w:val="13"/>
            </w:pPr>
            <w:r>
              <w:t>375.00</w:t>
            </w:r>
          </w:p>
        </w:tc>
        <w:tc>
          <w:tcPr>
            <w:tcW w:w="1361" w:type="dxa"/>
            <w:vAlign w:val="center"/>
          </w:tcPr>
          <w:p>
            <w:pPr>
              <w:pStyle w:val="13"/>
            </w:pPr>
          </w:p>
        </w:tc>
        <w:tc>
          <w:tcPr>
            <w:tcW w:w="1361" w:type="dxa"/>
            <w:vAlign w:val="center"/>
          </w:tcPr>
          <w:p>
            <w:pPr>
              <w:pStyle w:val="13"/>
            </w:pPr>
            <w:r>
              <w:t>375.00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2200114</w:t>
            </w:r>
          </w:p>
        </w:tc>
        <w:tc>
          <w:tcPr>
            <w:tcW w:w="4535" w:type="dxa"/>
            <w:vAlign w:val="center"/>
          </w:tcPr>
          <w:p>
            <w:pPr>
              <w:pStyle w:val="14"/>
            </w:pPr>
            <w:r>
              <w:t>地质勘查与矿产资源管理</w:t>
            </w:r>
          </w:p>
        </w:tc>
        <w:tc>
          <w:tcPr>
            <w:tcW w:w="1361" w:type="dxa"/>
            <w:vAlign w:val="center"/>
          </w:tcPr>
          <w:p>
            <w:pPr>
              <w:pStyle w:val="13"/>
            </w:pPr>
            <w:r>
              <w:t>567.59</w:t>
            </w:r>
          </w:p>
        </w:tc>
        <w:tc>
          <w:tcPr>
            <w:tcW w:w="1361" w:type="dxa"/>
            <w:vAlign w:val="center"/>
          </w:tcPr>
          <w:p>
            <w:pPr>
              <w:pStyle w:val="13"/>
            </w:pPr>
          </w:p>
        </w:tc>
        <w:tc>
          <w:tcPr>
            <w:tcW w:w="1361" w:type="dxa"/>
            <w:vAlign w:val="center"/>
          </w:tcPr>
          <w:p>
            <w:pPr>
              <w:pStyle w:val="13"/>
            </w:pPr>
            <w:r>
              <w:t>567.59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2200199</w:t>
            </w:r>
          </w:p>
        </w:tc>
        <w:tc>
          <w:tcPr>
            <w:tcW w:w="4535" w:type="dxa"/>
            <w:vAlign w:val="center"/>
          </w:tcPr>
          <w:p>
            <w:pPr>
              <w:pStyle w:val="14"/>
            </w:pPr>
            <w:r>
              <w:t>其他自然资源事务支出</w:t>
            </w:r>
          </w:p>
        </w:tc>
        <w:tc>
          <w:tcPr>
            <w:tcW w:w="1361" w:type="dxa"/>
            <w:vAlign w:val="center"/>
          </w:tcPr>
          <w:p>
            <w:pPr>
              <w:pStyle w:val="13"/>
            </w:pPr>
            <w:r>
              <w:t>113.03</w:t>
            </w:r>
          </w:p>
        </w:tc>
        <w:tc>
          <w:tcPr>
            <w:tcW w:w="1361" w:type="dxa"/>
            <w:vAlign w:val="center"/>
          </w:tcPr>
          <w:p>
            <w:pPr>
              <w:pStyle w:val="13"/>
            </w:pPr>
          </w:p>
        </w:tc>
        <w:tc>
          <w:tcPr>
            <w:tcW w:w="1361" w:type="dxa"/>
            <w:vAlign w:val="center"/>
          </w:tcPr>
          <w:p>
            <w:pPr>
              <w:pStyle w:val="13"/>
            </w:pPr>
            <w:r>
              <w:t>113.03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6767.37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1152.80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25.00</w:t>
            </w:r>
          </w:p>
        </w:tc>
        <w:tc>
          <w:tcPr>
            <w:tcW w:w="1474" w:type="dxa"/>
            <w:vAlign w:val="center"/>
          </w:tcPr>
          <w:p>
            <w:pPr>
              <w:pStyle w:val="13"/>
            </w:pPr>
            <w:r>
              <w:t>25.00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53.76</w:t>
            </w:r>
          </w:p>
        </w:tc>
        <w:tc>
          <w:tcPr>
            <w:tcW w:w="1474" w:type="dxa"/>
            <w:vAlign w:val="center"/>
          </w:tcPr>
          <w:p>
            <w:pPr>
              <w:pStyle w:val="13"/>
            </w:pPr>
            <w:r>
              <w:t>53.76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1162.80</w:t>
            </w:r>
          </w:p>
        </w:tc>
        <w:tc>
          <w:tcPr>
            <w:tcW w:w="1474" w:type="dxa"/>
            <w:vAlign w:val="center"/>
          </w:tcPr>
          <w:p>
            <w:pPr>
              <w:pStyle w:val="13"/>
            </w:pPr>
            <w:r>
              <w:t>10.00</w:t>
            </w:r>
          </w:p>
        </w:tc>
        <w:tc>
          <w:tcPr>
            <w:tcW w:w="1474" w:type="dxa"/>
            <w:vAlign w:val="center"/>
          </w:tcPr>
          <w:p>
            <w:pPr>
              <w:pStyle w:val="13"/>
            </w:pPr>
            <w:r>
              <w:t>1152.80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3688.30</w:t>
            </w:r>
          </w:p>
        </w:tc>
        <w:tc>
          <w:tcPr>
            <w:tcW w:w="1474" w:type="dxa"/>
            <w:vAlign w:val="center"/>
          </w:tcPr>
          <w:p>
            <w:pPr>
              <w:pStyle w:val="13"/>
            </w:pPr>
            <w:r>
              <w:t>3688.30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r>
              <w:t>3701.39</w:t>
            </w:r>
          </w:p>
        </w:tc>
        <w:tc>
          <w:tcPr>
            <w:tcW w:w="1474" w:type="dxa"/>
            <w:vAlign w:val="center"/>
          </w:tcPr>
          <w:p>
            <w:pPr>
              <w:pStyle w:val="13"/>
            </w:pPr>
            <w:r>
              <w:t>3701.39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7920.17</w:t>
            </w:r>
          </w:p>
        </w:tc>
        <w:tc>
          <w:tcPr>
            <w:tcW w:w="3402" w:type="dxa"/>
            <w:vAlign w:val="center"/>
          </w:tcPr>
          <w:p>
            <w:pPr>
              <w:pStyle w:val="16"/>
            </w:pPr>
            <w:r>
              <w:t>本年支出合计</w:t>
            </w:r>
          </w:p>
        </w:tc>
        <w:tc>
          <w:tcPr>
            <w:tcW w:w="1474" w:type="dxa"/>
            <w:vAlign w:val="center"/>
          </w:tcPr>
          <w:p>
            <w:pPr>
              <w:pStyle w:val="17"/>
            </w:pPr>
            <w:r>
              <w:t>8631.25</w:t>
            </w:r>
          </w:p>
        </w:tc>
        <w:tc>
          <w:tcPr>
            <w:tcW w:w="1474" w:type="dxa"/>
            <w:vAlign w:val="center"/>
          </w:tcPr>
          <w:p>
            <w:pPr>
              <w:pStyle w:val="17"/>
            </w:pPr>
            <w:r>
              <w:t>7478.45</w:t>
            </w:r>
          </w:p>
        </w:tc>
        <w:tc>
          <w:tcPr>
            <w:tcW w:w="1474" w:type="dxa"/>
            <w:vAlign w:val="center"/>
          </w:tcPr>
          <w:p>
            <w:pPr>
              <w:pStyle w:val="17"/>
            </w:pPr>
            <w:r>
              <w:t>1152.80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711.08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711.08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8631.25</w:t>
            </w:r>
          </w:p>
        </w:tc>
        <w:tc>
          <w:tcPr>
            <w:tcW w:w="3402" w:type="dxa"/>
            <w:vAlign w:val="center"/>
          </w:tcPr>
          <w:p>
            <w:pPr>
              <w:pStyle w:val="16"/>
            </w:pPr>
            <w:r>
              <w:t>支出总计</w:t>
            </w:r>
          </w:p>
        </w:tc>
        <w:tc>
          <w:tcPr>
            <w:tcW w:w="1474" w:type="dxa"/>
            <w:vAlign w:val="center"/>
          </w:tcPr>
          <w:p>
            <w:pPr>
              <w:pStyle w:val="17"/>
            </w:pPr>
            <w:r>
              <w:t>8631.25</w:t>
            </w:r>
          </w:p>
        </w:tc>
        <w:tc>
          <w:tcPr>
            <w:tcW w:w="1474" w:type="dxa"/>
            <w:vAlign w:val="center"/>
          </w:tcPr>
          <w:p>
            <w:pPr>
              <w:pStyle w:val="17"/>
            </w:pPr>
            <w:r>
              <w:t>7478.45</w:t>
            </w:r>
          </w:p>
        </w:tc>
        <w:tc>
          <w:tcPr>
            <w:tcW w:w="1474" w:type="dxa"/>
            <w:vAlign w:val="center"/>
          </w:tcPr>
          <w:p>
            <w:pPr>
              <w:pStyle w:val="17"/>
            </w:pPr>
            <w:r>
              <w:t>1152.80</w:t>
            </w: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7478.45</w:t>
            </w:r>
          </w:p>
        </w:tc>
        <w:tc>
          <w:tcPr>
            <w:tcW w:w="2551" w:type="dxa"/>
            <w:vAlign w:val="center"/>
          </w:tcPr>
          <w:p>
            <w:pPr>
              <w:pStyle w:val="17"/>
            </w:pPr>
            <w:r>
              <w:t>775.29</w:t>
            </w:r>
          </w:p>
        </w:tc>
        <w:tc>
          <w:tcPr>
            <w:tcW w:w="2551" w:type="dxa"/>
            <w:vAlign w:val="center"/>
          </w:tcPr>
          <w:p>
            <w:pPr>
              <w:pStyle w:val="17"/>
            </w:pPr>
            <w:r>
              <w:t>6703.16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53.76</w:t>
            </w:r>
          </w:p>
        </w:tc>
        <w:tc>
          <w:tcPr>
            <w:tcW w:w="2551" w:type="dxa"/>
            <w:vAlign w:val="center"/>
          </w:tcPr>
          <w:p>
            <w:pPr>
              <w:pStyle w:val="13"/>
            </w:pPr>
          </w:p>
        </w:tc>
        <w:tc>
          <w:tcPr>
            <w:tcW w:w="2551" w:type="dxa"/>
            <w:vAlign w:val="center"/>
          </w:tcPr>
          <w:p>
            <w:pPr>
              <w:pStyle w:val="13"/>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39.90</w:t>
            </w:r>
          </w:p>
        </w:tc>
        <w:tc>
          <w:tcPr>
            <w:tcW w:w="2551" w:type="dxa"/>
            <w:vAlign w:val="center"/>
          </w:tcPr>
          <w:p>
            <w:pPr>
              <w:pStyle w:val="13"/>
            </w:pPr>
          </w:p>
        </w:tc>
        <w:tc>
          <w:tcPr>
            <w:tcW w:w="2551" w:type="dxa"/>
            <w:vAlign w:val="center"/>
          </w:tcPr>
          <w:p>
            <w:pPr>
              <w:pStyle w:val="13"/>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2110406</w:t>
            </w:r>
          </w:p>
        </w:tc>
        <w:tc>
          <w:tcPr>
            <w:tcW w:w="4535" w:type="dxa"/>
            <w:vAlign w:val="center"/>
          </w:tcPr>
          <w:p>
            <w:pPr>
              <w:pStyle w:val="14"/>
            </w:pPr>
            <w:r>
              <w:t>自然保护地</w:t>
            </w:r>
          </w:p>
        </w:tc>
        <w:tc>
          <w:tcPr>
            <w:tcW w:w="2551" w:type="dxa"/>
            <w:vAlign w:val="center"/>
          </w:tcPr>
          <w:p>
            <w:pPr>
              <w:pStyle w:val="13"/>
            </w:pPr>
            <w:r>
              <w:t>39.90</w:t>
            </w:r>
          </w:p>
        </w:tc>
        <w:tc>
          <w:tcPr>
            <w:tcW w:w="2551" w:type="dxa"/>
            <w:vAlign w:val="center"/>
          </w:tcPr>
          <w:p>
            <w:pPr>
              <w:pStyle w:val="13"/>
            </w:pPr>
          </w:p>
        </w:tc>
        <w:tc>
          <w:tcPr>
            <w:tcW w:w="2551" w:type="dxa"/>
            <w:vAlign w:val="center"/>
          </w:tcPr>
          <w:p>
            <w:pPr>
              <w:pStyle w:val="13"/>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21105</w:t>
            </w:r>
          </w:p>
        </w:tc>
        <w:tc>
          <w:tcPr>
            <w:tcW w:w="4535" w:type="dxa"/>
            <w:vAlign w:val="center"/>
          </w:tcPr>
          <w:p>
            <w:pPr>
              <w:pStyle w:val="14"/>
            </w:pPr>
            <w:r>
              <w:t>森林保护修复</w:t>
            </w:r>
          </w:p>
        </w:tc>
        <w:tc>
          <w:tcPr>
            <w:tcW w:w="2551" w:type="dxa"/>
            <w:vAlign w:val="center"/>
          </w:tcPr>
          <w:p>
            <w:pPr>
              <w:pStyle w:val="13"/>
            </w:pPr>
            <w:r>
              <w:t>13.86</w:t>
            </w:r>
          </w:p>
        </w:tc>
        <w:tc>
          <w:tcPr>
            <w:tcW w:w="2551" w:type="dxa"/>
            <w:vAlign w:val="center"/>
          </w:tcPr>
          <w:p>
            <w:pPr>
              <w:pStyle w:val="13"/>
            </w:pPr>
          </w:p>
        </w:tc>
        <w:tc>
          <w:tcPr>
            <w:tcW w:w="2551" w:type="dxa"/>
            <w:vAlign w:val="center"/>
          </w:tcPr>
          <w:p>
            <w:pPr>
              <w:pStyle w:val="13"/>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2110501</w:t>
            </w:r>
          </w:p>
        </w:tc>
        <w:tc>
          <w:tcPr>
            <w:tcW w:w="4535" w:type="dxa"/>
            <w:vAlign w:val="center"/>
          </w:tcPr>
          <w:p>
            <w:pPr>
              <w:pStyle w:val="14"/>
            </w:pPr>
            <w:r>
              <w:t>森林管护</w:t>
            </w:r>
          </w:p>
        </w:tc>
        <w:tc>
          <w:tcPr>
            <w:tcW w:w="2551" w:type="dxa"/>
            <w:vAlign w:val="center"/>
          </w:tcPr>
          <w:p>
            <w:pPr>
              <w:pStyle w:val="13"/>
            </w:pPr>
            <w:r>
              <w:t>13.86</w:t>
            </w:r>
          </w:p>
        </w:tc>
        <w:tc>
          <w:tcPr>
            <w:tcW w:w="2551" w:type="dxa"/>
            <w:vAlign w:val="center"/>
          </w:tcPr>
          <w:p>
            <w:pPr>
              <w:pStyle w:val="13"/>
            </w:pPr>
          </w:p>
        </w:tc>
        <w:tc>
          <w:tcPr>
            <w:tcW w:w="2551" w:type="dxa"/>
            <w:vAlign w:val="center"/>
          </w:tcPr>
          <w:p>
            <w:pPr>
              <w:pStyle w:val="13"/>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3688.30</w:t>
            </w:r>
          </w:p>
        </w:tc>
        <w:tc>
          <w:tcPr>
            <w:tcW w:w="2551" w:type="dxa"/>
            <w:vAlign w:val="center"/>
          </w:tcPr>
          <w:p>
            <w:pPr>
              <w:pStyle w:val="13"/>
            </w:pPr>
          </w:p>
        </w:tc>
        <w:tc>
          <w:tcPr>
            <w:tcW w:w="2551" w:type="dxa"/>
            <w:vAlign w:val="center"/>
          </w:tcPr>
          <w:p>
            <w:pPr>
              <w:pStyle w:val="13"/>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3688.30</w:t>
            </w:r>
          </w:p>
        </w:tc>
        <w:tc>
          <w:tcPr>
            <w:tcW w:w="2551" w:type="dxa"/>
            <w:vAlign w:val="center"/>
          </w:tcPr>
          <w:p>
            <w:pPr>
              <w:pStyle w:val="13"/>
            </w:pPr>
          </w:p>
        </w:tc>
        <w:tc>
          <w:tcPr>
            <w:tcW w:w="2551" w:type="dxa"/>
            <w:vAlign w:val="center"/>
          </w:tcPr>
          <w:p>
            <w:pPr>
              <w:pStyle w:val="13"/>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2130205</w:t>
            </w:r>
          </w:p>
        </w:tc>
        <w:tc>
          <w:tcPr>
            <w:tcW w:w="4535" w:type="dxa"/>
            <w:vAlign w:val="center"/>
          </w:tcPr>
          <w:p>
            <w:pPr>
              <w:pStyle w:val="14"/>
            </w:pPr>
            <w:r>
              <w:t>森林资源培育</w:t>
            </w:r>
          </w:p>
        </w:tc>
        <w:tc>
          <w:tcPr>
            <w:tcW w:w="2551" w:type="dxa"/>
            <w:vAlign w:val="center"/>
          </w:tcPr>
          <w:p>
            <w:pPr>
              <w:pStyle w:val="13"/>
            </w:pPr>
            <w:r>
              <w:t>2972.17</w:t>
            </w:r>
          </w:p>
        </w:tc>
        <w:tc>
          <w:tcPr>
            <w:tcW w:w="2551" w:type="dxa"/>
            <w:vAlign w:val="center"/>
          </w:tcPr>
          <w:p>
            <w:pPr>
              <w:pStyle w:val="13"/>
            </w:pPr>
          </w:p>
        </w:tc>
        <w:tc>
          <w:tcPr>
            <w:tcW w:w="2551" w:type="dxa"/>
            <w:vAlign w:val="center"/>
          </w:tcPr>
          <w:p>
            <w:pPr>
              <w:pStyle w:val="13"/>
            </w:pPr>
            <w:r>
              <w:t>2972.17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2130206</w:t>
            </w:r>
          </w:p>
        </w:tc>
        <w:tc>
          <w:tcPr>
            <w:tcW w:w="4535" w:type="dxa"/>
            <w:vAlign w:val="center"/>
          </w:tcPr>
          <w:p>
            <w:pPr>
              <w:pStyle w:val="14"/>
            </w:pPr>
            <w:r>
              <w:t>技术推广与转化</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2130207</w:t>
            </w:r>
          </w:p>
        </w:tc>
        <w:tc>
          <w:tcPr>
            <w:tcW w:w="4535" w:type="dxa"/>
            <w:vAlign w:val="center"/>
          </w:tcPr>
          <w:p>
            <w:pPr>
              <w:pStyle w:val="14"/>
            </w:pPr>
            <w:r>
              <w:t>森林资源管理</w:t>
            </w:r>
          </w:p>
        </w:tc>
        <w:tc>
          <w:tcPr>
            <w:tcW w:w="2551" w:type="dxa"/>
            <w:vAlign w:val="center"/>
          </w:tcPr>
          <w:p>
            <w:pPr>
              <w:pStyle w:val="13"/>
            </w:pPr>
            <w:r>
              <w:t>694.93</w:t>
            </w:r>
          </w:p>
        </w:tc>
        <w:tc>
          <w:tcPr>
            <w:tcW w:w="2551" w:type="dxa"/>
            <w:vAlign w:val="center"/>
          </w:tcPr>
          <w:p>
            <w:pPr>
              <w:pStyle w:val="13"/>
            </w:pPr>
          </w:p>
        </w:tc>
        <w:tc>
          <w:tcPr>
            <w:tcW w:w="2551" w:type="dxa"/>
            <w:vAlign w:val="center"/>
          </w:tcPr>
          <w:p>
            <w:pPr>
              <w:pStyle w:val="13"/>
            </w:pPr>
            <w:r>
              <w:t>694.93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2130299</w:t>
            </w:r>
          </w:p>
        </w:tc>
        <w:tc>
          <w:tcPr>
            <w:tcW w:w="4535" w:type="dxa"/>
            <w:vAlign w:val="center"/>
          </w:tcPr>
          <w:p>
            <w:pPr>
              <w:pStyle w:val="14"/>
            </w:pPr>
            <w:r>
              <w:t>其他林业和草原支出</w:t>
            </w:r>
          </w:p>
        </w:tc>
        <w:tc>
          <w:tcPr>
            <w:tcW w:w="2551" w:type="dxa"/>
            <w:vAlign w:val="center"/>
          </w:tcPr>
          <w:p>
            <w:pPr>
              <w:pStyle w:val="13"/>
            </w:pPr>
            <w:r>
              <w:t>4.70</w:t>
            </w:r>
          </w:p>
        </w:tc>
        <w:tc>
          <w:tcPr>
            <w:tcW w:w="2551" w:type="dxa"/>
            <w:vAlign w:val="center"/>
          </w:tcPr>
          <w:p>
            <w:pPr>
              <w:pStyle w:val="13"/>
            </w:pPr>
          </w:p>
        </w:tc>
        <w:tc>
          <w:tcPr>
            <w:tcW w:w="2551" w:type="dxa"/>
            <w:vAlign w:val="center"/>
          </w:tcPr>
          <w:p>
            <w:pPr>
              <w:pStyle w:val="13"/>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220</w:t>
            </w:r>
          </w:p>
        </w:tc>
        <w:tc>
          <w:tcPr>
            <w:tcW w:w="4535" w:type="dxa"/>
            <w:vAlign w:val="center"/>
          </w:tcPr>
          <w:p>
            <w:pPr>
              <w:pStyle w:val="14"/>
            </w:pPr>
            <w:r>
              <w:t>自然资源海洋气象等支出</w:t>
            </w:r>
          </w:p>
        </w:tc>
        <w:tc>
          <w:tcPr>
            <w:tcW w:w="2551" w:type="dxa"/>
            <w:vAlign w:val="center"/>
          </w:tcPr>
          <w:p>
            <w:pPr>
              <w:pStyle w:val="13"/>
            </w:pPr>
            <w:r>
              <w:t>3701.39</w:t>
            </w:r>
          </w:p>
        </w:tc>
        <w:tc>
          <w:tcPr>
            <w:tcW w:w="2551" w:type="dxa"/>
            <w:vAlign w:val="center"/>
          </w:tcPr>
          <w:p>
            <w:pPr>
              <w:pStyle w:val="13"/>
            </w:pPr>
            <w:r>
              <w:t>775.29</w:t>
            </w:r>
          </w:p>
        </w:tc>
        <w:tc>
          <w:tcPr>
            <w:tcW w:w="2551" w:type="dxa"/>
            <w:vAlign w:val="center"/>
          </w:tcPr>
          <w:p>
            <w:pPr>
              <w:pStyle w:val="13"/>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22001</w:t>
            </w:r>
          </w:p>
        </w:tc>
        <w:tc>
          <w:tcPr>
            <w:tcW w:w="4535" w:type="dxa"/>
            <w:vAlign w:val="center"/>
          </w:tcPr>
          <w:p>
            <w:pPr>
              <w:pStyle w:val="14"/>
            </w:pPr>
            <w:r>
              <w:t>自然资源事务</w:t>
            </w:r>
          </w:p>
        </w:tc>
        <w:tc>
          <w:tcPr>
            <w:tcW w:w="2551" w:type="dxa"/>
            <w:vAlign w:val="center"/>
          </w:tcPr>
          <w:p>
            <w:pPr>
              <w:pStyle w:val="13"/>
            </w:pPr>
            <w:r>
              <w:t>3701.39</w:t>
            </w:r>
          </w:p>
        </w:tc>
        <w:tc>
          <w:tcPr>
            <w:tcW w:w="2551" w:type="dxa"/>
            <w:vAlign w:val="center"/>
          </w:tcPr>
          <w:p>
            <w:pPr>
              <w:pStyle w:val="13"/>
            </w:pPr>
            <w:r>
              <w:t>775.29</w:t>
            </w:r>
          </w:p>
        </w:tc>
        <w:tc>
          <w:tcPr>
            <w:tcW w:w="2551" w:type="dxa"/>
            <w:vAlign w:val="center"/>
          </w:tcPr>
          <w:p>
            <w:pPr>
              <w:pStyle w:val="13"/>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2200101</w:t>
            </w:r>
          </w:p>
        </w:tc>
        <w:tc>
          <w:tcPr>
            <w:tcW w:w="4535" w:type="dxa"/>
            <w:vAlign w:val="center"/>
          </w:tcPr>
          <w:p>
            <w:pPr>
              <w:pStyle w:val="14"/>
            </w:pPr>
            <w:r>
              <w:t>行政运行</w:t>
            </w:r>
          </w:p>
        </w:tc>
        <w:tc>
          <w:tcPr>
            <w:tcW w:w="2551" w:type="dxa"/>
            <w:vAlign w:val="center"/>
          </w:tcPr>
          <w:p>
            <w:pPr>
              <w:pStyle w:val="13"/>
            </w:pPr>
            <w:r>
              <w:t>775.29</w:t>
            </w:r>
          </w:p>
        </w:tc>
        <w:tc>
          <w:tcPr>
            <w:tcW w:w="2551" w:type="dxa"/>
            <w:vAlign w:val="center"/>
          </w:tcPr>
          <w:p>
            <w:pPr>
              <w:pStyle w:val="13"/>
            </w:pPr>
            <w:r>
              <w:t>775.29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2200102</w:t>
            </w:r>
          </w:p>
        </w:tc>
        <w:tc>
          <w:tcPr>
            <w:tcW w:w="4535" w:type="dxa"/>
            <w:vAlign w:val="center"/>
          </w:tcPr>
          <w:p>
            <w:pPr>
              <w:pStyle w:val="14"/>
            </w:pPr>
            <w:r>
              <w:t>一般行政管理事务</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2200104</w:t>
            </w:r>
          </w:p>
        </w:tc>
        <w:tc>
          <w:tcPr>
            <w:tcW w:w="4535" w:type="dxa"/>
            <w:vAlign w:val="center"/>
          </w:tcPr>
          <w:p>
            <w:pPr>
              <w:pStyle w:val="14"/>
            </w:pPr>
            <w:r>
              <w:t>自然资源规划及管理</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2200106</w:t>
            </w:r>
          </w:p>
        </w:tc>
        <w:tc>
          <w:tcPr>
            <w:tcW w:w="4535" w:type="dxa"/>
            <w:vAlign w:val="center"/>
          </w:tcPr>
          <w:p>
            <w:pPr>
              <w:pStyle w:val="14"/>
            </w:pPr>
            <w:r>
              <w:t>自然资源利用与保护</w:t>
            </w:r>
          </w:p>
        </w:tc>
        <w:tc>
          <w:tcPr>
            <w:tcW w:w="2551" w:type="dxa"/>
            <w:vAlign w:val="center"/>
          </w:tcPr>
          <w:p>
            <w:pPr>
              <w:pStyle w:val="13"/>
            </w:pPr>
            <w:r>
              <w:t>1370.48</w:t>
            </w:r>
          </w:p>
        </w:tc>
        <w:tc>
          <w:tcPr>
            <w:tcW w:w="2551" w:type="dxa"/>
            <w:vAlign w:val="center"/>
          </w:tcPr>
          <w:p>
            <w:pPr>
              <w:pStyle w:val="13"/>
            </w:pPr>
          </w:p>
        </w:tc>
        <w:tc>
          <w:tcPr>
            <w:tcW w:w="2551" w:type="dxa"/>
            <w:vAlign w:val="center"/>
          </w:tcPr>
          <w:p>
            <w:pPr>
              <w:pStyle w:val="13"/>
            </w:pPr>
            <w:r>
              <w:t>1370.48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2200109</w:t>
            </w:r>
          </w:p>
        </w:tc>
        <w:tc>
          <w:tcPr>
            <w:tcW w:w="4535" w:type="dxa"/>
            <w:vAlign w:val="center"/>
          </w:tcPr>
          <w:p>
            <w:pPr>
              <w:pStyle w:val="14"/>
            </w:pPr>
            <w:r>
              <w:t>自然资源调查与确权登记</w:t>
            </w:r>
          </w:p>
        </w:tc>
        <w:tc>
          <w:tcPr>
            <w:tcW w:w="2551" w:type="dxa"/>
            <w:vAlign w:val="center"/>
          </w:tcPr>
          <w:p>
            <w:pPr>
              <w:pStyle w:val="13"/>
            </w:pPr>
            <w:r>
              <w:t>375.00</w:t>
            </w:r>
          </w:p>
        </w:tc>
        <w:tc>
          <w:tcPr>
            <w:tcW w:w="2551" w:type="dxa"/>
            <w:vAlign w:val="center"/>
          </w:tcPr>
          <w:p>
            <w:pPr>
              <w:pStyle w:val="13"/>
            </w:pPr>
          </w:p>
        </w:tc>
        <w:tc>
          <w:tcPr>
            <w:tcW w:w="2551" w:type="dxa"/>
            <w:vAlign w:val="center"/>
          </w:tcPr>
          <w:p>
            <w:pPr>
              <w:pStyle w:val="13"/>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2200114</w:t>
            </w:r>
          </w:p>
        </w:tc>
        <w:tc>
          <w:tcPr>
            <w:tcW w:w="4535" w:type="dxa"/>
            <w:vAlign w:val="center"/>
          </w:tcPr>
          <w:p>
            <w:pPr>
              <w:pStyle w:val="14"/>
            </w:pPr>
            <w:r>
              <w:t>地质勘查与矿产资源管理</w:t>
            </w:r>
          </w:p>
        </w:tc>
        <w:tc>
          <w:tcPr>
            <w:tcW w:w="2551" w:type="dxa"/>
            <w:vAlign w:val="center"/>
          </w:tcPr>
          <w:p>
            <w:pPr>
              <w:pStyle w:val="13"/>
            </w:pPr>
            <w:r>
              <w:t>567.59</w:t>
            </w:r>
          </w:p>
        </w:tc>
        <w:tc>
          <w:tcPr>
            <w:tcW w:w="2551" w:type="dxa"/>
            <w:vAlign w:val="center"/>
          </w:tcPr>
          <w:p>
            <w:pPr>
              <w:pStyle w:val="13"/>
            </w:pPr>
          </w:p>
        </w:tc>
        <w:tc>
          <w:tcPr>
            <w:tcW w:w="2551" w:type="dxa"/>
            <w:vAlign w:val="center"/>
          </w:tcPr>
          <w:p>
            <w:pPr>
              <w:pStyle w:val="13"/>
            </w:pPr>
            <w:r>
              <w:t>567.59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2200199</w:t>
            </w:r>
          </w:p>
        </w:tc>
        <w:tc>
          <w:tcPr>
            <w:tcW w:w="4535" w:type="dxa"/>
            <w:vAlign w:val="center"/>
          </w:tcPr>
          <w:p>
            <w:pPr>
              <w:pStyle w:val="14"/>
            </w:pPr>
            <w:r>
              <w:t>其他自然资源事务支出</w:t>
            </w:r>
          </w:p>
        </w:tc>
        <w:tc>
          <w:tcPr>
            <w:tcW w:w="2551" w:type="dxa"/>
            <w:vAlign w:val="center"/>
          </w:tcPr>
          <w:p>
            <w:pPr>
              <w:pStyle w:val="13"/>
            </w:pPr>
            <w:r>
              <w:t>113.03</w:t>
            </w:r>
          </w:p>
        </w:tc>
        <w:tc>
          <w:tcPr>
            <w:tcW w:w="2551" w:type="dxa"/>
            <w:vAlign w:val="center"/>
          </w:tcPr>
          <w:p>
            <w:pPr>
              <w:pStyle w:val="13"/>
            </w:pPr>
          </w:p>
        </w:tc>
        <w:tc>
          <w:tcPr>
            <w:tcW w:w="2551" w:type="dxa"/>
            <w:vAlign w:val="center"/>
          </w:tcPr>
          <w:p>
            <w:pPr>
              <w:pStyle w:val="13"/>
            </w:pPr>
            <w:r>
              <w:t>113.03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775.29</w:t>
            </w:r>
          </w:p>
        </w:tc>
        <w:tc>
          <w:tcPr>
            <w:tcW w:w="2551" w:type="dxa"/>
            <w:vAlign w:val="center"/>
          </w:tcPr>
          <w:p>
            <w:pPr>
              <w:pStyle w:val="17"/>
            </w:pPr>
          </w:p>
        </w:tc>
        <w:tc>
          <w:tcPr>
            <w:tcW w:w="2551" w:type="dxa"/>
            <w:vAlign w:val="center"/>
          </w:tcPr>
          <w:p>
            <w:pPr>
              <w:pStyle w:val="17"/>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775.29</w:t>
            </w:r>
          </w:p>
        </w:tc>
        <w:tc>
          <w:tcPr>
            <w:tcW w:w="2551" w:type="dxa"/>
            <w:vAlign w:val="center"/>
          </w:tcPr>
          <w:p>
            <w:pPr>
              <w:pStyle w:val="13"/>
            </w:pPr>
          </w:p>
        </w:tc>
        <w:tc>
          <w:tcPr>
            <w:tcW w:w="2551" w:type="dxa"/>
            <w:vAlign w:val="center"/>
          </w:tcPr>
          <w:p>
            <w:pPr>
              <w:pStyle w:val="13"/>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775.29</w:t>
            </w:r>
          </w:p>
        </w:tc>
        <w:tc>
          <w:tcPr>
            <w:tcW w:w="2551" w:type="dxa"/>
            <w:vAlign w:val="center"/>
          </w:tcPr>
          <w:p>
            <w:pPr>
              <w:pStyle w:val="13"/>
            </w:pPr>
          </w:p>
        </w:tc>
        <w:tc>
          <w:tcPr>
            <w:tcW w:w="2551" w:type="dxa"/>
            <w:vAlign w:val="center"/>
          </w:tcPr>
          <w:p>
            <w:pPr>
              <w:pStyle w:val="13"/>
            </w:pPr>
            <w:r>
              <w:t>775.29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1152.80</w:t>
            </w:r>
          </w:p>
        </w:tc>
        <w:tc>
          <w:tcPr>
            <w:tcW w:w="2551" w:type="dxa"/>
            <w:vAlign w:val="center"/>
          </w:tcPr>
          <w:p>
            <w:pPr>
              <w:pStyle w:val="17"/>
            </w:pPr>
          </w:p>
        </w:tc>
        <w:tc>
          <w:tcPr>
            <w:tcW w:w="2551" w:type="dxa"/>
            <w:vAlign w:val="center"/>
          </w:tcPr>
          <w:p>
            <w:pPr>
              <w:pStyle w:val="17"/>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1152.80</w:t>
            </w:r>
          </w:p>
        </w:tc>
        <w:tc>
          <w:tcPr>
            <w:tcW w:w="2551" w:type="dxa"/>
            <w:vAlign w:val="center"/>
          </w:tcPr>
          <w:p>
            <w:pPr>
              <w:pStyle w:val="13"/>
            </w:pPr>
          </w:p>
        </w:tc>
        <w:tc>
          <w:tcPr>
            <w:tcW w:w="2551" w:type="dxa"/>
            <w:vAlign w:val="center"/>
          </w:tcPr>
          <w:p>
            <w:pPr>
              <w:pStyle w:val="13"/>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1152.80</w:t>
            </w:r>
          </w:p>
        </w:tc>
        <w:tc>
          <w:tcPr>
            <w:tcW w:w="2551" w:type="dxa"/>
            <w:vAlign w:val="center"/>
          </w:tcPr>
          <w:p>
            <w:pPr>
              <w:pStyle w:val="13"/>
            </w:pPr>
          </w:p>
        </w:tc>
        <w:tc>
          <w:tcPr>
            <w:tcW w:w="2551" w:type="dxa"/>
            <w:vAlign w:val="center"/>
          </w:tcPr>
          <w:p>
            <w:pPr>
              <w:pStyle w:val="13"/>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452.80</w:t>
            </w:r>
          </w:p>
        </w:tc>
        <w:tc>
          <w:tcPr>
            <w:tcW w:w="2551" w:type="dxa"/>
            <w:vAlign w:val="center"/>
          </w:tcPr>
          <w:p>
            <w:pPr>
              <w:pStyle w:val="13"/>
            </w:pPr>
          </w:p>
        </w:tc>
        <w:tc>
          <w:tcPr>
            <w:tcW w:w="2551" w:type="dxa"/>
            <w:vAlign w:val="center"/>
          </w:tcPr>
          <w:p>
            <w:pPr>
              <w:pStyle w:val="13"/>
            </w:pPr>
            <w:r>
              <w:t>452.80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2120899</w:t>
            </w:r>
          </w:p>
        </w:tc>
        <w:tc>
          <w:tcPr>
            <w:tcW w:w="4535" w:type="dxa"/>
            <w:vAlign w:val="center"/>
          </w:tcPr>
          <w:p>
            <w:pPr>
              <w:pStyle w:val="14"/>
            </w:pPr>
            <w:r>
              <w:t>其他国有土地使用权出让收入安排的支出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石家庄市自然资源和规划局鹿泉分局本级2026年单位预算信息公开情况说明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按照《中华人民共和国预算法》、《地方预决算公开操作规程》和《关于进一步推进预算公开工作的实施意见》规定，现将石家庄市自然资源和规划局鹿泉分局本级2026年单位预算公开如下：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据《石家庄市自然资源和规划局鹿泉分局职能配置、内设机构和人员编制规定》，石家庄市自然资源和规划局鹿泉分局的主要职责是：</w:t>
      </w:r>
    </w:p>
    <w:p>
      <w:pPr>
        <w:pStyle w:val="19"/>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19"/>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19"/>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19"/>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w:t>
      </w:r>
    </w:p>
    <w:p>
      <w:pPr>
        <w:pStyle w:val="19"/>
      </w:pPr>
      <w:r>
        <w:rPr>
          <w:rFonts w:hint="eastAsia"/>
          <w:lang w:val="en-US" w:eastAsia="zh-CN"/>
        </w:rPr>
        <w:t xml:space="preserve">  </w:t>
      </w: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9"/>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9"/>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19"/>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9"/>
      </w:pPr>
      <w:r>
        <w:t>（九）负责管理全区地质勘查行业和地质工作。编制地质勘查规划并监督检查执行情况。管理区级地质勘查项目。组织实施重大地质矿产勘查专项。负责古生物化石的监督管理。</w:t>
      </w:r>
    </w:p>
    <w:p>
      <w:pPr>
        <w:pStyle w:val="19"/>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9"/>
      </w:pPr>
      <w:r>
        <w:t>（十一）负责全区测绘地理信息管理工作。负责基础测绘、规划勘察及测绘行业管理。负责测绘资质资格与信用管理，监督管理地理信息安全和市场秩序。负责地理信息公共服务管理。负责测量标志保护。</w:t>
      </w:r>
    </w:p>
    <w:p>
      <w:pPr>
        <w:pStyle w:val="19"/>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19"/>
      </w:pPr>
      <w:r>
        <w:t>（十三）查处全区自然资源和利用、国土空间规划及测绘违法案件。自然资源开发利用违法案件查处职责按照鹿泉编〔2017〕7号文执行。</w:t>
      </w:r>
    </w:p>
    <w:p>
      <w:pPr>
        <w:pStyle w:val="19"/>
      </w:pPr>
      <w:r>
        <w:t>负责全区森林公安工作，监督管理森林公安队伍，查处全区林业重大违法案件；负责林业综合行政执法和林区社会治安治理工作。</w:t>
      </w:r>
    </w:p>
    <w:p>
      <w:pPr>
        <w:pStyle w:val="19"/>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19"/>
      </w:pPr>
      <w:r>
        <w:t>（十五）负责全区造林绿化工作，负责全区公益林和商品林的培育、划定和管理，组织、指导、监督全民义务植树、城乡绿化工作。负责林业和草原有害生物防治、检疫工作。</w:t>
      </w:r>
    </w:p>
    <w:p>
      <w:pPr>
        <w:pStyle w:val="19"/>
      </w:pPr>
      <w:r>
        <w:t>（十六）负责全区陆生野生动植物资源保护工作，组织开展资源调查，负责陆生野生动植物的救护繁育、栖息地恢复发展、疫源疫病监测，监督管理陆生野生动植物猎捕或采集、驯养繁殖或培植、经营利用。</w:t>
      </w:r>
    </w:p>
    <w:p>
      <w:pPr>
        <w:pStyle w:val="19"/>
      </w:pPr>
      <w:r>
        <w:t>（十七）负责全区各类自然保护地监督管理工作。负责全区生物多样性保护相关工作。</w:t>
      </w:r>
    </w:p>
    <w:p>
      <w:pPr>
        <w:pStyle w:val="19"/>
      </w:pPr>
      <w:r>
        <w:t>（十八）负责推进全区集体林权制度、国有林场、草原等改革工作，负责农村林业发展、维护林业经营者合法权益，指导监督农村林地承包经营工作，负责开展退耕还林、天然林保护工作。</w:t>
      </w:r>
    </w:p>
    <w:p>
      <w:pPr>
        <w:pStyle w:val="19"/>
      </w:pPr>
      <w:r>
        <w:t xml:space="preserve">（十九）拟订林业和草原资源优化配置及木材利用等林业产业计划，负责林产品质量监督，负责生态扶贫相关工作。 </w:t>
      </w:r>
    </w:p>
    <w:p>
      <w:pPr>
        <w:pStyle w:val="19"/>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19"/>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19"/>
      </w:pPr>
      <w:r>
        <w:t>（二十二）负责林业和草原科技推广、教育和培训工作，负责林业和草原人才队伍建设工作。</w:t>
      </w:r>
    </w:p>
    <w:p>
      <w:pPr>
        <w:pStyle w:val="19"/>
      </w:pPr>
      <w:r>
        <w:t>（二十三）承担鹿泉区城乡规划委员会的日常工作。</w:t>
      </w:r>
    </w:p>
    <w:p>
      <w:pPr>
        <w:pStyle w:val="19"/>
      </w:pPr>
      <w:r>
        <w:t>（二十四）关于河道采砂管理的职责分工。河道采砂具体管理分工，按照《河北省河道采砂管理规定》执行。</w:t>
      </w:r>
    </w:p>
    <w:p>
      <w:pPr>
        <w:pStyle w:val="19"/>
      </w:pPr>
      <w:r>
        <w:t>（二十五） 有关林果管理职责分工。果树（除水果之外部分）、桑蚕、花卉管理职责由区自然资源和规划局负责。果树（水果部分）管理职责由区农业农村局负责。</w:t>
      </w:r>
    </w:p>
    <w:p>
      <w:pPr>
        <w:pStyle w:val="19"/>
      </w:pPr>
      <w: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石家庄市自然资源和规划局鹿泉分局本级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8631.25万元，其中：一般公共预算收入6767.37万元，基金预算收入1152.80万元，国有资本经营预算收入0.00万元，财政专户核拨收入0.00万元，单位资金收入0.00万元，上年结转结余711.08万元。</w:t>
      </w:r>
    </w:p>
    <w:p>
      <w:pPr>
        <w:pStyle w:val="20"/>
      </w:pPr>
      <w:r>
        <w:t>2、支出说明</w:t>
      </w:r>
    </w:p>
    <w:p>
      <w:pPr>
        <w:pStyle w:val="20"/>
      </w:pPr>
      <w:r>
        <w:t>收支预算总表支出栏、基本支出表、项目支出表按经济分类和支出功能分类科目编制，反映石家庄市自然资源和规划局鹿泉分局本级年度单位预算中支出预算的总体情况。2026年支出预算8631.25万元，其中基本支出775.29万元，包括人员经费0.00万元和日常公用经费775.29万元；项目支出7855.96万元，主要为国土空间规划编制、绿化造林等资金支出；预计下年使用的单位资金结余0.00万元。委托业务费共计安排2434.99万元，主要用于因技术原因确需对外委托的辅助性工作和确有必要对外委托开展咨询、评审、规划等工作。</w:t>
      </w:r>
    </w:p>
    <w:p>
      <w:pPr>
        <w:pStyle w:val="20"/>
      </w:pPr>
      <w:r>
        <w:t>3、比上年增减情况</w:t>
      </w:r>
    </w:p>
    <w:p>
      <w:pPr>
        <w:pStyle w:val="20"/>
      </w:pPr>
      <w:r>
        <w:t>2026年预算收支安排8631.25万元，较2025年预算减少10552.24万元，其中：基本支出减少1.05万元，主要为人员经费支出减少</w:t>
      </w:r>
      <w:r>
        <w:rPr>
          <w:rFonts w:hint="eastAsia"/>
          <w:lang w:eastAsia="zh-CN"/>
        </w:rPr>
        <w:t>，</w:t>
      </w:r>
      <w:r>
        <w:t>项目支出减少10551.19万元，主要为绿化造林等项目支出减少。预计下年使用的单位资金结余增加0.00万元。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2026年，我单位机关运行经费共计安排775.29万元，主要用于</w:t>
      </w:r>
      <w:r>
        <w:rPr>
          <w:rFonts w:hint="eastAsia"/>
          <w:lang w:val="en-US" w:eastAsia="zh-CN"/>
        </w:rPr>
        <w:t>劳务</w:t>
      </w:r>
      <w:r>
        <w:t>费支出。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4</w:t>
      </w:r>
      <w:r>
        <w:t>年相比，“三公”经费持平，无增减变化，主要原因是因为机构改革，新三区原国土资源部门人员上划，“三公”经费预算纳入市级财政管理。</w:t>
      </w:r>
    </w:p>
    <w:p>
      <w:pPr>
        <w:pStyle w:val="22"/>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1、2026年2019年春季造林2019年占地补偿绩效目标表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13011026P00158510022F</w:t>
            </w:r>
          </w:p>
        </w:tc>
        <w:tc>
          <w:tcPr>
            <w:tcW w:w="2835" w:type="dxa"/>
            <w:vAlign w:val="center"/>
          </w:tcPr>
          <w:p>
            <w:pPr>
              <w:pStyle w:val="12"/>
            </w:pPr>
            <w:r>
              <w:t>项目名称</w:t>
            </w:r>
          </w:p>
        </w:tc>
        <w:tc>
          <w:tcPr>
            <w:tcW w:w="6095" w:type="dxa"/>
            <w:gridSpan w:val="3"/>
            <w:vAlign w:val="center"/>
          </w:tcPr>
          <w:p>
            <w:pPr>
              <w:pStyle w:val="14"/>
            </w:pPr>
            <w:r>
              <w:t>2026年2019年春季造林2019年占地补偿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2026年预算。（第一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w:t>
            </w:r>
          </w:p>
        </w:tc>
        <w:tc>
          <w:tcPr>
            <w:tcW w:w="2268" w:type="dxa"/>
            <w:vAlign w:val="center"/>
          </w:tcPr>
          <w:p>
            <w:pPr>
              <w:pStyle w:val="14"/>
            </w:pPr>
            <w:r>
              <w:t>23672.75亩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环城绿化生态林每亩补助标准</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环城绿化经济林每亩补助标准</w:t>
            </w:r>
          </w:p>
        </w:tc>
        <w:tc>
          <w:tcPr>
            <w:tcW w:w="2268" w:type="dxa"/>
            <w:vAlign w:val="center"/>
          </w:tcPr>
          <w:p>
            <w:pPr>
              <w:pStyle w:val="14"/>
            </w:pPr>
            <w:r>
              <w:t>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高速、廊道、经济林每亩补助标准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一次性生态林每亩补助标准</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2、2026年2019年春季造林2020年占地补偿绩效目标表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13011026P001585100233</w:t>
            </w:r>
          </w:p>
        </w:tc>
        <w:tc>
          <w:tcPr>
            <w:tcW w:w="2835" w:type="dxa"/>
            <w:vAlign w:val="center"/>
          </w:tcPr>
          <w:p>
            <w:pPr>
              <w:pStyle w:val="12"/>
            </w:pPr>
            <w:r>
              <w:t>项目名称</w:t>
            </w:r>
          </w:p>
        </w:tc>
        <w:tc>
          <w:tcPr>
            <w:tcW w:w="6095" w:type="dxa"/>
            <w:gridSpan w:val="3"/>
            <w:vAlign w:val="center"/>
          </w:tcPr>
          <w:p>
            <w:pPr>
              <w:pStyle w:val="14"/>
            </w:pPr>
            <w:r>
              <w:t>2026年2019年春季造林2020年占地补偿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2026年预算。（第二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2021年乡镇核实确定高速、廊道、经济林面积</w:t>
            </w:r>
          </w:p>
        </w:tc>
        <w:tc>
          <w:tcPr>
            <w:tcW w:w="2268" w:type="dxa"/>
            <w:vAlign w:val="center"/>
          </w:tcPr>
          <w:p>
            <w:pPr>
              <w:pStyle w:val="14"/>
            </w:pPr>
            <w:r>
              <w:t>16927亩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环城绿化生态林每亩补助标准</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环城绿化经济林每亩补助标准</w:t>
            </w:r>
          </w:p>
        </w:tc>
        <w:tc>
          <w:tcPr>
            <w:tcW w:w="2268" w:type="dxa"/>
            <w:vAlign w:val="center"/>
          </w:tcPr>
          <w:p>
            <w:pPr>
              <w:pStyle w:val="14"/>
            </w:pPr>
            <w:r>
              <w:t>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高速、廊道、经济林每亩补助标准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3、2026年2019年春季造林2021年占地补偿绩效目标表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13011026P00158510024N</w:t>
            </w:r>
          </w:p>
        </w:tc>
        <w:tc>
          <w:tcPr>
            <w:tcW w:w="2835" w:type="dxa"/>
            <w:vAlign w:val="center"/>
          </w:tcPr>
          <w:p>
            <w:pPr>
              <w:pStyle w:val="12"/>
            </w:pPr>
            <w:r>
              <w:t>项目名称</w:t>
            </w:r>
          </w:p>
        </w:tc>
        <w:tc>
          <w:tcPr>
            <w:tcW w:w="6095" w:type="dxa"/>
            <w:gridSpan w:val="3"/>
            <w:vAlign w:val="center"/>
          </w:tcPr>
          <w:p>
            <w:pPr>
              <w:pStyle w:val="14"/>
            </w:pPr>
            <w:r>
              <w:t>2026年2019年春季造林2021年占地补偿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pPr>
              <w:pStyle w:val="14"/>
            </w:pPr>
            <w:r>
              <w:t xml:space="preserve">  1、环城绿化林带：生态林补助期限8年，占地补助费1200元/亩（市级600元/亩，区级600元/亩），核实合格面积1919.79亩，需资金115.19万元；经济林补助期限5年，占地补助费1200元/亩（市级800元/亩，区级400元/亩）合格35.74亩，需资金1.43万元。</w:t>
            </w:r>
          </w:p>
          <w:p>
            <w:pPr>
              <w:pStyle w:val="14"/>
            </w:pPr>
            <w:r>
              <w:t xml:space="preserve">  2、高速公路、铁路两侧生态林：补助期限8年，占地补助费1200元/亩，核实合格面积1796.99亩，需资金215.64万元。</w:t>
            </w:r>
          </w:p>
          <w:p>
            <w:pPr>
              <w:pStyle w:val="14"/>
            </w:pPr>
            <w:r>
              <w:t xml:space="preserve">   3、国省干道两侧生态林造林：补助期限5年，占地补助费1200元/亩，核实合格面积1771.843亩，需资金212.62万元。</w:t>
            </w:r>
          </w:p>
          <w:p>
            <w:pPr>
              <w:pStyle w:val="14"/>
            </w:pPr>
            <w:r>
              <w:t xml:space="preserve">   4、经济林：补助期限4年，占地补助费1200元/亩，核实合格面积12327.177亩，需资金1479.26万元。</w:t>
            </w:r>
          </w:p>
          <w:p>
            <w:pPr>
              <w:pStyle w:val="14"/>
            </w:pPr>
            <w:r>
              <w:t xml:space="preserve">  2021年区级占地补助资金共需2024.14万元，已支付1287.93万元，尚欠736.21万元未予支付。</w:t>
            </w:r>
          </w:p>
          <w:p>
            <w:pPr>
              <w:pStyle w:val="14"/>
            </w:pPr>
            <w:r>
              <w:t xml:space="preserve">  2021年补助资金736.211万元需列入2026年预算。（第三年）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17851.54亩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环城绿化林带经济林每亩补助标准（市级800元，区级400元）</w:t>
            </w:r>
          </w:p>
        </w:tc>
        <w:tc>
          <w:tcPr>
            <w:tcW w:w="2268" w:type="dxa"/>
            <w:vAlign w:val="center"/>
          </w:tcPr>
          <w:p>
            <w:pPr>
              <w:pStyle w:val="14"/>
            </w:pPr>
            <w:r>
              <w:t>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高速、铁路两侧生态林、国道干道两侧生态林、经济林每亩补助标准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4、2026年2019年春季造林2022年占地补偿绩效目标表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13011026P00158510025A</w:t>
            </w:r>
          </w:p>
        </w:tc>
        <w:tc>
          <w:tcPr>
            <w:tcW w:w="2835" w:type="dxa"/>
            <w:vAlign w:val="center"/>
          </w:tcPr>
          <w:p>
            <w:pPr>
              <w:pStyle w:val="12"/>
            </w:pPr>
            <w:r>
              <w:t>项目名称</w:t>
            </w:r>
          </w:p>
        </w:tc>
        <w:tc>
          <w:tcPr>
            <w:tcW w:w="6095" w:type="dxa"/>
            <w:gridSpan w:val="3"/>
            <w:vAlign w:val="center"/>
          </w:tcPr>
          <w:p>
            <w:pPr>
              <w:pStyle w:val="14"/>
            </w:pPr>
            <w:r>
              <w:t>2026年2019年春季造林2022年占地补偿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pPr>
              <w:pStyle w:val="14"/>
            </w:pPr>
            <w:r>
              <w:t xml:space="preserve">  1、环城绿化林带：生态林补助期限8年，占地补助费1200元/亩（市级600元/亩，区级600元/亩），核实合格面积1881.69亩，需资金112.9万元；经济林补助期限5年，占地补助费1200元/亩（市级400元/亩，区级800元/亩）合格16.21亩，需资金1万元。</w:t>
            </w:r>
          </w:p>
          <w:p>
            <w:pPr>
              <w:pStyle w:val="14"/>
            </w:pPr>
            <w:r>
              <w:t xml:space="preserve">  2、高速公路、铁路两侧生态林：补助期限8年，占地补助费1200元/亩，核实合格面积1830.35亩，需资金219.64万元。</w:t>
            </w:r>
          </w:p>
          <w:p>
            <w:pPr>
              <w:pStyle w:val="14"/>
            </w:pPr>
            <w:r>
              <w:t xml:space="preserve">   3、国省干道两侧生态林造林：补助期限5年，占地补助费1200元/亩，核实合格面积1745.743亩，需资金209.5万元。</w:t>
            </w:r>
          </w:p>
          <w:p>
            <w:pPr>
              <w:pStyle w:val="14"/>
            </w:pPr>
            <w:r>
              <w:t xml:space="preserve">   4、经济林：补助期限4年，占地补助费1200元/亩，核实合格面积11475.008亩，需资金1377万元。</w:t>
            </w:r>
          </w:p>
          <w:p>
            <w:pPr>
              <w:pStyle w:val="14"/>
            </w:pPr>
            <w:r>
              <w:t xml:space="preserve">  占地补助资金需补助资金1920.1万元。</w:t>
            </w:r>
          </w:p>
          <w:p>
            <w:pPr>
              <w:pStyle w:val="14"/>
            </w:pPr>
            <w:r>
              <w:t xml:space="preserve">  综上所述，2022年占地补偿资金共需1928.4万元需列入2026年预算。（第四年）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验收造林面积</w:t>
            </w:r>
          </w:p>
        </w:tc>
        <w:tc>
          <w:tcPr>
            <w:tcW w:w="5386" w:type="dxa"/>
            <w:vAlign w:val="center"/>
          </w:tcPr>
          <w:p>
            <w:pPr>
              <w:pStyle w:val="14"/>
            </w:pPr>
            <w:r>
              <w:t>验收核实造林面积</w:t>
            </w:r>
          </w:p>
        </w:tc>
        <w:tc>
          <w:tcPr>
            <w:tcW w:w="2268" w:type="dxa"/>
            <w:vAlign w:val="center"/>
          </w:tcPr>
          <w:p>
            <w:pPr>
              <w:pStyle w:val="14"/>
            </w:pPr>
            <w:r>
              <w:t>20566.28亩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16949亩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环城绿化林带经济林每亩补助标准（市级400元，区级800元）</w:t>
            </w:r>
          </w:p>
        </w:tc>
        <w:tc>
          <w:tcPr>
            <w:tcW w:w="2268" w:type="dxa"/>
            <w:vAlign w:val="center"/>
          </w:tcPr>
          <w:p>
            <w:pPr>
              <w:pStyle w:val="14"/>
            </w:pPr>
            <w:r>
              <w:t>800元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高速、铁路两侧生态林、国省干道两侧生态林、经济林每亩补助标准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造林核查验收费</w:t>
            </w:r>
          </w:p>
        </w:tc>
        <w:tc>
          <w:tcPr>
            <w:tcW w:w="5386" w:type="dxa"/>
            <w:vAlign w:val="center"/>
          </w:tcPr>
          <w:p>
            <w:pPr>
              <w:pStyle w:val="14"/>
            </w:pPr>
            <w:r>
              <w:t>造林每亩核查验收费用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5、2026年2019年春季造林2023年占地补偿绩效目标表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13011026P00158510026X</w:t>
            </w:r>
          </w:p>
        </w:tc>
        <w:tc>
          <w:tcPr>
            <w:tcW w:w="2835" w:type="dxa"/>
            <w:vAlign w:val="center"/>
          </w:tcPr>
          <w:p>
            <w:pPr>
              <w:pStyle w:val="12"/>
            </w:pPr>
            <w:r>
              <w:t>项目名称</w:t>
            </w:r>
          </w:p>
        </w:tc>
        <w:tc>
          <w:tcPr>
            <w:tcW w:w="6095" w:type="dxa"/>
            <w:gridSpan w:val="3"/>
            <w:vAlign w:val="center"/>
          </w:tcPr>
          <w:p>
            <w:pPr>
              <w:pStyle w:val="14"/>
            </w:pPr>
            <w:r>
              <w:t>2026年2019年春季造林2023年占地补偿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验收核实环城林带生态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乡镇核实确定面积1702.2亩，占地补助费1200元/亩，需资金204.27万元。</w:t>
            </w:r>
          </w:p>
          <w:p>
            <w:pPr>
              <w:pStyle w:val="14"/>
            </w:pPr>
            <w:r>
              <w:t xml:space="preserve">    综上所述， 2023年占地补偿资金共需309.87万元列入2026年预算。（第五年）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验收核实环城林带生态林合格面积</w:t>
            </w:r>
          </w:p>
        </w:tc>
        <w:tc>
          <w:tcPr>
            <w:tcW w:w="2268" w:type="dxa"/>
            <w:vAlign w:val="center"/>
          </w:tcPr>
          <w:p>
            <w:pPr>
              <w:pStyle w:val="14"/>
            </w:pPr>
            <w:r>
              <w:t>1733.14亩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2024年验收高速高铁、廊道造林面积</w:t>
            </w:r>
          </w:p>
        </w:tc>
        <w:tc>
          <w:tcPr>
            <w:tcW w:w="2268" w:type="dxa"/>
            <w:vAlign w:val="center"/>
          </w:tcPr>
          <w:p>
            <w:pPr>
              <w:pStyle w:val="14"/>
            </w:pPr>
            <w:r>
              <w:t>3842亩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乡镇核实高速高铁、廊道造林合格面积</w:t>
            </w:r>
          </w:p>
        </w:tc>
        <w:tc>
          <w:tcPr>
            <w:tcW w:w="2268" w:type="dxa"/>
            <w:vAlign w:val="center"/>
          </w:tcPr>
          <w:p>
            <w:pPr>
              <w:pStyle w:val="14"/>
            </w:pPr>
            <w:r>
              <w:t>1702.2亩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高速、高铁廊道每亩补助标准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高速高铁、廊道每亩验收费用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6、2026年2019年春季造林2025年占地补偿绩效目标表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13011026P001585100285</w:t>
            </w:r>
          </w:p>
        </w:tc>
        <w:tc>
          <w:tcPr>
            <w:tcW w:w="2835" w:type="dxa"/>
            <w:vAlign w:val="center"/>
          </w:tcPr>
          <w:p>
            <w:pPr>
              <w:pStyle w:val="12"/>
            </w:pPr>
            <w:r>
              <w:t>项目名称</w:t>
            </w:r>
          </w:p>
        </w:tc>
        <w:tc>
          <w:tcPr>
            <w:tcW w:w="6095" w:type="dxa"/>
            <w:gridSpan w:val="3"/>
            <w:vAlign w:val="center"/>
          </w:tcPr>
          <w:p>
            <w:pPr>
              <w:pStyle w:val="14"/>
            </w:pPr>
            <w:r>
              <w:t>2026年2019年春季造林2025年占地补偿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验收环城林带生态林合格面积1552.08亩，补助期限8年，占地补助费1200元/亩（市级600元/亩，区级600元/亩），需配套区级资金93.13万元。2025年验收高速高铁造林面积858.9亩，验收费4元/亩，需验收费0.4万元。占地补助费1200元/亩，需资金103.07万元。</w:t>
            </w:r>
          </w:p>
          <w:p>
            <w:pPr>
              <w:pStyle w:val="14"/>
            </w:pPr>
            <w:r>
              <w:t xml:space="preserve">    综上所述， 2025年占地补偿资金共需103.47万元列入2026年预算。（第七年）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验收环城林带生态林合格面积</w:t>
            </w:r>
          </w:p>
        </w:tc>
        <w:tc>
          <w:tcPr>
            <w:tcW w:w="2268" w:type="dxa"/>
            <w:vAlign w:val="center"/>
          </w:tcPr>
          <w:p>
            <w:pPr>
              <w:pStyle w:val="14"/>
            </w:pPr>
            <w:r>
              <w:t>1552.08亩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2025年验收高速高铁造林面积</w:t>
            </w:r>
          </w:p>
        </w:tc>
        <w:tc>
          <w:tcPr>
            <w:tcW w:w="2268" w:type="dxa"/>
            <w:vAlign w:val="center"/>
          </w:tcPr>
          <w:p>
            <w:pPr>
              <w:pStyle w:val="14"/>
            </w:pPr>
            <w:r>
              <w:t>858.9亩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环城林带生态林每亩补助标准（市级600元、区级600元）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高速高铁每亩补助标准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造林核查验收成本</w:t>
            </w:r>
          </w:p>
        </w:tc>
        <w:tc>
          <w:tcPr>
            <w:tcW w:w="5386" w:type="dxa"/>
            <w:vAlign w:val="center"/>
          </w:tcPr>
          <w:p>
            <w:pPr>
              <w:pStyle w:val="14"/>
            </w:pPr>
            <w:r>
              <w:t>高速高铁每亩验收费用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7、2026年2019年秋冬季造林2022年占地补偿绩效目标表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13011026P00158510029Q</w:t>
            </w:r>
          </w:p>
        </w:tc>
        <w:tc>
          <w:tcPr>
            <w:tcW w:w="2835" w:type="dxa"/>
            <w:vAlign w:val="center"/>
          </w:tcPr>
          <w:p>
            <w:pPr>
              <w:pStyle w:val="12"/>
            </w:pPr>
            <w:r>
              <w:t>项目名称</w:t>
            </w:r>
          </w:p>
        </w:tc>
        <w:tc>
          <w:tcPr>
            <w:tcW w:w="6095" w:type="dxa"/>
            <w:gridSpan w:val="3"/>
            <w:vAlign w:val="center"/>
          </w:tcPr>
          <w:p>
            <w:pPr>
              <w:pStyle w:val="14"/>
            </w:pPr>
            <w:r>
              <w:t>2026年2019年秋冬季造林2022年占地补偿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148.77</w:t>
            </w:r>
          </w:p>
        </w:tc>
        <w:tc>
          <w:tcPr>
            <w:tcW w:w="2835" w:type="dxa"/>
            <w:vAlign w:val="center"/>
          </w:tcPr>
          <w:p>
            <w:pPr>
              <w:pStyle w:val="12"/>
            </w:pPr>
            <w:r>
              <w:t>其中：财政    资金</w:t>
            </w:r>
          </w:p>
        </w:tc>
        <w:tc>
          <w:tcPr>
            <w:tcW w:w="2551" w:type="dxa"/>
            <w:vAlign w:val="center"/>
          </w:tcPr>
          <w:p>
            <w:pPr>
              <w:pStyle w:val="14"/>
            </w:pPr>
            <w:r>
              <w:t>148.77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pPr>
              <w:pStyle w:val="14"/>
            </w:pPr>
            <w:r>
              <w:t xml:space="preserve">   2022年补助资金148.77万元需列入2026年预算。（第三年）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验收核实面积</w:t>
            </w:r>
          </w:p>
        </w:tc>
        <w:tc>
          <w:tcPr>
            <w:tcW w:w="2268" w:type="dxa"/>
            <w:vAlign w:val="center"/>
          </w:tcPr>
          <w:p>
            <w:pPr>
              <w:pStyle w:val="14"/>
            </w:pPr>
            <w:r>
              <w:t>2879.79亩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乡镇核实合格面积</w:t>
            </w:r>
          </w:p>
        </w:tc>
        <w:tc>
          <w:tcPr>
            <w:tcW w:w="2268" w:type="dxa"/>
            <w:vAlign w:val="center"/>
          </w:tcPr>
          <w:p>
            <w:pPr>
              <w:pStyle w:val="14"/>
            </w:pPr>
            <w:r>
              <w:t>2063.48亩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合格造林地块树木保有率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8、2026年2019年秋冬季造林2023年占地补偿绩效目标表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13011026P001585100304</w:t>
            </w:r>
          </w:p>
        </w:tc>
        <w:tc>
          <w:tcPr>
            <w:tcW w:w="2835" w:type="dxa"/>
            <w:vAlign w:val="center"/>
          </w:tcPr>
          <w:p>
            <w:pPr>
              <w:pStyle w:val="12"/>
            </w:pPr>
            <w:r>
              <w:t>项目名称</w:t>
            </w:r>
          </w:p>
        </w:tc>
        <w:tc>
          <w:tcPr>
            <w:tcW w:w="6095" w:type="dxa"/>
            <w:gridSpan w:val="3"/>
            <w:vAlign w:val="center"/>
          </w:tcPr>
          <w:p>
            <w:pPr>
              <w:pStyle w:val="14"/>
            </w:pPr>
            <w:r>
              <w:t>2026年2019年秋冬季造林2023年占地补偿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家庄市人民政府办公室关于印发&lt;石家庄市2019年农村重点造林绿化工作实施方案&gt;的通知》和《石家庄市鹿泉区2019年秋冬季造林绿化实施方案》（2019-2-70），实施2019年秋冬季造林绿化，补助期限8年。验收造林面积2741.2亩，验收费4元/亩，需验收费1.1万元；乡镇核实确认面积1248.85亩，补助标准1200元/亩，需补助资金149.87万元。两项共需补助资金150.97万元。</w:t>
            </w:r>
          </w:p>
          <w:p>
            <w:pPr>
              <w:pStyle w:val="14"/>
            </w:pPr>
            <w:r>
              <w:t xml:space="preserve">   2023年补助资金150.97万元需列入2026年预算。（第四年）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造林验收核实面积</w:t>
            </w:r>
          </w:p>
        </w:tc>
        <w:tc>
          <w:tcPr>
            <w:tcW w:w="2268" w:type="dxa"/>
            <w:vAlign w:val="center"/>
          </w:tcPr>
          <w:p>
            <w:pPr>
              <w:pStyle w:val="14"/>
            </w:pPr>
            <w:r>
              <w:t>2741.2亩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乡镇核实合格面积</w:t>
            </w:r>
          </w:p>
        </w:tc>
        <w:tc>
          <w:tcPr>
            <w:tcW w:w="2268" w:type="dxa"/>
            <w:vAlign w:val="center"/>
          </w:tcPr>
          <w:p>
            <w:pPr>
              <w:pStyle w:val="14"/>
            </w:pPr>
            <w:r>
              <w:t>1248.85亩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造林核查验收成本</w:t>
            </w:r>
          </w:p>
        </w:tc>
        <w:tc>
          <w:tcPr>
            <w:tcW w:w="5386" w:type="dxa"/>
            <w:vAlign w:val="center"/>
          </w:tcPr>
          <w:p>
            <w:pPr>
              <w:pStyle w:val="14"/>
            </w:pPr>
            <w:r>
              <w:t>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9、2026年2019年秋冬季造林2024年占地补偿绩效目标表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13011026P00158510031P</w:t>
            </w:r>
          </w:p>
        </w:tc>
        <w:tc>
          <w:tcPr>
            <w:tcW w:w="2835" w:type="dxa"/>
            <w:vAlign w:val="center"/>
          </w:tcPr>
          <w:p>
            <w:pPr>
              <w:pStyle w:val="12"/>
            </w:pPr>
            <w:r>
              <w:t>项目名称</w:t>
            </w:r>
          </w:p>
        </w:tc>
        <w:tc>
          <w:tcPr>
            <w:tcW w:w="6095" w:type="dxa"/>
            <w:gridSpan w:val="3"/>
            <w:vAlign w:val="center"/>
          </w:tcPr>
          <w:p>
            <w:pPr>
              <w:pStyle w:val="14"/>
            </w:pPr>
            <w:r>
              <w:t>2026年2019年秋冬季造林2024年占地补偿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用于支付2019年秋冬造林2024年占地补偿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家庄市人民政府办公室关于印发&lt;石家庄市2019年农村重点造林绿化工作实施方案&gt;的通知》和《石家庄市鹿泉区2019年秋冬季造林绿化实施方案》（2019-2-70），实施2019年秋冬季造林绿化，补助期限8年。依据2025年验收核实面积1027.5亩（经济林到期不再验收），验收费4元/亩，需验收费0.5万元；补助标准1200元/亩，需补助资金123.3万元。两项共需补助资金123.8万元。</w:t>
            </w:r>
          </w:p>
          <w:p>
            <w:pPr>
              <w:pStyle w:val="14"/>
            </w:pPr>
            <w:r>
              <w:t xml:space="preserve">   2024年补助资金123.8万元需列入2026年预算。（第五年）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2025年验收核实面积</w:t>
            </w:r>
          </w:p>
        </w:tc>
        <w:tc>
          <w:tcPr>
            <w:tcW w:w="2268" w:type="dxa"/>
            <w:vAlign w:val="center"/>
          </w:tcPr>
          <w:p>
            <w:pPr>
              <w:pStyle w:val="14"/>
            </w:pPr>
            <w:r>
              <w:t>1027.5亩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10、2026年2025年市级林业改革发展资金--环城绿化林带建设补助资金）绩效目标表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13011026P001585100400</w:t>
            </w:r>
          </w:p>
        </w:tc>
        <w:tc>
          <w:tcPr>
            <w:tcW w:w="2835" w:type="dxa"/>
            <w:vAlign w:val="center"/>
          </w:tcPr>
          <w:p>
            <w:pPr>
              <w:pStyle w:val="12"/>
            </w:pPr>
            <w:r>
              <w:t>项目名称</w:t>
            </w:r>
          </w:p>
        </w:tc>
        <w:tc>
          <w:tcPr>
            <w:tcW w:w="6095" w:type="dxa"/>
            <w:gridSpan w:val="3"/>
            <w:vAlign w:val="center"/>
          </w:tcPr>
          <w:p>
            <w:pPr>
              <w:pStyle w:val="14"/>
            </w:pPr>
            <w:r>
              <w:t>2026年2025年市级林业改革发展资金--环城绿化林带建设补助资金）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197.97</w:t>
            </w:r>
          </w:p>
        </w:tc>
        <w:tc>
          <w:tcPr>
            <w:tcW w:w="2835" w:type="dxa"/>
            <w:vAlign w:val="center"/>
          </w:tcPr>
          <w:p>
            <w:pPr>
              <w:pStyle w:val="12"/>
            </w:pPr>
            <w:r>
              <w:t>其中：财政    资金</w:t>
            </w:r>
          </w:p>
        </w:tc>
        <w:tc>
          <w:tcPr>
            <w:tcW w:w="2551" w:type="dxa"/>
            <w:vAlign w:val="center"/>
          </w:tcPr>
          <w:p>
            <w:pPr>
              <w:pStyle w:val="14"/>
            </w:pPr>
            <w:r>
              <w:t>197.97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1.石家庄市财政局下达我区2025年市级林业改革发展补助资金---环城林绿化林带建设补助资金（2019-2022年市级林业清算资金）197.97万元(石财农[2024]89号)，因2025年区财政未予支付，2026年需列入预算资金197.97万元。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环城绿化林带建设面积</w:t>
            </w:r>
          </w:p>
        </w:tc>
        <w:tc>
          <w:tcPr>
            <w:tcW w:w="5386" w:type="dxa"/>
            <w:vAlign w:val="center"/>
          </w:tcPr>
          <w:p>
            <w:pPr>
              <w:pStyle w:val="14"/>
            </w:pPr>
            <w:r>
              <w:t>环城绿化林带建设面积（生态林面积）</w:t>
            </w:r>
          </w:p>
        </w:tc>
        <w:tc>
          <w:tcPr>
            <w:tcW w:w="2268" w:type="dxa"/>
            <w:vAlign w:val="center"/>
          </w:tcPr>
          <w:p>
            <w:pPr>
              <w:pStyle w:val="14"/>
            </w:pPr>
            <w:r>
              <w:t>3299.4亩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造林完成面积合格率</w:t>
            </w:r>
          </w:p>
        </w:tc>
        <w:tc>
          <w:tcPr>
            <w:tcW w:w="5386" w:type="dxa"/>
            <w:vAlign w:val="center"/>
          </w:tcPr>
          <w:p>
            <w:pPr>
              <w:pStyle w:val="14"/>
            </w:pPr>
            <w:r>
              <w:t>造林完成面积合格率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造林当期任务完成率</w:t>
            </w:r>
          </w:p>
        </w:tc>
        <w:tc>
          <w:tcPr>
            <w:tcW w:w="5386" w:type="dxa"/>
            <w:vAlign w:val="center"/>
          </w:tcPr>
          <w:p>
            <w:pPr>
              <w:pStyle w:val="14"/>
            </w:pPr>
            <w:r>
              <w:t>造林当期任务完成率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环城绿化林带建设（生态林）补助标准</w:t>
            </w:r>
          </w:p>
        </w:tc>
        <w:tc>
          <w:tcPr>
            <w:tcW w:w="5386" w:type="dxa"/>
            <w:vAlign w:val="center"/>
          </w:tcPr>
          <w:p>
            <w:pPr>
              <w:pStyle w:val="14"/>
            </w:pPr>
            <w:r>
              <w:t>环城绿化林带建设（生态林）每亩补助标准</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造林绿化项目带动项目周边群众就业</w:t>
            </w:r>
          </w:p>
        </w:tc>
        <w:tc>
          <w:tcPr>
            <w:tcW w:w="5386" w:type="dxa"/>
            <w:vAlign w:val="center"/>
          </w:tcPr>
          <w:p>
            <w:pPr>
              <w:pStyle w:val="14"/>
            </w:pPr>
            <w:r>
              <w:t>造林绿化项目带动项目周边群众就业（是否明显）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造林绿化项目生态效益发挥</w:t>
            </w:r>
          </w:p>
        </w:tc>
        <w:tc>
          <w:tcPr>
            <w:tcW w:w="5386" w:type="dxa"/>
            <w:vAlign w:val="center"/>
          </w:tcPr>
          <w:p>
            <w:pPr>
              <w:pStyle w:val="14"/>
            </w:pPr>
            <w:r>
              <w:t>造林绿化项目生态效益发挥（是否明显）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造林绿化项目对生态系统功能改善可持续影响</w:t>
            </w:r>
          </w:p>
        </w:tc>
        <w:tc>
          <w:tcPr>
            <w:tcW w:w="5386" w:type="dxa"/>
            <w:vAlign w:val="center"/>
          </w:tcPr>
          <w:p>
            <w:pPr>
              <w:pStyle w:val="14"/>
            </w:pPr>
            <w:r>
              <w:t>造林绿化项目对生态系统功能改善可持续影响（是否明显）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项目参与人员及项目周边群众满意度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11、2026年《石家庄市鹿泉区矿产资源规划（2026-2030年）》绩效目标表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13011026P001616100159</w:t>
            </w:r>
          </w:p>
        </w:tc>
        <w:tc>
          <w:tcPr>
            <w:tcW w:w="2835" w:type="dxa"/>
            <w:vAlign w:val="center"/>
          </w:tcPr>
          <w:p>
            <w:pPr>
              <w:pStyle w:val="12"/>
            </w:pPr>
            <w:r>
              <w:t>项目名称</w:t>
            </w:r>
          </w:p>
        </w:tc>
        <w:tc>
          <w:tcPr>
            <w:tcW w:w="6095" w:type="dxa"/>
            <w:gridSpan w:val="3"/>
            <w:vAlign w:val="center"/>
          </w:tcPr>
          <w:p>
            <w:pPr>
              <w:pStyle w:val="14"/>
            </w:pPr>
            <w:r>
              <w:t>2026年《石家庄市鹿泉区矿产资源规划（2026-2030年）》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《石家庄市鹿泉区矿产资源规划（2026-2030年）》通过主管部门的验收。</w:t>
            </w:r>
            <w:r>
              <w:tab/>
            </w:r>
            <w:r>
              <w:tab/>
            </w:r>
            <w:r>
              <w:tab/>
            </w:r>
            <w:r>
              <w:tab/>
            </w:r>
            <w:r>
              <w:tab/>
            </w:r>
            <w:r>
              <w:tab/>
            </w:r>
          </w:p>
          <w:p>
            <w:pPr>
              <w:pStyle w:val="14"/>
            </w:pPr>
            <w:r>
              <w:t>收集整理规划编制所需的相关基础资料并进行分析，做好与上位规划的衔接，明确各类规划分区、勘查开采分区以及相关指标，完成《石家庄市鹿泉区矿产资源规划（2026-2030年）》征求意见稿。</w:t>
            </w:r>
            <w:r>
              <w:tab/>
            </w:r>
            <w:r>
              <w:tab/>
            </w:r>
            <w:r>
              <w:tab/>
            </w:r>
            <w:r>
              <w:tab/>
            </w:r>
            <w:r>
              <w:tab/>
            </w:r>
            <w:r>
              <w:tab/>
            </w:r>
          </w:p>
          <w:p>
            <w:pPr>
              <w:pStyle w:val="14"/>
            </w:pPr>
            <w:r>
              <w:t>征求当地政府、相关部门和专家意见后，进行修改，提交《石家庄市鹿泉区矿产资源规划（2026-2030年）》审批稿。</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1.《石家庄市鹿泉区矿产资源规划（2026-2030年）》通过主管部门的验收。</w:t>
            </w:r>
          </w:p>
          <w:p>
            <w:pPr>
              <w:pStyle w:val="14"/>
            </w:pPr>
            <w:r>
              <w:t>2.收集整理规划编制所需的相关基础资料并进行分析，做好与上位规划的衔接，明确各类规划分区、勘查开采分区以及相关指标，完成《石家庄市鹿泉区矿产资源规划（2026-2030年）》征求意见稿。</w:t>
            </w:r>
          </w:p>
          <w:p>
            <w:pPr>
              <w:pStyle w:val="14"/>
            </w:pPr>
            <w:r>
              <w:t>3.征求当地政府、相关部门和专家意见后，进行修改，提交《石家庄市鹿泉区矿产资源规划（2026-2030年）》审批稿。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搭建数据库数量</w:t>
            </w:r>
          </w:p>
        </w:tc>
        <w:tc>
          <w:tcPr>
            <w:tcW w:w="5386" w:type="dxa"/>
            <w:vAlign w:val="center"/>
          </w:tcPr>
          <w:p>
            <w:pPr>
              <w:pStyle w:val="14"/>
            </w:pPr>
            <w:r>
              <w:t>按照修订后的数据库标准和建设指南进行搭建</w:t>
            </w:r>
          </w:p>
        </w:tc>
        <w:tc>
          <w:tcPr>
            <w:tcW w:w="2268" w:type="dxa"/>
            <w:vAlign w:val="center"/>
          </w:tcPr>
          <w:p>
            <w:pPr>
              <w:pStyle w:val="14"/>
            </w:pPr>
            <w:r>
              <w:t>1套</w:t>
            </w:r>
          </w:p>
        </w:tc>
        <w:tc>
          <w:tcPr>
            <w:tcW w:w="1276" w:type="dxa"/>
            <w:vAlign w:val="center"/>
          </w:tcPr>
          <w:p>
            <w:pPr>
              <w:pStyle w:val="14"/>
            </w:pPr>
            <w:r>
              <w:t>石家庄市鹿泉区矿产资源规划（2026-2030年）编制技术规程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搭建数据库准确率</w:t>
            </w:r>
          </w:p>
        </w:tc>
        <w:tc>
          <w:tcPr>
            <w:tcW w:w="5386" w:type="dxa"/>
            <w:vAlign w:val="center"/>
          </w:tcPr>
          <w:p>
            <w:pPr>
              <w:pStyle w:val="14"/>
            </w:pPr>
            <w:r>
              <w:t>通过主管部门组织的专家验收</w:t>
            </w:r>
          </w:p>
        </w:tc>
        <w:tc>
          <w:tcPr>
            <w:tcW w:w="2268" w:type="dxa"/>
            <w:vAlign w:val="center"/>
          </w:tcPr>
          <w:p>
            <w:pPr>
              <w:pStyle w:val="14"/>
            </w:pPr>
            <w:r>
              <w:t>≥85分</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搭建数据库完成时间</w:t>
            </w:r>
          </w:p>
        </w:tc>
        <w:tc>
          <w:tcPr>
            <w:tcW w:w="5386" w:type="dxa"/>
            <w:vAlign w:val="center"/>
          </w:tcPr>
          <w:p>
            <w:pPr>
              <w:pStyle w:val="14"/>
            </w:pPr>
            <w:r>
              <w:t>规划的完成并审批通过</w:t>
            </w:r>
          </w:p>
        </w:tc>
        <w:tc>
          <w:tcPr>
            <w:tcW w:w="2268" w:type="dxa"/>
            <w:vAlign w:val="center"/>
          </w:tcPr>
          <w:p>
            <w:pPr>
              <w:pStyle w:val="14"/>
            </w:pPr>
            <w:r>
              <w:t>≤12月</w:t>
            </w:r>
          </w:p>
        </w:tc>
        <w:tc>
          <w:tcPr>
            <w:tcW w:w="1276" w:type="dxa"/>
            <w:vAlign w:val="center"/>
          </w:tcPr>
          <w:p>
            <w:pPr>
              <w:pStyle w:val="14"/>
            </w:pPr>
            <w:r>
              <w:t>石家庄市自然资源和规划局关于做好“十五五”县级矿产资源规划编制前期工作的通知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搭建数据库的总成本</w:t>
            </w:r>
          </w:p>
        </w:tc>
        <w:tc>
          <w:tcPr>
            <w:tcW w:w="5386" w:type="dxa"/>
            <w:vAlign w:val="center"/>
          </w:tcPr>
          <w:p>
            <w:pPr>
              <w:pStyle w:val="14"/>
            </w:pPr>
            <w:r>
              <w:t>搭建数据库的总成本</w:t>
            </w:r>
          </w:p>
        </w:tc>
        <w:tc>
          <w:tcPr>
            <w:tcW w:w="2268" w:type="dxa"/>
            <w:vAlign w:val="center"/>
          </w:tcPr>
          <w:p>
            <w:pPr>
              <w:pStyle w:val="14"/>
            </w:pPr>
            <w:r>
              <w:t>24.8万元</w:t>
            </w:r>
          </w:p>
        </w:tc>
        <w:tc>
          <w:tcPr>
            <w:tcW w:w="1276" w:type="dxa"/>
            <w:vAlign w:val="center"/>
          </w:tcPr>
          <w:p>
            <w:pPr>
              <w:pStyle w:val="14"/>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规划实施所产生的经济效益</w:t>
            </w:r>
          </w:p>
        </w:tc>
        <w:tc>
          <w:tcPr>
            <w:tcW w:w="5386" w:type="dxa"/>
            <w:vAlign w:val="center"/>
          </w:tcPr>
          <w:p>
            <w:pPr>
              <w:pStyle w:val="14"/>
            </w:pPr>
            <w:r>
              <w:t>合理划定勘查开采分区和区块，资源合理配置，避免资源和资金浪费。</w:t>
            </w:r>
          </w:p>
        </w:tc>
        <w:tc>
          <w:tcPr>
            <w:tcW w:w="2268" w:type="dxa"/>
            <w:vAlign w:val="center"/>
          </w:tcPr>
          <w:p>
            <w:pPr>
              <w:pStyle w:val="14"/>
            </w:pPr>
            <w:r>
              <w:t>合理划定勘查开采分区和区块，资源合理配置，避免资源和资金浪费。</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规实施所产生的社会效益</w:t>
            </w:r>
          </w:p>
        </w:tc>
        <w:tc>
          <w:tcPr>
            <w:tcW w:w="5386" w:type="dxa"/>
            <w:vAlign w:val="center"/>
          </w:tcPr>
          <w:p>
            <w:pPr>
              <w:pStyle w:val="14"/>
            </w:pPr>
            <w:r>
              <w:t>引导矿业权合理设置，进一步优化矿业开发布局和结构</w:t>
            </w:r>
          </w:p>
        </w:tc>
        <w:tc>
          <w:tcPr>
            <w:tcW w:w="2268" w:type="dxa"/>
            <w:vAlign w:val="center"/>
          </w:tcPr>
          <w:p>
            <w:pPr>
              <w:pStyle w:val="14"/>
            </w:pPr>
            <w:r>
              <w:t>引导矿业权合理设置，进一步优化矿业开发布局和结构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规实施所产生的生态效益</w:t>
            </w:r>
          </w:p>
        </w:tc>
        <w:tc>
          <w:tcPr>
            <w:tcW w:w="5386" w:type="dxa"/>
            <w:vAlign w:val="center"/>
          </w:tcPr>
          <w:p>
            <w:pPr>
              <w:pStyle w:val="14"/>
            </w:pPr>
            <w:r>
              <w:t>合理确定区内绿色矿山建设思路、矿山生态保护准入要求。</w:t>
            </w:r>
          </w:p>
        </w:tc>
        <w:tc>
          <w:tcPr>
            <w:tcW w:w="2268" w:type="dxa"/>
            <w:vAlign w:val="center"/>
          </w:tcPr>
          <w:p>
            <w:pPr>
              <w:pStyle w:val="14"/>
            </w:pPr>
            <w:r>
              <w:t>合理确定区内绿色矿山建设思路、矿山生态保护准入要求。</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规划实施所产生的可持续影响</w:t>
            </w:r>
          </w:p>
        </w:tc>
        <w:tc>
          <w:tcPr>
            <w:tcW w:w="5386" w:type="dxa"/>
            <w:vAlign w:val="center"/>
          </w:tcPr>
          <w:p>
            <w:pPr>
              <w:pStyle w:val="14"/>
            </w:pPr>
            <w:r>
              <w:t>项目的可持续性、组织管理机构的可持续性、预期产生及效果的可持续性均增长</w:t>
            </w:r>
          </w:p>
        </w:tc>
        <w:tc>
          <w:tcPr>
            <w:tcW w:w="2268" w:type="dxa"/>
            <w:vAlign w:val="center"/>
          </w:tcPr>
          <w:p>
            <w:pPr>
              <w:pStyle w:val="14"/>
            </w:pPr>
            <w:r>
              <w:t>项目的可持续性、组织管理机构的可持续性、预期产生及效果的可持续性均增长</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石家庄市自然资源和规划局鹿泉区分局对规划编制成果的满意度</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12、2026年（2020年春季造林）绩效目标表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13011026P001585100356</w:t>
            </w:r>
          </w:p>
        </w:tc>
        <w:tc>
          <w:tcPr>
            <w:tcW w:w="2835" w:type="dxa"/>
            <w:vAlign w:val="center"/>
          </w:tcPr>
          <w:p>
            <w:pPr>
              <w:pStyle w:val="12"/>
            </w:pPr>
            <w:r>
              <w:t>项目名称</w:t>
            </w:r>
          </w:p>
        </w:tc>
        <w:tc>
          <w:tcPr>
            <w:tcW w:w="6095" w:type="dxa"/>
            <w:gridSpan w:val="3"/>
            <w:vAlign w:val="center"/>
          </w:tcPr>
          <w:p>
            <w:pPr>
              <w:pStyle w:val="14"/>
            </w:pPr>
            <w:r>
              <w:t>2026年（2020年春季造林）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65.00</w:t>
            </w:r>
          </w:p>
        </w:tc>
        <w:tc>
          <w:tcPr>
            <w:tcW w:w="2835" w:type="dxa"/>
            <w:vAlign w:val="center"/>
          </w:tcPr>
          <w:p>
            <w:pPr>
              <w:pStyle w:val="12"/>
            </w:pPr>
            <w:r>
              <w:t>其中：财政    资金</w:t>
            </w:r>
          </w:p>
        </w:tc>
        <w:tc>
          <w:tcPr>
            <w:tcW w:w="2551" w:type="dxa"/>
            <w:vAlign w:val="center"/>
          </w:tcPr>
          <w:p>
            <w:pPr>
              <w:pStyle w:val="14"/>
            </w:pPr>
            <w:r>
              <w:t>65.00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用于支付2020年春季造林补助资金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pPr>
              <w:pStyle w:val="14"/>
            </w:pPr>
            <w:r>
              <w:t xml:space="preserve">   山场造林补助标准一次性补助2000元/亩，其他造林补助标准一次性补助1000元/亩，共需补助资金801.03万元。已支付668.19万元，尚欠资金132.84万元未予支付，需列入2026年预算。</w:t>
            </w:r>
          </w:p>
          <w:p>
            <w:pPr>
              <w:pStyle w:val="14"/>
            </w:pPr>
            <w:r>
              <w:t xml:space="preserve"> </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乡镇核实确定面积（其中山场造林3353.44亩、其他造林1303.35亩）</w:t>
            </w:r>
          </w:p>
        </w:tc>
        <w:tc>
          <w:tcPr>
            <w:tcW w:w="2268" w:type="dxa"/>
            <w:vAlign w:val="center"/>
          </w:tcPr>
          <w:p>
            <w:pPr>
              <w:pStyle w:val="14"/>
            </w:pPr>
            <w:r>
              <w:t>4656.79亩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山场造林一次性每亩补助标准</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其他造林一次性每亩补助标准</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13、2026年（2022年造林绿化）绩效目标表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13011026P00158510037D</w:t>
            </w:r>
          </w:p>
        </w:tc>
        <w:tc>
          <w:tcPr>
            <w:tcW w:w="2835" w:type="dxa"/>
            <w:vAlign w:val="center"/>
          </w:tcPr>
          <w:p>
            <w:pPr>
              <w:pStyle w:val="12"/>
            </w:pPr>
            <w:r>
              <w:t>项目名称</w:t>
            </w:r>
          </w:p>
        </w:tc>
        <w:tc>
          <w:tcPr>
            <w:tcW w:w="6095" w:type="dxa"/>
            <w:gridSpan w:val="3"/>
            <w:vAlign w:val="center"/>
          </w:tcPr>
          <w:p>
            <w:pPr>
              <w:pStyle w:val="14"/>
            </w:pPr>
            <w:r>
              <w:t>2026年（2022年造林绿化）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用于支付2022年造林绿化补助资金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2022、2023年2次验收共需验收费8.22万元;核实合格面积9614.6亩，补助标准为一次性补助4500元/亩，需资金4326.57万元；。两项共需补助资金4334.79万元，已支付补助资金532.4万元，尚需补助资金3802.39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完成造林面积</w:t>
            </w:r>
          </w:p>
        </w:tc>
        <w:tc>
          <w:tcPr>
            <w:tcW w:w="5386" w:type="dxa"/>
            <w:vAlign w:val="center"/>
          </w:tcPr>
          <w:p>
            <w:pPr>
              <w:pStyle w:val="14"/>
            </w:pPr>
            <w:r>
              <w:t>完成人工造林面积</w:t>
            </w:r>
          </w:p>
        </w:tc>
        <w:tc>
          <w:tcPr>
            <w:tcW w:w="2268" w:type="dxa"/>
            <w:vAlign w:val="center"/>
          </w:tcPr>
          <w:p>
            <w:pPr>
              <w:pStyle w:val="14"/>
            </w:pPr>
            <w:r>
              <w:t>10274.3亩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人工造林核实合格面积</w:t>
            </w:r>
          </w:p>
        </w:tc>
        <w:tc>
          <w:tcPr>
            <w:tcW w:w="2268" w:type="dxa"/>
            <w:vAlign w:val="center"/>
          </w:tcPr>
          <w:p>
            <w:pPr>
              <w:pStyle w:val="14"/>
            </w:pPr>
            <w:r>
              <w:t>9614.6亩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人工造林一次性每亩补助标准</w:t>
            </w:r>
          </w:p>
        </w:tc>
        <w:tc>
          <w:tcPr>
            <w:tcW w:w="2268" w:type="dxa"/>
            <w:vAlign w:val="center"/>
          </w:tcPr>
          <w:p>
            <w:pPr>
              <w:pStyle w:val="14"/>
            </w:pPr>
            <w:r>
              <w:t>4500元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人工造林验收费用（2022、2023年）2次</w:t>
            </w:r>
          </w:p>
        </w:tc>
        <w:tc>
          <w:tcPr>
            <w:tcW w:w="2268" w:type="dxa"/>
            <w:vAlign w:val="center"/>
          </w:tcPr>
          <w:p>
            <w:pPr>
              <w:pStyle w:val="14"/>
            </w:pPr>
            <w:r>
              <w:t>8.3万元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　</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14、2026年（2023年林果示范园建设费）绩效目标表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13011026P00158510036R</w:t>
            </w:r>
          </w:p>
        </w:tc>
        <w:tc>
          <w:tcPr>
            <w:tcW w:w="2835" w:type="dxa"/>
            <w:vAlign w:val="center"/>
          </w:tcPr>
          <w:p>
            <w:pPr>
              <w:pStyle w:val="12"/>
            </w:pPr>
            <w:r>
              <w:t>项目名称</w:t>
            </w:r>
          </w:p>
        </w:tc>
        <w:tc>
          <w:tcPr>
            <w:tcW w:w="6095" w:type="dxa"/>
            <w:gridSpan w:val="3"/>
            <w:vAlign w:val="center"/>
          </w:tcPr>
          <w:p>
            <w:pPr>
              <w:pStyle w:val="14"/>
            </w:pPr>
            <w:r>
              <w:t>2026年（2023年林果示范园建设费）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用于支付林果示范园建设补助资金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建立示范园规模</w:t>
            </w:r>
          </w:p>
        </w:tc>
        <w:tc>
          <w:tcPr>
            <w:tcW w:w="5386" w:type="dxa"/>
            <w:vAlign w:val="center"/>
          </w:tcPr>
          <w:p>
            <w:pPr>
              <w:pStyle w:val="14"/>
            </w:pPr>
            <w:r>
              <w:t>建立果树提质增效科技示范园面积</w:t>
            </w:r>
          </w:p>
        </w:tc>
        <w:tc>
          <w:tcPr>
            <w:tcW w:w="2268" w:type="dxa"/>
            <w:vAlign w:val="center"/>
          </w:tcPr>
          <w:p>
            <w:pPr>
              <w:pStyle w:val="14"/>
            </w:pPr>
            <w:r>
              <w:t>130亩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示范园建设补助标准</w:t>
            </w:r>
          </w:p>
        </w:tc>
        <w:tc>
          <w:tcPr>
            <w:tcW w:w="5386" w:type="dxa"/>
            <w:vAlign w:val="center"/>
          </w:tcPr>
          <w:p>
            <w:pPr>
              <w:pStyle w:val="14"/>
            </w:pPr>
            <w:r>
              <w:t>示范园每亩补助标准</w:t>
            </w:r>
          </w:p>
        </w:tc>
        <w:tc>
          <w:tcPr>
            <w:tcW w:w="2268" w:type="dxa"/>
            <w:vAlign w:val="center"/>
          </w:tcPr>
          <w:p>
            <w:pPr>
              <w:pStyle w:val="14"/>
            </w:pPr>
            <w:r>
              <w:t>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示范园持续时间</w:t>
            </w:r>
          </w:p>
        </w:tc>
        <w:tc>
          <w:tcPr>
            <w:tcW w:w="5386" w:type="dxa"/>
            <w:vAlign w:val="center"/>
          </w:tcPr>
          <w:p>
            <w:pPr>
              <w:pStyle w:val="14"/>
            </w:pPr>
            <w:r>
              <w:t>示范园建设持续时间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项目建设完成率</w:t>
            </w:r>
          </w:p>
        </w:tc>
        <w:tc>
          <w:tcPr>
            <w:tcW w:w="5386" w:type="dxa"/>
            <w:vAlign w:val="center"/>
          </w:tcPr>
          <w:p>
            <w:pPr>
              <w:pStyle w:val="14"/>
            </w:pPr>
            <w:r>
              <w:t>完成年度任务率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果农科学管理水平</w:t>
            </w:r>
          </w:p>
        </w:tc>
        <w:tc>
          <w:tcPr>
            <w:tcW w:w="5386" w:type="dxa"/>
            <w:vAlign w:val="center"/>
          </w:tcPr>
          <w:p>
            <w:pPr>
              <w:pStyle w:val="14"/>
            </w:pPr>
            <w:r>
              <w:t>果农科学管理水平提高率</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生态效果</w:t>
            </w:r>
          </w:p>
        </w:tc>
        <w:tc>
          <w:tcPr>
            <w:tcW w:w="5386" w:type="dxa"/>
            <w:vAlign w:val="center"/>
          </w:tcPr>
          <w:p>
            <w:pPr>
              <w:pStyle w:val="14"/>
            </w:pPr>
            <w:r>
              <w:t>生态效果明显</w:t>
            </w:r>
          </w:p>
        </w:tc>
        <w:tc>
          <w:tcPr>
            <w:tcW w:w="2268" w:type="dxa"/>
            <w:vAlign w:val="center"/>
          </w:tcPr>
          <w:p>
            <w:pPr>
              <w:pStyle w:val="14"/>
            </w:pPr>
            <w:r>
              <w:t>效果明显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果农满意度</w:t>
            </w:r>
          </w:p>
        </w:tc>
        <w:tc>
          <w:tcPr>
            <w:tcW w:w="5386" w:type="dxa"/>
            <w:vAlign w:val="center"/>
          </w:tcPr>
          <w:p>
            <w:pPr>
              <w:pStyle w:val="14"/>
            </w:pPr>
            <w:r>
              <w:t>满意和较满意果农占被调查果农数</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15、2026年（2023年退化林修复）绩效目标表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13011026P00158510039L</w:t>
            </w:r>
          </w:p>
        </w:tc>
        <w:tc>
          <w:tcPr>
            <w:tcW w:w="2835" w:type="dxa"/>
            <w:vAlign w:val="center"/>
          </w:tcPr>
          <w:p>
            <w:pPr>
              <w:pStyle w:val="12"/>
            </w:pPr>
            <w:r>
              <w:t>项目名称</w:t>
            </w:r>
          </w:p>
        </w:tc>
        <w:tc>
          <w:tcPr>
            <w:tcW w:w="6095" w:type="dxa"/>
            <w:gridSpan w:val="3"/>
            <w:vAlign w:val="center"/>
          </w:tcPr>
          <w:p>
            <w:pPr>
              <w:pStyle w:val="14"/>
            </w:pPr>
            <w:r>
              <w:t>2026年（2023年退化林修复）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2026年预算。</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退化林修复面积</w:t>
            </w:r>
          </w:p>
        </w:tc>
        <w:tc>
          <w:tcPr>
            <w:tcW w:w="5386" w:type="dxa"/>
            <w:vAlign w:val="center"/>
          </w:tcPr>
          <w:p>
            <w:pPr>
              <w:pStyle w:val="14"/>
            </w:pPr>
            <w:r>
              <w:t>完成退化林修复面积</w:t>
            </w:r>
          </w:p>
        </w:tc>
        <w:tc>
          <w:tcPr>
            <w:tcW w:w="2268" w:type="dxa"/>
            <w:vAlign w:val="center"/>
          </w:tcPr>
          <w:p>
            <w:pPr>
              <w:pStyle w:val="14"/>
            </w:pPr>
            <w:r>
              <w:t>4500亩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退化林修复补肋标准</w:t>
            </w:r>
          </w:p>
        </w:tc>
        <w:tc>
          <w:tcPr>
            <w:tcW w:w="5386" w:type="dxa"/>
            <w:vAlign w:val="center"/>
          </w:tcPr>
          <w:p>
            <w:pPr>
              <w:pStyle w:val="14"/>
            </w:pPr>
            <w:r>
              <w:t>退化林修复每亩补助标准</w:t>
            </w:r>
          </w:p>
        </w:tc>
        <w:tc>
          <w:tcPr>
            <w:tcW w:w="2268" w:type="dxa"/>
            <w:vAlign w:val="center"/>
          </w:tcPr>
          <w:p>
            <w:pPr>
              <w:pStyle w:val="14"/>
            </w:pPr>
            <w:r>
              <w:t>120元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退化林修复核查验收费</w:t>
            </w:r>
          </w:p>
        </w:tc>
        <w:tc>
          <w:tcPr>
            <w:tcW w:w="5386" w:type="dxa"/>
            <w:vAlign w:val="center"/>
          </w:tcPr>
          <w:p>
            <w:pPr>
              <w:pStyle w:val="14"/>
            </w:pPr>
            <w:r>
              <w:t>退化林修复每亩核查验收费用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持续时间</w:t>
            </w:r>
          </w:p>
        </w:tc>
        <w:tc>
          <w:tcPr>
            <w:tcW w:w="5386" w:type="dxa"/>
            <w:vAlign w:val="center"/>
          </w:tcPr>
          <w:p>
            <w:pPr>
              <w:pStyle w:val="14"/>
            </w:pPr>
            <w:r>
              <w:t>退化林修复持续时间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退化林修复完成率</w:t>
            </w:r>
          </w:p>
        </w:tc>
        <w:tc>
          <w:tcPr>
            <w:tcW w:w="5386" w:type="dxa"/>
            <w:vAlign w:val="center"/>
          </w:tcPr>
          <w:p>
            <w:pPr>
              <w:pStyle w:val="14"/>
            </w:pPr>
            <w:r>
              <w:t>退化林修复完成面积占任务面积</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16、2026年（2023年造林绿化）绩效目标表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13011026P001585100381</w:t>
            </w:r>
          </w:p>
        </w:tc>
        <w:tc>
          <w:tcPr>
            <w:tcW w:w="2835" w:type="dxa"/>
            <w:vAlign w:val="center"/>
          </w:tcPr>
          <w:p>
            <w:pPr>
              <w:pStyle w:val="12"/>
            </w:pPr>
            <w:r>
              <w:t>项目名称</w:t>
            </w:r>
          </w:p>
        </w:tc>
        <w:tc>
          <w:tcPr>
            <w:tcW w:w="6095" w:type="dxa"/>
            <w:gridSpan w:val="3"/>
            <w:vAlign w:val="center"/>
          </w:tcPr>
          <w:p>
            <w:pPr>
              <w:pStyle w:val="14"/>
            </w:pPr>
            <w:r>
              <w:t>2026年（2023年造林绿化）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330.00</w:t>
            </w:r>
          </w:p>
        </w:tc>
        <w:tc>
          <w:tcPr>
            <w:tcW w:w="2835" w:type="dxa"/>
            <w:vAlign w:val="center"/>
          </w:tcPr>
          <w:p>
            <w:pPr>
              <w:pStyle w:val="12"/>
            </w:pPr>
            <w:r>
              <w:t>其中：财政    资金</w:t>
            </w:r>
          </w:p>
        </w:tc>
        <w:tc>
          <w:tcPr>
            <w:tcW w:w="2551" w:type="dxa"/>
            <w:vAlign w:val="center"/>
          </w:tcPr>
          <w:p>
            <w:pPr>
              <w:pStyle w:val="14"/>
            </w:pPr>
            <w:r>
              <w:t>330.00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用于支付2023年造林绿化补助资金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1.78万元；人工造林补助标准为一次性补助2500元/亩，验收合格面积3431.6亩，需资金857.9万元，已支付补助资金207.18万元，尚欠650.72万元未予支付；村庄绿化没有区级配套资金，全部为上级补助资金。三项共需补助资金656.36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人工造林验收合格面积</w:t>
            </w:r>
          </w:p>
        </w:tc>
        <w:tc>
          <w:tcPr>
            <w:tcW w:w="2268" w:type="dxa"/>
            <w:vAlign w:val="center"/>
          </w:tcPr>
          <w:p>
            <w:pPr>
              <w:pStyle w:val="14"/>
            </w:pPr>
            <w:r>
              <w:t>3431.6亩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完成造林面积</w:t>
            </w:r>
          </w:p>
        </w:tc>
        <w:tc>
          <w:tcPr>
            <w:tcW w:w="5386" w:type="dxa"/>
            <w:vAlign w:val="center"/>
          </w:tcPr>
          <w:p>
            <w:pPr>
              <w:pStyle w:val="14"/>
            </w:pPr>
            <w:r>
              <w:t>完成造林面积（其中人工造林3742.9亩、村庄绿化700亩）</w:t>
            </w:r>
          </w:p>
        </w:tc>
        <w:tc>
          <w:tcPr>
            <w:tcW w:w="2268" w:type="dxa"/>
            <w:vAlign w:val="center"/>
          </w:tcPr>
          <w:p>
            <w:pPr>
              <w:pStyle w:val="14"/>
            </w:pPr>
            <w:r>
              <w:t>4442.9亩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人工造林一次性每亩补助标准</w:t>
            </w:r>
          </w:p>
        </w:tc>
        <w:tc>
          <w:tcPr>
            <w:tcW w:w="2268" w:type="dxa"/>
            <w:vAlign w:val="center"/>
          </w:tcPr>
          <w:p>
            <w:pPr>
              <w:pStyle w:val="14"/>
            </w:pPr>
            <w:r>
              <w:t>2500元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造林作业设计费</w:t>
            </w:r>
          </w:p>
        </w:tc>
        <w:tc>
          <w:tcPr>
            <w:tcW w:w="5386" w:type="dxa"/>
            <w:vAlign w:val="center"/>
          </w:tcPr>
          <w:p>
            <w:pPr>
              <w:pStyle w:val="14"/>
            </w:pPr>
            <w:r>
              <w:t>2023年造林绿化设计费</w:t>
            </w:r>
          </w:p>
        </w:tc>
        <w:tc>
          <w:tcPr>
            <w:tcW w:w="2268" w:type="dxa"/>
            <w:vAlign w:val="center"/>
          </w:tcPr>
          <w:p>
            <w:pPr>
              <w:pStyle w:val="14"/>
            </w:pPr>
            <w:r>
              <w:t>3.86万元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17、2026年（2025年耕地流出排查整改项目）绩效目标表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13011026P00157910022Y</w:t>
            </w:r>
          </w:p>
        </w:tc>
        <w:tc>
          <w:tcPr>
            <w:tcW w:w="2835" w:type="dxa"/>
            <w:vAlign w:val="center"/>
          </w:tcPr>
          <w:p>
            <w:pPr>
              <w:pStyle w:val="12"/>
            </w:pPr>
            <w:r>
              <w:t>项目名称</w:t>
            </w:r>
          </w:p>
        </w:tc>
        <w:tc>
          <w:tcPr>
            <w:tcW w:w="6095" w:type="dxa"/>
            <w:gridSpan w:val="3"/>
            <w:vAlign w:val="center"/>
          </w:tcPr>
          <w:p>
            <w:pPr>
              <w:pStyle w:val="14"/>
            </w:pPr>
            <w:r>
              <w:t>2026年（2025年耕地流出排查整改项目）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掌握全区预计耕地流出数</w:t>
            </w:r>
          </w:p>
        </w:tc>
        <w:tc>
          <w:tcPr>
            <w:tcW w:w="5386" w:type="dxa"/>
            <w:vAlign w:val="center"/>
          </w:tcPr>
          <w:p>
            <w:pPr>
              <w:pStyle w:val="14"/>
            </w:pPr>
            <w:r>
              <w:t>全面掌握全区预计耕地流出面积</w:t>
            </w:r>
          </w:p>
        </w:tc>
        <w:tc>
          <w:tcPr>
            <w:tcW w:w="2268" w:type="dxa"/>
            <w:vAlign w:val="center"/>
          </w:tcPr>
          <w:p>
            <w:pPr>
              <w:pStyle w:val="14"/>
            </w:pPr>
            <w:r>
              <w:t>≥4000亩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补足全区耕地保护任务缺口</w:t>
            </w:r>
          </w:p>
        </w:tc>
        <w:tc>
          <w:tcPr>
            <w:tcW w:w="5386" w:type="dxa"/>
            <w:vAlign w:val="center"/>
          </w:tcPr>
          <w:p>
            <w:pPr>
              <w:pStyle w:val="14"/>
            </w:pPr>
            <w:r>
              <w:t>补足耕地保护任务缺口的面积</w:t>
            </w:r>
          </w:p>
        </w:tc>
        <w:tc>
          <w:tcPr>
            <w:tcW w:w="2268" w:type="dxa"/>
            <w:vAlign w:val="center"/>
          </w:tcPr>
          <w:p>
            <w:pPr>
              <w:pStyle w:val="14"/>
            </w:pPr>
            <w:r>
              <w:t>≥9000亩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填报成果通过质检比例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项目成本不超总预算</w:t>
            </w:r>
          </w:p>
        </w:tc>
        <w:tc>
          <w:tcPr>
            <w:tcW w:w="2268" w:type="dxa"/>
            <w:vAlign w:val="center"/>
          </w:tcPr>
          <w:p>
            <w:pPr>
              <w:pStyle w:val="14"/>
            </w:pPr>
            <w:r>
              <w:t>≤53.68万元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构建耕地监管新格局</w:t>
            </w:r>
          </w:p>
        </w:tc>
        <w:tc>
          <w:tcPr>
            <w:tcW w:w="5386" w:type="dxa"/>
            <w:vAlign w:val="center"/>
          </w:tcPr>
          <w:p>
            <w:pPr>
              <w:pStyle w:val="14"/>
            </w:pPr>
            <w:r>
              <w:t>持续影响的年限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确保耕地“非农化”、“非粮化”效果</w:t>
            </w:r>
          </w:p>
        </w:tc>
        <w:tc>
          <w:tcPr>
            <w:tcW w:w="5386" w:type="dxa"/>
            <w:vAlign w:val="center"/>
          </w:tcPr>
          <w:p>
            <w:pPr>
              <w:pStyle w:val="14"/>
            </w:pPr>
            <w:r>
              <w:t>社会评价效果</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为每个项目选址节约成本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18、2026年不动产登记各部门集中办公场所租赁费绩效目标表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13011026P000002100062</w:t>
            </w:r>
          </w:p>
        </w:tc>
        <w:tc>
          <w:tcPr>
            <w:tcW w:w="2835" w:type="dxa"/>
            <w:vAlign w:val="center"/>
          </w:tcPr>
          <w:p>
            <w:pPr>
              <w:pStyle w:val="12"/>
            </w:pPr>
            <w:r>
              <w:t>项目名称</w:t>
            </w:r>
          </w:p>
        </w:tc>
        <w:tc>
          <w:tcPr>
            <w:tcW w:w="6095" w:type="dxa"/>
            <w:gridSpan w:val="3"/>
            <w:vAlign w:val="center"/>
          </w:tcPr>
          <w:p>
            <w:pPr>
              <w:pStyle w:val="14"/>
            </w:pPr>
            <w:r>
              <w:t>2026年不动产登记各部门集中办公场所租赁费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用于办公用房租赁费支出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1.用于办公用房租赁费支出，保障办公正常运转。完成不动产登记“最多跑一次”目标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办公用房面积</w:t>
            </w:r>
          </w:p>
        </w:tc>
        <w:tc>
          <w:tcPr>
            <w:tcW w:w="2268" w:type="dxa"/>
            <w:vAlign w:val="center"/>
          </w:tcPr>
          <w:p>
            <w:pPr>
              <w:pStyle w:val="14"/>
            </w:pPr>
            <w:r>
              <w:t>2691.37平方米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5386" w:type="dxa"/>
            <w:vAlign w:val="center"/>
          </w:tcPr>
          <w:p>
            <w:pPr>
              <w:pStyle w:val="14"/>
            </w:pPr>
            <w:r>
              <w:t>办公用房内各项设施齐全，运转正常</w:t>
            </w:r>
          </w:p>
        </w:tc>
        <w:tc>
          <w:tcPr>
            <w:tcW w:w="2268" w:type="dxa"/>
            <w:vAlign w:val="center"/>
          </w:tcPr>
          <w:p>
            <w:pPr>
              <w:pStyle w:val="14"/>
            </w:pPr>
            <w:r>
              <w:t>设施齐全、正常运转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5386" w:type="dxa"/>
            <w:vAlign w:val="center"/>
          </w:tcPr>
          <w:p>
            <w:pPr>
              <w:pStyle w:val="14"/>
            </w:pPr>
            <w:r>
              <w:t>办公用房租赁合同签订日期</w:t>
            </w:r>
          </w:p>
        </w:tc>
        <w:tc>
          <w:tcPr>
            <w:tcW w:w="2268" w:type="dxa"/>
            <w:vAlign w:val="center"/>
          </w:tcPr>
          <w:p>
            <w:pPr>
              <w:pStyle w:val="14"/>
            </w:pPr>
            <w:r>
              <w:t>2023年5月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单位面积办公用房年度租赁费</w:t>
            </w:r>
          </w:p>
        </w:tc>
        <w:tc>
          <w:tcPr>
            <w:tcW w:w="5386" w:type="dxa"/>
            <w:vAlign w:val="center"/>
          </w:tcPr>
          <w:p>
            <w:pPr>
              <w:pStyle w:val="14"/>
            </w:pPr>
            <w:r>
              <w:t>每平方米办公用房年度租赁费</w:t>
            </w:r>
          </w:p>
        </w:tc>
        <w:tc>
          <w:tcPr>
            <w:tcW w:w="2268" w:type="dxa"/>
            <w:vAlign w:val="center"/>
          </w:tcPr>
          <w:p>
            <w:pPr>
              <w:pStyle w:val="14"/>
            </w:pPr>
            <w:r>
              <w:t>1044元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5386" w:type="dxa"/>
            <w:vAlign w:val="center"/>
          </w:tcPr>
          <w:p>
            <w:pPr>
              <w:pStyle w:val="14"/>
            </w:pPr>
            <w:r>
              <w:t>租赁办公用房保障办公需要的人数</w:t>
            </w:r>
          </w:p>
        </w:tc>
        <w:tc>
          <w:tcPr>
            <w:tcW w:w="2268" w:type="dxa"/>
            <w:vAlign w:val="center"/>
          </w:tcPr>
          <w:p>
            <w:pPr>
              <w:pStyle w:val="14"/>
            </w:pPr>
            <w:r>
              <w:t>≥90人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5386" w:type="dxa"/>
            <w:vAlign w:val="center"/>
          </w:tcPr>
          <w:p>
            <w:pPr>
              <w:pStyle w:val="14"/>
            </w:pPr>
            <w:r>
              <w:t>办公用房租赁期限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办公用房使用人员满意度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19、2026年不动产登记信息数据整合建库绩效目标表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13011026P00000210015A</w:t>
            </w:r>
          </w:p>
        </w:tc>
        <w:tc>
          <w:tcPr>
            <w:tcW w:w="2835" w:type="dxa"/>
            <w:vAlign w:val="center"/>
          </w:tcPr>
          <w:p>
            <w:pPr>
              <w:pStyle w:val="12"/>
            </w:pPr>
            <w:r>
              <w:t>项目名称</w:t>
            </w:r>
          </w:p>
        </w:tc>
        <w:tc>
          <w:tcPr>
            <w:tcW w:w="6095" w:type="dxa"/>
            <w:gridSpan w:val="3"/>
            <w:vAlign w:val="center"/>
          </w:tcPr>
          <w:p>
            <w:pPr>
              <w:pStyle w:val="14"/>
            </w:pPr>
            <w:r>
              <w:t>2026年不动产登记信息数据整合建库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对全区13个乡镇土地数据、房产数据、土地承包经营权数据和林权数据进行整理，并整合建库，导入不动产登记系统。</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1.对全区13个乡镇土地数据、房产数据、土地承包经营权数据和林权数据进行整理，并整合建库，导入不动产登记系统。</w:t>
            </w:r>
          </w:p>
          <w:p>
            <w:pPr>
              <w:pStyle w:val="14"/>
            </w:pPr>
            <w:r>
              <w:t>2.确保不动产登记数据库正常使用。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数据整合涉及乡镇数量</w:t>
            </w:r>
          </w:p>
        </w:tc>
        <w:tc>
          <w:tcPr>
            <w:tcW w:w="5386" w:type="dxa"/>
            <w:vAlign w:val="center"/>
          </w:tcPr>
          <w:p>
            <w:pPr>
              <w:pStyle w:val="14"/>
            </w:pPr>
            <w:r>
              <w:t>各类数据整合建库涉及的乡镇数量</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≤834.9万元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为不动产登记提供数据支撑时间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为全区不动产日常登记服务的群众数量</w:t>
            </w:r>
          </w:p>
        </w:tc>
        <w:tc>
          <w:tcPr>
            <w:tcW w:w="2268" w:type="dxa"/>
            <w:vAlign w:val="center"/>
          </w:tcPr>
          <w:p>
            <w:pPr>
              <w:pStyle w:val="14"/>
            </w:pPr>
            <w:r>
              <w:t>≥110000户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20、2026年采集全民所有自然资源资产清查价格体系建设基础数据（2025年）绩效目标表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13011026P00000210012F</w:t>
            </w:r>
          </w:p>
        </w:tc>
        <w:tc>
          <w:tcPr>
            <w:tcW w:w="2835" w:type="dxa"/>
            <w:vAlign w:val="center"/>
          </w:tcPr>
          <w:p>
            <w:pPr>
              <w:pStyle w:val="12"/>
            </w:pPr>
            <w:r>
              <w:t>项目名称</w:t>
            </w:r>
          </w:p>
        </w:tc>
        <w:tc>
          <w:tcPr>
            <w:tcW w:w="6095" w:type="dxa"/>
            <w:gridSpan w:val="3"/>
            <w:vAlign w:val="center"/>
          </w:tcPr>
          <w:p>
            <w:pPr>
              <w:pStyle w:val="14"/>
            </w:pPr>
            <w:r>
              <w:t>2026年采集全民所有自然资源资产清查价格体系建设基础数据（2025年）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1.完成全区全民所有自然资源资产清查</w:t>
            </w:r>
          </w:p>
          <w:p>
            <w:pPr>
              <w:pStyle w:val="14"/>
            </w:pPr>
            <w:r>
              <w:t>2.建立县级资产清查成果数据库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自然资源资产清查乡镇数量</w:t>
            </w:r>
          </w:p>
        </w:tc>
        <w:tc>
          <w:tcPr>
            <w:tcW w:w="5386" w:type="dxa"/>
            <w:vAlign w:val="center"/>
          </w:tcPr>
          <w:p>
            <w:pPr>
              <w:pStyle w:val="14"/>
            </w:pPr>
            <w:r>
              <w:t>完成全区所有乡镇村自然资源资产清查。</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自然资源调查类型</w:t>
            </w:r>
          </w:p>
        </w:tc>
        <w:tc>
          <w:tcPr>
            <w:tcW w:w="5386" w:type="dxa"/>
            <w:vAlign w:val="center"/>
          </w:tcPr>
          <w:p>
            <w:pPr>
              <w:pStyle w:val="14"/>
            </w:pPr>
            <w:r>
              <w:t>完成土地资源清查、矿产资源清查、森林资源清查、草原资源清查、湿地资源清查、城镇开发区边界内集体土地清查。</w:t>
            </w:r>
          </w:p>
        </w:tc>
        <w:tc>
          <w:tcPr>
            <w:tcW w:w="2268" w:type="dxa"/>
            <w:vAlign w:val="center"/>
          </w:tcPr>
          <w:p>
            <w:pPr>
              <w:pStyle w:val="14"/>
            </w:pPr>
            <w:r>
              <w:t>6项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项目成果通过检查率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项目全部成本</w:t>
            </w:r>
          </w:p>
        </w:tc>
        <w:tc>
          <w:tcPr>
            <w:tcW w:w="5386" w:type="dxa"/>
            <w:vAlign w:val="center"/>
          </w:tcPr>
          <w:p>
            <w:pPr>
              <w:pStyle w:val="14"/>
            </w:pPr>
            <w:r>
              <w:t>全民所有自然资源资产清查工作总成本</w:t>
            </w:r>
          </w:p>
        </w:tc>
        <w:tc>
          <w:tcPr>
            <w:tcW w:w="2268" w:type="dxa"/>
            <w:vAlign w:val="center"/>
          </w:tcPr>
          <w:p>
            <w:pPr>
              <w:pStyle w:val="14"/>
            </w:pPr>
            <w:r>
              <w:t>≤54.53万元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成果使用时间</w:t>
            </w:r>
          </w:p>
        </w:tc>
        <w:tc>
          <w:tcPr>
            <w:tcW w:w="5386" w:type="dxa"/>
            <w:vAlign w:val="center"/>
          </w:tcPr>
          <w:p>
            <w:pPr>
              <w:pStyle w:val="14"/>
            </w:pPr>
            <w:r>
              <w:t>成果为自然资源保护及权属明细提供数据支撑时间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为自然资源服务单位数量</w:t>
            </w:r>
          </w:p>
        </w:tc>
        <w:tc>
          <w:tcPr>
            <w:tcW w:w="2268" w:type="dxa"/>
            <w:vAlign w:val="center"/>
          </w:tcPr>
          <w:p>
            <w:pPr>
              <w:pStyle w:val="14"/>
            </w:pPr>
            <w:r>
              <w:t>≥50个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对各自然资源权属信息调查核实节约成本</w:t>
            </w:r>
          </w:p>
        </w:tc>
        <w:tc>
          <w:tcPr>
            <w:tcW w:w="2268" w:type="dxa"/>
            <w:vAlign w:val="center"/>
          </w:tcPr>
          <w:p>
            <w:pPr>
              <w:pStyle w:val="14"/>
            </w:pPr>
            <w:r>
              <w:t>≥2000元/平方千米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21、2026年采矿损毁土地状况调查工作绩效目标表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13011026P00161610016W</w:t>
            </w:r>
          </w:p>
        </w:tc>
        <w:tc>
          <w:tcPr>
            <w:tcW w:w="2835" w:type="dxa"/>
            <w:vAlign w:val="center"/>
          </w:tcPr>
          <w:p>
            <w:pPr>
              <w:pStyle w:val="12"/>
            </w:pPr>
            <w:r>
              <w:t>项目名称</w:t>
            </w:r>
          </w:p>
        </w:tc>
        <w:tc>
          <w:tcPr>
            <w:tcW w:w="6095" w:type="dxa"/>
            <w:gridSpan w:val="3"/>
            <w:vAlign w:val="center"/>
          </w:tcPr>
          <w:p>
            <w:pPr>
              <w:pStyle w:val="14"/>
            </w:pPr>
            <w:r>
              <w:t>2026年采矿损毁土地状况调查工作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用于支付2026年采矿损毁土地状况调查工作项目款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1.对采矿损毁土地图斑进行线上信息填报，做好材料举证工作。</w:t>
            </w:r>
          </w:p>
          <w:p>
            <w:pPr>
              <w:pStyle w:val="14"/>
            </w:pPr>
            <w:r>
              <w:t>2.开展质量检查，建立损毁土地账款数据库，如期高质量完成我区采矿损毁土地状况调查工作。</w:t>
            </w:r>
          </w:p>
          <w:p>
            <w:pPr>
              <w:pStyle w:val="14"/>
            </w:pPr>
            <w:r>
              <w:t>3.以省自然资源厅圈定我区的425个挖损压占、塌陷类采矿损毁土地图斑进行外业湿地核查。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对采矿损毁土地图斑进行外业调查</w:t>
            </w:r>
          </w:p>
        </w:tc>
        <w:tc>
          <w:tcPr>
            <w:tcW w:w="5386" w:type="dxa"/>
            <w:vAlign w:val="center"/>
          </w:tcPr>
          <w:p>
            <w:pPr>
              <w:pStyle w:val="14"/>
            </w:pPr>
            <w:r>
              <w:t>外业调查采矿损毁土地图斑425个</w:t>
            </w:r>
          </w:p>
        </w:tc>
        <w:tc>
          <w:tcPr>
            <w:tcW w:w="2268" w:type="dxa"/>
            <w:vAlign w:val="center"/>
          </w:tcPr>
          <w:p>
            <w:pPr>
              <w:pStyle w:val="14"/>
            </w:pPr>
            <w:r>
              <w:t>425图斑个数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对采矿损毁土地图斑进行业内整理</w:t>
            </w:r>
          </w:p>
        </w:tc>
        <w:tc>
          <w:tcPr>
            <w:tcW w:w="5386" w:type="dxa"/>
            <w:vAlign w:val="center"/>
          </w:tcPr>
          <w:p>
            <w:pPr>
              <w:pStyle w:val="14"/>
            </w:pPr>
            <w:r>
              <w:t>内业整理采矿损毁土地图斑425个</w:t>
            </w:r>
          </w:p>
        </w:tc>
        <w:tc>
          <w:tcPr>
            <w:tcW w:w="2268" w:type="dxa"/>
            <w:vAlign w:val="center"/>
          </w:tcPr>
          <w:p>
            <w:pPr>
              <w:pStyle w:val="14"/>
            </w:pPr>
            <w:r>
              <w:t>425图斑个数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对采矿损毁土地图斑进行线上信息填报</w:t>
            </w:r>
          </w:p>
        </w:tc>
        <w:tc>
          <w:tcPr>
            <w:tcW w:w="5386" w:type="dxa"/>
            <w:vAlign w:val="center"/>
          </w:tcPr>
          <w:p>
            <w:pPr>
              <w:pStyle w:val="14"/>
            </w:pPr>
            <w:r>
              <w:t>线上信息填报采矿损毁土地图斑425个</w:t>
            </w:r>
          </w:p>
        </w:tc>
        <w:tc>
          <w:tcPr>
            <w:tcW w:w="2268" w:type="dxa"/>
            <w:vAlign w:val="center"/>
          </w:tcPr>
          <w:p>
            <w:pPr>
              <w:pStyle w:val="14"/>
            </w:pPr>
            <w:r>
              <w:t>425图斑个数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项目成果数量</w:t>
            </w:r>
          </w:p>
        </w:tc>
        <w:tc>
          <w:tcPr>
            <w:tcW w:w="5386" w:type="dxa"/>
            <w:vAlign w:val="center"/>
          </w:tcPr>
          <w:p>
            <w:pPr>
              <w:pStyle w:val="14"/>
            </w:pPr>
            <w:r>
              <w:t>外业调查记录表1个、采矿损毁土地状况调查成果汇总表1个、采矿损毁土地图斑状况调查成果认定表1个、数据库1个、统计表1个</w:t>
            </w:r>
          </w:p>
        </w:tc>
        <w:tc>
          <w:tcPr>
            <w:tcW w:w="2268" w:type="dxa"/>
            <w:vAlign w:val="center"/>
          </w:tcPr>
          <w:p>
            <w:pPr>
              <w:pStyle w:val="14"/>
            </w:pPr>
            <w:r>
              <w:t>5项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项目成本不超预算</w:t>
            </w:r>
          </w:p>
        </w:tc>
        <w:tc>
          <w:tcPr>
            <w:tcW w:w="5386" w:type="dxa"/>
            <w:vAlign w:val="center"/>
          </w:tcPr>
          <w:p>
            <w:pPr>
              <w:pStyle w:val="14"/>
            </w:pPr>
            <w:r>
              <w:t>项目成本不超预算</w:t>
            </w:r>
          </w:p>
        </w:tc>
        <w:tc>
          <w:tcPr>
            <w:tcW w:w="2268" w:type="dxa"/>
            <w:vAlign w:val="center"/>
          </w:tcPr>
          <w:p>
            <w:pPr>
              <w:pStyle w:val="14"/>
            </w:pPr>
            <w:r>
              <w:t>≤17.83万元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对425个图斑进行调查，建立采矿损毁土地状况数据库，为采矿废弃土地盘活利用和资源综合利用、科学开展矿山生态修复提供基础支撑。</w:t>
            </w:r>
          </w:p>
        </w:tc>
        <w:tc>
          <w:tcPr>
            <w:tcW w:w="2268" w:type="dxa"/>
            <w:vAlign w:val="center"/>
          </w:tcPr>
          <w:p>
            <w:pPr>
              <w:pStyle w:val="14"/>
            </w:pPr>
            <w:r>
              <w:t>是否为采矿废弃土地盘活利用和资源综合利用、科学开展矿山生态修复提供基础支撑。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群众满意数量占总数的比例</w:t>
            </w:r>
          </w:p>
        </w:tc>
        <w:tc>
          <w:tcPr>
            <w:tcW w:w="2268" w:type="dxa"/>
            <w:vAlign w:val="center"/>
          </w:tcPr>
          <w:p>
            <w:pPr>
              <w:pStyle w:val="14"/>
            </w:pPr>
            <w:r>
              <w:t>≥90百分比</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22、2026年朝耀建材、宜安镇采石厂矿山复绿项目绩效目标表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13011026P00161610009U</w:t>
            </w:r>
          </w:p>
        </w:tc>
        <w:tc>
          <w:tcPr>
            <w:tcW w:w="2835" w:type="dxa"/>
            <w:vAlign w:val="center"/>
          </w:tcPr>
          <w:p>
            <w:pPr>
              <w:pStyle w:val="12"/>
            </w:pPr>
            <w:r>
              <w:t>项目名称</w:t>
            </w:r>
          </w:p>
        </w:tc>
        <w:tc>
          <w:tcPr>
            <w:tcW w:w="6095" w:type="dxa"/>
            <w:gridSpan w:val="3"/>
            <w:vAlign w:val="center"/>
          </w:tcPr>
          <w:p>
            <w:pPr>
              <w:pStyle w:val="14"/>
            </w:pPr>
            <w:r>
              <w:t>2026年朝耀建材、宜安镇采石厂矿山复绿项目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清理浮石的数量</w:t>
            </w:r>
          </w:p>
        </w:tc>
        <w:tc>
          <w:tcPr>
            <w:tcW w:w="5386" w:type="dxa"/>
            <w:vAlign w:val="center"/>
          </w:tcPr>
          <w:p>
            <w:pPr>
              <w:pStyle w:val="14"/>
            </w:pPr>
            <w:r>
              <w:t>朝耀矿山清理浮石的数量</w:t>
            </w:r>
          </w:p>
        </w:tc>
        <w:tc>
          <w:tcPr>
            <w:tcW w:w="2268" w:type="dxa"/>
            <w:vAlign w:val="center"/>
          </w:tcPr>
          <w:p>
            <w:pPr>
              <w:pStyle w:val="14"/>
            </w:pPr>
            <w:r>
              <w:t>≥550立方米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修建排水沟数量</w:t>
            </w:r>
          </w:p>
        </w:tc>
        <w:tc>
          <w:tcPr>
            <w:tcW w:w="5386" w:type="dxa"/>
            <w:vAlign w:val="center"/>
          </w:tcPr>
          <w:p>
            <w:pPr>
              <w:pStyle w:val="14"/>
            </w:pPr>
            <w:r>
              <w:t>朝耀矿山修建排水沟数量</w:t>
            </w:r>
          </w:p>
        </w:tc>
        <w:tc>
          <w:tcPr>
            <w:tcW w:w="2268" w:type="dxa"/>
            <w:vAlign w:val="center"/>
          </w:tcPr>
          <w:p>
            <w:pPr>
              <w:pStyle w:val="14"/>
            </w:pPr>
            <w:r>
              <w:t>≥57.6立方米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修建挡墙的数量</w:t>
            </w:r>
          </w:p>
        </w:tc>
        <w:tc>
          <w:tcPr>
            <w:tcW w:w="5386" w:type="dxa"/>
            <w:vAlign w:val="center"/>
          </w:tcPr>
          <w:p>
            <w:pPr>
              <w:pStyle w:val="14"/>
            </w:pPr>
            <w:r>
              <w:t>朝耀矿山修建挡墙数量</w:t>
            </w:r>
          </w:p>
        </w:tc>
        <w:tc>
          <w:tcPr>
            <w:tcW w:w="2268" w:type="dxa"/>
            <w:vAlign w:val="center"/>
          </w:tcPr>
          <w:p>
            <w:pPr>
              <w:pStyle w:val="14"/>
            </w:pPr>
            <w:r>
              <w:t>≥2370立方米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种植苗木数量</w:t>
            </w:r>
          </w:p>
        </w:tc>
        <w:tc>
          <w:tcPr>
            <w:tcW w:w="5386" w:type="dxa"/>
            <w:vAlign w:val="center"/>
          </w:tcPr>
          <w:p>
            <w:pPr>
              <w:pStyle w:val="14"/>
            </w:pPr>
            <w:r>
              <w:t>朝耀矿山种植苗木数量</w:t>
            </w:r>
          </w:p>
        </w:tc>
        <w:tc>
          <w:tcPr>
            <w:tcW w:w="2268" w:type="dxa"/>
            <w:vAlign w:val="center"/>
          </w:tcPr>
          <w:p>
            <w:pPr>
              <w:pStyle w:val="14"/>
            </w:pPr>
            <w:r>
              <w:t>≥25000株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朝耀、宜安镇矿山复绿总成本不超过合同价款</w:t>
            </w:r>
          </w:p>
        </w:tc>
        <w:tc>
          <w:tcPr>
            <w:tcW w:w="2268" w:type="dxa"/>
            <w:vAlign w:val="center"/>
          </w:tcPr>
          <w:p>
            <w:pPr>
              <w:pStyle w:val="14"/>
            </w:pPr>
            <w:r>
              <w:t>510.43万元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23、2026年城镇基准地价更新（2025年）绩效目标表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13011026P000002100423</w:t>
            </w:r>
          </w:p>
        </w:tc>
        <w:tc>
          <w:tcPr>
            <w:tcW w:w="2835" w:type="dxa"/>
            <w:vAlign w:val="center"/>
          </w:tcPr>
          <w:p>
            <w:pPr>
              <w:pStyle w:val="12"/>
            </w:pPr>
            <w:r>
              <w:t>项目名称</w:t>
            </w:r>
          </w:p>
        </w:tc>
        <w:tc>
          <w:tcPr>
            <w:tcW w:w="6095" w:type="dxa"/>
            <w:gridSpan w:val="3"/>
            <w:vAlign w:val="center"/>
          </w:tcPr>
          <w:p>
            <w:pPr>
              <w:pStyle w:val="14"/>
            </w:pPr>
            <w:r>
              <w:t>2026年城镇基准地价更新（2025年）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1.完善土地有偿使用制度和收益分配机制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城镇基准地价更新涉及乡镇个数</w:t>
            </w:r>
          </w:p>
        </w:tc>
        <w:tc>
          <w:tcPr>
            <w:tcW w:w="5386" w:type="dxa"/>
            <w:vAlign w:val="center"/>
          </w:tcPr>
          <w:p>
            <w:pPr>
              <w:pStyle w:val="14"/>
            </w:pPr>
            <w:r>
              <w:t>更新范围涉及全区13个乡镇开发区</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成果种类数量</w:t>
            </w:r>
          </w:p>
        </w:tc>
        <w:tc>
          <w:tcPr>
            <w:tcW w:w="5386" w:type="dxa"/>
            <w:vAlign w:val="center"/>
          </w:tcPr>
          <w:p>
            <w:pPr>
              <w:pStyle w:val="14"/>
            </w:pPr>
            <w:r>
              <w:t>文字成果、图件成果、数据库成果共计8项</w:t>
            </w:r>
          </w:p>
        </w:tc>
        <w:tc>
          <w:tcPr>
            <w:tcW w:w="2268" w:type="dxa"/>
            <w:vAlign w:val="center"/>
          </w:tcPr>
          <w:p>
            <w:pPr>
              <w:pStyle w:val="14"/>
            </w:pPr>
            <w:r>
              <w:t>8项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评价结果正确率</w:t>
            </w:r>
          </w:p>
        </w:tc>
        <w:tc>
          <w:tcPr>
            <w:tcW w:w="5386" w:type="dxa"/>
            <w:vAlign w:val="center"/>
          </w:tcPr>
          <w:p>
            <w:pPr>
              <w:pStyle w:val="14"/>
            </w:pPr>
            <w:r>
              <w:t>评估结果正确地块数占全部评价地块比例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成本控制及节约情况</w:t>
            </w:r>
          </w:p>
        </w:tc>
        <w:tc>
          <w:tcPr>
            <w:tcW w:w="5386" w:type="dxa"/>
            <w:vAlign w:val="center"/>
          </w:tcPr>
          <w:p>
            <w:pPr>
              <w:pStyle w:val="14"/>
            </w:pPr>
            <w:r>
              <w:t>项目成本不超总预算</w:t>
            </w:r>
          </w:p>
        </w:tc>
        <w:tc>
          <w:tcPr>
            <w:tcW w:w="2268" w:type="dxa"/>
            <w:vAlign w:val="center"/>
          </w:tcPr>
          <w:p>
            <w:pPr>
              <w:pStyle w:val="14"/>
            </w:pPr>
            <w:r>
              <w:t>≤27.2万元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评价结果使用时限</w:t>
            </w:r>
          </w:p>
        </w:tc>
        <w:tc>
          <w:tcPr>
            <w:tcW w:w="5386" w:type="dxa"/>
            <w:vAlign w:val="center"/>
          </w:tcPr>
          <w:p>
            <w:pPr>
              <w:pStyle w:val="14"/>
            </w:pPr>
            <w:r>
              <w:t>评价结果数据库及相关图件的应用期限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为土地出让估价节约成本</w:t>
            </w:r>
          </w:p>
        </w:tc>
        <w:tc>
          <w:tcPr>
            <w:tcW w:w="5386" w:type="dxa"/>
            <w:vAlign w:val="center"/>
          </w:tcPr>
          <w:p>
            <w:pPr>
              <w:pStyle w:val="14"/>
            </w:pPr>
            <w:r>
              <w:t>在土地出让流转过程中为每宗地价格评估的节约成本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地价公示受益主体</w:t>
            </w:r>
          </w:p>
        </w:tc>
        <w:tc>
          <w:tcPr>
            <w:tcW w:w="5386" w:type="dxa"/>
            <w:vAlign w:val="center"/>
          </w:tcPr>
          <w:p>
            <w:pPr>
              <w:pStyle w:val="14"/>
            </w:pPr>
            <w:r>
              <w:t>可提供受益单位及群众数量</w:t>
            </w:r>
          </w:p>
        </w:tc>
        <w:tc>
          <w:tcPr>
            <w:tcW w:w="2268" w:type="dxa"/>
            <w:vAlign w:val="center"/>
          </w:tcPr>
          <w:p>
            <w:pPr>
              <w:pStyle w:val="14"/>
            </w:pPr>
            <w:r>
              <w:t>≥5000个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24、2026年低效用地再开发试点工作方案编制绩效目标表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13011026P00000210038W</w:t>
            </w:r>
          </w:p>
        </w:tc>
        <w:tc>
          <w:tcPr>
            <w:tcW w:w="2835" w:type="dxa"/>
            <w:vAlign w:val="center"/>
          </w:tcPr>
          <w:p>
            <w:pPr>
              <w:pStyle w:val="12"/>
            </w:pPr>
            <w:r>
              <w:t>项目名称</w:t>
            </w:r>
          </w:p>
        </w:tc>
        <w:tc>
          <w:tcPr>
            <w:tcW w:w="6095" w:type="dxa"/>
            <w:gridSpan w:val="3"/>
            <w:vAlign w:val="center"/>
          </w:tcPr>
          <w:p>
            <w:pPr>
              <w:pStyle w:val="14"/>
            </w:pPr>
            <w:r>
              <w:t>2026年低效用地再开发试点工作方案编制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编制低效用地再开发专项规划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1.编制低效用地再开发专项规划</w:t>
            </w:r>
          </w:p>
          <w:p>
            <w:pPr>
              <w:pStyle w:val="14"/>
            </w:pPr>
            <w:r>
              <w:t>2.摸清全区存量土地，盘活利用存量土地，全面提升土地节约集约利用水平，促进城乡高质量发展。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低效用地再开发涉及乡镇数量</w:t>
            </w:r>
          </w:p>
        </w:tc>
        <w:tc>
          <w:tcPr>
            <w:tcW w:w="5386" w:type="dxa"/>
            <w:vAlign w:val="center"/>
          </w:tcPr>
          <w:p>
            <w:pPr>
              <w:pStyle w:val="14"/>
            </w:pPr>
            <w:r>
              <w:t>完成全区所有乡镇存量土地调查。</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项目成果通过检查率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项目最终成本不超总成本</w:t>
            </w:r>
          </w:p>
        </w:tc>
        <w:tc>
          <w:tcPr>
            <w:tcW w:w="2268" w:type="dxa"/>
            <w:vAlign w:val="center"/>
          </w:tcPr>
          <w:p>
            <w:pPr>
              <w:pStyle w:val="14"/>
            </w:pPr>
            <w:r>
              <w:t>≤60万元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成果使用时间</w:t>
            </w:r>
          </w:p>
        </w:tc>
        <w:tc>
          <w:tcPr>
            <w:tcW w:w="5386" w:type="dxa"/>
            <w:vAlign w:val="center"/>
          </w:tcPr>
          <w:p>
            <w:pPr>
              <w:pStyle w:val="14"/>
            </w:pPr>
            <w:r>
              <w:t>成果为盘活存量土地，促进城乡高质量发展提供数据支撑时间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25、2026年地籍图编制项目绩效目标表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13011026P00000210016X</w:t>
            </w:r>
          </w:p>
        </w:tc>
        <w:tc>
          <w:tcPr>
            <w:tcW w:w="2835" w:type="dxa"/>
            <w:vAlign w:val="center"/>
          </w:tcPr>
          <w:p>
            <w:pPr>
              <w:pStyle w:val="12"/>
            </w:pPr>
            <w:r>
              <w:t>项目名称</w:t>
            </w:r>
          </w:p>
        </w:tc>
        <w:tc>
          <w:tcPr>
            <w:tcW w:w="6095" w:type="dxa"/>
            <w:gridSpan w:val="3"/>
            <w:vAlign w:val="center"/>
          </w:tcPr>
          <w:p>
            <w:pPr>
              <w:pStyle w:val="14"/>
            </w:pPr>
            <w:r>
              <w:t>2026年地籍图编制项目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1.收集各类地籍调查资料，进行数据预处理，并且完善和整理地籍调查成果，按照文件要求完善汇交工作。</w:t>
            </w:r>
          </w:p>
          <w:p>
            <w:pPr>
              <w:pStyle w:val="14"/>
            </w:pPr>
            <w:r>
              <w:t>2.根据整理好的地籍调查成果，编制地籍图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地籍图编制的乡镇数量</w:t>
            </w:r>
          </w:p>
        </w:tc>
        <w:tc>
          <w:tcPr>
            <w:tcW w:w="5386" w:type="dxa"/>
            <w:vAlign w:val="center"/>
          </w:tcPr>
          <w:p>
            <w:pPr>
              <w:pStyle w:val="14"/>
            </w:pPr>
            <w:r>
              <w:t>整理汇交宅基地及建设用地地籍调查、国有建设用地地籍调查</w:t>
            </w:r>
          </w:p>
        </w:tc>
        <w:tc>
          <w:tcPr>
            <w:tcW w:w="2268" w:type="dxa"/>
            <w:vAlign w:val="center"/>
          </w:tcPr>
          <w:p>
            <w:pPr>
              <w:pStyle w:val="14"/>
            </w:pPr>
            <w:r>
              <w:t>13个乡镇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w:t>
            </w:r>
          </w:p>
        </w:tc>
        <w:tc>
          <w:tcPr>
            <w:tcW w:w="5386" w:type="dxa"/>
            <w:vAlign w:val="center"/>
          </w:tcPr>
          <w:p>
            <w:pPr>
              <w:pStyle w:val="14"/>
            </w:pPr>
            <w:r>
              <w:t>利用地籍调查成果，编制全县范围的地籍图</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数据正确率</w:t>
            </w:r>
          </w:p>
        </w:tc>
        <w:tc>
          <w:tcPr>
            <w:tcW w:w="5386" w:type="dxa"/>
            <w:vAlign w:val="center"/>
          </w:tcPr>
          <w:p>
            <w:pPr>
              <w:pStyle w:val="14"/>
            </w:pPr>
            <w:r>
              <w:t>检查地籍调查正确率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编制完成率</w:t>
            </w:r>
          </w:p>
        </w:tc>
        <w:tc>
          <w:tcPr>
            <w:tcW w:w="5386" w:type="dxa"/>
            <w:vAlign w:val="center"/>
          </w:tcPr>
          <w:p>
            <w:pPr>
              <w:pStyle w:val="14"/>
            </w:pPr>
            <w:r>
              <w:t>地籍图编制完成率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≤253.44万元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地籍图成果使用时间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为相关业务办理节约办理时限</w:t>
            </w:r>
          </w:p>
        </w:tc>
        <w:tc>
          <w:tcPr>
            <w:tcW w:w="5386" w:type="dxa"/>
            <w:vAlign w:val="center"/>
          </w:tcPr>
          <w:p>
            <w:pPr>
              <w:pStyle w:val="14"/>
            </w:pPr>
            <w:r>
              <w:t>为相关业务办理节约办理时限</w:t>
            </w:r>
          </w:p>
        </w:tc>
        <w:tc>
          <w:tcPr>
            <w:tcW w:w="2268" w:type="dxa"/>
            <w:vAlign w:val="center"/>
          </w:tcPr>
          <w:p>
            <w:pPr>
              <w:pStyle w:val="14"/>
            </w:pPr>
            <w:r>
              <w:t>≥2天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为相关业务办理节约成本</w:t>
            </w:r>
          </w:p>
        </w:tc>
        <w:tc>
          <w:tcPr>
            <w:tcW w:w="2268" w:type="dxa"/>
            <w:vAlign w:val="center"/>
          </w:tcPr>
          <w:p>
            <w:pPr>
              <w:pStyle w:val="14"/>
            </w:pPr>
            <w:r>
              <w:t>≥2000元/平方千米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26、2026年第三次全国古树名木资源普查绩效目标表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13011026P001583100128</w:t>
            </w:r>
          </w:p>
        </w:tc>
        <w:tc>
          <w:tcPr>
            <w:tcW w:w="2835" w:type="dxa"/>
            <w:vAlign w:val="center"/>
          </w:tcPr>
          <w:p>
            <w:pPr>
              <w:pStyle w:val="12"/>
            </w:pPr>
            <w:r>
              <w:t>项目名称</w:t>
            </w:r>
          </w:p>
        </w:tc>
        <w:tc>
          <w:tcPr>
            <w:tcW w:w="6095" w:type="dxa"/>
            <w:gridSpan w:val="3"/>
            <w:vAlign w:val="center"/>
          </w:tcPr>
          <w:p>
            <w:pPr>
              <w:pStyle w:val="14"/>
            </w:pPr>
            <w:r>
              <w:t>2026年第三次全国古树名木资源普查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5.40</w:t>
            </w:r>
          </w:p>
        </w:tc>
        <w:tc>
          <w:tcPr>
            <w:tcW w:w="2835" w:type="dxa"/>
            <w:vAlign w:val="center"/>
          </w:tcPr>
          <w:p>
            <w:pPr>
              <w:pStyle w:val="12"/>
            </w:pPr>
            <w:r>
              <w:t>其中：财政    资金</w:t>
            </w:r>
          </w:p>
        </w:tc>
        <w:tc>
          <w:tcPr>
            <w:tcW w:w="2551" w:type="dxa"/>
            <w:vAlign w:val="center"/>
          </w:tcPr>
          <w:p>
            <w:pPr>
              <w:pStyle w:val="14"/>
            </w:pPr>
            <w:r>
              <w:t>5.40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用于支付2026年第三次全国古树名木资源普查项目款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1.完成我区360棵古树普查，支付普查费10.44万元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普查古树的棵数</w:t>
            </w:r>
          </w:p>
        </w:tc>
        <w:tc>
          <w:tcPr>
            <w:tcW w:w="5386" w:type="dxa"/>
            <w:vAlign w:val="center"/>
          </w:tcPr>
          <w:p>
            <w:pPr>
              <w:pStyle w:val="14"/>
            </w:pPr>
            <w:r>
              <w:t>第三次普查古树的数量</w:t>
            </w:r>
          </w:p>
        </w:tc>
        <w:tc>
          <w:tcPr>
            <w:tcW w:w="2268" w:type="dxa"/>
            <w:vAlign w:val="center"/>
          </w:tcPr>
          <w:p>
            <w:pPr>
              <w:pStyle w:val="14"/>
            </w:pPr>
            <w:r>
              <w:t>360棵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信息完整性</w:t>
            </w:r>
          </w:p>
        </w:tc>
        <w:tc>
          <w:tcPr>
            <w:tcW w:w="5386" w:type="dxa"/>
            <w:vAlign w:val="center"/>
          </w:tcPr>
          <w:p>
            <w:pPr>
              <w:pStyle w:val="14"/>
            </w:pPr>
            <w:r>
              <w:t>普查每棵古树信息的完整性</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普查完成时间</w:t>
            </w:r>
          </w:p>
        </w:tc>
        <w:tc>
          <w:tcPr>
            <w:tcW w:w="5386" w:type="dxa"/>
            <w:vAlign w:val="center"/>
          </w:tcPr>
          <w:p>
            <w:pPr>
              <w:pStyle w:val="14"/>
            </w:pPr>
            <w:r>
              <w:t>第三次普查完成时间</w:t>
            </w:r>
          </w:p>
        </w:tc>
        <w:tc>
          <w:tcPr>
            <w:tcW w:w="2268" w:type="dxa"/>
            <w:vAlign w:val="center"/>
          </w:tcPr>
          <w:p>
            <w:pPr>
              <w:pStyle w:val="14"/>
            </w:pPr>
            <w:r>
              <w:t>2026年12月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普查费用</w:t>
            </w:r>
          </w:p>
        </w:tc>
        <w:tc>
          <w:tcPr>
            <w:tcW w:w="5386" w:type="dxa"/>
            <w:vAlign w:val="center"/>
          </w:tcPr>
          <w:p>
            <w:pPr>
              <w:pStyle w:val="14"/>
            </w:pPr>
            <w:r>
              <w:t>古树普查费用</w:t>
            </w:r>
          </w:p>
        </w:tc>
        <w:tc>
          <w:tcPr>
            <w:tcW w:w="2268" w:type="dxa"/>
            <w:vAlign w:val="center"/>
          </w:tcPr>
          <w:p>
            <w:pPr>
              <w:pStyle w:val="14"/>
            </w:pPr>
            <w:r>
              <w:t>≤10.44万元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增强群众保护古树意识</w:t>
            </w:r>
          </w:p>
        </w:tc>
        <w:tc>
          <w:tcPr>
            <w:tcW w:w="5386" w:type="dxa"/>
            <w:vAlign w:val="center"/>
          </w:tcPr>
          <w:p>
            <w:pPr>
              <w:pStyle w:val="14"/>
            </w:pPr>
            <w:r>
              <w:t>通过普查增强群众保护古树意识</w:t>
            </w:r>
          </w:p>
        </w:tc>
        <w:tc>
          <w:tcPr>
            <w:tcW w:w="2268" w:type="dxa"/>
            <w:vAlign w:val="center"/>
          </w:tcPr>
          <w:p>
            <w:pPr>
              <w:pStyle w:val="14"/>
            </w:pPr>
            <w:r>
              <w:t>群众保护古树意识显明增强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古树生态功能改善率</w:t>
            </w:r>
          </w:p>
        </w:tc>
        <w:tc>
          <w:tcPr>
            <w:tcW w:w="5386" w:type="dxa"/>
            <w:vAlign w:val="center"/>
          </w:tcPr>
          <w:p>
            <w:pPr>
              <w:pStyle w:val="14"/>
            </w:pPr>
            <w:r>
              <w:t>古树对周边生态环境影响改善情况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27、2026年东胡申村西300M建筑石料用灰岩矿矿山地质环境治理绩效目标表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13011026P001616100132</w:t>
            </w:r>
          </w:p>
        </w:tc>
        <w:tc>
          <w:tcPr>
            <w:tcW w:w="2835" w:type="dxa"/>
            <w:vAlign w:val="center"/>
          </w:tcPr>
          <w:p>
            <w:pPr>
              <w:pStyle w:val="12"/>
            </w:pPr>
            <w:r>
              <w:t>项目名称</w:t>
            </w:r>
          </w:p>
        </w:tc>
        <w:tc>
          <w:tcPr>
            <w:tcW w:w="6095" w:type="dxa"/>
            <w:gridSpan w:val="3"/>
            <w:vAlign w:val="center"/>
          </w:tcPr>
          <w:p>
            <w:pPr>
              <w:pStyle w:val="14"/>
            </w:pPr>
            <w:r>
              <w:t>2026年东胡申村西300M建筑石料用灰岩矿矿山地质环境治理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东胡申村西300米灰岩矿灭失责任主体矿山进行修复绿化施工工期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东胡申村西矿山种植苗木成活率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种植各类苗木的数量</w:t>
            </w:r>
          </w:p>
        </w:tc>
        <w:tc>
          <w:tcPr>
            <w:tcW w:w="5386" w:type="dxa"/>
            <w:vAlign w:val="center"/>
          </w:tcPr>
          <w:p>
            <w:pPr>
              <w:pStyle w:val="14"/>
            </w:pPr>
            <w:r>
              <w:t>在东胡申村西矿山种植各类苗木数量</w:t>
            </w:r>
          </w:p>
        </w:tc>
        <w:tc>
          <w:tcPr>
            <w:tcW w:w="2268" w:type="dxa"/>
            <w:vAlign w:val="center"/>
          </w:tcPr>
          <w:p>
            <w:pPr>
              <w:pStyle w:val="14"/>
            </w:pPr>
            <w:r>
              <w:t>91000株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东胡申村西矿山复绿总成本不超过合同价款</w:t>
            </w:r>
          </w:p>
        </w:tc>
        <w:tc>
          <w:tcPr>
            <w:tcW w:w="2268" w:type="dxa"/>
            <w:vAlign w:val="center"/>
          </w:tcPr>
          <w:p>
            <w:pPr>
              <w:pStyle w:val="14"/>
            </w:pPr>
            <w:r>
              <w:t>≤574.85万元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东胡申村西矿山复绿，恢复矿山生态环境受益年限</w:t>
            </w:r>
          </w:p>
        </w:tc>
        <w:tc>
          <w:tcPr>
            <w:tcW w:w="5386" w:type="dxa"/>
            <w:vAlign w:val="center"/>
          </w:tcPr>
          <w:p>
            <w:pPr>
              <w:pStyle w:val="14"/>
            </w:pPr>
            <w:r>
              <w:t>东胡申村西矿山复绿，恢复矿山生态环境受益年限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28、2026年度土地储备专项债券“一案三书”费用绩效目标表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13011026P00000210039G</w:t>
            </w:r>
          </w:p>
        </w:tc>
        <w:tc>
          <w:tcPr>
            <w:tcW w:w="2835" w:type="dxa"/>
            <w:vAlign w:val="center"/>
          </w:tcPr>
          <w:p>
            <w:pPr>
              <w:pStyle w:val="12"/>
            </w:pPr>
            <w:r>
              <w:t>项目名称</w:t>
            </w:r>
          </w:p>
        </w:tc>
        <w:tc>
          <w:tcPr>
            <w:tcW w:w="6095" w:type="dxa"/>
            <w:gridSpan w:val="3"/>
            <w:vAlign w:val="center"/>
          </w:tcPr>
          <w:p>
            <w:pPr>
              <w:pStyle w:val="14"/>
            </w:pPr>
            <w:r>
              <w:t>2026年度土地储备专项债券“一案三书”费用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编制鹿泉区2026年度第一批土地储备专项债券项目一案三书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p>
          <w:p>
            <w:pPr>
              <w:pStyle w:val="14"/>
            </w:pPr>
            <w:r>
              <w:t>项目专项债券实施方案、财务评价报告、法律意见书及事前绩效评估是进入专项债券项目库的必备条件。需编制鹿泉区2026年度第一批土地储备专项债券项目一案三书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完成专项债券实施方案编制工作</w:t>
            </w:r>
          </w:p>
        </w:tc>
        <w:tc>
          <w:tcPr>
            <w:tcW w:w="5386" w:type="dxa"/>
            <w:vAlign w:val="center"/>
          </w:tcPr>
          <w:p>
            <w:pPr>
              <w:pStyle w:val="14"/>
            </w:pPr>
            <w:r>
              <w:t>为鹿泉区206年度第一批土地储备专项债券项目完成专项债券实施方案编制工作</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完成专项债券财务评估咨询工作</w:t>
            </w:r>
          </w:p>
        </w:tc>
        <w:tc>
          <w:tcPr>
            <w:tcW w:w="5386" w:type="dxa"/>
            <w:vAlign w:val="center"/>
          </w:tcPr>
          <w:p>
            <w:pPr>
              <w:pStyle w:val="14"/>
            </w:pPr>
            <w:r>
              <w:t>为鹿泉区206年度第一批土地储备专项债券项目收益与融资自求平衡情况提供财务评估咨询服务</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完成专项债券法律咨询服务</w:t>
            </w:r>
          </w:p>
        </w:tc>
        <w:tc>
          <w:tcPr>
            <w:tcW w:w="5386" w:type="dxa"/>
            <w:vAlign w:val="center"/>
          </w:tcPr>
          <w:p>
            <w:pPr>
              <w:pStyle w:val="14"/>
            </w:pPr>
            <w:r>
              <w:t>为鹿泉区206年度第一批土地储备专项债券项目提供法律咨询</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完成专项债券事前绩效评估服务</w:t>
            </w:r>
          </w:p>
        </w:tc>
        <w:tc>
          <w:tcPr>
            <w:tcW w:w="5386" w:type="dxa"/>
            <w:vAlign w:val="center"/>
          </w:tcPr>
          <w:p>
            <w:pPr>
              <w:pStyle w:val="14"/>
            </w:pPr>
            <w:r>
              <w:t>为鹿泉区206年度第一批土地储备专项债券项目提供事前绩效评估服务</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编制成果正确率</w:t>
            </w:r>
          </w:p>
        </w:tc>
        <w:tc>
          <w:tcPr>
            <w:tcW w:w="5386" w:type="dxa"/>
            <w:vAlign w:val="center"/>
          </w:tcPr>
          <w:p>
            <w:pPr>
              <w:pStyle w:val="14"/>
            </w:pPr>
            <w:r>
              <w:t>按相关规定完成一案三书编制工作</w:t>
            </w:r>
          </w:p>
        </w:tc>
        <w:tc>
          <w:tcPr>
            <w:tcW w:w="2268" w:type="dxa"/>
            <w:vAlign w:val="center"/>
          </w:tcPr>
          <w:p>
            <w:pPr>
              <w:pStyle w:val="14"/>
            </w:pPr>
            <w:r>
              <w:t>100%</w:t>
            </w:r>
          </w:p>
        </w:tc>
        <w:tc>
          <w:tcPr>
            <w:tcW w:w="1276" w:type="dxa"/>
            <w:vAlign w:val="center"/>
          </w:tcPr>
          <w:p>
            <w:pPr>
              <w:pStyle w:val="14"/>
            </w:pPr>
            <w:r>
              <w:t>《河北省财政厅关于修订印发&lt;河北省政府专项债券发行文件编制操作指引(试行)&gt;的通知》(冀财债【2020】67号)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按时完节点完成工作内容</w:t>
            </w:r>
          </w:p>
        </w:tc>
        <w:tc>
          <w:tcPr>
            <w:tcW w:w="5386" w:type="dxa"/>
            <w:vAlign w:val="center"/>
          </w:tcPr>
          <w:p>
            <w:pPr>
              <w:pStyle w:val="14"/>
            </w:pPr>
            <w:r>
              <w:t>在上级要求的时间内完成服务内容</w:t>
            </w:r>
          </w:p>
        </w:tc>
        <w:tc>
          <w:tcPr>
            <w:tcW w:w="2268" w:type="dxa"/>
            <w:vAlign w:val="center"/>
          </w:tcPr>
          <w:p>
            <w:pPr>
              <w:pStyle w:val="14"/>
            </w:pPr>
            <w:r>
              <w:t>≤12月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p>
            <w:pPr>
              <w:pStyle w:val="14"/>
            </w:pPr>
          </w:p>
        </w:tc>
        <w:tc>
          <w:tcPr>
            <w:tcW w:w="2268" w:type="dxa"/>
            <w:vAlign w:val="center"/>
          </w:tcPr>
          <w:p>
            <w:pPr>
              <w:pStyle w:val="14"/>
            </w:pPr>
            <w:r>
              <w:t>250000元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有助于获得专项债券资金支持</w:t>
            </w:r>
          </w:p>
        </w:tc>
        <w:tc>
          <w:tcPr>
            <w:tcW w:w="5386" w:type="dxa"/>
            <w:vAlign w:val="center"/>
          </w:tcPr>
          <w:p>
            <w:pPr>
              <w:pStyle w:val="14"/>
            </w:pPr>
            <w:r>
              <w:t>一案三书服务是进入专项债券项目库的必备条件</w:t>
            </w:r>
          </w:p>
        </w:tc>
        <w:tc>
          <w:tcPr>
            <w:tcW w:w="2268" w:type="dxa"/>
            <w:vAlign w:val="center"/>
          </w:tcPr>
          <w:p>
            <w:pPr>
              <w:pStyle w:val="14"/>
            </w:pPr>
            <w:r>
              <w:t>按照专项债券发行文件编制操作指引，科学合理编制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满足本项目申请专项债券咨询服务的需求</w:t>
            </w:r>
          </w:p>
        </w:tc>
        <w:tc>
          <w:tcPr>
            <w:tcW w:w="5386" w:type="dxa"/>
            <w:vAlign w:val="center"/>
          </w:tcPr>
          <w:p>
            <w:pPr>
              <w:pStyle w:val="14"/>
            </w:pPr>
            <w:r>
              <w:t>协助完成专项债券申请工作</w:t>
            </w:r>
          </w:p>
        </w:tc>
        <w:tc>
          <w:tcPr>
            <w:tcW w:w="2268" w:type="dxa"/>
            <w:vAlign w:val="center"/>
          </w:tcPr>
          <w:p>
            <w:pPr>
              <w:pStyle w:val="14"/>
            </w:pPr>
            <w:r>
              <w:t>按照专项债券发行文件编制操作指引，科学合理编制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专项债券申报工作完成时限</w:t>
            </w:r>
          </w:p>
        </w:tc>
        <w:tc>
          <w:tcPr>
            <w:tcW w:w="5386" w:type="dxa"/>
            <w:vAlign w:val="center"/>
          </w:tcPr>
          <w:p>
            <w:pPr>
              <w:pStyle w:val="14"/>
            </w:pPr>
            <w:r>
              <w:t>是专项债券资金支持的重要参考依据</w:t>
            </w:r>
          </w:p>
        </w:tc>
        <w:tc>
          <w:tcPr>
            <w:tcW w:w="2268" w:type="dxa"/>
            <w:vAlign w:val="center"/>
          </w:tcPr>
          <w:p>
            <w:pPr>
              <w:pStyle w:val="14"/>
            </w:pPr>
            <w:r>
              <w:t>按照专项债券发行文件编制操作指引，科学合理编制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服务对象满意度调查</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29、2026年非煤矿山综合治理相关规划编制绩效目标表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13011026P00161610001Y</w:t>
            </w:r>
          </w:p>
        </w:tc>
        <w:tc>
          <w:tcPr>
            <w:tcW w:w="2835" w:type="dxa"/>
            <w:vAlign w:val="center"/>
          </w:tcPr>
          <w:p>
            <w:pPr>
              <w:pStyle w:val="12"/>
            </w:pPr>
            <w:r>
              <w:t>项目名称</w:t>
            </w:r>
          </w:p>
        </w:tc>
        <w:tc>
          <w:tcPr>
            <w:tcW w:w="6095" w:type="dxa"/>
            <w:gridSpan w:val="3"/>
            <w:vAlign w:val="center"/>
          </w:tcPr>
          <w:p>
            <w:pPr>
              <w:pStyle w:val="14"/>
            </w:pPr>
            <w:r>
              <w:t>2026年非煤矿山综合治理相关规划编制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15.20</w:t>
            </w:r>
          </w:p>
        </w:tc>
        <w:tc>
          <w:tcPr>
            <w:tcW w:w="2835" w:type="dxa"/>
            <w:vAlign w:val="center"/>
          </w:tcPr>
          <w:p>
            <w:pPr>
              <w:pStyle w:val="12"/>
            </w:pPr>
            <w:r>
              <w:t>其中：财政    资金</w:t>
            </w:r>
          </w:p>
        </w:tc>
        <w:tc>
          <w:tcPr>
            <w:tcW w:w="2551" w:type="dxa"/>
            <w:vAlign w:val="center"/>
          </w:tcPr>
          <w:p>
            <w:pPr>
              <w:pStyle w:val="14"/>
            </w:pPr>
            <w:r>
              <w:t>15.20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用于支付2026年非煤矿山综合治理相关规划编制项目款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1.对优势矿产资源现状作出评价，提出集中开采区开采时序。</w:t>
            </w:r>
          </w:p>
          <w:p>
            <w:pPr>
              <w:pStyle w:val="14"/>
            </w:pPr>
            <w:r>
              <w:t>2.对矿山地质环境保护和绿色矿山建设进行合理规划。</w:t>
            </w:r>
          </w:p>
          <w:p>
            <w:pPr>
              <w:pStyle w:val="14"/>
            </w:pPr>
            <w:r>
              <w:t>3.提交《非煤矿山行业发展实施方案（2024-2025年）》、《非煤矿山综合治理规划（2023-2030年）》，并通过专家评审。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编制矿产资源规划文本2份</w:t>
            </w:r>
          </w:p>
          <w:p>
            <w:pPr>
              <w:pStyle w:val="14"/>
            </w:pPr>
          </w:p>
        </w:tc>
        <w:tc>
          <w:tcPr>
            <w:tcW w:w="5386" w:type="dxa"/>
            <w:vAlign w:val="center"/>
          </w:tcPr>
          <w:p>
            <w:pPr>
              <w:pStyle w:val="14"/>
            </w:pPr>
            <w:r>
              <w:t>编制的矿产资源规划文本通过评审并备案</w:t>
            </w:r>
          </w:p>
        </w:tc>
        <w:tc>
          <w:tcPr>
            <w:tcW w:w="2268" w:type="dxa"/>
            <w:vAlign w:val="center"/>
          </w:tcPr>
          <w:p>
            <w:pPr>
              <w:pStyle w:val="14"/>
            </w:pPr>
            <w:r>
              <w:t>2份</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非煤矿山行业发展规划成本不超合同价款</w:t>
            </w:r>
          </w:p>
        </w:tc>
        <w:tc>
          <w:tcPr>
            <w:tcW w:w="2268" w:type="dxa"/>
            <w:vAlign w:val="center"/>
          </w:tcPr>
          <w:p>
            <w:pPr>
              <w:pStyle w:val="14"/>
            </w:pPr>
            <w:r>
              <w:t>25.2万元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提交规划专题报告2套</w:t>
            </w:r>
          </w:p>
        </w:tc>
        <w:tc>
          <w:tcPr>
            <w:tcW w:w="5386" w:type="dxa"/>
            <w:vAlign w:val="center"/>
          </w:tcPr>
          <w:p>
            <w:pPr>
              <w:pStyle w:val="14"/>
            </w:pPr>
            <w:r>
              <w:t>编制规划专题报告通过评审并备案</w:t>
            </w:r>
          </w:p>
        </w:tc>
        <w:tc>
          <w:tcPr>
            <w:tcW w:w="2268" w:type="dxa"/>
            <w:vAlign w:val="center"/>
          </w:tcPr>
          <w:p>
            <w:pPr>
              <w:pStyle w:val="14"/>
            </w:pPr>
            <w:r>
              <w:t>2套</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编制项目规划附图2幅</w:t>
            </w:r>
          </w:p>
        </w:tc>
        <w:tc>
          <w:tcPr>
            <w:tcW w:w="5386" w:type="dxa"/>
            <w:vAlign w:val="center"/>
          </w:tcPr>
          <w:p>
            <w:pPr>
              <w:pStyle w:val="14"/>
            </w:pPr>
            <w:r>
              <w:t>编制项目规划附图通过评审并备案</w:t>
            </w:r>
          </w:p>
        </w:tc>
        <w:tc>
          <w:tcPr>
            <w:tcW w:w="2268" w:type="dxa"/>
            <w:vAlign w:val="center"/>
          </w:tcPr>
          <w:p>
            <w:pPr>
              <w:pStyle w:val="14"/>
            </w:pPr>
            <w:r>
              <w:t>2幅</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编制的矿产资源规划成果的合格率</w:t>
            </w:r>
          </w:p>
        </w:tc>
        <w:tc>
          <w:tcPr>
            <w:tcW w:w="5386" w:type="dxa"/>
            <w:vAlign w:val="center"/>
          </w:tcPr>
          <w:p>
            <w:pPr>
              <w:pStyle w:val="14"/>
            </w:pPr>
            <w:r>
              <w:t>编制的矿产资源规划成果是否通过评审，并评定为优、良、合格及不合格</w:t>
            </w:r>
          </w:p>
        </w:tc>
        <w:tc>
          <w:tcPr>
            <w:tcW w:w="2268" w:type="dxa"/>
            <w:vAlign w:val="center"/>
          </w:tcPr>
          <w:p>
            <w:pPr>
              <w:pStyle w:val="14"/>
            </w:pPr>
            <w:r>
              <w:t>≥95%</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能够按照要求时间完成工作任务内容并报政府发布</w:t>
            </w:r>
          </w:p>
        </w:tc>
        <w:tc>
          <w:tcPr>
            <w:tcW w:w="2268" w:type="dxa"/>
            <w:vAlign w:val="center"/>
          </w:tcPr>
          <w:p>
            <w:pPr>
              <w:pStyle w:val="14"/>
            </w:pPr>
            <w:r>
              <w:t>2025年12月</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承接、落实省级、市级规划</w:t>
            </w:r>
          </w:p>
        </w:tc>
        <w:tc>
          <w:tcPr>
            <w:tcW w:w="2268" w:type="dxa"/>
            <w:vAlign w:val="center"/>
          </w:tcPr>
          <w:p>
            <w:pPr>
              <w:pStyle w:val="14"/>
            </w:pPr>
            <w:r>
              <w:t>是否符合上级方案，是否与其他方案冲突</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为鹿泉区社会经济发展提供地质灾害方向数据</w:t>
            </w:r>
          </w:p>
        </w:tc>
        <w:tc>
          <w:tcPr>
            <w:tcW w:w="5386" w:type="dxa"/>
            <w:vAlign w:val="center"/>
          </w:tcPr>
          <w:p>
            <w:pPr>
              <w:pStyle w:val="14"/>
            </w:pPr>
            <w:r>
              <w:t>为鹿泉区社会经济发展提供地质灾害方向数据</w:t>
            </w:r>
          </w:p>
        </w:tc>
        <w:tc>
          <w:tcPr>
            <w:tcW w:w="2268" w:type="dxa"/>
            <w:vAlign w:val="center"/>
          </w:tcPr>
          <w:p>
            <w:pPr>
              <w:pStyle w:val="14"/>
            </w:pPr>
            <w:r>
              <w:t>是否符合鹿泉区经济发展规划</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为鹿泉区非煤矿山绿色高质量发展提供方向</w:t>
            </w:r>
          </w:p>
        </w:tc>
        <w:tc>
          <w:tcPr>
            <w:tcW w:w="5386" w:type="dxa"/>
            <w:vAlign w:val="center"/>
          </w:tcPr>
          <w:p>
            <w:pPr>
              <w:pStyle w:val="14"/>
            </w:pPr>
            <w:r>
              <w:t>为鹿泉区非煤矿山绿色高质量发展提供方向</w:t>
            </w:r>
          </w:p>
        </w:tc>
        <w:tc>
          <w:tcPr>
            <w:tcW w:w="2268" w:type="dxa"/>
            <w:vAlign w:val="center"/>
          </w:tcPr>
          <w:p>
            <w:pPr>
              <w:pStyle w:val="14"/>
            </w:pPr>
            <w:r>
              <w:t>是否符合鹿泉区经济发展规划</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主管部门满意度评价为满意的满意率</w:t>
            </w:r>
          </w:p>
        </w:tc>
        <w:tc>
          <w:tcPr>
            <w:tcW w:w="2268" w:type="dxa"/>
            <w:vAlign w:val="center"/>
          </w:tcPr>
          <w:p>
            <w:pPr>
              <w:pStyle w:val="14"/>
            </w:pPr>
            <w:r>
              <w:t>≥90%</w:t>
            </w:r>
          </w:p>
        </w:tc>
        <w:tc>
          <w:tcPr>
            <w:tcW w:w="1276" w:type="dxa"/>
            <w:vAlign w:val="center"/>
          </w:tcPr>
          <w:p>
            <w:pPr>
              <w:pStyle w:val="14"/>
            </w:pPr>
            <w:r>
              <w:t>工作方案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30、2026年封龙山省级风景名胜区控制性详细规划编制项目绩效目标表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13011026P00155210001D</w:t>
            </w:r>
          </w:p>
        </w:tc>
        <w:tc>
          <w:tcPr>
            <w:tcW w:w="2835" w:type="dxa"/>
            <w:vAlign w:val="center"/>
          </w:tcPr>
          <w:p>
            <w:pPr>
              <w:pStyle w:val="12"/>
            </w:pPr>
            <w:r>
              <w:t>项目名称</w:t>
            </w:r>
          </w:p>
        </w:tc>
        <w:tc>
          <w:tcPr>
            <w:tcW w:w="6095" w:type="dxa"/>
            <w:gridSpan w:val="3"/>
            <w:vAlign w:val="center"/>
          </w:tcPr>
          <w:p>
            <w:pPr>
              <w:pStyle w:val="14"/>
            </w:pPr>
            <w:r>
              <w:t>2026年封龙山省级风景名胜区控制性详细规划编制项目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聘请第三方公司编制《封龙山风景名胜区控制性详细规划》，对封龙山风景名胜区的32.3平方公里区域，制定分区分级与专类规划控制、专项规划控制、用地规划控制，游览设施建设、生态恢复等提出具体实施的措施。</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聘请第三方公司编制《封龙山风景名胜区控制性详细规划》，对封龙山风景名胜区的32.3平方公里区域，制定分区分级与专类规划控制、专项规划控制、用地规划控制，游览设施建设、生态恢复等提出具体实施的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封龙山风景名胜区的面积</w:t>
            </w:r>
          </w:p>
        </w:tc>
        <w:tc>
          <w:tcPr>
            <w:tcW w:w="5386" w:type="dxa"/>
            <w:vAlign w:val="center"/>
          </w:tcPr>
          <w:p>
            <w:pPr>
              <w:pStyle w:val="14"/>
            </w:pPr>
            <w:r>
              <w:t>完成封龙山风景名胜区详细规划的总面积</w:t>
            </w:r>
          </w:p>
        </w:tc>
        <w:tc>
          <w:tcPr>
            <w:tcW w:w="2268" w:type="dxa"/>
            <w:vAlign w:val="center"/>
          </w:tcPr>
          <w:p>
            <w:pPr>
              <w:pStyle w:val="14"/>
            </w:pPr>
            <w:r>
              <w:t>32.3平方公里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专家评审合格率</w:t>
            </w:r>
          </w:p>
        </w:tc>
        <w:tc>
          <w:tcPr>
            <w:tcW w:w="5386" w:type="dxa"/>
            <w:vAlign w:val="center"/>
          </w:tcPr>
          <w:p>
            <w:pPr>
              <w:pStyle w:val="14"/>
            </w:pPr>
            <w:r>
              <w:t>通过专家评审达到报批合格率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计划完成时间</w:t>
            </w:r>
          </w:p>
        </w:tc>
        <w:tc>
          <w:tcPr>
            <w:tcW w:w="5386" w:type="dxa"/>
            <w:vAlign w:val="center"/>
          </w:tcPr>
          <w:p>
            <w:pPr>
              <w:pStyle w:val="14"/>
            </w:pPr>
            <w:r>
              <w:t>完成详细规成果编制所需要的时间</w:t>
            </w:r>
          </w:p>
        </w:tc>
        <w:tc>
          <w:tcPr>
            <w:tcW w:w="2268" w:type="dxa"/>
            <w:vAlign w:val="center"/>
          </w:tcPr>
          <w:p>
            <w:pPr>
              <w:pStyle w:val="14"/>
            </w:pPr>
            <w:r>
              <w:t>≤10月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详细规划编制成本</w:t>
            </w:r>
          </w:p>
        </w:tc>
        <w:tc>
          <w:tcPr>
            <w:tcW w:w="5386" w:type="dxa"/>
            <w:vAlign w:val="center"/>
          </w:tcPr>
          <w:p>
            <w:pPr>
              <w:pStyle w:val="14"/>
            </w:pPr>
            <w:r>
              <w:t>完成详细规划成果所需要的总费用支出</w:t>
            </w:r>
          </w:p>
        </w:tc>
        <w:tc>
          <w:tcPr>
            <w:tcW w:w="2268" w:type="dxa"/>
            <w:vAlign w:val="center"/>
          </w:tcPr>
          <w:p>
            <w:pPr>
              <w:pStyle w:val="14"/>
            </w:pPr>
            <w:r>
              <w:t>50万元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可持续影响时间</w:t>
            </w:r>
          </w:p>
        </w:tc>
        <w:tc>
          <w:tcPr>
            <w:tcW w:w="5386" w:type="dxa"/>
            <w:vAlign w:val="center"/>
          </w:tcPr>
          <w:p>
            <w:pPr>
              <w:pStyle w:val="14"/>
            </w:pPr>
            <w:r>
              <w:t>编制完成后的可持续使用时间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群众满意数量占总数的比例</w:t>
            </w:r>
          </w:p>
        </w:tc>
        <w:tc>
          <w:tcPr>
            <w:tcW w:w="2268" w:type="dxa"/>
            <w:vAlign w:val="center"/>
          </w:tcPr>
          <w:p>
            <w:pPr>
              <w:pStyle w:val="14"/>
            </w:pPr>
            <w:r>
              <w:t>&gt;90%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31、2026年高标准农田建设项目提质改造产能认定项目绩效目标表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13011026P00157910020P</w:t>
            </w:r>
          </w:p>
        </w:tc>
        <w:tc>
          <w:tcPr>
            <w:tcW w:w="2835" w:type="dxa"/>
            <w:vAlign w:val="center"/>
          </w:tcPr>
          <w:p>
            <w:pPr>
              <w:pStyle w:val="12"/>
            </w:pPr>
            <w:r>
              <w:t>项目名称</w:t>
            </w:r>
          </w:p>
        </w:tc>
        <w:tc>
          <w:tcPr>
            <w:tcW w:w="6095" w:type="dxa"/>
            <w:gridSpan w:val="3"/>
            <w:vAlign w:val="center"/>
          </w:tcPr>
          <w:p>
            <w:pPr>
              <w:pStyle w:val="14"/>
            </w:pPr>
            <w:r>
              <w:t>2026年高标准农田建设项目提质改造产能认定项目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1.结合农业农村部门高标准农田建设提质改造项目，完成1.46万亩高标准农田建设提质改造项目产能测算，落实“藏粮于地、藏粮于技”战略，实现产能提升，增加财政收益。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产能测算</w:t>
            </w:r>
          </w:p>
        </w:tc>
        <w:tc>
          <w:tcPr>
            <w:tcW w:w="5386" w:type="dxa"/>
            <w:vAlign w:val="center"/>
          </w:tcPr>
          <w:p>
            <w:pPr>
              <w:pStyle w:val="14"/>
            </w:pPr>
            <w:r>
              <w:t>农业农村部门2020年竣工验收的1.46万亩高标准农田建设提质改造项目产能测算</w:t>
            </w:r>
          </w:p>
        </w:tc>
        <w:tc>
          <w:tcPr>
            <w:tcW w:w="2268" w:type="dxa"/>
            <w:vAlign w:val="center"/>
          </w:tcPr>
          <w:p>
            <w:pPr>
              <w:pStyle w:val="14"/>
            </w:pPr>
            <w:r>
              <w:t>1.46万亩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≤53.96万元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产能提升后持续利用</w:t>
            </w:r>
          </w:p>
        </w:tc>
        <w:tc>
          <w:tcPr>
            <w:tcW w:w="5386" w:type="dxa"/>
            <w:vAlign w:val="center"/>
          </w:tcPr>
          <w:p>
            <w:pPr>
              <w:pStyle w:val="14"/>
            </w:pPr>
            <w:r>
              <w:t>产能提升后，为保护全区耕地资源,保障粮食安全,促进土地资源的可持续利用</w:t>
            </w:r>
          </w:p>
        </w:tc>
        <w:tc>
          <w:tcPr>
            <w:tcW w:w="2268" w:type="dxa"/>
            <w:vAlign w:val="center"/>
          </w:tcPr>
          <w:p>
            <w:pPr>
              <w:pStyle w:val="14"/>
            </w:pPr>
            <w:r>
              <w:t>产能提升，可实现增加粮食产量，保障粮食安全，有效保护耕地资源，为经济社会可持续发展提供有力保障。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确保产能提升</w:t>
            </w:r>
          </w:p>
        </w:tc>
        <w:tc>
          <w:tcPr>
            <w:tcW w:w="5386" w:type="dxa"/>
            <w:vAlign w:val="center"/>
          </w:tcPr>
          <w:p>
            <w:pPr>
              <w:pStyle w:val="14"/>
            </w:pPr>
            <w:r>
              <w:t>实施乡村振兴战略，落实“藏粮于地、藏粮于技”战略，确保粮食产量提升，增加财政收益</w:t>
            </w:r>
          </w:p>
        </w:tc>
        <w:tc>
          <w:tcPr>
            <w:tcW w:w="2268" w:type="dxa"/>
            <w:vAlign w:val="center"/>
          </w:tcPr>
          <w:p>
            <w:pPr>
              <w:pStyle w:val="14"/>
            </w:pPr>
            <w:r>
              <w:t>有效缓解耕地占补平衡，达到耕地面积和产量的平衡，提升粮食产量，直接增加财政收入。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预期效益</w:t>
            </w:r>
          </w:p>
        </w:tc>
        <w:tc>
          <w:tcPr>
            <w:tcW w:w="5386" w:type="dxa"/>
            <w:vAlign w:val="center"/>
          </w:tcPr>
          <w:p>
            <w:pPr>
              <w:pStyle w:val="14"/>
            </w:pPr>
            <w:r>
              <w:t>产能提升的预期经济效益</w:t>
            </w:r>
          </w:p>
        </w:tc>
        <w:tc>
          <w:tcPr>
            <w:tcW w:w="2268" w:type="dxa"/>
            <w:vAlign w:val="center"/>
          </w:tcPr>
          <w:p>
            <w:pPr>
              <w:pStyle w:val="14"/>
            </w:pPr>
            <w:r>
              <w:t>≥1000万元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32、2026年耕地流出排查整改项目（永久基本农田红线调整及储备区更新划定）绩效目标表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13011026P00157910023J</w:t>
            </w:r>
          </w:p>
        </w:tc>
        <w:tc>
          <w:tcPr>
            <w:tcW w:w="2835" w:type="dxa"/>
            <w:vAlign w:val="center"/>
          </w:tcPr>
          <w:p>
            <w:pPr>
              <w:pStyle w:val="12"/>
            </w:pPr>
            <w:r>
              <w:t>项目名称</w:t>
            </w:r>
          </w:p>
        </w:tc>
        <w:tc>
          <w:tcPr>
            <w:tcW w:w="6095" w:type="dxa"/>
            <w:gridSpan w:val="3"/>
            <w:vAlign w:val="center"/>
          </w:tcPr>
          <w:p>
            <w:pPr>
              <w:pStyle w:val="14"/>
            </w:pPr>
            <w:r>
              <w:t>2026年耕地流出排查整改项目（永久基本农田红线调整及储备区更新划定）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对永久基本农田开展调整补划，同时更新年度永久基本农田储备区数据库。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1.对永久基本农田开展调整补划，同时更新年度永久基本农田储备区数据库。</w:t>
            </w:r>
          </w:p>
          <w:p>
            <w:pPr>
              <w:pStyle w:val="14"/>
            </w:pPr>
            <w:r>
              <w:t>2.加强耕地用途监管，真实掌握耕地向非耕地转化的情况，有效加强耕地转为其他类型农用地的源头管控，缩短监督周期，及时发现和处理问题，提高监督工作效率。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永久基本农田调整补划乡镇数</w:t>
            </w:r>
          </w:p>
        </w:tc>
        <w:tc>
          <w:tcPr>
            <w:tcW w:w="5386" w:type="dxa"/>
            <w:vAlign w:val="center"/>
          </w:tcPr>
          <w:p>
            <w:pPr>
              <w:pStyle w:val="14"/>
            </w:pPr>
            <w:r>
              <w:t>永久基本农田调整补划涉及乡镇数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耕地流出排查整改乡镇数</w:t>
            </w:r>
          </w:p>
        </w:tc>
        <w:tc>
          <w:tcPr>
            <w:tcW w:w="5386" w:type="dxa"/>
            <w:vAlign w:val="center"/>
          </w:tcPr>
          <w:p>
            <w:pPr>
              <w:pStyle w:val="14"/>
            </w:pPr>
            <w:r>
              <w:t>耕地流出排查整改涉及乡镇数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填报成果通过质检比例</w:t>
            </w:r>
          </w:p>
        </w:tc>
        <w:tc>
          <w:tcPr>
            <w:tcW w:w="5386" w:type="dxa"/>
            <w:vAlign w:val="center"/>
          </w:tcPr>
          <w:p>
            <w:pPr>
              <w:pStyle w:val="14"/>
            </w:pPr>
            <w:r>
              <w:t>项目成果通过质量检查的比例</w:t>
            </w:r>
          </w:p>
        </w:tc>
        <w:tc>
          <w:tcPr>
            <w:tcW w:w="2268" w:type="dxa"/>
            <w:vAlign w:val="center"/>
          </w:tcPr>
          <w:p>
            <w:pPr>
              <w:pStyle w:val="14"/>
            </w:pPr>
            <w:r>
              <w:t>100百分比</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≤60万元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100百分比</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构建耕地监管新格局</w:t>
            </w:r>
          </w:p>
        </w:tc>
        <w:tc>
          <w:tcPr>
            <w:tcW w:w="5386" w:type="dxa"/>
            <w:vAlign w:val="center"/>
          </w:tcPr>
          <w:p>
            <w:pPr>
              <w:pStyle w:val="14"/>
            </w:pPr>
            <w:r>
              <w:t>持续影响的年限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确保耕地“非农化”、“非粮化”效果</w:t>
            </w:r>
          </w:p>
        </w:tc>
        <w:tc>
          <w:tcPr>
            <w:tcW w:w="5386" w:type="dxa"/>
            <w:vAlign w:val="center"/>
          </w:tcPr>
          <w:p>
            <w:pPr>
              <w:pStyle w:val="14"/>
            </w:pPr>
            <w:r>
              <w:t>社会评价效果</w:t>
            </w:r>
          </w:p>
        </w:tc>
        <w:tc>
          <w:tcPr>
            <w:tcW w:w="2268" w:type="dxa"/>
            <w:vAlign w:val="center"/>
          </w:tcPr>
          <w:p>
            <w:pPr>
              <w:pStyle w:val="14"/>
            </w:pPr>
            <w:r>
              <w:t>≥100百分比</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≥90百分比</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33、2026年耕地卫片监督与进出平衡监管系统填报及核实项目（2024年度）绩效目标表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13011026P00157910018Q</w:t>
            </w:r>
          </w:p>
        </w:tc>
        <w:tc>
          <w:tcPr>
            <w:tcW w:w="2835" w:type="dxa"/>
            <w:vAlign w:val="center"/>
          </w:tcPr>
          <w:p>
            <w:pPr>
              <w:pStyle w:val="12"/>
            </w:pPr>
            <w:r>
              <w:t>项目名称</w:t>
            </w:r>
          </w:p>
        </w:tc>
        <w:tc>
          <w:tcPr>
            <w:tcW w:w="6095" w:type="dxa"/>
            <w:gridSpan w:val="3"/>
            <w:vAlign w:val="center"/>
          </w:tcPr>
          <w:p>
            <w:pPr>
              <w:pStyle w:val="14"/>
            </w:pPr>
            <w:r>
              <w:t>2026年耕地卫片监督与进出平衡监管系统填报及核实项目（2024年度）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图斑核查、核实数量</w:t>
            </w:r>
          </w:p>
        </w:tc>
        <w:tc>
          <w:tcPr>
            <w:tcW w:w="5386" w:type="dxa"/>
            <w:vAlign w:val="center"/>
          </w:tcPr>
          <w:p>
            <w:pPr>
              <w:pStyle w:val="14"/>
            </w:pPr>
            <w:r>
              <w:t>核查、核实耕地卫片监督系统及省市级下发图斑数量</w:t>
            </w:r>
          </w:p>
        </w:tc>
        <w:tc>
          <w:tcPr>
            <w:tcW w:w="2268" w:type="dxa"/>
            <w:vAlign w:val="center"/>
          </w:tcPr>
          <w:p>
            <w:pPr>
              <w:pStyle w:val="14"/>
            </w:pPr>
            <w:r>
              <w:t>≥400个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测量重点监督图斑次数</w:t>
            </w:r>
          </w:p>
        </w:tc>
        <w:tc>
          <w:tcPr>
            <w:tcW w:w="5386" w:type="dxa"/>
            <w:vAlign w:val="center"/>
          </w:tcPr>
          <w:p>
            <w:pPr>
              <w:pStyle w:val="14"/>
            </w:pPr>
            <w:r>
              <w:t>对每一个重点监督图斑测量1-2次</w:t>
            </w:r>
          </w:p>
          <w:p>
            <w:pPr>
              <w:pStyle w:val="14"/>
            </w:pPr>
          </w:p>
        </w:tc>
        <w:tc>
          <w:tcPr>
            <w:tcW w:w="2268" w:type="dxa"/>
            <w:vAlign w:val="center"/>
          </w:tcPr>
          <w:p>
            <w:pPr>
              <w:pStyle w:val="14"/>
            </w:pPr>
            <w:r>
              <w:t>≥2000次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出图数量</w:t>
            </w:r>
          </w:p>
        </w:tc>
        <w:tc>
          <w:tcPr>
            <w:tcW w:w="5386" w:type="dxa"/>
            <w:vAlign w:val="center"/>
          </w:tcPr>
          <w:p>
            <w:pPr>
              <w:pStyle w:val="14"/>
            </w:pPr>
            <w:r>
              <w:t>出具现状图、宗地图、规划图、影像图的数量</w:t>
            </w:r>
          </w:p>
        </w:tc>
        <w:tc>
          <w:tcPr>
            <w:tcW w:w="2268" w:type="dxa"/>
            <w:vAlign w:val="center"/>
          </w:tcPr>
          <w:p>
            <w:pPr>
              <w:pStyle w:val="14"/>
            </w:pPr>
            <w:r>
              <w:t>≥5000张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成本控制及节约情况</w:t>
            </w:r>
          </w:p>
        </w:tc>
        <w:tc>
          <w:tcPr>
            <w:tcW w:w="5386" w:type="dxa"/>
            <w:vAlign w:val="center"/>
          </w:tcPr>
          <w:p>
            <w:pPr>
              <w:pStyle w:val="14"/>
            </w:pPr>
            <w:r>
              <w:t>项目成本不超预算</w:t>
            </w:r>
          </w:p>
        </w:tc>
        <w:tc>
          <w:tcPr>
            <w:tcW w:w="2268" w:type="dxa"/>
            <w:vAlign w:val="center"/>
          </w:tcPr>
          <w:p>
            <w:pPr>
              <w:pStyle w:val="14"/>
            </w:pPr>
            <w:r>
              <w:t>≤56.16万元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构建耕地监管新格局</w:t>
            </w:r>
          </w:p>
        </w:tc>
        <w:tc>
          <w:tcPr>
            <w:tcW w:w="5386" w:type="dxa"/>
            <w:vAlign w:val="center"/>
          </w:tcPr>
          <w:p>
            <w:pPr>
              <w:pStyle w:val="14"/>
            </w:pPr>
            <w:r>
              <w:t>构建耕地转为其他农用地监督监管新格局</w:t>
            </w:r>
          </w:p>
        </w:tc>
        <w:tc>
          <w:tcPr>
            <w:tcW w:w="2268" w:type="dxa"/>
            <w:vAlign w:val="center"/>
          </w:tcPr>
          <w:p>
            <w:pPr>
              <w:pStyle w:val="14"/>
            </w:pPr>
            <w:r>
              <w:t>动态监测监管全区耕地（包括永久基本农田）变为林地、园地、草地等其他类型农用地及农业设施建设用地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确保耕地“非农化”、“非粮化”</w:t>
            </w:r>
          </w:p>
        </w:tc>
        <w:tc>
          <w:tcPr>
            <w:tcW w:w="5386" w:type="dxa"/>
            <w:vAlign w:val="center"/>
          </w:tcPr>
          <w:p>
            <w:pPr>
              <w:pStyle w:val="14"/>
            </w:pPr>
            <w:r>
              <w:t>落实最严格的耕地保护制度和最严格的节约用地制度，遏制耕地“非农化”、防止“非粮化”、“坚决守住18亿亩耕地红线”。</w:t>
            </w:r>
          </w:p>
        </w:tc>
        <w:tc>
          <w:tcPr>
            <w:tcW w:w="2268" w:type="dxa"/>
            <w:vAlign w:val="center"/>
          </w:tcPr>
          <w:p>
            <w:pPr>
              <w:pStyle w:val="14"/>
            </w:pPr>
            <w:r>
              <w:t>构建保护有力、集约高效、监管严格的耕地保护新格局，牢牢守住耕地红线</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为每个项目选址节约成本</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34、2026年耕地资源质量分类年度更新与监测工作项目（2024年）绩效目标表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13011026P00000210009W</w:t>
            </w:r>
          </w:p>
        </w:tc>
        <w:tc>
          <w:tcPr>
            <w:tcW w:w="2835" w:type="dxa"/>
            <w:vAlign w:val="center"/>
          </w:tcPr>
          <w:p>
            <w:pPr>
              <w:pStyle w:val="12"/>
            </w:pPr>
            <w:r>
              <w:t>项目名称</w:t>
            </w:r>
          </w:p>
        </w:tc>
        <w:tc>
          <w:tcPr>
            <w:tcW w:w="6095" w:type="dxa"/>
            <w:gridSpan w:val="3"/>
            <w:vAlign w:val="center"/>
          </w:tcPr>
          <w:p>
            <w:pPr>
              <w:pStyle w:val="14"/>
            </w:pPr>
            <w:r>
              <w:t>2026年耕地资源质量分类年度更新与监测工作项目（2024年）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1.掌握全区22.69万亩耕地质量变化情况，实现耕地“三位一体”保护</w:t>
            </w:r>
            <w:r>
              <w:tab/>
            </w:r>
            <w:r>
              <w:t>。</w:t>
            </w:r>
          </w:p>
          <w:p>
            <w:pPr>
              <w:pStyle w:val="14"/>
            </w:pPr>
            <w:r>
              <w:t>2.确定新增耕地和质量提升耕地的等别状况，为耕地保护，为全区征地报批工作提供耕地占补平衡质量指标计算依据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耕地质量等级更新评价</w:t>
            </w:r>
          </w:p>
        </w:tc>
        <w:tc>
          <w:tcPr>
            <w:tcW w:w="5386" w:type="dxa"/>
            <w:vAlign w:val="center"/>
          </w:tcPr>
          <w:p>
            <w:pPr>
              <w:pStyle w:val="14"/>
            </w:pPr>
            <w:r>
              <w:t>对全区耕地质量等别开展监测评价的地块面积</w:t>
            </w:r>
          </w:p>
        </w:tc>
        <w:tc>
          <w:tcPr>
            <w:tcW w:w="2268" w:type="dxa"/>
            <w:vAlign w:val="center"/>
          </w:tcPr>
          <w:p>
            <w:pPr>
              <w:pStyle w:val="14"/>
            </w:pPr>
            <w:r>
              <w:t>22.69万亩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耕地质量评价成果正确率</w:t>
            </w:r>
          </w:p>
        </w:tc>
        <w:tc>
          <w:tcPr>
            <w:tcW w:w="5386" w:type="dxa"/>
            <w:vAlign w:val="center"/>
          </w:tcPr>
          <w:p>
            <w:pPr>
              <w:pStyle w:val="14"/>
            </w:pPr>
            <w:r>
              <w:t>年度实际评价耕地数正确数占全部评价地块比例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≤24.46万元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耕地质量评价结果使用时限</w:t>
            </w:r>
          </w:p>
        </w:tc>
        <w:tc>
          <w:tcPr>
            <w:tcW w:w="5386" w:type="dxa"/>
            <w:vAlign w:val="center"/>
          </w:tcPr>
          <w:p>
            <w:pPr>
              <w:pStyle w:val="14"/>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pPr>
              <w:pStyle w:val="14"/>
            </w:pPr>
            <w:r>
              <w:t>12个月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为征地组卷节约成本</w:t>
            </w:r>
          </w:p>
        </w:tc>
        <w:tc>
          <w:tcPr>
            <w:tcW w:w="5386" w:type="dxa"/>
            <w:vAlign w:val="center"/>
          </w:tcPr>
          <w:p>
            <w:pPr>
              <w:pStyle w:val="14"/>
            </w:pPr>
            <w:r>
              <w:t>为土地征收过程中涉及耕地的提供耕地质量等别信息，进行土地征收必须开展该项工作，每宗地节约耕地质量计算的成本</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为征地组卷节约时间</w:t>
            </w:r>
          </w:p>
        </w:tc>
        <w:tc>
          <w:tcPr>
            <w:tcW w:w="5386" w:type="dxa"/>
            <w:vAlign w:val="center"/>
          </w:tcPr>
          <w:p>
            <w:pPr>
              <w:pStyle w:val="14"/>
            </w:pPr>
            <w:r>
              <w:t>占补平衡计算准确数据节约时间</w:t>
            </w:r>
          </w:p>
        </w:tc>
        <w:tc>
          <w:tcPr>
            <w:tcW w:w="2268" w:type="dxa"/>
            <w:vAlign w:val="center"/>
          </w:tcPr>
          <w:p>
            <w:pPr>
              <w:pStyle w:val="14"/>
            </w:pPr>
            <w:r>
              <w:t>≥2天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服务对象对成果应用满意度</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35、2026年耕地资源质量分类年度更新与监测评价工作项目（2025年）绩效目标表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13011026P000002100108</w:t>
            </w:r>
          </w:p>
        </w:tc>
        <w:tc>
          <w:tcPr>
            <w:tcW w:w="2835" w:type="dxa"/>
            <w:vAlign w:val="center"/>
          </w:tcPr>
          <w:p>
            <w:pPr>
              <w:pStyle w:val="12"/>
            </w:pPr>
            <w:r>
              <w:t>项目名称</w:t>
            </w:r>
          </w:p>
        </w:tc>
        <w:tc>
          <w:tcPr>
            <w:tcW w:w="6095" w:type="dxa"/>
            <w:gridSpan w:val="3"/>
            <w:vAlign w:val="center"/>
          </w:tcPr>
          <w:p>
            <w:pPr>
              <w:pStyle w:val="14"/>
            </w:pPr>
            <w:r>
              <w:t>2026年耕地资源质量分类年度更新与监测评价工作项目（2025年）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1.掌握全区耕地质量变化情况，实现耕地“三位一体”保护</w:t>
            </w:r>
          </w:p>
          <w:p>
            <w:pPr>
              <w:pStyle w:val="14"/>
            </w:pPr>
            <w:r>
              <w:t>2.完成全区监测样点的耕地质量监测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预计新增耕地质量更新面积数</w:t>
            </w:r>
          </w:p>
        </w:tc>
        <w:tc>
          <w:tcPr>
            <w:tcW w:w="5386" w:type="dxa"/>
            <w:vAlign w:val="center"/>
          </w:tcPr>
          <w:p>
            <w:pPr>
              <w:pStyle w:val="14"/>
            </w:pPr>
            <w:r>
              <w:t>全区预计更新新增耕地质量的面积数</w:t>
            </w:r>
          </w:p>
        </w:tc>
        <w:tc>
          <w:tcPr>
            <w:tcW w:w="2268" w:type="dxa"/>
            <w:vAlign w:val="center"/>
          </w:tcPr>
          <w:p>
            <w:pPr>
              <w:pStyle w:val="14"/>
            </w:pPr>
            <w:r>
              <w:t>≥6000亩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项目成本不超总预算</w:t>
            </w:r>
          </w:p>
        </w:tc>
        <w:tc>
          <w:tcPr>
            <w:tcW w:w="2268" w:type="dxa"/>
            <w:vAlign w:val="center"/>
          </w:tcPr>
          <w:p>
            <w:pPr>
              <w:pStyle w:val="14"/>
            </w:pPr>
            <w:r>
              <w:t>≤20.89万元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合同签订后30天内完成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评价结果使用时限</w:t>
            </w:r>
          </w:p>
        </w:tc>
        <w:tc>
          <w:tcPr>
            <w:tcW w:w="5386" w:type="dxa"/>
            <w:vAlign w:val="center"/>
          </w:tcPr>
          <w:p>
            <w:pPr>
              <w:pStyle w:val="14"/>
            </w:pPr>
            <w:r>
              <w:t>耕地质量评价结果数据库及相关图件的应用期限</w:t>
            </w:r>
          </w:p>
        </w:tc>
        <w:tc>
          <w:tcPr>
            <w:tcW w:w="2268" w:type="dxa"/>
            <w:vAlign w:val="center"/>
          </w:tcPr>
          <w:p>
            <w:pPr>
              <w:pStyle w:val="14"/>
            </w:pPr>
            <w:r>
              <w:t>12个月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为征地组卷节约时间</w:t>
            </w:r>
          </w:p>
        </w:tc>
        <w:tc>
          <w:tcPr>
            <w:tcW w:w="5386" w:type="dxa"/>
            <w:vAlign w:val="center"/>
          </w:tcPr>
          <w:p>
            <w:pPr>
              <w:pStyle w:val="14"/>
            </w:pPr>
            <w:r>
              <w:t>占补平衡计算准确数据节约时间</w:t>
            </w:r>
          </w:p>
        </w:tc>
        <w:tc>
          <w:tcPr>
            <w:tcW w:w="2268" w:type="dxa"/>
            <w:vAlign w:val="center"/>
          </w:tcPr>
          <w:p>
            <w:pPr>
              <w:pStyle w:val="14"/>
            </w:pPr>
            <w:r>
              <w:t>≥2天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36、2026年古树名木管护绩效目标表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13011026P00158310011L</w:t>
            </w:r>
          </w:p>
        </w:tc>
        <w:tc>
          <w:tcPr>
            <w:tcW w:w="2835" w:type="dxa"/>
            <w:vAlign w:val="center"/>
          </w:tcPr>
          <w:p>
            <w:pPr>
              <w:pStyle w:val="12"/>
            </w:pPr>
            <w:r>
              <w:t>项目名称</w:t>
            </w:r>
          </w:p>
        </w:tc>
        <w:tc>
          <w:tcPr>
            <w:tcW w:w="6095" w:type="dxa"/>
            <w:gridSpan w:val="3"/>
            <w:vAlign w:val="center"/>
          </w:tcPr>
          <w:p>
            <w:pPr>
              <w:pStyle w:val="14"/>
            </w:pPr>
            <w:r>
              <w:t>2026年古树名木管护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5.26</w:t>
            </w:r>
          </w:p>
        </w:tc>
        <w:tc>
          <w:tcPr>
            <w:tcW w:w="2835" w:type="dxa"/>
            <w:vAlign w:val="center"/>
          </w:tcPr>
          <w:p>
            <w:pPr>
              <w:pStyle w:val="12"/>
            </w:pPr>
            <w:r>
              <w:t>其中：财政    资金</w:t>
            </w:r>
          </w:p>
        </w:tc>
        <w:tc>
          <w:tcPr>
            <w:tcW w:w="2551" w:type="dxa"/>
            <w:vAlign w:val="center"/>
          </w:tcPr>
          <w:p>
            <w:pPr>
              <w:pStyle w:val="14"/>
            </w:pPr>
            <w:r>
              <w:t>5.26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用于支付2026年古树名木管护项目款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1.古树得到及时管护，保持正常生长</w:t>
            </w:r>
          </w:p>
          <w:p>
            <w:pPr>
              <w:pStyle w:val="14"/>
            </w:pPr>
            <w:r>
              <w:t>2.对受损古树进行维修，保护古树正常生长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古树管护数量</w:t>
            </w:r>
          </w:p>
        </w:tc>
        <w:tc>
          <w:tcPr>
            <w:tcW w:w="5386" w:type="dxa"/>
            <w:vAlign w:val="center"/>
          </w:tcPr>
          <w:p>
            <w:pPr>
              <w:pStyle w:val="14"/>
            </w:pPr>
            <w:r>
              <w:t>受到妥善管护的各级古树总数量</w:t>
            </w:r>
          </w:p>
        </w:tc>
        <w:tc>
          <w:tcPr>
            <w:tcW w:w="2268" w:type="dxa"/>
            <w:vAlign w:val="center"/>
          </w:tcPr>
          <w:p>
            <w:pPr>
              <w:pStyle w:val="14"/>
            </w:pPr>
            <w:r>
              <w:t>360棵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古树管护到位率</w:t>
            </w:r>
          </w:p>
        </w:tc>
        <w:tc>
          <w:tcPr>
            <w:tcW w:w="5386" w:type="dxa"/>
            <w:vAlign w:val="center"/>
          </w:tcPr>
          <w:p>
            <w:pPr>
              <w:pStyle w:val="14"/>
            </w:pPr>
            <w:r>
              <w:t>受到管护的古树占登记古树的比率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各级古树管护费</w:t>
            </w:r>
          </w:p>
        </w:tc>
        <w:tc>
          <w:tcPr>
            <w:tcW w:w="5386" w:type="dxa"/>
            <w:vAlign w:val="center"/>
          </w:tcPr>
          <w:p>
            <w:pPr>
              <w:pStyle w:val="14"/>
            </w:pPr>
            <w:r>
              <w:t>为管护各级古树发放的管护费成本</w:t>
            </w:r>
          </w:p>
        </w:tc>
        <w:tc>
          <w:tcPr>
            <w:tcW w:w="2268" w:type="dxa"/>
            <w:vAlign w:val="center"/>
          </w:tcPr>
          <w:p>
            <w:pPr>
              <w:pStyle w:val="14"/>
            </w:pPr>
            <w:r>
              <w:t>≤5.26万元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修复古树数量</w:t>
            </w:r>
          </w:p>
        </w:tc>
        <w:tc>
          <w:tcPr>
            <w:tcW w:w="5386" w:type="dxa"/>
            <w:vAlign w:val="center"/>
          </w:tcPr>
          <w:p>
            <w:pPr>
              <w:pStyle w:val="14"/>
            </w:pPr>
            <w:r>
              <w:t>完成妥善修复的古树数量</w:t>
            </w:r>
          </w:p>
        </w:tc>
        <w:tc>
          <w:tcPr>
            <w:tcW w:w="2268" w:type="dxa"/>
            <w:vAlign w:val="center"/>
          </w:tcPr>
          <w:p>
            <w:pPr>
              <w:pStyle w:val="14"/>
            </w:pPr>
            <w:r>
              <w:t xml:space="preserve">1棵 </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古树修复完成率</w:t>
            </w:r>
          </w:p>
        </w:tc>
        <w:tc>
          <w:tcPr>
            <w:tcW w:w="5386" w:type="dxa"/>
            <w:vAlign w:val="center"/>
          </w:tcPr>
          <w:p>
            <w:pPr>
              <w:pStyle w:val="14"/>
            </w:pPr>
            <w:r>
              <w:t>完成修复古树占全部待修古树比率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用于古树修复加固等成本不超合同价款</w:t>
            </w:r>
          </w:p>
        </w:tc>
        <w:tc>
          <w:tcPr>
            <w:tcW w:w="2268" w:type="dxa"/>
            <w:vAlign w:val="center"/>
          </w:tcPr>
          <w:p>
            <w:pPr>
              <w:pStyle w:val="14"/>
            </w:pPr>
            <w:r>
              <w:t>≤6万元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受损古树维修及时率</w:t>
            </w:r>
          </w:p>
        </w:tc>
        <w:tc>
          <w:tcPr>
            <w:tcW w:w="5386" w:type="dxa"/>
            <w:vAlign w:val="center"/>
          </w:tcPr>
          <w:p>
            <w:pPr>
              <w:pStyle w:val="14"/>
            </w:pPr>
            <w:r>
              <w:t>对受损的古树是否按时进行维修</w:t>
            </w:r>
          </w:p>
        </w:tc>
        <w:tc>
          <w:tcPr>
            <w:tcW w:w="2268" w:type="dxa"/>
            <w:vAlign w:val="center"/>
          </w:tcPr>
          <w:p>
            <w:pPr>
              <w:pStyle w:val="14"/>
            </w:pPr>
            <w:r>
              <w:t>2026年12月之前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古树存活率</w:t>
            </w:r>
          </w:p>
        </w:tc>
        <w:tc>
          <w:tcPr>
            <w:tcW w:w="5386" w:type="dxa"/>
            <w:vAlign w:val="center"/>
          </w:tcPr>
          <w:p>
            <w:pPr>
              <w:pStyle w:val="14"/>
            </w:pPr>
            <w:r>
              <w:t>存活的古树占全部受保护古树的比率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古树生态功能改善率</w:t>
            </w:r>
          </w:p>
        </w:tc>
        <w:tc>
          <w:tcPr>
            <w:tcW w:w="5386" w:type="dxa"/>
            <w:vAlign w:val="center"/>
          </w:tcPr>
          <w:p>
            <w:pPr>
              <w:pStyle w:val="14"/>
            </w:pPr>
            <w:r>
              <w:t>古树对周边生态环境影响改善情况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37、2026年谷家峪、荷莲峪、枣林村采石厂矿山复绿项目绩效目标表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13011026P00161610012E</w:t>
            </w:r>
          </w:p>
        </w:tc>
        <w:tc>
          <w:tcPr>
            <w:tcW w:w="2835" w:type="dxa"/>
            <w:vAlign w:val="center"/>
          </w:tcPr>
          <w:p>
            <w:pPr>
              <w:pStyle w:val="12"/>
            </w:pPr>
            <w:r>
              <w:t>项目名称</w:t>
            </w:r>
          </w:p>
        </w:tc>
        <w:tc>
          <w:tcPr>
            <w:tcW w:w="6095" w:type="dxa"/>
            <w:gridSpan w:val="3"/>
            <w:vAlign w:val="center"/>
          </w:tcPr>
          <w:p>
            <w:pPr>
              <w:pStyle w:val="14"/>
            </w:pPr>
            <w:r>
              <w:t>2026年谷家峪、荷莲峪、枣林村采石厂矿山复绿项目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浆砌石挡墙数量</w:t>
            </w:r>
          </w:p>
        </w:tc>
        <w:tc>
          <w:tcPr>
            <w:tcW w:w="5386" w:type="dxa"/>
            <w:vAlign w:val="center"/>
          </w:tcPr>
          <w:p>
            <w:pPr>
              <w:pStyle w:val="14"/>
            </w:pPr>
            <w:r>
              <w:t>谷家峪矿区浆砌石挡墙数量</w:t>
            </w:r>
          </w:p>
        </w:tc>
        <w:tc>
          <w:tcPr>
            <w:tcW w:w="2268" w:type="dxa"/>
            <w:vAlign w:val="center"/>
          </w:tcPr>
          <w:p>
            <w:pPr>
              <w:pStyle w:val="14"/>
            </w:pPr>
            <w:r>
              <w:t>≥850立方米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整治渣堆数量</w:t>
            </w:r>
          </w:p>
        </w:tc>
        <w:tc>
          <w:tcPr>
            <w:tcW w:w="5386" w:type="dxa"/>
            <w:vAlign w:val="center"/>
          </w:tcPr>
          <w:p>
            <w:pPr>
              <w:pStyle w:val="14"/>
            </w:pPr>
            <w:r>
              <w:t>谷家峪矿区整治渣堆数量</w:t>
            </w:r>
          </w:p>
        </w:tc>
        <w:tc>
          <w:tcPr>
            <w:tcW w:w="2268" w:type="dxa"/>
            <w:vAlign w:val="center"/>
          </w:tcPr>
          <w:p>
            <w:pPr>
              <w:pStyle w:val="14"/>
            </w:pPr>
            <w:r>
              <w:t>≥83280立方米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种植苗木数量</w:t>
            </w:r>
          </w:p>
        </w:tc>
        <w:tc>
          <w:tcPr>
            <w:tcW w:w="5386" w:type="dxa"/>
            <w:vAlign w:val="center"/>
          </w:tcPr>
          <w:p>
            <w:pPr>
              <w:pStyle w:val="14"/>
            </w:pPr>
            <w:r>
              <w:t>谷家峪矿区种植苗木数量</w:t>
            </w:r>
          </w:p>
        </w:tc>
        <w:tc>
          <w:tcPr>
            <w:tcW w:w="2268" w:type="dxa"/>
            <w:vAlign w:val="center"/>
          </w:tcPr>
          <w:p>
            <w:pPr>
              <w:pStyle w:val="14"/>
            </w:pPr>
            <w:r>
              <w:t>≥27600株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工作质量合格率</w:t>
            </w:r>
          </w:p>
        </w:tc>
        <w:tc>
          <w:tcPr>
            <w:tcW w:w="5386" w:type="dxa"/>
            <w:vAlign w:val="center"/>
          </w:tcPr>
          <w:p>
            <w:pPr>
              <w:pStyle w:val="14"/>
            </w:pPr>
            <w:r>
              <w:t>合格的工程数量占工程完工的总量</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谷家峪、荷莲峪、枣林村矿山复绿总成本不超过合同价款</w:t>
            </w:r>
          </w:p>
        </w:tc>
        <w:tc>
          <w:tcPr>
            <w:tcW w:w="2268" w:type="dxa"/>
            <w:vAlign w:val="center"/>
          </w:tcPr>
          <w:p>
            <w:pPr>
              <w:pStyle w:val="14"/>
            </w:pPr>
            <w:r>
              <w:t>417.59万元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38、2026年规划展馆运行费绩效目标表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13011026P00000210005E</w:t>
            </w:r>
          </w:p>
        </w:tc>
        <w:tc>
          <w:tcPr>
            <w:tcW w:w="2835" w:type="dxa"/>
            <w:vAlign w:val="center"/>
          </w:tcPr>
          <w:p>
            <w:pPr>
              <w:pStyle w:val="12"/>
            </w:pPr>
            <w:r>
              <w:t>项目名称</w:t>
            </w:r>
          </w:p>
        </w:tc>
        <w:tc>
          <w:tcPr>
            <w:tcW w:w="6095" w:type="dxa"/>
            <w:gridSpan w:val="3"/>
            <w:vAlign w:val="center"/>
          </w:tcPr>
          <w:p>
            <w:pPr>
              <w:pStyle w:val="14"/>
            </w:pPr>
            <w:r>
              <w:t>2026年规划展馆运行费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1.宣传展示城市形象，提升城市综合竞争力，进一步塑造城市精神文明，展现城市规划建设成就，更好地为招商引资提供服务。</w:t>
            </w:r>
          </w:p>
          <w:p>
            <w:pPr>
              <w:pStyle w:val="14"/>
            </w:pPr>
            <w:r>
              <w:t>2.通过对展馆内展示内容的动态更新和设施设备的维护维修，不断提升服务水平，更好地为公众参与、学习交流城市规划提供平台，更好地为参观者了解鹿泉区提供平台。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保障展馆办公运行人数</w:t>
            </w:r>
          </w:p>
        </w:tc>
        <w:tc>
          <w:tcPr>
            <w:tcW w:w="2268" w:type="dxa"/>
            <w:vAlign w:val="center"/>
          </w:tcPr>
          <w:p>
            <w:pPr>
              <w:pStyle w:val="14"/>
            </w:pPr>
            <w:r>
              <w:t>≤9人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对展馆各项工作保障率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及时保障展馆各项工作和运行需要的及时率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展馆运行费的支出</w:t>
            </w:r>
          </w:p>
        </w:tc>
        <w:tc>
          <w:tcPr>
            <w:tcW w:w="5386" w:type="dxa"/>
            <w:vAlign w:val="center"/>
          </w:tcPr>
          <w:p>
            <w:pPr>
              <w:pStyle w:val="14"/>
            </w:pPr>
            <w:r>
              <w:t>办公费、水电费、维修费、消防设施维保、电梯维保及其他公用经费的支出</w:t>
            </w:r>
          </w:p>
        </w:tc>
        <w:tc>
          <w:tcPr>
            <w:tcW w:w="2268" w:type="dxa"/>
            <w:vAlign w:val="center"/>
          </w:tcPr>
          <w:p>
            <w:pPr>
              <w:pStyle w:val="14"/>
            </w:pPr>
            <w:r>
              <w:t>按统一规定执行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保障展馆办公需要，维持展馆正常运转</w:t>
            </w:r>
          </w:p>
        </w:tc>
        <w:tc>
          <w:tcPr>
            <w:tcW w:w="5386" w:type="dxa"/>
            <w:vAlign w:val="center"/>
          </w:tcPr>
          <w:p>
            <w:pPr>
              <w:pStyle w:val="14"/>
            </w:pPr>
            <w:r>
              <w:t>保障办公需要，维持展馆正常运行，使参观人员通过参观展馆了解鹿泉的发展史、建设历程及未来发展蓝图。</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提高社会公众满意度</w:t>
            </w:r>
          </w:p>
        </w:tc>
        <w:tc>
          <w:tcPr>
            <w:tcW w:w="2268" w:type="dxa"/>
            <w:vAlign w:val="center"/>
          </w:tcPr>
          <w:p>
            <w:pPr>
              <w:pStyle w:val="14"/>
            </w:pPr>
            <w:r>
              <w:t>≥95%</w:t>
            </w:r>
          </w:p>
        </w:tc>
        <w:tc>
          <w:tcPr>
            <w:tcW w:w="1276" w:type="dxa"/>
            <w:vAlign w:val="center"/>
          </w:tcPr>
          <w:p>
            <w:pPr>
              <w:pStyle w:val="14"/>
            </w:pPr>
            <w:r>
              <w:t>留言簿</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39、2026年规委会经费绩效目标表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13011026P000002100546</w:t>
            </w:r>
          </w:p>
        </w:tc>
        <w:tc>
          <w:tcPr>
            <w:tcW w:w="2835" w:type="dxa"/>
            <w:vAlign w:val="center"/>
          </w:tcPr>
          <w:p>
            <w:pPr>
              <w:pStyle w:val="12"/>
            </w:pPr>
            <w:r>
              <w:t>项目名称</w:t>
            </w:r>
          </w:p>
        </w:tc>
        <w:tc>
          <w:tcPr>
            <w:tcW w:w="6095" w:type="dxa"/>
            <w:gridSpan w:val="3"/>
            <w:vAlign w:val="center"/>
          </w:tcPr>
          <w:p>
            <w:pPr>
              <w:pStyle w:val="14"/>
            </w:pPr>
            <w:r>
              <w:t>2026年规委会经费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1.至少每三个月组织规委会成员单位召开规委会，研究和审议全区有关城乡规划编制、实施和管理的重大事项，提高城乡规划的决策的科学性。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会议召开时间</w:t>
            </w:r>
          </w:p>
        </w:tc>
        <w:tc>
          <w:tcPr>
            <w:tcW w:w="5386" w:type="dxa"/>
            <w:vAlign w:val="center"/>
          </w:tcPr>
          <w:p>
            <w:pPr>
              <w:pStyle w:val="14"/>
            </w:pPr>
            <w:r>
              <w:t>会议召开的时间</w:t>
            </w:r>
          </w:p>
        </w:tc>
        <w:tc>
          <w:tcPr>
            <w:tcW w:w="2268" w:type="dxa"/>
            <w:vAlign w:val="center"/>
          </w:tcPr>
          <w:p>
            <w:pPr>
              <w:pStyle w:val="14"/>
            </w:pPr>
            <w:r>
              <w:t>至少每三个月召开一次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成员单位参会率</w:t>
            </w:r>
          </w:p>
        </w:tc>
        <w:tc>
          <w:tcPr>
            <w:tcW w:w="5386" w:type="dxa"/>
            <w:vAlign w:val="center"/>
          </w:tcPr>
          <w:p>
            <w:pPr>
              <w:pStyle w:val="14"/>
            </w:pPr>
            <w:r>
              <w:t>参会的成员单位数量占成员单位总数的比例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会议任务完成情况</w:t>
            </w:r>
          </w:p>
        </w:tc>
        <w:tc>
          <w:tcPr>
            <w:tcW w:w="5386" w:type="dxa"/>
            <w:vAlign w:val="center"/>
          </w:tcPr>
          <w:p>
            <w:pPr>
              <w:pStyle w:val="14"/>
            </w:pPr>
            <w:r>
              <w:t>会议各项任务完成情况</w:t>
            </w:r>
          </w:p>
        </w:tc>
        <w:tc>
          <w:tcPr>
            <w:tcW w:w="2268" w:type="dxa"/>
            <w:vAlign w:val="center"/>
          </w:tcPr>
          <w:p>
            <w:pPr>
              <w:pStyle w:val="14"/>
            </w:pPr>
            <w:r>
              <w:t>圆满完成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5386" w:type="dxa"/>
            <w:vAlign w:val="center"/>
          </w:tcPr>
          <w:p>
            <w:pPr>
              <w:pStyle w:val="14"/>
            </w:pPr>
            <w:r>
              <w:t>办公费等公用经费支出</w:t>
            </w:r>
          </w:p>
        </w:tc>
        <w:tc>
          <w:tcPr>
            <w:tcW w:w="2268" w:type="dxa"/>
            <w:vAlign w:val="center"/>
          </w:tcPr>
          <w:p>
            <w:pPr>
              <w:pStyle w:val="14"/>
            </w:pPr>
            <w:r>
              <w:t>≤3万元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规划成果是否产生良好影响</w:t>
            </w:r>
          </w:p>
        </w:tc>
        <w:tc>
          <w:tcPr>
            <w:tcW w:w="2268" w:type="dxa"/>
            <w:vAlign w:val="center"/>
          </w:tcPr>
          <w:p>
            <w:pPr>
              <w:pStyle w:val="14"/>
            </w:pPr>
            <w:r>
              <w:t>规划成果是否产生良好的影响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40、2026年国土绿化空间规划指标测算评估工作绩效目标表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13011026P00158510055X</w:t>
            </w:r>
          </w:p>
        </w:tc>
        <w:tc>
          <w:tcPr>
            <w:tcW w:w="2835" w:type="dxa"/>
            <w:vAlign w:val="center"/>
          </w:tcPr>
          <w:p>
            <w:pPr>
              <w:pStyle w:val="12"/>
            </w:pPr>
            <w:r>
              <w:t>项目名称</w:t>
            </w:r>
          </w:p>
        </w:tc>
        <w:tc>
          <w:tcPr>
            <w:tcW w:w="6095" w:type="dxa"/>
            <w:gridSpan w:val="3"/>
            <w:vAlign w:val="center"/>
          </w:tcPr>
          <w:p>
            <w:pPr>
              <w:pStyle w:val="14"/>
            </w:pPr>
            <w:r>
              <w:t>2026年国土绿化空间规划指标测算评估工作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用于支付2026年国土绿化空间规划指标测算评估工作项目款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1.完成50875个图斑标注测算，完成支付服务费28.5万元。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完成标注测算图斑数量</w:t>
            </w:r>
          </w:p>
        </w:tc>
        <w:tc>
          <w:tcPr>
            <w:tcW w:w="5386" w:type="dxa"/>
            <w:vAlign w:val="center"/>
          </w:tcPr>
          <w:p>
            <w:pPr>
              <w:pStyle w:val="14"/>
            </w:pPr>
            <w:r>
              <w:t>完成标注测算图斑总数量</w:t>
            </w:r>
          </w:p>
        </w:tc>
        <w:tc>
          <w:tcPr>
            <w:tcW w:w="2268" w:type="dxa"/>
            <w:vAlign w:val="center"/>
          </w:tcPr>
          <w:p>
            <w:pPr>
              <w:pStyle w:val="14"/>
            </w:pPr>
            <w:r>
              <w:t>≥50875个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标注测算成果通过率</w:t>
            </w:r>
          </w:p>
        </w:tc>
        <w:tc>
          <w:tcPr>
            <w:tcW w:w="5386" w:type="dxa"/>
            <w:vAlign w:val="center"/>
          </w:tcPr>
          <w:p>
            <w:pPr>
              <w:pStyle w:val="14"/>
            </w:pPr>
            <w:r>
              <w:t>标注测算成果上级部核查通过率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服务费用</w:t>
            </w:r>
          </w:p>
        </w:tc>
        <w:tc>
          <w:tcPr>
            <w:tcW w:w="5386" w:type="dxa"/>
            <w:vAlign w:val="center"/>
          </w:tcPr>
          <w:p>
            <w:pPr>
              <w:pStyle w:val="14"/>
            </w:pPr>
            <w:r>
              <w:t>支付第三方服务费</w:t>
            </w:r>
          </w:p>
        </w:tc>
        <w:tc>
          <w:tcPr>
            <w:tcW w:w="2268" w:type="dxa"/>
            <w:vAlign w:val="center"/>
          </w:tcPr>
          <w:p>
            <w:pPr>
              <w:pStyle w:val="14"/>
            </w:pPr>
            <w:r>
              <w:t>≤28.5万元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w:t>
            </w:r>
          </w:p>
        </w:tc>
        <w:tc>
          <w:tcPr>
            <w:tcW w:w="5386" w:type="dxa"/>
            <w:vAlign w:val="center"/>
          </w:tcPr>
          <w:p>
            <w:pPr>
              <w:pStyle w:val="14"/>
            </w:pPr>
            <w:r>
              <w:t>是否按照要求及时完成变更调查并提交成果</w:t>
            </w:r>
          </w:p>
        </w:tc>
        <w:tc>
          <w:tcPr>
            <w:tcW w:w="2268" w:type="dxa"/>
            <w:vAlign w:val="center"/>
          </w:tcPr>
          <w:p>
            <w:pPr>
              <w:pStyle w:val="14"/>
            </w:pPr>
            <w:r>
              <w:t>按照上级安排时间节点完成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合理国土化化空间规划发挥的生态作用</w:t>
            </w:r>
          </w:p>
        </w:tc>
        <w:tc>
          <w:tcPr>
            <w:tcW w:w="5386" w:type="dxa"/>
            <w:vAlign w:val="center"/>
          </w:tcPr>
          <w:p>
            <w:pPr>
              <w:pStyle w:val="14"/>
            </w:pPr>
            <w:r>
              <w:t>合理规划国土绿化空间规划持续发挥生态作用显著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41、2026年环城绿化林带建设（2018）2023年占地补偿绩效目标表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13011026P001585100189</w:t>
            </w:r>
          </w:p>
        </w:tc>
        <w:tc>
          <w:tcPr>
            <w:tcW w:w="2835" w:type="dxa"/>
            <w:vAlign w:val="center"/>
          </w:tcPr>
          <w:p>
            <w:pPr>
              <w:pStyle w:val="12"/>
            </w:pPr>
            <w:r>
              <w:t>项目名称</w:t>
            </w:r>
          </w:p>
        </w:tc>
        <w:tc>
          <w:tcPr>
            <w:tcW w:w="6095" w:type="dxa"/>
            <w:gridSpan w:val="3"/>
            <w:vAlign w:val="center"/>
          </w:tcPr>
          <w:p>
            <w:pPr>
              <w:pStyle w:val="14"/>
            </w:pPr>
            <w:r>
              <w:t>2026年环城绿化林带建设（2018）2023年占地补偿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102.41</w:t>
            </w:r>
          </w:p>
        </w:tc>
        <w:tc>
          <w:tcPr>
            <w:tcW w:w="2835" w:type="dxa"/>
            <w:vAlign w:val="center"/>
          </w:tcPr>
          <w:p>
            <w:pPr>
              <w:pStyle w:val="12"/>
            </w:pPr>
            <w:r>
              <w:t>其中：财政    资金</w:t>
            </w:r>
          </w:p>
        </w:tc>
        <w:tc>
          <w:tcPr>
            <w:tcW w:w="2551" w:type="dxa"/>
            <w:vAlign w:val="center"/>
          </w:tcPr>
          <w:p>
            <w:pPr>
              <w:pStyle w:val="14"/>
            </w:pPr>
            <w:r>
              <w:t>102.41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p>
          <w:p>
            <w:pPr>
              <w:pStyle w:val="14"/>
            </w:pPr>
            <w:r>
              <w:t xml:space="preserve">   </w:t>
            </w:r>
          </w:p>
          <w:p>
            <w:pPr>
              <w:pStyle w:val="14"/>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p>
            <w:pPr>
              <w:pStyle w:val="14"/>
            </w:pPr>
            <w:r>
              <w:t xml:space="preserve">  2023年补助资金共需102.41万元需列入2026年预算。（第六年）</w:t>
            </w:r>
          </w:p>
          <w:p>
            <w:pPr>
              <w:pStyle w:val="14"/>
            </w:pPr>
            <w:r>
              <w:t xml:space="preserve">   </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验收核实合格面积</w:t>
            </w:r>
          </w:p>
        </w:tc>
        <w:tc>
          <w:tcPr>
            <w:tcW w:w="5386" w:type="dxa"/>
            <w:vAlign w:val="center"/>
          </w:tcPr>
          <w:p>
            <w:pPr>
              <w:pStyle w:val="14"/>
            </w:pPr>
            <w:r>
              <w:t>验收核实生态林合格面积</w:t>
            </w:r>
          </w:p>
        </w:tc>
        <w:tc>
          <w:tcPr>
            <w:tcW w:w="2268" w:type="dxa"/>
            <w:vAlign w:val="center"/>
          </w:tcPr>
          <w:p>
            <w:pPr>
              <w:pStyle w:val="14"/>
            </w:pPr>
            <w:r>
              <w:t>1706.78亩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合格造林地块树木保有率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42、2026年环城绿化林带建设（2018）2024年占地补偿绩效目标表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13011026P00158510019W</w:t>
            </w:r>
          </w:p>
        </w:tc>
        <w:tc>
          <w:tcPr>
            <w:tcW w:w="2835" w:type="dxa"/>
            <w:vAlign w:val="center"/>
          </w:tcPr>
          <w:p>
            <w:pPr>
              <w:pStyle w:val="12"/>
            </w:pPr>
            <w:r>
              <w:t>项目名称</w:t>
            </w:r>
          </w:p>
        </w:tc>
        <w:tc>
          <w:tcPr>
            <w:tcW w:w="6095" w:type="dxa"/>
            <w:gridSpan w:val="3"/>
            <w:vAlign w:val="center"/>
          </w:tcPr>
          <w:p>
            <w:pPr>
              <w:pStyle w:val="14"/>
            </w:pPr>
            <w:r>
              <w:t>2026年环城绿化林带建设（2018）2024年占地补偿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石政办函（2018）28号和鹿办文（2018）17号要求，2018年实施环城绿化林带建设，生态林补助期限8年。生态林验收核实合格面积1725.03亩，占地补助资金1200元（市级600元/亩，区级600元/亩）,需区级配套资金103.51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政办函（2018）28号和鹿办文（2018）17号要求，2018年实施环城绿化林带建设，生态林补助期限8年。生态林验收核实合格面积1725.03亩，占地补助资金1200元（市级600元/亩，区级600元/亩）,需区级配套资金103.51万元。</w:t>
            </w:r>
          </w:p>
          <w:p>
            <w:pPr>
              <w:pStyle w:val="14"/>
            </w:pPr>
            <w:r>
              <w:t xml:space="preserve">  2024年补助资金共需103.51万元需列入2026年预算。（第七年）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验收核实合格面积</w:t>
            </w:r>
          </w:p>
        </w:tc>
        <w:tc>
          <w:tcPr>
            <w:tcW w:w="5386" w:type="dxa"/>
            <w:vAlign w:val="center"/>
          </w:tcPr>
          <w:p>
            <w:pPr>
              <w:pStyle w:val="14"/>
            </w:pPr>
            <w:r>
              <w:t>验收核实生态林合格面积</w:t>
            </w:r>
          </w:p>
        </w:tc>
        <w:tc>
          <w:tcPr>
            <w:tcW w:w="2268" w:type="dxa"/>
            <w:vAlign w:val="center"/>
          </w:tcPr>
          <w:p>
            <w:pPr>
              <w:pStyle w:val="14"/>
            </w:pPr>
            <w:r>
              <w:t>1725.03亩</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合格造林地块树木保有率</w:t>
            </w:r>
          </w:p>
        </w:tc>
        <w:tc>
          <w:tcPr>
            <w:tcW w:w="2268" w:type="dxa"/>
            <w:vAlign w:val="center"/>
          </w:tcPr>
          <w:p>
            <w:pPr>
              <w:pStyle w:val="14"/>
            </w:pPr>
            <w:r>
              <w:t>≥85%</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43、2026年金凤路两侧花草组合工程绩效目标表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13011026P001585100479</w:t>
            </w:r>
          </w:p>
        </w:tc>
        <w:tc>
          <w:tcPr>
            <w:tcW w:w="2835" w:type="dxa"/>
            <w:vAlign w:val="center"/>
          </w:tcPr>
          <w:p>
            <w:pPr>
              <w:pStyle w:val="12"/>
            </w:pPr>
            <w:r>
              <w:t>项目名称</w:t>
            </w:r>
          </w:p>
        </w:tc>
        <w:tc>
          <w:tcPr>
            <w:tcW w:w="6095" w:type="dxa"/>
            <w:gridSpan w:val="3"/>
            <w:vAlign w:val="center"/>
          </w:tcPr>
          <w:p>
            <w:pPr>
              <w:pStyle w:val="14"/>
            </w:pPr>
            <w:r>
              <w:t>2026年金凤路两侧花草组合工程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2026年金凤路两侧花草组合工程项目款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1.铜冶镇金凤路两侧，种植林下花草11万平米，实现了树上绿叶婆娑、树下花草烂漫的绿美廊道效果。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花草组合种植量</w:t>
            </w:r>
          </w:p>
        </w:tc>
        <w:tc>
          <w:tcPr>
            <w:tcW w:w="5386" w:type="dxa"/>
            <w:vAlign w:val="center"/>
          </w:tcPr>
          <w:p>
            <w:pPr>
              <w:pStyle w:val="14"/>
            </w:pPr>
            <w:r>
              <w:t>种植树下花草面积</w:t>
            </w:r>
          </w:p>
        </w:tc>
        <w:tc>
          <w:tcPr>
            <w:tcW w:w="2268" w:type="dxa"/>
            <w:vAlign w:val="center"/>
          </w:tcPr>
          <w:p>
            <w:pPr>
              <w:pStyle w:val="14"/>
            </w:pPr>
            <w:r>
              <w:t>11万平方米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绿化展现效果</w:t>
            </w:r>
          </w:p>
        </w:tc>
        <w:tc>
          <w:tcPr>
            <w:tcW w:w="5386" w:type="dxa"/>
            <w:vAlign w:val="center"/>
          </w:tcPr>
          <w:p>
            <w:pPr>
              <w:pStyle w:val="14"/>
            </w:pPr>
            <w:r>
              <w:t>花草种植后的效果</w:t>
            </w:r>
          </w:p>
        </w:tc>
        <w:tc>
          <w:tcPr>
            <w:tcW w:w="2268" w:type="dxa"/>
            <w:vAlign w:val="center"/>
          </w:tcPr>
          <w:p>
            <w:pPr>
              <w:pStyle w:val="14"/>
            </w:pPr>
            <w:r>
              <w:t>三季有花</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花草组合栽植后管护时间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≤313.7万元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绿化展现期限</w:t>
            </w:r>
          </w:p>
        </w:tc>
        <w:tc>
          <w:tcPr>
            <w:tcW w:w="5386" w:type="dxa"/>
            <w:vAlign w:val="center"/>
          </w:tcPr>
          <w:p>
            <w:pPr>
              <w:pStyle w:val="14"/>
            </w:pPr>
            <w:r>
              <w:t>花草种植后展现效果时间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44、2026年莲花山景观绿化工程绩效目标表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13011026P00158510049G</w:t>
            </w:r>
          </w:p>
        </w:tc>
        <w:tc>
          <w:tcPr>
            <w:tcW w:w="2835" w:type="dxa"/>
            <w:vAlign w:val="center"/>
          </w:tcPr>
          <w:p>
            <w:pPr>
              <w:pStyle w:val="12"/>
            </w:pPr>
            <w:r>
              <w:t>项目名称</w:t>
            </w:r>
          </w:p>
        </w:tc>
        <w:tc>
          <w:tcPr>
            <w:tcW w:w="6095" w:type="dxa"/>
            <w:gridSpan w:val="3"/>
            <w:vAlign w:val="center"/>
          </w:tcPr>
          <w:p>
            <w:pPr>
              <w:pStyle w:val="14"/>
            </w:pPr>
            <w:r>
              <w:t>2026年莲花山景观绿化工程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用于支付2026年莲花山景观绿化工程项目款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1.围绕莲花山景区山场进行绿化，绿化面积750亩，栽植乔灌木6万余株，绿化美化景区环境。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绿化管护量</w:t>
            </w:r>
          </w:p>
        </w:tc>
        <w:tc>
          <w:tcPr>
            <w:tcW w:w="5386" w:type="dxa"/>
            <w:vAlign w:val="center"/>
          </w:tcPr>
          <w:p>
            <w:pPr>
              <w:pStyle w:val="14"/>
            </w:pPr>
            <w:r>
              <w:t>工程绿化管护面积</w:t>
            </w:r>
          </w:p>
        </w:tc>
        <w:tc>
          <w:tcPr>
            <w:tcW w:w="2268" w:type="dxa"/>
            <w:vAlign w:val="center"/>
          </w:tcPr>
          <w:p>
            <w:pPr>
              <w:pStyle w:val="14"/>
            </w:pPr>
            <w:r>
              <w:t>750亩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栽植油松、黄栌、侧柏、栾树、山桃、山杏等乔灌木数量</w:t>
            </w:r>
          </w:p>
        </w:tc>
        <w:tc>
          <w:tcPr>
            <w:tcW w:w="2268" w:type="dxa"/>
            <w:vAlign w:val="center"/>
          </w:tcPr>
          <w:p>
            <w:pPr>
              <w:pStyle w:val="14"/>
            </w:pPr>
            <w:r>
              <w:t>≥6万株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绿化成活率</w:t>
            </w:r>
          </w:p>
        </w:tc>
        <w:tc>
          <w:tcPr>
            <w:tcW w:w="5386" w:type="dxa"/>
            <w:vAlign w:val="center"/>
          </w:tcPr>
          <w:p>
            <w:pPr>
              <w:pStyle w:val="14"/>
            </w:pPr>
            <w:r>
              <w:t>绿植成活株数占栽植株数的比例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乔灌木完成栽植后的管护时间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≤1557.77万元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生物多样性</w:t>
            </w:r>
          </w:p>
        </w:tc>
        <w:tc>
          <w:tcPr>
            <w:tcW w:w="5386" w:type="dxa"/>
            <w:vAlign w:val="center"/>
          </w:tcPr>
          <w:p>
            <w:pPr>
              <w:pStyle w:val="14"/>
            </w:pPr>
            <w:r>
              <w:t>项目实施对周边生物多样性影响</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45、2026年林草种质资源调查绩效目标表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13011026P001583100101</w:t>
            </w:r>
          </w:p>
        </w:tc>
        <w:tc>
          <w:tcPr>
            <w:tcW w:w="2835" w:type="dxa"/>
            <w:vAlign w:val="center"/>
          </w:tcPr>
          <w:p>
            <w:pPr>
              <w:pStyle w:val="12"/>
            </w:pPr>
            <w:r>
              <w:t>项目名称</w:t>
            </w:r>
          </w:p>
        </w:tc>
        <w:tc>
          <w:tcPr>
            <w:tcW w:w="6095" w:type="dxa"/>
            <w:gridSpan w:val="3"/>
            <w:vAlign w:val="center"/>
          </w:tcPr>
          <w:p>
            <w:pPr>
              <w:pStyle w:val="14"/>
            </w:pPr>
            <w:r>
              <w:t>2026年林草种质资源调查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野生种质资源调查的样线数量</w:t>
            </w:r>
          </w:p>
        </w:tc>
        <w:tc>
          <w:tcPr>
            <w:tcW w:w="5386" w:type="dxa"/>
            <w:vAlign w:val="center"/>
          </w:tcPr>
          <w:p>
            <w:pPr>
              <w:pStyle w:val="14"/>
            </w:pPr>
            <w:r>
              <w:t>野生种质资源调查的样线条数</w:t>
            </w:r>
          </w:p>
        </w:tc>
        <w:tc>
          <w:tcPr>
            <w:tcW w:w="2268" w:type="dxa"/>
            <w:vAlign w:val="center"/>
          </w:tcPr>
          <w:p>
            <w:pPr>
              <w:pStyle w:val="14"/>
            </w:pPr>
            <w:r>
              <w:t>10条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栽培利用种质资源调查点的数量</w:t>
            </w:r>
          </w:p>
        </w:tc>
        <w:tc>
          <w:tcPr>
            <w:tcW w:w="5386" w:type="dxa"/>
            <w:vAlign w:val="center"/>
          </w:tcPr>
          <w:p>
            <w:pPr>
              <w:pStyle w:val="14"/>
            </w:pPr>
            <w:r>
              <w:t>栽培利用种质资源调查点的个数</w:t>
            </w:r>
          </w:p>
        </w:tc>
        <w:tc>
          <w:tcPr>
            <w:tcW w:w="2268" w:type="dxa"/>
            <w:vAlign w:val="center"/>
          </w:tcPr>
          <w:p>
            <w:pPr>
              <w:pStyle w:val="14"/>
            </w:pPr>
            <w:r>
              <w:t>168个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名木古树调查的数量</w:t>
            </w:r>
          </w:p>
        </w:tc>
        <w:tc>
          <w:tcPr>
            <w:tcW w:w="5386" w:type="dxa"/>
            <w:vAlign w:val="center"/>
          </w:tcPr>
          <w:p>
            <w:pPr>
              <w:pStyle w:val="14"/>
            </w:pPr>
            <w:r>
              <w:t>名木古树调查株数</w:t>
            </w:r>
          </w:p>
        </w:tc>
        <w:tc>
          <w:tcPr>
            <w:tcW w:w="2268" w:type="dxa"/>
            <w:vAlign w:val="center"/>
          </w:tcPr>
          <w:p>
            <w:pPr>
              <w:pStyle w:val="14"/>
            </w:pPr>
            <w:r>
              <w:t>354株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种质资源调查的成本不超合同价款</w:t>
            </w:r>
          </w:p>
        </w:tc>
        <w:tc>
          <w:tcPr>
            <w:tcW w:w="2268" w:type="dxa"/>
            <w:vAlign w:val="center"/>
          </w:tcPr>
          <w:p>
            <w:pPr>
              <w:pStyle w:val="14"/>
            </w:pPr>
            <w:r>
              <w:t>26万元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完成调查数量占总任务的比例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按照工作计划完成的时间</w:t>
            </w:r>
          </w:p>
        </w:tc>
        <w:tc>
          <w:tcPr>
            <w:tcW w:w="2268" w:type="dxa"/>
            <w:vAlign w:val="center"/>
          </w:tcPr>
          <w:p>
            <w:pPr>
              <w:pStyle w:val="14"/>
            </w:pPr>
            <w:r>
              <w:t>2024年底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生态环境影响指标</w:t>
            </w:r>
          </w:p>
        </w:tc>
        <w:tc>
          <w:tcPr>
            <w:tcW w:w="5386" w:type="dxa"/>
            <w:vAlign w:val="center"/>
          </w:tcPr>
          <w:p>
            <w:pPr>
              <w:pStyle w:val="14"/>
            </w:pPr>
            <w:r>
              <w:t>推进林草种质资源生态环境改善情况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种植资源可持续利用</w:t>
            </w:r>
          </w:p>
        </w:tc>
        <w:tc>
          <w:tcPr>
            <w:tcW w:w="5386" w:type="dxa"/>
            <w:vAlign w:val="center"/>
          </w:tcPr>
          <w:p>
            <w:pPr>
              <w:pStyle w:val="14"/>
            </w:pPr>
            <w:r>
              <w:t>种质资源可持续利用情况</w:t>
            </w:r>
          </w:p>
        </w:tc>
        <w:tc>
          <w:tcPr>
            <w:tcW w:w="2268" w:type="dxa"/>
            <w:vAlign w:val="center"/>
          </w:tcPr>
          <w:p>
            <w:pPr>
              <w:pStyle w:val="14"/>
            </w:pPr>
            <w:r>
              <w:t>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辖区群众满意程度</w:t>
            </w:r>
          </w:p>
        </w:tc>
        <w:tc>
          <w:tcPr>
            <w:tcW w:w="2268" w:type="dxa"/>
            <w:vAlign w:val="center"/>
          </w:tcPr>
          <w:p>
            <w:pPr>
              <w:pStyle w:val="14"/>
            </w:pPr>
            <w:r>
              <w:t>满意</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46、2026年林地变更调查绩效目标表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13011026P00158510054A</w:t>
            </w:r>
          </w:p>
        </w:tc>
        <w:tc>
          <w:tcPr>
            <w:tcW w:w="2835" w:type="dxa"/>
            <w:vAlign w:val="center"/>
          </w:tcPr>
          <w:p>
            <w:pPr>
              <w:pStyle w:val="12"/>
            </w:pPr>
            <w:r>
              <w:t>项目名称</w:t>
            </w:r>
          </w:p>
        </w:tc>
        <w:tc>
          <w:tcPr>
            <w:tcW w:w="6095" w:type="dxa"/>
            <w:gridSpan w:val="3"/>
            <w:vAlign w:val="center"/>
          </w:tcPr>
          <w:p>
            <w:pPr>
              <w:pStyle w:val="14"/>
            </w:pPr>
            <w:r>
              <w:t>2026年林地变更调查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对鹿泉区发生变化的林地进行调查；掌握本年度我区林地资源的增减变化情况。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1.对鹿泉区发生变化的林地进行调查；掌握本年度我区林地资源的增减变化情况。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完成调查面积</w:t>
            </w:r>
          </w:p>
        </w:tc>
        <w:tc>
          <w:tcPr>
            <w:tcW w:w="5386" w:type="dxa"/>
            <w:vAlign w:val="center"/>
          </w:tcPr>
          <w:p>
            <w:pPr>
              <w:pStyle w:val="14"/>
            </w:pPr>
            <w:r>
              <w:t>完成变更调查的林地面积</w:t>
            </w:r>
          </w:p>
        </w:tc>
        <w:tc>
          <w:tcPr>
            <w:tcW w:w="2268" w:type="dxa"/>
            <w:vAlign w:val="center"/>
          </w:tcPr>
          <w:p>
            <w:pPr>
              <w:pStyle w:val="14"/>
            </w:pPr>
            <w:r>
              <w:t>≥0.5万亩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林地变更准确率</w:t>
            </w:r>
          </w:p>
        </w:tc>
        <w:tc>
          <w:tcPr>
            <w:tcW w:w="5386" w:type="dxa"/>
            <w:vAlign w:val="center"/>
          </w:tcPr>
          <w:p>
            <w:pPr>
              <w:pStyle w:val="14"/>
            </w:pPr>
            <w:r>
              <w:t>准确进行变更地块占全部变更登记地块比率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支付林地变更调查第三方服务成本</w:t>
            </w:r>
          </w:p>
        </w:tc>
        <w:tc>
          <w:tcPr>
            <w:tcW w:w="2268" w:type="dxa"/>
            <w:vAlign w:val="center"/>
          </w:tcPr>
          <w:p>
            <w:pPr>
              <w:pStyle w:val="14"/>
            </w:pPr>
            <w:r>
              <w:t>≤29.5万元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w:t>
            </w:r>
          </w:p>
        </w:tc>
        <w:tc>
          <w:tcPr>
            <w:tcW w:w="5386" w:type="dxa"/>
            <w:vAlign w:val="center"/>
          </w:tcPr>
          <w:p>
            <w:pPr>
              <w:pStyle w:val="14"/>
            </w:pPr>
            <w:r>
              <w:t>是否按照要求及时完成变更调查并提交成果</w:t>
            </w:r>
          </w:p>
        </w:tc>
        <w:tc>
          <w:tcPr>
            <w:tcW w:w="2268" w:type="dxa"/>
            <w:vAlign w:val="center"/>
          </w:tcPr>
          <w:p>
            <w:pPr>
              <w:pStyle w:val="14"/>
            </w:pPr>
            <w:r>
              <w:t>按上级部门要求时间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林地及森林资源变化情况掌握率</w:t>
            </w:r>
          </w:p>
        </w:tc>
        <w:tc>
          <w:tcPr>
            <w:tcW w:w="5386" w:type="dxa"/>
            <w:vAlign w:val="center"/>
          </w:tcPr>
          <w:p>
            <w:pPr>
              <w:pStyle w:val="14"/>
            </w:pPr>
            <w:r>
              <w:t>有效掌握历年林地及森林资源变化情况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47、2026年林木管护资金绩效目标表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13011026P001583100082</w:t>
            </w:r>
          </w:p>
        </w:tc>
        <w:tc>
          <w:tcPr>
            <w:tcW w:w="2835" w:type="dxa"/>
            <w:vAlign w:val="center"/>
          </w:tcPr>
          <w:p>
            <w:pPr>
              <w:pStyle w:val="12"/>
            </w:pPr>
            <w:r>
              <w:t>项目名称</w:t>
            </w:r>
          </w:p>
        </w:tc>
        <w:tc>
          <w:tcPr>
            <w:tcW w:w="6095" w:type="dxa"/>
            <w:gridSpan w:val="3"/>
            <w:vAlign w:val="center"/>
          </w:tcPr>
          <w:p>
            <w:pPr>
              <w:pStyle w:val="14"/>
            </w:pPr>
            <w:r>
              <w:t>2026年林木管护资金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1.目标内容1完成林木管护面积7000亩，保障林木正常生长，林木保存率和管护合格率均达到90%以上，使我区森林资源总量保持稳定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林木管护率</w:t>
            </w:r>
          </w:p>
        </w:tc>
        <w:tc>
          <w:tcPr>
            <w:tcW w:w="5386" w:type="dxa"/>
            <w:vAlign w:val="center"/>
          </w:tcPr>
          <w:p>
            <w:pPr>
              <w:pStyle w:val="14"/>
            </w:pPr>
            <w:r>
              <w:t>通道和重点山场管护面积占应管护面积的比例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林木管护面积</w:t>
            </w:r>
          </w:p>
        </w:tc>
        <w:tc>
          <w:tcPr>
            <w:tcW w:w="5386" w:type="dxa"/>
            <w:vAlign w:val="center"/>
          </w:tcPr>
          <w:p>
            <w:pPr>
              <w:pStyle w:val="14"/>
            </w:pPr>
            <w:r>
              <w:t>需要管护的林木面积亩数</w:t>
            </w:r>
          </w:p>
        </w:tc>
        <w:tc>
          <w:tcPr>
            <w:tcW w:w="2268" w:type="dxa"/>
            <w:vAlign w:val="center"/>
          </w:tcPr>
          <w:p>
            <w:pPr>
              <w:pStyle w:val="14"/>
            </w:pPr>
            <w:r>
              <w:t>7000亩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林木管护成本</w:t>
            </w:r>
          </w:p>
        </w:tc>
        <w:tc>
          <w:tcPr>
            <w:tcW w:w="5386" w:type="dxa"/>
            <w:vAlign w:val="center"/>
          </w:tcPr>
          <w:p>
            <w:pPr>
              <w:pStyle w:val="14"/>
            </w:pPr>
            <w:r>
              <w:t>完成每亩林木管护措施需要的成本</w:t>
            </w:r>
          </w:p>
        </w:tc>
        <w:tc>
          <w:tcPr>
            <w:tcW w:w="2268" w:type="dxa"/>
            <w:vAlign w:val="center"/>
          </w:tcPr>
          <w:p>
            <w:pPr>
              <w:pStyle w:val="14"/>
            </w:pPr>
            <w:r>
              <w:t>21.4元/亩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管护合格率</w:t>
            </w:r>
          </w:p>
        </w:tc>
        <w:tc>
          <w:tcPr>
            <w:tcW w:w="5386" w:type="dxa"/>
            <w:vAlign w:val="center"/>
          </w:tcPr>
          <w:p>
            <w:pPr>
              <w:pStyle w:val="14"/>
            </w:pPr>
            <w:r>
              <w:t>合格面积占造林面积的比例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按照计划完成的时间</w:t>
            </w:r>
          </w:p>
        </w:tc>
        <w:tc>
          <w:tcPr>
            <w:tcW w:w="2268" w:type="dxa"/>
            <w:vAlign w:val="center"/>
          </w:tcPr>
          <w:p>
            <w:pPr>
              <w:pStyle w:val="14"/>
            </w:pPr>
            <w:r>
              <w:t>按时完成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保存率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森林生态系统功能改善可持续影响</w:t>
            </w:r>
          </w:p>
        </w:tc>
        <w:tc>
          <w:tcPr>
            <w:tcW w:w="5386" w:type="dxa"/>
            <w:vAlign w:val="center"/>
          </w:tcPr>
          <w:p>
            <w:pPr>
              <w:pStyle w:val="14"/>
            </w:pPr>
            <w:r>
              <w:t>森林生态系统可持续影响情况</w:t>
            </w:r>
          </w:p>
        </w:tc>
        <w:tc>
          <w:tcPr>
            <w:tcW w:w="2268" w:type="dxa"/>
            <w:vAlign w:val="center"/>
          </w:tcPr>
          <w:p>
            <w:pPr>
              <w:pStyle w:val="14"/>
            </w:pPr>
            <w:r>
              <w:t>明细</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群众满意数量占调查对象总数的比例。</w:t>
            </w:r>
          </w:p>
        </w:tc>
        <w:tc>
          <w:tcPr>
            <w:tcW w:w="2268" w:type="dxa"/>
            <w:vAlign w:val="center"/>
          </w:tcPr>
          <w:p>
            <w:pPr>
              <w:pStyle w:val="14"/>
            </w:pPr>
            <w:r>
              <w:t>≥85%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48、2026年林木有害生物灾害治理资金绩效目标表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13011026P00158310009M</w:t>
            </w:r>
          </w:p>
        </w:tc>
        <w:tc>
          <w:tcPr>
            <w:tcW w:w="2835" w:type="dxa"/>
            <w:vAlign w:val="center"/>
          </w:tcPr>
          <w:p>
            <w:pPr>
              <w:pStyle w:val="12"/>
            </w:pPr>
            <w:r>
              <w:t>项目名称</w:t>
            </w:r>
          </w:p>
        </w:tc>
        <w:tc>
          <w:tcPr>
            <w:tcW w:w="6095" w:type="dxa"/>
            <w:gridSpan w:val="3"/>
            <w:vAlign w:val="center"/>
          </w:tcPr>
          <w:p>
            <w:pPr>
              <w:pStyle w:val="14"/>
            </w:pPr>
            <w:r>
              <w:t>2026年林木有害生物灾害治理资金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1.加强林业有害生物预测预报，重大有害生物定期普查以及林业有害生物的防治和生物防控体系建设。</w:t>
            </w:r>
          </w:p>
          <w:p>
            <w:pPr>
              <w:pStyle w:val="14"/>
            </w:pPr>
            <w:r>
              <w:t>2.飞机防治有害生物面积20000亩，人工地面防治有害生物5000亩，总计需要费用20万元。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无公害防治率</w:t>
            </w:r>
          </w:p>
        </w:tc>
        <w:tc>
          <w:tcPr>
            <w:tcW w:w="5386" w:type="dxa"/>
            <w:vAlign w:val="center"/>
          </w:tcPr>
          <w:p>
            <w:pPr>
              <w:pStyle w:val="14"/>
            </w:pPr>
            <w:r>
              <w:t>林木无公害防治面积占全部林木面积的比例</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飞机防治面积</w:t>
            </w:r>
          </w:p>
        </w:tc>
        <w:tc>
          <w:tcPr>
            <w:tcW w:w="5386" w:type="dxa"/>
            <w:vAlign w:val="center"/>
          </w:tcPr>
          <w:p>
            <w:pPr>
              <w:pStyle w:val="14"/>
            </w:pPr>
            <w:r>
              <w:t>飞机防治有害生物的亩数</w:t>
            </w:r>
          </w:p>
        </w:tc>
        <w:tc>
          <w:tcPr>
            <w:tcW w:w="2268" w:type="dxa"/>
            <w:vAlign w:val="center"/>
          </w:tcPr>
          <w:p>
            <w:pPr>
              <w:pStyle w:val="14"/>
            </w:pPr>
            <w:r>
              <w:t>20000亩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飞机防治成本</w:t>
            </w:r>
          </w:p>
        </w:tc>
        <w:tc>
          <w:tcPr>
            <w:tcW w:w="5386" w:type="dxa"/>
            <w:vAlign w:val="center"/>
          </w:tcPr>
          <w:p>
            <w:pPr>
              <w:pStyle w:val="14"/>
            </w:pPr>
            <w:r>
              <w:t>飞机防治有害生物每亩的成本</w:t>
            </w:r>
          </w:p>
        </w:tc>
        <w:tc>
          <w:tcPr>
            <w:tcW w:w="2268" w:type="dxa"/>
            <w:vAlign w:val="center"/>
          </w:tcPr>
          <w:p>
            <w:pPr>
              <w:pStyle w:val="14"/>
            </w:pPr>
            <w:r>
              <w:t>5元/亩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人工地面防治面积</w:t>
            </w:r>
          </w:p>
        </w:tc>
        <w:tc>
          <w:tcPr>
            <w:tcW w:w="5386" w:type="dxa"/>
            <w:vAlign w:val="center"/>
          </w:tcPr>
          <w:p>
            <w:pPr>
              <w:pStyle w:val="14"/>
            </w:pPr>
            <w:r>
              <w:t>人工地面防治有害生物的亩数</w:t>
            </w:r>
          </w:p>
        </w:tc>
        <w:tc>
          <w:tcPr>
            <w:tcW w:w="2268" w:type="dxa"/>
            <w:vAlign w:val="center"/>
          </w:tcPr>
          <w:p>
            <w:pPr>
              <w:pStyle w:val="14"/>
            </w:pPr>
            <w:r>
              <w:t>5000亩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人工地面防治成本</w:t>
            </w:r>
          </w:p>
        </w:tc>
        <w:tc>
          <w:tcPr>
            <w:tcW w:w="5386" w:type="dxa"/>
            <w:vAlign w:val="center"/>
          </w:tcPr>
          <w:p>
            <w:pPr>
              <w:pStyle w:val="14"/>
            </w:pPr>
            <w:r>
              <w:t>人工地面防治有害生物每亩的成本</w:t>
            </w:r>
          </w:p>
        </w:tc>
        <w:tc>
          <w:tcPr>
            <w:tcW w:w="2268" w:type="dxa"/>
            <w:vAlign w:val="center"/>
          </w:tcPr>
          <w:p>
            <w:pPr>
              <w:pStyle w:val="14"/>
            </w:pPr>
            <w:r>
              <w:t>20元/亩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生物防治完成时间</w:t>
            </w:r>
          </w:p>
        </w:tc>
        <w:tc>
          <w:tcPr>
            <w:tcW w:w="5386" w:type="dxa"/>
            <w:vAlign w:val="center"/>
          </w:tcPr>
          <w:p>
            <w:pPr>
              <w:pStyle w:val="14"/>
            </w:pPr>
            <w:r>
              <w:t>生物防治完成时限</w:t>
            </w:r>
          </w:p>
        </w:tc>
        <w:tc>
          <w:tcPr>
            <w:tcW w:w="2268" w:type="dxa"/>
            <w:vAlign w:val="center"/>
          </w:tcPr>
          <w:p>
            <w:pPr>
              <w:pStyle w:val="14"/>
            </w:pPr>
            <w:r>
              <w:t>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有害生物成灾率林木</w:t>
            </w:r>
          </w:p>
        </w:tc>
        <w:tc>
          <w:tcPr>
            <w:tcW w:w="5386" w:type="dxa"/>
            <w:vAlign w:val="center"/>
          </w:tcPr>
          <w:p>
            <w:pPr>
              <w:pStyle w:val="14"/>
            </w:pPr>
            <w:r>
              <w:t>林业有害生物成灾面积占现有林面积的比例</w:t>
            </w:r>
          </w:p>
        </w:tc>
        <w:tc>
          <w:tcPr>
            <w:tcW w:w="2268" w:type="dxa"/>
            <w:vAlign w:val="center"/>
          </w:tcPr>
          <w:p>
            <w:pPr>
              <w:pStyle w:val="14"/>
            </w:pPr>
            <w:r>
              <w:t>&lt;4‰</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有害生物监测覆盖率</w:t>
            </w:r>
          </w:p>
        </w:tc>
        <w:tc>
          <w:tcPr>
            <w:tcW w:w="5386" w:type="dxa"/>
            <w:vAlign w:val="center"/>
          </w:tcPr>
          <w:p>
            <w:pPr>
              <w:pStyle w:val="14"/>
            </w:pPr>
            <w:r>
              <w:t>实施监测面积占应监测面积的比例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有害生物监测覆盖率</w:t>
            </w:r>
          </w:p>
        </w:tc>
        <w:tc>
          <w:tcPr>
            <w:tcW w:w="5386" w:type="dxa"/>
            <w:vAlign w:val="center"/>
          </w:tcPr>
          <w:p>
            <w:pPr>
              <w:pStyle w:val="14"/>
            </w:pPr>
            <w:r>
              <w:t>实施监测面积占应监测面积的比例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≥85%</w:t>
            </w:r>
          </w:p>
        </w:tc>
        <w:tc>
          <w:tcPr>
            <w:tcW w:w="1276" w:type="dxa"/>
            <w:vAlign w:val="center"/>
          </w:tcPr>
          <w:p>
            <w:pPr>
              <w:pStyle w:val="14"/>
            </w:pPr>
            <w:r>
              <w:t>测评</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49、2026年林业森林消防队伍经费绩效目标表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13011026P00160410010L</w:t>
            </w:r>
          </w:p>
        </w:tc>
        <w:tc>
          <w:tcPr>
            <w:tcW w:w="2835" w:type="dxa"/>
            <w:vAlign w:val="center"/>
          </w:tcPr>
          <w:p>
            <w:pPr>
              <w:pStyle w:val="12"/>
            </w:pPr>
            <w:r>
              <w:t>项目名称</w:t>
            </w:r>
          </w:p>
        </w:tc>
        <w:tc>
          <w:tcPr>
            <w:tcW w:w="6095" w:type="dxa"/>
            <w:gridSpan w:val="3"/>
            <w:vAlign w:val="center"/>
          </w:tcPr>
          <w:p>
            <w:pPr>
              <w:pStyle w:val="14"/>
            </w:pPr>
            <w:r>
              <w:t>2026年林业森林消防队伍经费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1.目标内容1支付森林消防大队日常生活费、办公费等日常性支出，补充购买必要的森林灭火装备及损耗品，确保森林消防大队正常运行。确保不发生森林火灾，确保能够快速有效处置森林火情。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保障森林消防大队办公人数</w:t>
            </w:r>
          </w:p>
        </w:tc>
        <w:tc>
          <w:tcPr>
            <w:tcW w:w="2268" w:type="dxa"/>
            <w:vAlign w:val="center"/>
          </w:tcPr>
          <w:p>
            <w:pPr>
              <w:pStyle w:val="14"/>
            </w:pPr>
            <w:r>
              <w:t>≥50人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森林消防大队各项工作保障率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及时保障各项日常办公需要</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5386" w:type="dxa"/>
            <w:vAlign w:val="center"/>
          </w:tcPr>
          <w:p>
            <w:pPr>
              <w:pStyle w:val="14"/>
            </w:pPr>
            <w:r>
              <w:t>办公费、水电费、交通费、会议费、工会经费、招待费等其他公用经费支出</w:t>
            </w:r>
          </w:p>
        </w:tc>
        <w:tc>
          <w:tcPr>
            <w:tcW w:w="2268" w:type="dxa"/>
            <w:vAlign w:val="center"/>
          </w:tcPr>
          <w:p>
            <w:pPr>
              <w:pStyle w:val="14"/>
            </w:pPr>
            <w:r>
              <w:t>按照统一规定执行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森林火灾8小时扑灭率</w:t>
            </w:r>
          </w:p>
        </w:tc>
        <w:tc>
          <w:tcPr>
            <w:tcW w:w="5386" w:type="dxa"/>
            <w:vAlign w:val="center"/>
          </w:tcPr>
          <w:p>
            <w:pPr>
              <w:pStyle w:val="14"/>
            </w:pPr>
            <w:r>
              <w:t>8小时之内扑救的森林火灾占我区森林火灾总数的比例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森林火灾受害率</w:t>
            </w:r>
          </w:p>
        </w:tc>
        <w:tc>
          <w:tcPr>
            <w:tcW w:w="5386" w:type="dxa"/>
            <w:vAlign w:val="center"/>
          </w:tcPr>
          <w:p>
            <w:pPr>
              <w:pStyle w:val="14"/>
            </w:pPr>
            <w:r>
              <w:t>受森林火灾害的林地占我区总林地面积的比例</w:t>
            </w:r>
          </w:p>
        </w:tc>
        <w:tc>
          <w:tcPr>
            <w:tcW w:w="2268" w:type="dxa"/>
            <w:vAlign w:val="center"/>
          </w:tcPr>
          <w:p>
            <w:pPr>
              <w:pStyle w:val="14"/>
            </w:pPr>
            <w:r>
              <w:t>≤0.3%</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森林火灾受害率和森林火灾8小时扑灭率可持续影响</w:t>
            </w:r>
          </w:p>
        </w:tc>
        <w:tc>
          <w:tcPr>
            <w:tcW w:w="5386" w:type="dxa"/>
            <w:vAlign w:val="center"/>
          </w:tcPr>
          <w:p>
            <w:pPr>
              <w:pStyle w:val="14"/>
            </w:pPr>
            <w:r>
              <w:t>森林火灾受害率和森林火灾8小时扑灭率可持续影响时效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50、2026年六个乡镇总体规划及控制性详细规划绩效目标表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13011026P000002100281</w:t>
            </w:r>
          </w:p>
        </w:tc>
        <w:tc>
          <w:tcPr>
            <w:tcW w:w="2835" w:type="dxa"/>
            <w:vAlign w:val="center"/>
          </w:tcPr>
          <w:p>
            <w:pPr>
              <w:pStyle w:val="12"/>
            </w:pPr>
            <w:r>
              <w:t>项目名称</w:t>
            </w:r>
          </w:p>
        </w:tc>
        <w:tc>
          <w:tcPr>
            <w:tcW w:w="6095" w:type="dxa"/>
            <w:gridSpan w:val="3"/>
            <w:vAlign w:val="center"/>
          </w:tcPr>
          <w:p>
            <w:pPr>
              <w:pStyle w:val="14"/>
            </w:pPr>
            <w:r>
              <w:t>2026年六个乡镇总体规划及控制性详细规划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1.完成乡镇过渡期规划的成果，为乡镇建设项目的审批提供法定依据。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乡镇规划成本</w:t>
            </w:r>
          </w:p>
        </w:tc>
        <w:tc>
          <w:tcPr>
            <w:tcW w:w="5386" w:type="dxa"/>
            <w:vAlign w:val="center"/>
          </w:tcPr>
          <w:p>
            <w:pPr>
              <w:pStyle w:val="14"/>
            </w:pPr>
            <w:r>
              <w:t>其中每个乡镇单个总体规划成本</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乡镇规划完成时间</w:t>
            </w:r>
          </w:p>
        </w:tc>
        <w:tc>
          <w:tcPr>
            <w:tcW w:w="5386" w:type="dxa"/>
            <w:vAlign w:val="center"/>
          </w:tcPr>
          <w:p>
            <w:pPr>
              <w:pStyle w:val="14"/>
            </w:pPr>
            <w:r>
              <w:t>根据合同约定</w:t>
            </w:r>
          </w:p>
        </w:tc>
        <w:tc>
          <w:tcPr>
            <w:tcW w:w="2268" w:type="dxa"/>
            <w:vAlign w:val="center"/>
          </w:tcPr>
          <w:p>
            <w:pPr>
              <w:pStyle w:val="14"/>
            </w:pPr>
            <w:r>
              <w:t>2020年5月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乡镇规划成本</w:t>
            </w:r>
          </w:p>
        </w:tc>
        <w:tc>
          <w:tcPr>
            <w:tcW w:w="5386" w:type="dxa"/>
            <w:vAlign w:val="center"/>
          </w:tcPr>
          <w:p>
            <w:pPr>
              <w:pStyle w:val="14"/>
            </w:pPr>
            <w:r>
              <w:t>其中每个乡镇单个控制性详细规划成本</w:t>
            </w:r>
          </w:p>
        </w:tc>
        <w:tc>
          <w:tcPr>
            <w:tcW w:w="2268" w:type="dxa"/>
            <w:vAlign w:val="center"/>
          </w:tcPr>
          <w:p>
            <w:pPr>
              <w:pStyle w:val="14"/>
            </w:pPr>
            <w:r>
              <w:t>≤40万元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乡镇规划质量标准</w:t>
            </w:r>
          </w:p>
        </w:tc>
        <w:tc>
          <w:tcPr>
            <w:tcW w:w="5386" w:type="dxa"/>
            <w:vAlign w:val="center"/>
          </w:tcPr>
          <w:p>
            <w:pPr>
              <w:pStyle w:val="14"/>
            </w:pPr>
            <w:r>
              <w:t>乡镇规划编制通过规委会审议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乡镇规划编制工作的成果种类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乡镇规划编制内容数量</w:t>
            </w:r>
          </w:p>
        </w:tc>
        <w:tc>
          <w:tcPr>
            <w:tcW w:w="5386" w:type="dxa"/>
            <w:vAlign w:val="center"/>
          </w:tcPr>
          <w:p>
            <w:pPr>
              <w:pStyle w:val="14"/>
            </w:pPr>
            <w:r>
              <w:t>乡镇规划编制的内容</w:t>
            </w:r>
          </w:p>
        </w:tc>
        <w:tc>
          <w:tcPr>
            <w:tcW w:w="2268" w:type="dxa"/>
            <w:vAlign w:val="center"/>
          </w:tcPr>
          <w:p>
            <w:pPr>
              <w:pStyle w:val="14"/>
            </w:pPr>
            <w:r>
              <w:t>≤5个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城乡规划、土地整治规划对土地资源合理利用的持续影响</w:t>
            </w:r>
          </w:p>
        </w:tc>
        <w:tc>
          <w:tcPr>
            <w:tcW w:w="5386" w:type="dxa"/>
            <w:vAlign w:val="center"/>
          </w:tcPr>
          <w:p>
            <w:pPr>
              <w:pStyle w:val="14"/>
            </w:pPr>
            <w:r>
              <w:t>该规划为法定规划，经市政府审批后，为六个乡镇建设项目审批提供法定依据。使我区的项目审批合法合规。影响年限为1年</w:t>
            </w:r>
          </w:p>
        </w:tc>
        <w:tc>
          <w:tcPr>
            <w:tcW w:w="2268" w:type="dxa"/>
            <w:vAlign w:val="center"/>
          </w:tcPr>
          <w:p>
            <w:pPr>
              <w:pStyle w:val="14"/>
            </w:pPr>
            <w:r>
              <w:t>规划编制使用管理年限为2019年-2020年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51、2026年露天矿山深度整治绩效目标表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13011026P001616100061</w:t>
            </w:r>
          </w:p>
        </w:tc>
        <w:tc>
          <w:tcPr>
            <w:tcW w:w="2835" w:type="dxa"/>
            <w:vAlign w:val="center"/>
          </w:tcPr>
          <w:p>
            <w:pPr>
              <w:pStyle w:val="12"/>
            </w:pPr>
            <w:r>
              <w:t>项目名称</w:t>
            </w:r>
          </w:p>
        </w:tc>
        <w:tc>
          <w:tcPr>
            <w:tcW w:w="6095" w:type="dxa"/>
            <w:gridSpan w:val="3"/>
            <w:vAlign w:val="center"/>
          </w:tcPr>
          <w:p>
            <w:pPr>
              <w:pStyle w:val="14"/>
            </w:pPr>
            <w:r>
              <w:t>2026年露天矿山深度整治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完成白鹿泉采石厂、西胡申西、2家主体灭失矿山修复绿化。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1.完成白鹿泉采石厂、西胡申西、2家主体灭失矿山修复绿化。</w:t>
            </w:r>
          </w:p>
          <w:p>
            <w:pPr>
              <w:pStyle w:val="14"/>
            </w:pPr>
            <w:r>
              <w:t>2.白鹿泉采石厂、西胡申西、2家主体灭失矿山进行修复绿化，种植乔木9000株，绿化面积0.04平方公里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种植乔木的数量</w:t>
            </w:r>
          </w:p>
        </w:tc>
        <w:tc>
          <w:tcPr>
            <w:tcW w:w="5386" w:type="dxa"/>
            <w:vAlign w:val="center"/>
          </w:tcPr>
          <w:p>
            <w:pPr>
              <w:pStyle w:val="14"/>
            </w:pPr>
            <w:r>
              <w:t>在2处矿山种植乔木的数量</w:t>
            </w:r>
          </w:p>
        </w:tc>
        <w:tc>
          <w:tcPr>
            <w:tcW w:w="2268" w:type="dxa"/>
            <w:vAlign w:val="center"/>
          </w:tcPr>
          <w:p>
            <w:pPr>
              <w:pStyle w:val="14"/>
            </w:pPr>
            <w:r>
              <w:t>0.9万株</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矿山复绿的数量</w:t>
            </w:r>
          </w:p>
        </w:tc>
        <w:tc>
          <w:tcPr>
            <w:tcW w:w="5386" w:type="dxa"/>
            <w:vAlign w:val="center"/>
          </w:tcPr>
          <w:p>
            <w:pPr>
              <w:pStyle w:val="14"/>
            </w:pPr>
            <w:r>
              <w:t>计划复绿矿山的数量</w:t>
            </w:r>
          </w:p>
        </w:tc>
        <w:tc>
          <w:tcPr>
            <w:tcW w:w="2268" w:type="dxa"/>
            <w:vAlign w:val="center"/>
          </w:tcPr>
          <w:p>
            <w:pPr>
              <w:pStyle w:val="14"/>
            </w:pPr>
            <w:r>
              <w:t>2家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两处矿山复绿总成本</w:t>
            </w:r>
          </w:p>
        </w:tc>
        <w:tc>
          <w:tcPr>
            <w:tcW w:w="5386" w:type="dxa"/>
            <w:vAlign w:val="center"/>
          </w:tcPr>
          <w:p>
            <w:pPr>
              <w:pStyle w:val="14"/>
            </w:pPr>
            <w:r>
              <w:t>两处矿山复绿总成本</w:t>
            </w:r>
          </w:p>
        </w:tc>
        <w:tc>
          <w:tcPr>
            <w:tcW w:w="2268" w:type="dxa"/>
            <w:vAlign w:val="center"/>
          </w:tcPr>
          <w:p>
            <w:pPr>
              <w:pStyle w:val="14"/>
            </w:pPr>
            <w:r>
              <w:t>540.45万元</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矿山复绿工作完成率</w:t>
            </w:r>
          </w:p>
        </w:tc>
        <w:tc>
          <w:tcPr>
            <w:tcW w:w="5386" w:type="dxa"/>
            <w:vAlign w:val="center"/>
          </w:tcPr>
          <w:p>
            <w:pPr>
              <w:pStyle w:val="14"/>
            </w:pPr>
            <w:r>
              <w:t>已完成的矿山复绿占总量的比例</w:t>
            </w:r>
          </w:p>
        </w:tc>
        <w:tc>
          <w:tcPr>
            <w:tcW w:w="2268" w:type="dxa"/>
            <w:vAlign w:val="center"/>
          </w:tcPr>
          <w:p>
            <w:pPr>
              <w:pStyle w:val="14"/>
            </w:pPr>
            <w:r>
              <w:t>100%</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苗木存活率</w:t>
            </w:r>
          </w:p>
        </w:tc>
        <w:tc>
          <w:tcPr>
            <w:tcW w:w="5386" w:type="dxa"/>
            <w:vAlign w:val="center"/>
          </w:tcPr>
          <w:p>
            <w:pPr>
              <w:pStyle w:val="14"/>
            </w:pPr>
            <w:r>
              <w:t>三年养护期保证苗木存活率</w:t>
            </w:r>
          </w:p>
        </w:tc>
        <w:tc>
          <w:tcPr>
            <w:tcW w:w="2268" w:type="dxa"/>
            <w:vAlign w:val="center"/>
          </w:tcPr>
          <w:p>
            <w:pPr>
              <w:pStyle w:val="14"/>
            </w:pPr>
            <w:r>
              <w:t>≥95%</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矿山环境整治完成率</w:t>
            </w:r>
          </w:p>
        </w:tc>
        <w:tc>
          <w:tcPr>
            <w:tcW w:w="5386" w:type="dxa"/>
            <w:vAlign w:val="center"/>
          </w:tcPr>
          <w:p>
            <w:pPr>
              <w:pStyle w:val="14"/>
            </w:pPr>
            <w:r>
              <w:t>完成露天矿山污染深度整治数占年度部署的整治任务数的比例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增加绿化面积</w:t>
            </w:r>
          </w:p>
        </w:tc>
        <w:tc>
          <w:tcPr>
            <w:tcW w:w="5386" w:type="dxa"/>
            <w:vAlign w:val="center"/>
          </w:tcPr>
          <w:p>
            <w:pPr>
              <w:pStyle w:val="14"/>
            </w:pPr>
            <w:r>
              <w:t>实际增加绿化面积</w:t>
            </w:r>
          </w:p>
        </w:tc>
        <w:tc>
          <w:tcPr>
            <w:tcW w:w="2268" w:type="dxa"/>
            <w:vAlign w:val="center"/>
          </w:tcPr>
          <w:p>
            <w:pPr>
              <w:pStyle w:val="14"/>
            </w:pPr>
            <w:r>
              <w:t>0.04平方公里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52、2026年鹿泉区国土空间总体规划城镇开发边界优化调整方案编制项目绩效目标表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13011026P00000210033T</w:t>
            </w:r>
          </w:p>
        </w:tc>
        <w:tc>
          <w:tcPr>
            <w:tcW w:w="2835" w:type="dxa"/>
            <w:vAlign w:val="center"/>
          </w:tcPr>
          <w:p>
            <w:pPr>
              <w:pStyle w:val="12"/>
            </w:pPr>
            <w:r>
              <w:t>项目名称</w:t>
            </w:r>
          </w:p>
        </w:tc>
        <w:tc>
          <w:tcPr>
            <w:tcW w:w="6095" w:type="dxa"/>
            <w:gridSpan w:val="3"/>
            <w:vAlign w:val="center"/>
          </w:tcPr>
          <w:p>
            <w:pPr>
              <w:pStyle w:val="14"/>
            </w:pPr>
            <w:r>
              <w:t>2026年鹿泉区国土空间总体规划城镇开发边界优化调整方案编制项目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加强我区城镇开发边界管理，服务经济社会发展，保障建设活动更加合理。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1.加强我区城镇开发边界管理，服务经济社会发展，保障建设活动更加合理。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区国空城镇开发边界优化调整方案编制内容数量</w:t>
            </w:r>
          </w:p>
        </w:tc>
        <w:tc>
          <w:tcPr>
            <w:tcW w:w="5386" w:type="dxa"/>
            <w:vAlign w:val="center"/>
          </w:tcPr>
          <w:p>
            <w:pPr>
              <w:pStyle w:val="14"/>
            </w:pPr>
            <w:r>
              <w:t>区国空城镇开发边界优化调整方案编制内容数量</w:t>
            </w:r>
          </w:p>
        </w:tc>
        <w:tc>
          <w:tcPr>
            <w:tcW w:w="2268" w:type="dxa"/>
            <w:vAlign w:val="center"/>
          </w:tcPr>
          <w:p>
            <w:pPr>
              <w:pStyle w:val="14"/>
            </w:pPr>
            <w:r>
              <w:t>10个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区国空城镇开发边界优化调整方案编制的成果体现</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区国空城镇开发边界优化调整方案编制总成本</w:t>
            </w:r>
          </w:p>
        </w:tc>
        <w:tc>
          <w:tcPr>
            <w:tcW w:w="5386" w:type="dxa"/>
            <w:vAlign w:val="center"/>
          </w:tcPr>
          <w:p>
            <w:pPr>
              <w:pStyle w:val="14"/>
            </w:pPr>
            <w:r>
              <w:t>区国空城镇开发边界优化调整方案编制总成本</w:t>
            </w:r>
          </w:p>
        </w:tc>
        <w:tc>
          <w:tcPr>
            <w:tcW w:w="2268" w:type="dxa"/>
            <w:vAlign w:val="center"/>
          </w:tcPr>
          <w:p>
            <w:pPr>
              <w:pStyle w:val="14"/>
            </w:pPr>
            <w:r>
              <w:t>≤48.99万元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区国空城镇开发边界优化调整方案编制完成时间</w:t>
            </w:r>
          </w:p>
        </w:tc>
        <w:tc>
          <w:tcPr>
            <w:tcW w:w="5386" w:type="dxa"/>
            <w:vAlign w:val="center"/>
          </w:tcPr>
          <w:p>
            <w:pPr>
              <w:pStyle w:val="14"/>
            </w:pPr>
            <w:r>
              <w:t>区国空城镇开发边界优化调整方案编制完成时间</w:t>
            </w:r>
          </w:p>
        </w:tc>
        <w:tc>
          <w:tcPr>
            <w:tcW w:w="2268" w:type="dxa"/>
            <w:vAlign w:val="center"/>
          </w:tcPr>
          <w:p>
            <w:pPr>
              <w:pStyle w:val="14"/>
            </w:pPr>
            <w:r>
              <w:t>202</w:t>
            </w:r>
            <w:r>
              <w:rPr>
                <w:rFonts w:hint="eastAsia"/>
                <w:lang w:val="en-US" w:eastAsia="zh-CN"/>
              </w:rPr>
              <w:t>6</w:t>
            </w:r>
            <w:r>
              <w:t>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区国空城镇开发边界优化调整方案编制的质量</w:t>
            </w:r>
          </w:p>
        </w:tc>
        <w:tc>
          <w:tcPr>
            <w:tcW w:w="5386" w:type="dxa"/>
            <w:vAlign w:val="center"/>
          </w:tcPr>
          <w:p>
            <w:pPr>
              <w:pStyle w:val="14"/>
            </w:pPr>
            <w:r>
              <w:t>区国空城镇开发边界优化调整方案编制通过专家会</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5386" w:type="dxa"/>
            <w:vAlign w:val="center"/>
          </w:tcPr>
          <w:p>
            <w:pPr>
              <w:pStyle w:val="14"/>
            </w:pPr>
            <w:r>
              <w:t>规划完成后可影响的年限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53、2026年鹿泉区集体土地确权项目房屋测绘调查及监理项目绩效目标表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13011026P00000210021P</w:t>
            </w:r>
          </w:p>
        </w:tc>
        <w:tc>
          <w:tcPr>
            <w:tcW w:w="2835" w:type="dxa"/>
            <w:vAlign w:val="center"/>
          </w:tcPr>
          <w:p>
            <w:pPr>
              <w:pStyle w:val="12"/>
            </w:pPr>
            <w:r>
              <w:t>项目名称</w:t>
            </w:r>
          </w:p>
        </w:tc>
        <w:tc>
          <w:tcPr>
            <w:tcW w:w="6095" w:type="dxa"/>
            <w:gridSpan w:val="3"/>
            <w:vAlign w:val="center"/>
          </w:tcPr>
          <w:p>
            <w:pPr>
              <w:pStyle w:val="14"/>
            </w:pPr>
            <w:r>
              <w:t>2026年鹿泉区集体土地确权项目房屋测绘调查及监理项目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用于支付2026年鹿泉区集体土地确权项目房屋测绘调查及监理项目款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1.完成全区208个村的房屋调查测量、房地一体数据建库建设。</w:t>
            </w:r>
          </w:p>
          <w:p>
            <w:pPr>
              <w:pStyle w:val="14"/>
            </w:pPr>
            <w:r>
              <w:t>2.调查全区208个村范围内每一宗土地上的建筑物、构筑物的权属、位置、界址、面积、用途等基本情况，为农村不动产权籍调查提供基础资料，为实施农村不动产登记发证奠定基础。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全区房地一体调查涉及乡村数量</w:t>
            </w:r>
          </w:p>
        </w:tc>
        <w:tc>
          <w:tcPr>
            <w:tcW w:w="5386" w:type="dxa"/>
            <w:vAlign w:val="center"/>
          </w:tcPr>
          <w:p>
            <w:pPr>
              <w:pStyle w:val="14"/>
            </w:pPr>
            <w:r>
              <w:t>完成208个村房屋产权状况调查测量</w:t>
            </w:r>
          </w:p>
        </w:tc>
        <w:tc>
          <w:tcPr>
            <w:tcW w:w="2268" w:type="dxa"/>
            <w:vAlign w:val="center"/>
          </w:tcPr>
          <w:p>
            <w:pPr>
              <w:pStyle w:val="14"/>
            </w:pPr>
            <w:r>
              <w:t>208个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调查成果使用准确率</w:t>
            </w:r>
          </w:p>
        </w:tc>
        <w:tc>
          <w:tcPr>
            <w:tcW w:w="5386" w:type="dxa"/>
            <w:vAlign w:val="center"/>
          </w:tcPr>
          <w:p>
            <w:pPr>
              <w:pStyle w:val="14"/>
            </w:pPr>
            <w:r>
              <w:t>调查的准确户数占全区总户数的比例。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按时间节点完成工作内容的比例</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≤920.82万元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调查成果使用时间</w:t>
            </w:r>
          </w:p>
        </w:tc>
        <w:tc>
          <w:tcPr>
            <w:tcW w:w="5386" w:type="dxa"/>
            <w:vAlign w:val="center"/>
          </w:tcPr>
          <w:p>
            <w:pPr>
              <w:pStyle w:val="14"/>
            </w:pPr>
            <w:r>
              <w:t>为农村宅基地、集体建设用地确权登记发证提供详实、可靠的基础数据的使用时间</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项目成果为不动产发证业务办理节省时间</w:t>
            </w:r>
          </w:p>
        </w:tc>
        <w:tc>
          <w:tcPr>
            <w:tcW w:w="5386" w:type="dxa"/>
            <w:vAlign w:val="center"/>
          </w:tcPr>
          <w:p>
            <w:pPr>
              <w:pStyle w:val="14"/>
            </w:pPr>
            <w:r>
              <w:t>项目成果作为不动产发证业务办理的基础数据支撑，为业务开展所节省时间</w:t>
            </w:r>
          </w:p>
        </w:tc>
        <w:tc>
          <w:tcPr>
            <w:tcW w:w="2268" w:type="dxa"/>
            <w:vAlign w:val="center"/>
          </w:tcPr>
          <w:p>
            <w:pPr>
              <w:pStyle w:val="14"/>
            </w:pPr>
            <w:r>
              <w:t>≥48小时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54、2026年鹿泉区农村宅基地房地一体登记颁证项目绩效目标表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13011026P00000210019Q</w:t>
            </w:r>
          </w:p>
        </w:tc>
        <w:tc>
          <w:tcPr>
            <w:tcW w:w="2835" w:type="dxa"/>
            <w:vAlign w:val="center"/>
          </w:tcPr>
          <w:p>
            <w:pPr>
              <w:pStyle w:val="12"/>
            </w:pPr>
            <w:r>
              <w:t>项目名称</w:t>
            </w:r>
          </w:p>
        </w:tc>
        <w:tc>
          <w:tcPr>
            <w:tcW w:w="6095" w:type="dxa"/>
            <w:gridSpan w:val="3"/>
            <w:vAlign w:val="center"/>
          </w:tcPr>
          <w:p>
            <w:pPr>
              <w:pStyle w:val="14"/>
            </w:pPr>
            <w:r>
              <w:t>2026年鹿泉区农村宅基地房地一体登记颁证项目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对全区190个村庄的宅基地完成新增量数据审批登记发证</w:t>
            </w:r>
            <w:r>
              <w:tab/>
            </w:r>
            <w:r>
              <w:tab/>
            </w:r>
            <w:r>
              <w:tab/>
            </w:r>
            <w:r>
              <w:tab/>
            </w:r>
            <w:r>
              <w:tab/>
            </w:r>
            <w:r>
              <w:tab/>
            </w:r>
          </w:p>
          <w:p>
            <w:pPr>
              <w:pStyle w:val="14"/>
            </w:pP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1.对全区190个村庄的宅基地完成新增量数据审批登记发证</w:t>
            </w:r>
          </w:p>
          <w:p>
            <w:pPr>
              <w:pStyle w:val="14"/>
            </w:pPr>
            <w:r>
              <w:t>2.对全区190个村庄的宅基地完成存量宅基地证书换发房地一体不动产登记证书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换发房地一体证书数量</w:t>
            </w:r>
          </w:p>
        </w:tc>
        <w:tc>
          <w:tcPr>
            <w:tcW w:w="5386" w:type="dxa"/>
            <w:vAlign w:val="center"/>
          </w:tcPr>
          <w:p>
            <w:pPr>
              <w:pStyle w:val="14"/>
            </w:pPr>
            <w:r>
              <w:t>存量登记数据换发房地一体不动产证书的宅基地数量</w:t>
            </w:r>
          </w:p>
        </w:tc>
        <w:tc>
          <w:tcPr>
            <w:tcW w:w="2268" w:type="dxa"/>
            <w:vAlign w:val="center"/>
          </w:tcPr>
          <w:p>
            <w:pPr>
              <w:pStyle w:val="14"/>
            </w:pPr>
            <w:r>
              <w:t>57828宗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增量数据发证数量</w:t>
            </w:r>
          </w:p>
        </w:tc>
        <w:tc>
          <w:tcPr>
            <w:tcW w:w="5386" w:type="dxa"/>
            <w:vAlign w:val="center"/>
          </w:tcPr>
          <w:p>
            <w:pPr>
              <w:pStyle w:val="14"/>
            </w:pPr>
            <w:r>
              <w:t>新增量数据审批登记发证的宗地数量</w:t>
            </w:r>
          </w:p>
        </w:tc>
        <w:tc>
          <w:tcPr>
            <w:tcW w:w="2268" w:type="dxa"/>
            <w:vAlign w:val="center"/>
          </w:tcPr>
          <w:p>
            <w:pPr>
              <w:pStyle w:val="14"/>
            </w:pPr>
            <w:r>
              <w:t>47237宗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≤590.94万元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合同签订后90天内完成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为农村宅基地确权登记发证和权源追溯提供数据支撑时间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为农村宅基地房地一体登记颁证服务的群众数量</w:t>
            </w:r>
          </w:p>
        </w:tc>
        <w:tc>
          <w:tcPr>
            <w:tcW w:w="2268" w:type="dxa"/>
            <w:vAlign w:val="center"/>
          </w:tcPr>
          <w:p>
            <w:pPr>
              <w:pStyle w:val="14"/>
            </w:pPr>
            <w:r>
              <w:t>≥100000户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55、2026年鹿泉区西部山前总体规划绩效目标表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13011026P000002100352</w:t>
            </w:r>
          </w:p>
        </w:tc>
        <w:tc>
          <w:tcPr>
            <w:tcW w:w="2835" w:type="dxa"/>
            <w:vAlign w:val="center"/>
          </w:tcPr>
          <w:p>
            <w:pPr>
              <w:pStyle w:val="12"/>
            </w:pPr>
            <w:r>
              <w:t>项目名称</w:t>
            </w:r>
          </w:p>
        </w:tc>
        <w:tc>
          <w:tcPr>
            <w:tcW w:w="6095" w:type="dxa"/>
            <w:gridSpan w:val="3"/>
            <w:vAlign w:val="center"/>
          </w:tcPr>
          <w:p>
            <w:pPr>
              <w:pStyle w:val="14"/>
            </w:pPr>
            <w:r>
              <w:t>2026年鹿泉区西部山前总体规划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用于支付西部山前总体规划编制项目款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1.完成石家庄市鹿泉片区城市设计成果，通过城市设计使城市达到各种设施功能相互配合和协调，空间形式的统一、完美，综合效益的最优化。</w:t>
            </w:r>
          </w:p>
          <w:p>
            <w:pPr>
              <w:pStyle w:val="14"/>
            </w:pPr>
            <w:r>
              <w:t>2.完成西部山前片区特色规划成果，通过科学合理的西部山前规划引导西部山前建设，并进行严控。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编制旧欠编制成本</w:t>
            </w:r>
          </w:p>
        </w:tc>
        <w:tc>
          <w:tcPr>
            <w:tcW w:w="5386" w:type="dxa"/>
            <w:vAlign w:val="center"/>
          </w:tcPr>
          <w:p>
            <w:pPr>
              <w:pStyle w:val="14"/>
            </w:pPr>
            <w:r>
              <w:t>其中西部山前片区特色规划总成本</w:t>
            </w:r>
          </w:p>
        </w:tc>
        <w:tc>
          <w:tcPr>
            <w:tcW w:w="2268" w:type="dxa"/>
            <w:vAlign w:val="center"/>
          </w:tcPr>
          <w:p>
            <w:pPr>
              <w:pStyle w:val="14"/>
            </w:pPr>
            <w:r>
              <w:t>≤872万元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编制旧欠项目编制完成时限</w:t>
            </w:r>
          </w:p>
        </w:tc>
        <w:tc>
          <w:tcPr>
            <w:tcW w:w="5386" w:type="dxa"/>
            <w:vAlign w:val="center"/>
          </w:tcPr>
          <w:p>
            <w:pPr>
              <w:pStyle w:val="14"/>
            </w:pPr>
            <w:r>
              <w:t>根据合同约定</w:t>
            </w:r>
          </w:p>
        </w:tc>
        <w:tc>
          <w:tcPr>
            <w:tcW w:w="2268" w:type="dxa"/>
            <w:vAlign w:val="center"/>
          </w:tcPr>
          <w:p>
            <w:pPr>
              <w:pStyle w:val="14"/>
            </w:pPr>
            <w:r>
              <w:t>2024年10月底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编制旧欠项目质量标准</w:t>
            </w:r>
          </w:p>
        </w:tc>
        <w:tc>
          <w:tcPr>
            <w:tcW w:w="5386" w:type="dxa"/>
            <w:vAlign w:val="center"/>
          </w:tcPr>
          <w:p>
            <w:pPr>
              <w:pStyle w:val="14"/>
            </w:pPr>
            <w:r>
              <w:t>编制旧欠规划通过规委会审议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规划旧欠项目规划编制工作的成果种类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编制旧欠项目规划内容数量</w:t>
            </w:r>
          </w:p>
        </w:tc>
        <w:tc>
          <w:tcPr>
            <w:tcW w:w="5386" w:type="dxa"/>
            <w:vAlign w:val="center"/>
          </w:tcPr>
          <w:p>
            <w:pPr>
              <w:pStyle w:val="14"/>
            </w:pPr>
            <w:r>
              <w:t>；石家庄鹿泉西部山前片区空间发展战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pPr>
              <w:pStyle w:val="14"/>
            </w:pPr>
            <w:r>
              <w:t>≤4个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促进生态文明建设，推动绿色发展和绿色生活方式</w:t>
            </w:r>
          </w:p>
        </w:tc>
        <w:tc>
          <w:tcPr>
            <w:tcW w:w="5386" w:type="dxa"/>
            <w:vAlign w:val="center"/>
          </w:tcPr>
          <w:p>
            <w:pPr>
              <w:pStyle w:val="14"/>
            </w:pPr>
            <w:r>
              <w:t>规划编制的指导作用，规划成果是否产生良好作用。</w:t>
            </w:r>
          </w:p>
        </w:tc>
        <w:tc>
          <w:tcPr>
            <w:tcW w:w="2268" w:type="dxa"/>
            <w:vAlign w:val="center"/>
          </w:tcPr>
          <w:p>
            <w:pPr>
              <w:pStyle w:val="14"/>
            </w:pPr>
            <w:r>
              <w:t>规划成果是否产生良好作用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4"/>
            </w:pPr>
            <w:r>
              <w:t>规划成果是否持续产生影响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56、2026年鹿泉区详细规划单元化定方案项目绩效目标表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13011026P000002100327</w:t>
            </w:r>
          </w:p>
        </w:tc>
        <w:tc>
          <w:tcPr>
            <w:tcW w:w="2835" w:type="dxa"/>
            <w:vAlign w:val="center"/>
          </w:tcPr>
          <w:p>
            <w:pPr>
              <w:pStyle w:val="12"/>
            </w:pPr>
            <w:r>
              <w:t>项目名称</w:t>
            </w:r>
          </w:p>
        </w:tc>
        <w:tc>
          <w:tcPr>
            <w:tcW w:w="6095" w:type="dxa"/>
            <w:gridSpan w:val="3"/>
            <w:vAlign w:val="center"/>
          </w:tcPr>
          <w:p>
            <w:pPr>
              <w:pStyle w:val="14"/>
            </w:pPr>
            <w:r>
              <w:t>2026年鹿泉区详细规划单元化定方案项目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用于支付鹿泉区详细规划单元划定方案项目款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1.详细规划对建设用地用途、各类设施配置、开发建设强度等作出实施性安排，对农业、生态等空间提出管控要求，完善城乡功能，细化用地布局，提升环境品质。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详细规划总成本</w:t>
            </w:r>
          </w:p>
        </w:tc>
        <w:tc>
          <w:tcPr>
            <w:tcW w:w="5386" w:type="dxa"/>
            <w:vAlign w:val="center"/>
          </w:tcPr>
          <w:p>
            <w:pPr>
              <w:pStyle w:val="14"/>
            </w:pPr>
            <w:r>
              <w:t>详细规划总成本</w:t>
            </w:r>
          </w:p>
        </w:tc>
        <w:tc>
          <w:tcPr>
            <w:tcW w:w="2268" w:type="dxa"/>
            <w:vAlign w:val="center"/>
          </w:tcPr>
          <w:p>
            <w:pPr>
              <w:pStyle w:val="14"/>
            </w:pPr>
            <w:r>
              <w:t>≤24.5万元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详细规划完成时间</w:t>
            </w:r>
          </w:p>
        </w:tc>
        <w:tc>
          <w:tcPr>
            <w:tcW w:w="5386" w:type="dxa"/>
            <w:vAlign w:val="center"/>
          </w:tcPr>
          <w:p>
            <w:pPr>
              <w:pStyle w:val="14"/>
            </w:pPr>
            <w:r>
              <w:t>详细规划完成时间</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详细规划质量标椎</w:t>
            </w:r>
          </w:p>
        </w:tc>
        <w:tc>
          <w:tcPr>
            <w:tcW w:w="5386" w:type="dxa"/>
            <w:vAlign w:val="center"/>
          </w:tcPr>
          <w:p>
            <w:pPr>
              <w:pStyle w:val="14"/>
            </w:pPr>
            <w:r>
              <w:t>详细规划通过专家会审议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详细规划编制单元类型</w:t>
            </w:r>
          </w:p>
        </w:tc>
        <w:tc>
          <w:tcPr>
            <w:tcW w:w="5386" w:type="dxa"/>
            <w:vAlign w:val="center"/>
          </w:tcPr>
          <w:p>
            <w:pPr>
              <w:pStyle w:val="14"/>
            </w:pPr>
            <w:r>
              <w:t>详细规划编制单元类型</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城乡规划、土地整治规划对土地资源合理利用的持续影响</w:t>
            </w:r>
          </w:p>
        </w:tc>
        <w:tc>
          <w:tcPr>
            <w:tcW w:w="5386" w:type="dxa"/>
            <w:vAlign w:val="center"/>
          </w:tcPr>
          <w:p>
            <w:pPr>
              <w:pStyle w:val="14"/>
            </w:pPr>
            <w:r>
              <w:t>作为我区各镇、乡和村庄编制国土空间规划的依据。该规划使用时限为15年。</w:t>
            </w:r>
          </w:p>
        </w:tc>
        <w:tc>
          <w:tcPr>
            <w:tcW w:w="2268" w:type="dxa"/>
            <w:vAlign w:val="center"/>
          </w:tcPr>
          <w:p>
            <w:pPr>
              <w:pStyle w:val="14"/>
            </w:pPr>
            <w:r>
              <w:t>规划编制使用管理年限为2020年-2035年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57、2026年绿化精品村奖补资金绩效目标表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13011026P00158510048W</w:t>
            </w:r>
          </w:p>
        </w:tc>
        <w:tc>
          <w:tcPr>
            <w:tcW w:w="2835" w:type="dxa"/>
            <w:vAlign w:val="center"/>
          </w:tcPr>
          <w:p>
            <w:pPr>
              <w:pStyle w:val="12"/>
            </w:pPr>
            <w:r>
              <w:t>项目名称</w:t>
            </w:r>
          </w:p>
        </w:tc>
        <w:tc>
          <w:tcPr>
            <w:tcW w:w="6095" w:type="dxa"/>
            <w:gridSpan w:val="3"/>
            <w:vAlign w:val="center"/>
          </w:tcPr>
          <w:p>
            <w:pPr>
              <w:pStyle w:val="14"/>
            </w:pPr>
            <w:r>
              <w:t>2026年绿化精品村奖补资金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对通过验收的18个绿化精品村发放补贴，精品村的创建有效改善人居环境。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1.对通过验收的18个绿化精品村发放补贴，精品村的创建有效改善人居环境。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精品村数量</w:t>
            </w:r>
          </w:p>
        </w:tc>
        <w:tc>
          <w:tcPr>
            <w:tcW w:w="5386" w:type="dxa"/>
            <w:vAlign w:val="center"/>
          </w:tcPr>
          <w:p>
            <w:pPr>
              <w:pStyle w:val="14"/>
            </w:pPr>
            <w:r>
              <w:t>通过验收的精品村数量</w:t>
            </w:r>
          </w:p>
        </w:tc>
        <w:tc>
          <w:tcPr>
            <w:tcW w:w="2268" w:type="dxa"/>
            <w:vAlign w:val="center"/>
          </w:tcPr>
          <w:p>
            <w:pPr>
              <w:pStyle w:val="14"/>
            </w:pPr>
            <w:r>
              <w:t>18个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精品村补贴标准</w:t>
            </w:r>
          </w:p>
        </w:tc>
        <w:tc>
          <w:tcPr>
            <w:tcW w:w="5386" w:type="dxa"/>
            <w:vAlign w:val="center"/>
          </w:tcPr>
          <w:p>
            <w:pPr>
              <w:pStyle w:val="14"/>
            </w:pPr>
            <w:r>
              <w:t>创建精品村最高发放补贴标准</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精品村补贴发放覆盖率</w:t>
            </w:r>
          </w:p>
        </w:tc>
        <w:tc>
          <w:tcPr>
            <w:tcW w:w="5386" w:type="dxa"/>
            <w:vAlign w:val="center"/>
          </w:tcPr>
          <w:p>
            <w:pPr>
              <w:pStyle w:val="14"/>
            </w:pPr>
            <w:r>
              <w:t>发放补贴的精品村数量占验收精品村总数的比例</w:t>
            </w:r>
          </w:p>
        </w:tc>
        <w:tc>
          <w:tcPr>
            <w:tcW w:w="2268" w:type="dxa"/>
            <w:vAlign w:val="center"/>
          </w:tcPr>
          <w:p>
            <w:pPr>
              <w:pStyle w:val="14"/>
            </w:pPr>
            <w:r>
              <w:t>100%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精品村奖补档次</w:t>
            </w:r>
          </w:p>
        </w:tc>
        <w:tc>
          <w:tcPr>
            <w:tcW w:w="5386" w:type="dxa"/>
            <w:vAlign w:val="center"/>
          </w:tcPr>
          <w:p>
            <w:pPr>
              <w:pStyle w:val="14"/>
            </w:pPr>
            <w:r>
              <w:t>精品村考核得分设置奖补档次</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精品村完成时限</w:t>
            </w:r>
          </w:p>
        </w:tc>
        <w:tc>
          <w:tcPr>
            <w:tcW w:w="5386" w:type="dxa"/>
            <w:vAlign w:val="center"/>
          </w:tcPr>
          <w:p>
            <w:pPr>
              <w:pStyle w:val="14"/>
            </w:pPr>
            <w:r>
              <w:t>创建精品村的规定时限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改善人居环境</w:t>
            </w:r>
          </w:p>
        </w:tc>
        <w:tc>
          <w:tcPr>
            <w:tcW w:w="5386" w:type="dxa"/>
            <w:vAlign w:val="center"/>
          </w:tcPr>
          <w:p>
            <w:pPr>
              <w:pStyle w:val="14"/>
            </w:pPr>
            <w:r>
              <w:t>精品村创建改善村庄人居环境</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精品村完成时限</w:t>
            </w:r>
          </w:p>
        </w:tc>
        <w:tc>
          <w:tcPr>
            <w:tcW w:w="5386" w:type="dxa"/>
            <w:vAlign w:val="center"/>
          </w:tcPr>
          <w:p>
            <w:pPr>
              <w:pStyle w:val="14"/>
            </w:pPr>
            <w:r>
              <w:t>创建精品村的规定时限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58、2026年绿色通道（青银、京昆、西柏坡高速，石闫、京赞、衡井、宜微、红旗大街南延等）2022年补助资金绩效目标表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13011026P00158510033Y</w:t>
            </w:r>
          </w:p>
        </w:tc>
        <w:tc>
          <w:tcPr>
            <w:tcW w:w="2835" w:type="dxa"/>
            <w:vAlign w:val="center"/>
          </w:tcPr>
          <w:p>
            <w:pPr>
              <w:pStyle w:val="12"/>
            </w:pPr>
            <w:r>
              <w:t>项目名称</w:t>
            </w:r>
          </w:p>
        </w:tc>
        <w:tc>
          <w:tcPr>
            <w:tcW w:w="6095" w:type="dxa"/>
            <w:gridSpan w:val="3"/>
            <w:vAlign w:val="center"/>
          </w:tcPr>
          <w:p>
            <w:pPr>
              <w:pStyle w:val="14"/>
            </w:pPr>
            <w:r>
              <w:t>2026年绿色通道（青银、京昆、西柏坡高速，石闫、京赞、衡井、宜微、红旗大街南延等）2022年补助资金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392.70</w:t>
            </w:r>
          </w:p>
        </w:tc>
        <w:tc>
          <w:tcPr>
            <w:tcW w:w="2835" w:type="dxa"/>
            <w:vAlign w:val="center"/>
          </w:tcPr>
          <w:p>
            <w:pPr>
              <w:pStyle w:val="12"/>
            </w:pPr>
            <w:r>
              <w:t>其中：财政    资金</w:t>
            </w:r>
          </w:p>
        </w:tc>
        <w:tc>
          <w:tcPr>
            <w:tcW w:w="2551" w:type="dxa"/>
            <w:vAlign w:val="center"/>
          </w:tcPr>
          <w:p>
            <w:pPr>
              <w:pStyle w:val="14"/>
            </w:pPr>
            <w:r>
              <w:t>392.70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用于支付绿色通道2022年补助资金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9613.98亩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青银、石闫、京赞、衡井等每亩补助标准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京昆获鹿镇部分村每亩补助标准</w:t>
            </w:r>
          </w:p>
        </w:tc>
        <w:tc>
          <w:tcPr>
            <w:tcW w:w="2268" w:type="dxa"/>
            <w:vAlign w:val="center"/>
          </w:tcPr>
          <w:p>
            <w:pPr>
              <w:pStyle w:val="14"/>
            </w:pPr>
            <w:r>
              <w:t>1400元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西柏坡高速绿色通道每亩补助标准</w:t>
            </w:r>
          </w:p>
        </w:tc>
        <w:tc>
          <w:tcPr>
            <w:tcW w:w="2268" w:type="dxa"/>
            <w:vAlign w:val="center"/>
          </w:tcPr>
          <w:p>
            <w:pPr>
              <w:pStyle w:val="14"/>
            </w:pPr>
            <w:r>
              <w:t>1440元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59、2026年绿色通道（青银、京昆、西柏坡高速，石闫、京赞、衡井、宜微、红旗大街南延等）2023年补助资金绩效目标表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13011026P00158510034J</w:t>
            </w:r>
          </w:p>
        </w:tc>
        <w:tc>
          <w:tcPr>
            <w:tcW w:w="2835" w:type="dxa"/>
            <w:vAlign w:val="center"/>
          </w:tcPr>
          <w:p>
            <w:pPr>
              <w:pStyle w:val="12"/>
            </w:pPr>
            <w:r>
              <w:t>项目名称</w:t>
            </w:r>
          </w:p>
        </w:tc>
        <w:tc>
          <w:tcPr>
            <w:tcW w:w="6095" w:type="dxa"/>
            <w:gridSpan w:val="3"/>
            <w:vAlign w:val="center"/>
          </w:tcPr>
          <w:p>
            <w:pPr>
              <w:pStyle w:val="14"/>
            </w:pPr>
            <w:r>
              <w:t>2026年绿色通道（青银、京昆、西柏坡高速，石闫、京赞、衡井、宜微、红旗大街南延等）2023年补助资金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用于支付绿色通道2023年补助资金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已支付16.72万元，尚欠1146.88万元。2023年补助资金共需1151.28万元需列入2026年预算。（最后一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绿色通道验收面积</w:t>
            </w:r>
          </w:p>
        </w:tc>
        <w:tc>
          <w:tcPr>
            <w:tcW w:w="2268" w:type="dxa"/>
            <w:vAlign w:val="center"/>
          </w:tcPr>
          <w:p>
            <w:pPr>
              <w:pStyle w:val="14"/>
            </w:pPr>
            <w:r>
              <w:t>10941.8亩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9204亩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京昆获鹿镇部分村每亩补助标准</w:t>
            </w:r>
          </w:p>
        </w:tc>
        <w:tc>
          <w:tcPr>
            <w:tcW w:w="2268" w:type="dxa"/>
            <w:vAlign w:val="center"/>
          </w:tcPr>
          <w:p>
            <w:pPr>
              <w:pStyle w:val="14"/>
            </w:pPr>
            <w:r>
              <w:t>1400元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青银、石闫、京赞、衡井等每亩补助标准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西柏坡高速绿色通道每亩补助标准</w:t>
            </w:r>
          </w:p>
        </w:tc>
        <w:tc>
          <w:tcPr>
            <w:tcW w:w="2268" w:type="dxa"/>
            <w:vAlign w:val="center"/>
          </w:tcPr>
          <w:p>
            <w:pPr>
              <w:pStyle w:val="14"/>
            </w:pPr>
            <w:r>
              <w:t>1440元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绿色通道每亩验收费用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60、2026年美丽乡村通村路绿化占地绩效目标表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13011026P00158510050U</w:t>
            </w:r>
          </w:p>
        </w:tc>
        <w:tc>
          <w:tcPr>
            <w:tcW w:w="2835" w:type="dxa"/>
            <w:vAlign w:val="center"/>
          </w:tcPr>
          <w:p>
            <w:pPr>
              <w:pStyle w:val="12"/>
            </w:pPr>
            <w:r>
              <w:t>项目名称</w:t>
            </w:r>
          </w:p>
        </w:tc>
        <w:tc>
          <w:tcPr>
            <w:tcW w:w="6095" w:type="dxa"/>
            <w:gridSpan w:val="3"/>
            <w:vAlign w:val="center"/>
          </w:tcPr>
          <w:p>
            <w:pPr>
              <w:pStyle w:val="14"/>
            </w:pPr>
            <w:r>
              <w:t>2026年美丽乡村通村路绿化占地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11.88</w:t>
            </w:r>
          </w:p>
        </w:tc>
        <w:tc>
          <w:tcPr>
            <w:tcW w:w="2835" w:type="dxa"/>
            <w:vAlign w:val="center"/>
          </w:tcPr>
          <w:p>
            <w:pPr>
              <w:pStyle w:val="12"/>
            </w:pPr>
            <w:r>
              <w:t>其中：财政    资金</w:t>
            </w:r>
          </w:p>
        </w:tc>
        <w:tc>
          <w:tcPr>
            <w:tcW w:w="2551" w:type="dxa"/>
            <w:vAlign w:val="center"/>
          </w:tcPr>
          <w:p>
            <w:pPr>
              <w:pStyle w:val="14"/>
            </w:pPr>
            <w:r>
              <w:t>11.88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美丽乡村通村路绿化33亩，对验收合格地块发放绿化占地补助，保证绿化效果。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1.美丽乡村通村路绿化33亩，对验收合格地块发放绿化占地补助，保证绿化效果。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绿化占地面积</w:t>
            </w:r>
          </w:p>
        </w:tc>
        <w:tc>
          <w:tcPr>
            <w:tcW w:w="5386" w:type="dxa"/>
            <w:vAlign w:val="center"/>
          </w:tcPr>
          <w:p>
            <w:pPr>
              <w:pStyle w:val="14"/>
            </w:pPr>
            <w:r>
              <w:t>绿化占地发放补偿的面积</w:t>
            </w:r>
          </w:p>
        </w:tc>
        <w:tc>
          <w:tcPr>
            <w:tcW w:w="2268" w:type="dxa"/>
            <w:vAlign w:val="center"/>
          </w:tcPr>
          <w:p>
            <w:pPr>
              <w:pStyle w:val="14"/>
            </w:pPr>
            <w:r>
              <w:t>33亩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占地补助标准</w:t>
            </w:r>
          </w:p>
        </w:tc>
        <w:tc>
          <w:tcPr>
            <w:tcW w:w="5386" w:type="dxa"/>
            <w:vAlign w:val="center"/>
          </w:tcPr>
          <w:p>
            <w:pPr>
              <w:pStyle w:val="14"/>
            </w:pPr>
            <w:r>
              <w:t>绿化占地每亩补助标准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造林检查验收费</w:t>
            </w:r>
          </w:p>
        </w:tc>
        <w:tc>
          <w:tcPr>
            <w:tcW w:w="5386" w:type="dxa"/>
            <w:vAlign w:val="center"/>
          </w:tcPr>
          <w:p>
            <w:pPr>
              <w:pStyle w:val="14"/>
            </w:pPr>
            <w:r>
              <w:t>人工造林每亩验收费</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造林合格成活率</w:t>
            </w:r>
          </w:p>
        </w:tc>
        <w:tc>
          <w:tcPr>
            <w:tcW w:w="5386" w:type="dxa"/>
            <w:vAlign w:val="center"/>
          </w:tcPr>
          <w:p>
            <w:pPr>
              <w:pStyle w:val="14"/>
            </w:pPr>
            <w:r>
              <w:t>绿化合格造林地块树木成活率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补助年限</w:t>
            </w:r>
          </w:p>
        </w:tc>
        <w:tc>
          <w:tcPr>
            <w:tcW w:w="5386" w:type="dxa"/>
            <w:vAlign w:val="center"/>
          </w:tcPr>
          <w:p>
            <w:pPr>
              <w:pStyle w:val="14"/>
            </w:pPr>
            <w:r>
              <w:t>验收合格补助发放年限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生物多样性</w:t>
            </w:r>
          </w:p>
        </w:tc>
        <w:tc>
          <w:tcPr>
            <w:tcW w:w="5386" w:type="dxa"/>
            <w:vAlign w:val="center"/>
          </w:tcPr>
          <w:p>
            <w:pPr>
              <w:pStyle w:val="14"/>
            </w:pPr>
            <w:r>
              <w:t>项目实施对周边生物多样性改善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61、2026年年度地质灾害防治经费绩效目标表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13011026P000027100059</w:t>
            </w:r>
          </w:p>
        </w:tc>
        <w:tc>
          <w:tcPr>
            <w:tcW w:w="2835" w:type="dxa"/>
            <w:vAlign w:val="center"/>
          </w:tcPr>
          <w:p>
            <w:pPr>
              <w:pStyle w:val="12"/>
            </w:pPr>
            <w:r>
              <w:t>项目名称</w:t>
            </w:r>
          </w:p>
        </w:tc>
        <w:tc>
          <w:tcPr>
            <w:tcW w:w="6095" w:type="dxa"/>
            <w:gridSpan w:val="3"/>
            <w:vAlign w:val="center"/>
          </w:tcPr>
          <w:p>
            <w:pPr>
              <w:pStyle w:val="14"/>
            </w:pPr>
            <w:r>
              <w:t>2026年年度地质灾害防治经费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1.开展地质灾害隐患点认定与核销；编制核排查报告；地质灾害宣传文具印制与发放；地质灾害防治警示牌、标示牌等制作及树立。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灾害隐患点核查</w:t>
            </w:r>
          </w:p>
        </w:tc>
        <w:tc>
          <w:tcPr>
            <w:tcW w:w="5386" w:type="dxa"/>
            <w:vAlign w:val="center"/>
          </w:tcPr>
          <w:p>
            <w:pPr>
              <w:pStyle w:val="14"/>
            </w:pPr>
            <w:r>
              <w:t xml:space="preserve"> 开展地质灾害调查23处，调查面积603平方公里</w:t>
            </w:r>
          </w:p>
        </w:tc>
        <w:tc>
          <w:tcPr>
            <w:tcW w:w="2268" w:type="dxa"/>
            <w:vAlign w:val="center"/>
          </w:tcPr>
          <w:p>
            <w:pPr>
              <w:pStyle w:val="14"/>
            </w:pPr>
            <w:r>
              <w:t>≥23 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地质灾害区域排查</w:t>
            </w:r>
          </w:p>
        </w:tc>
        <w:tc>
          <w:tcPr>
            <w:tcW w:w="5386" w:type="dxa"/>
            <w:vAlign w:val="center"/>
          </w:tcPr>
          <w:p>
            <w:pPr>
              <w:pStyle w:val="14"/>
            </w:pPr>
            <w:r>
              <w:t xml:space="preserve"> 排查区域内调查面积603平方公里</w:t>
            </w:r>
          </w:p>
        </w:tc>
        <w:tc>
          <w:tcPr>
            <w:tcW w:w="2268" w:type="dxa"/>
            <w:vAlign w:val="center"/>
          </w:tcPr>
          <w:p>
            <w:pPr>
              <w:pStyle w:val="14"/>
            </w:pPr>
            <w:r>
              <w:t>≥603 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 地质灾害点认定与核销</w:t>
            </w:r>
          </w:p>
        </w:tc>
        <w:tc>
          <w:tcPr>
            <w:tcW w:w="5386" w:type="dxa"/>
            <w:vAlign w:val="center"/>
          </w:tcPr>
          <w:p>
            <w:pPr>
              <w:pStyle w:val="14"/>
            </w:pPr>
            <w:r>
              <w:t xml:space="preserve"> 依据《河北省地质环境恢复治理与保护项目预算定额标准》地质灾害点核销进行工作</w:t>
            </w:r>
          </w:p>
        </w:tc>
        <w:tc>
          <w:tcPr>
            <w:tcW w:w="2268" w:type="dxa"/>
            <w:vAlign w:val="center"/>
          </w:tcPr>
          <w:p>
            <w:pPr>
              <w:pStyle w:val="14"/>
            </w:pPr>
            <w:r>
              <w:t xml:space="preserve">≥1 个 </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地质灾害核排查报告编制</w:t>
            </w:r>
          </w:p>
        </w:tc>
        <w:tc>
          <w:tcPr>
            <w:tcW w:w="5386" w:type="dxa"/>
            <w:vAlign w:val="center"/>
          </w:tcPr>
          <w:p>
            <w:pPr>
              <w:pStyle w:val="14"/>
            </w:pPr>
            <w:r>
              <w:t xml:space="preserve"> 开展鹿泉区地质灾害核排查专题研究，形成专题研究报告1份</w:t>
            </w:r>
          </w:p>
        </w:tc>
        <w:tc>
          <w:tcPr>
            <w:tcW w:w="2268" w:type="dxa"/>
            <w:vAlign w:val="center"/>
          </w:tcPr>
          <w:p>
            <w:pPr>
              <w:pStyle w:val="14"/>
            </w:pPr>
            <w:r>
              <w:t>形成专题研究报告</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核排查成果报政府发布</w:t>
            </w:r>
          </w:p>
        </w:tc>
        <w:tc>
          <w:tcPr>
            <w:tcW w:w="5386" w:type="dxa"/>
            <w:vAlign w:val="center"/>
          </w:tcPr>
          <w:p>
            <w:pPr>
              <w:pStyle w:val="14"/>
            </w:pPr>
            <w:r>
              <w:t xml:space="preserve"> 完成鹿泉区地质灾害核排查文本编制并报政府发布的及时率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地质灾害防治经费</w:t>
            </w:r>
          </w:p>
        </w:tc>
        <w:tc>
          <w:tcPr>
            <w:tcW w:w="5386" w:type="dxa"/>
            <w:vAlign w:val="center"/>
          </w:tcPr>
          <w:p>
            <w:pPr>
              <w:pStyle w:val="14"/>
            </w:pPr>
            <w:r>
              <w:t xml:space="preserve"> 年度地质灾害防治经费不超预算</w:t>
            </w:r>
          </w:p>
        </w:tc>
        <w:tc>
          <w:tcPr>
            <w:tcW w:w="2268" w:type="dxa"/>
            <w:vAlign w:val="center"/>
          </w:tcPr>
          <w:p>
            <w:pPr>
              <w:pStyle w:val="14"/>
            </w:pPr>
            <w:r>
              <w:t>≤53.16万元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可持续影响指标</w:t>
            </w:r>
          </w:p>
        </w:tc>
        <w:tc>
          <w:tcPr>
            <w:tcW w:w="5386" w:type="dxa"/>
            <w:vAlign w:val="center"/>
          </w:tcPr>
          <w:p>
            <w:pPr>
              <w:pStyle w:val="14"/>
            </w:pPr>
            <w:r>
              <w:t xml:space="preserve"> 与地质灾害现状情况的一致性</w:t>
            </w:r>
          </w:p>
        </w:tc>
        <w:tc>
          <w:tcPr>
            <w:tcW w:w="2268" w:type="dxa"/>
            <w:vAlign w:val="center"/>
          </w:tcPr>
          <w:p>
            <w:pPr>
              <w:pStyle w:val="14"/>
            </w:pPr>
            <w:r>
              <w:t>一致性</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 xml:space="preserve"> 经济效益指标</w:t>
            </w:r>
          </w:p>
        </w:tc>
        <w:tc>
          <w:tcPr>
            <w:tcW w:w="5386" w:type="dxa"/>
            <w:vAlign w:val="center"/>
          </w:tcPr>
          <w:p>
            <w:pPr>
              <w:pStyle w:val="14"/>
            </w:pPr>
            <w:r>
              <w:t xml:space="preserve"> 为鹿泉区社会经济发展提供地质灾害方向数据</w:t>
            </w:r>
          </w:p>
        </w:tc>
        <w:tc>
          <w:tcPr>
            <w:tcW w:w="2268" w:type="dxa"/>
            <w:vAlign w:val="center"/>
          </w:tcPr>
          <w:p>
            <w:pPr>
              <w:pStyle w:val="14"/>
            </w:pPr>
            <w:r>
              <w:t>能及时提供地</w:t>
            </w:r>
            <w:r>
              <w:rPr>
                <w:rFonts w:hint="eastAsia"/>
                <w:lang w:val="en-US" w:eastAsia="zh-CN"/>
              </w:rPr>
              <w:t>质</w:t>
            </w:r>
            <w:r>
              <w:t>灾害相关数据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 xml:space="preserve"> 社会效益指标</w:t>
            </w:r>
          </w:p>
        </w:tc>
        <w:tc>
          <w:tcPr>
            <w:tcW w:w="5386" w:type="dxa"/>
            <w:vAlign w:val="center"/>
          </w:tcPr>
          <w:p>
            <w:pPr>
              <w:pStyle w:val="14"/>
            </w:pPr>
            <w:r>
              <w:t xml:space="preserve"> 为鹿泉区地质灾害防灾减灾提供必要基础数据指导</w:t>
            </w:r>
          </w:p>
        </w:tc>
        <w:tc>
          <w:tcPr>
            <w:tcW w:w="2268" w:type="dxa"/>
            <w:vAlign w:val="center"/>
          </w:tcPr>
          <w:p>
            <w:pPr>
              <w:pStyle w:val="14"/>
            </w:pPr>
            <w:r>
              <w:t>为地质灾害防灾减灾提供必要人数据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服务对象满意度</w:t>
            </w:r>
          </w:p>
        </w:tc>
        <w:tc>
          <w:tcPr>
            <w:tcW w:w="5386" w:type="dxa"/>
            <w:vAlign w:val="center"/>
          </w:tcPr>
          <w:p>
            <w:pPr>
              <w:pStyle w:val="14"/>
            </w:pPr>
            <w:r>
              <w:t xml:space="preserve"> 服务对象满意度</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62、2026年农村宅基地和集体建设用地存量数据整合项目绩效目标表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13011026P00000210017H</w:t>
            </w:r>
          </w:p>
        </w:tc>
        <w:tc>
          <w:tcPr>
            <w:tcW w:w="2835" w:type="dxa"/>
            <w:vAlign w:val="center"/>
          </w:tcPr>
          <w:p>
            <w:pPr>
              <w:pStyle w:val="12"/>
            </w:pPr>
            <w:r>
              <w:t>项目名称</w:t>
            </w:r>
          </w:p>
        </w:tc>
        <w:tc>
          <w:tcPr>
            <w:tcW w:w="6095" w:type="dxa"/>
            <w:gridSpan w:val="3"/>
            <w:vAlign w:val="center"/>
          </w:tcPr>
          <w:p>
            <w:pPr>
              <w:pStyle w:val="14"/>
            </w:pPr>
            <w:r>
              <w:t>2026年农村宅基地和集体建设用地存量数据整合项目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对全区1987-今的全部存量登记宅基地、集体建设用地梳理整合，与现状宗地进行挂接</w:t>
            </w:r>
            <w:r>
              <w:tab/>
            </w:r>
            <w:r>
              <w:tab/>
            </w:r>
            <w:r>
              <w:tab/>
            </w:r>
            <w:r>
              <w:tab/>
            </w:r>
            <w:r>
              <w:tab/>
            </w:r>
            <w:r>
              <w:tab/>
            </w:r>
          </w:p>
          <w:p>
            <w:pPr>
              <w:pStyle w:val="14"/>
            </w:pPr>
            <w:r>
              <w:t>建设宅基地、集体建设用地存量登记数据库，实现数据会汇交</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1.对全区1987-今的全部存量登记宅基地、集体建设用地梳理整合，与现状宗地进行挂接</w:t>
            </w:r>
          </w:p>
          <w:p>
            <w:pPr>
              <w:pStyle w:val="14"/>
            </w:pPr>
            <w:r>
              <w:t>2.建设宅基地、集体建设用地存量登记数据库，实现数据会汇交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存量登记数据整合数量</w:t>
            </w:r>
          </w:p>
        </w:tc>
        <w:tc>
          <w:tcPr>
            <w:tcW w:w="5386" w:type="dxa"/>
            <w:vAlign w:val="center"/>
          </w:tcPr>
          <w:p>
            <w:pPr>
              <w:pStyle w:val="14"/>
            </w:pPr>
            <w:r>
              <w:t>对全区1987至今的全部存量登记宅基地、集体建设用地梳理整合，与现状宗地进行挂接，完成梳理数量7.3万宗</w:t>
            </w:r>
          </w:p>
        </w:tc>
        <w:tc>
          <w:tcPr>
            <w:tcW w:w="2268" w:type="dxa"/>
            <w:vAlign w:val="center"/>
          </w:tcPr>
          <w:p>
            <w:pPr>
              <w:pStyle w:val="14"/>
            </w:pPr>
            <w:r>
              <w:t>≥73000宗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w:t>
            </w:r>
          </w:p>
        </w:tc>
        <w:tc>
          <w:tcPr>
            <w:tcW w:w="5386" w:type="dxa"/>
            <w:vAlign w:val="center"/>
          </w:tcPr>
          <w:p>
            <w:pPr>
              <w:pStyle w:val="14"/>
            </w:pPr>
            <w:r>
              <w:t>存量宅基地与集体建设用地汇交数据库1个</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项目总成本不超合同价款</w:t>
            </w:r>
          </w:p>
        </w:tc>
        <w:tc>
          <w:tcPr>
            <w:tcW w:w="2268" w:type="dxa"/>
            <w:vAlign w:val="center"/>
          </w:tcPr>
          <w:p>
            <w:pPr>
              <w:pStyle w:val="14"/>
            </w:pPr>
            <w:r>
              <w:t>≤318.46万元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合同签订后90天内完成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数据成果使用时间</w:t>
            </w:r>
          </w:p>
        </w:tc>
        <w:tc>
          <w:tcPr>
            <w:tcW w:w="5386" w:type="dxa"/>
            <w:vAlign w:val="center"/>
          </w:tcPr>
          <w:p>
            <w:pPr>
              <w:pStyle w:val="14"/>
            </w:pPr>
            <w:r>
              <w:t>为农村宅基地确权登记发证和权源追溯提供数据支撑时间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为农村存量登记权属信息查询、统计、计算汇总服务群众数量</w:t>
            </w:r>
          </w:p>
        </w:tc>
        <w:tc>
          <w:tcPr>
            <w:tcW w:w="2268" w:type="dxa"/>
            <w:vAlign w:val="center"/>
          </w:tcPr>
          <w:p>
            <w:pPr>
              <w:pStyle w:val="14"/>
            </w:pPr>
            <w:r>
              <w:t>≥50000户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对历史存量权属信息调查确认节约成本</w:t>
            </w:r>
          </w:p>
        </w:tc>
        <w:tc>
          <w:tcPr>
            <w:tcW w:w="2268" w:type="dxa"/>
            <w:vAlign w:val="center"/>
          </w:tcPr>
          <w:p>
            <w:pPr>
              <w:pStyle w:val="14"/>
            </w:pPr>
            <w:r>
              <w:t>≥500元/户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体系建设服务对象的满意程度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63、2026年批而未供土地控规编制绩效目标表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13011026P00000210029L</w:t>
            </w:r>
          </w:p>
        </w:tc>
        <w:tc>
          <w:tcPr>
            <w:tcW w:w="2835" w:type="dxa"/>
            <w:vAlign w:val="center"/>
          </w:tcPr>
          <w:p>
            <w:pPr>
              <w:pStyle w:val="12"/>
            </w:pPr>
            <w:r>
              <w:t>项目名称</w:t>
            </w:r>
          </w:p>
        </w:tc>
        <w:tc>
          <w:tcPr>
            <w:tcW w:w="6095" w:type="dxa"/>
            <w:gridSpan w:val="3"/>
            <w:vAlign w:val="center"/>
          </w:tcPr>
          <w:p>
            <w:pPr>
              <w:pStyle w:val="14"/>
            </w:pPr>
            <w:r>
              <w:t>2026年批而未供土地控规编制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用于支付2026年批而未供土地控规编制项目款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批而未供土地控规编制成本</w:t>
            </w:r>
          </w:p>
        </w:tc>
        <w:tc>
          <w:tcPr>
            <w:tcW w:w="5386" w:type="dxa"/>
            <w:vAlign w:val="center"/>
          </w:tcPr>
          <w:p>
            <w:pPr>
              <w:pStyle w:val="14"/>
            </w:pPr>
            <w:r>
              <w:t>批而未供土地控规编制项目总成本</w:t>
            </w:r>
          </w:p>
        </w:tc>
        <w:tc>
          <w:tcPr>
            <w:tcW w:w="2268" w:type="dxa"/>
            <w:vAlign w:val="center"/>
          </w:tcPr>
          <w:p>
            <w:pPr>
              <w:pStyle w:val="14"/>
            </w:pPr>
            <w:r>
              <w:t>≤151万元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批而未供土地控规编制完成时间</w:t>
            </w:r>
          </w:p>
        </w:tc>
        <w:tc>
          <w:tcPr>
            <w:tcW w:w="5386" w:type="dxa"/>
            <w:vAlign w:val="center"/>
          </w:tcPr>
          <w:p>
            <w:pPr>
              <w:pStyle w:val="14"/>
            </w:pPr>
            <w:r>
              <w:t>批而未供土地控规编制完成时间</w:t>
            </w:r>
          </w:p>
        </w:tc>
        <w:tc>
          <w:tcPr>
            <w:tcW w:w="2268" w:type="dxa"/>
            <w:vAlign w:val="center"/>
          </w:tcPr>
          <w:p>
            <w:pPr>
              <w:pStyle w:val="14"/>
            </w:pPr>
            <w:r>
              <w:t>202</w:t>
            </w:r>
            <w:r>
              <w:rPr>
                <w:rFonts w:hint="eastAsia"/>
                <w:lang w:val="en-US" w:eastAsia="zh-CN"/>
              </w:rPr>
              <w:t>6</w:t>
            </w:r>
            <w:r>
              <w:t>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批而未供土地控规编制质量标准</w:t>
            </w:r>
          </w:p>
        </w:tc>
        <w:tc>
          <w:tcPr>
            <w:tcW w:w="5386" w:type="dxa"/>
            <w:vAlign w:val="center"/>
          </w:tcPr>
          <w:p>
            <w:pPr>
              <w:pStyle w:val="14"/>
            </w:pPr>
            <w:r>
              <w:t>批而未供土地控规编制通过规委会审议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批而未供土地控规编制工作的成果种类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批而未供土地控规编制面积</w:t>
            </w:r>
          </w:p>
        </w:tc>
        <w:tc>
          <w:tcPr>
            <w:tcW w:w="5386" w:type="dxa"/>
            <w:vAlign w:val="center"/>
          </w:tcPr>
          <w:p>
            <w:pPr>
              <w:pStyle w:val="14"/>
            </w:pPr>
            <w:r>
              <w:t>批而未供土地控规编制面积</w:t>
            </w:r>
          </w:p>
        </w:tc>
        <w:tc>
          <w:tcPr>
            <w:tcW w:w="2268" w:type="dxa"/>
            <w:vAlign w:val="center"/>
          </w:tcPr>
          <w:p>
            <w:pPr>
              <w:pStyle w:val="14"/>
            </w:pPr>
            <w:r>
              <w:t>4236亩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批而未供土地控规编制数量</w:t>
            </w:r>
          </w:p>
        </w:tc>
        <w:tc>
          <w:tcPr>
            <w:tcW w:w="5386" w:type="dxa"/>
            <w:vAlign w:val="center"/>
          </w:tcPr>
          <w:p>
            <w:pPr>
              <w:pStyle w:val="14"/>
            </w:pPr>
            <w:r>
              <w:t>批而未供土地控规编制数量</w:t>
            </w:r>
          </w:p>
        </w:tc>
        <w:tc>
          <w:tcPr>
            <w:tcW w:w="2268" w:type="dxa"/>
            <w:vAlign w:val="center"/>
          </w:tcPr>
          <w:p>
            <w:pPr>
              <w:pStyle w:val="14"/>
            </w:pPr>
            <w:r>
              <w:t>30个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通过专业的城市设计为群众创造舒适、方便、优美的物质空间环境，提高城市形象及品位。该规划成果是否产生良好影响。</w:t>
            </w:r>
          </w:p>
        </w:tc>
        <w:tc>
          <w:tcPr>
            <w:tcW w:w="2268" w:type="dxa"/>
            <w:vAlign w:val="center"/>
          </w:tcPr>
          <w:p>
            <w:pPr>
              <w:pStyle w:val="14"/>
            </w:pPr>
            <w:r>
              <w:t>产生良好影响。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城乡规划、土地整治规划对土地资源合理利用的持续影响</w:t>
            </w:r>
          </w:p>
        </w:tc>
        <w:tc>
          <w:tcPr>
            <w:tcW w:w="5386" w:type="dxa"/>
            <w:vAlign w:val="center"/>
          </w:tcPr>
          <w:p>
            <w:pPr>
              <w:pStyle w:val="14"/>
            </w:pPr>
            <w:r>
              <w:t>规划成果是否可以持续产生良好影响</w:t>
            </w:r>
          </w:p>
        </w:tc>
        <w:tc>
          <w:tcPr>
            <w:tcW w:w="2268" w:type="dxa"/>
            <w:vAlign w:val="center"/>
          </w:tcPr>
          <w:p>
            <w:pPr>
              <w:pStyle w:val="14"/>
            </w:pPr>
            <w:r>
              <w:t>可以持续产生良好影响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64、2026年区乡两级国土空间规划和村庄规划绩效目标表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13011026P000002100300</w:t>
            </w:r>
          </w:p>
        </w:tc>
        <w:tc>
          <w:tcPr>
            <w:tcW w:w="2835" w:type="dxa"/>
            <w:vAlign w:val="center"/>
          </w:tcPr>
          <w:p>
            <w:pPr>
              <w:pStyle w:val="12"/>
            </w:pPr>
            <w:r>
              <w:t>项目名称</w:t>
            </w:r>
          </w:p>
        </w:tc>
        <w:tc>
          <w:tcPr>
            <w:tcW w:w="6095" w:type="dxa"/>
            <w:gridSpan w:val="3"/>
            <w:vAlign w:val="center"/>
          </w:tcPr>
          <w:p>
            <w:pPr>
              <w:pStyle w:val="14"/>
            </w:pPr>
            <w:r>
              <w:t>2026年区乡两级国土空间规划和村庄规划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区乡两级规划内容完成数量</w:t>
            </w:r>
          </w:p>
        </w:tc>
        <w:tc>
          <w:tcPr>
            <w:tcW w:w="5386" w:type="dxa"/>
            <w:vAlign w:val="center"/>
          </w:tcPr>
          <w:p>
            <w:pPr>
              <w:pStyle w:val="14"/>
            </w:pPr>
            <w:r>
              <w:t>区乡两级规划内容完成数量</w:t>
            </w:r>
          </w:p>
        </w:tc>
        <w:tc>
          <w:tcPr>
            <w:tcW w:w="2268" w:type="dxa"/>
            <w:vAlign w:val="center"/>
          </w:tcPr>
          <w:p>
            <w:pPr>
              <w:pStyle w:val="14"/>
            </w:pPr>
            <w:r>
              <w:t>≥19个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区乡两级规划编制工作标准</w:t>
            </w:r>
          </w:p>
        </w:tc>
        <w:tc>
          <w:tcPr>
            <w:tcW w:w="5386" w:type="dxa"/>
            <w:vAlign w:val="center"/>
          </w:tcPr>
          <w:p>
            <w:pPr>
              <w:pStyle w:val="14"/>
            </w:pPr>
            <w:r>
              <w:t>区乡两级规划编制工作经规委会审议通过</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区乡两级规划编制完成时间</w:t>
            </w:r>
          </w:p>
        </w:tc>
        <w:tc>
          <w:tcPr>
            <w:tcW w:w="5386" w:type="dxa"/>
            <w:vAlign w:val="center"/>
          </w:tcPr>
          <w:p>
            <w:pPr>
              <w:pStyle w:val="14"/>
            </w:pPr>
            <w:r>
              <w:t>区乡两级规划完成时间</w:t>
            </w:r>
          </w:p>
        </w:tc>
        <w:tc>
          <w:tcPr>
            <w:tcW w:w="2268" w:type="dxa"/>
            <w:vAlign w:val="center"/>
          </w:tcPr>
          <w:p>
            <w:pPr>
              <w:pStyle w:val="14"/>
            </w:pPr>
            <w:r>
              <w:t>2024年12月底完成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区乡两级规划编制成本不超合同总金额1728万元</w:t>
            </w:r>
          </w:p>
        </w:tc>
        <w:tc>
          <w:tcPr>
            <w:tcW w:w="2268" w:type="dxa"/>
            <w:vAlign w:val="center"/>
          </w:tcPr>
          <w:p>
            <w:pPr>
              <w:pStyle w:val="14"/>
            </w:pPr>
            <w:r>
              <w:t>≤1728万元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区乡两级规划法定体系</w:t>
            </w:r>
          </w:p>
        </w:tc>
        <w:tc>
          <w:tcPr>
            <w:tcW w:w="5386" w:type="dxa"/>
            <w:vAlign w:val="center"/>
          </w:tcPr>
          <w:p>
            <w:pPr>
              <w:pStyle w:val="14"/>
            </w:pPr>
            <w:r>
              <w:t>建立完善鹿泉区国土空间规划法定体系，该规划体系使用年限15年</w:t>
            </w:r>
          </w:p>
        </w:tc>
        <w:tc>
          <w:tcPr>
            <w:tcW w:w="2268" w:type="dxa"/>
            <w:vAlign w:val="center"/>
          </w:tcPr>
          <w:p>
            <w:pPr>
              <w:pStyle w:val="14"/>
            </w:pPr>
            <w:r>
              <w:t>规定编制使用年限为15年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区乡两级规划法定体系</w:t>
            </w:r>
          </w:p>
        </w:tc>
        <w:tc>
          <w:tcPr>
            <w:tcW w:w="5386" w:type="dxa"/>
            <w:vAlign w:val="center"/>
          </w:tcPr>
          <w:p>
            <w:pPr>
              <w:pStyle w:val="14"/>
            </w:pPr>
            <w:r>
              <w:t>建立完善鹿泉区国土空间规划法定体系，该规划体系使用年限15年</w:t>
            </w:r>
          </w:p>
        </w:tc>
        <w:tc>
          <w:tcPr>
            <w:tcW w:w="2268" w:type="dxa"/>
            <w:vAlign w:val="center"/>
          </w:tcPr>
          <w:p>
            <w:pPr>
              <w:pStyle w:val="14"/>
            </w:pPr>
            <w:r>
              <w:t>规定编制使用年限为15年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65、2026年三环路绿化占地绩效目标表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13011026P00158510053N</w:t>
            </w:r>
          </w:p>
        </w:tc>
        <w:tc>
          <w:tcPr>
            <w:tcW w:w="2835" w:type="dxa"/>
            <w:vAlign w:val="center"/>
          </w:tcPr>
          <w:p>
            <w:pPr>
              <w:pStyle w:val="12"/>
            </w:pPr>
            <w:r>
              <w:t>项目名称</w:t>
            </w:r>
          </w:p>
        </w:tc>
        <w:tc>
          <w:tcPr>
            <w:tcW w:w="6095" w:type="dxa"/>
            <w:gridSpan w:val="3"/>
            <w:vAlign w:val="center"/>
          </w:tcPr>
          <w:p>
            <w:pPr>
              <w:pStyle w:val="14"/>
            </w:pPr>
            <w:r>
              <w:t>2026年三环路绿化占地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54.00</w:t>
            </w:r>
          </w:p>
        </w:tc>
        <w:tc>
          <w:tcPr>
            <w:tcW w:w="2835" w:type="dxa"/>
            <w:vAlign w:val="center"/>
          </w:tcPr>
          <w:p>
            <w:pPr>
              <w:pStyle w:val="12"/>
            </w:pPr>
            <w:r>
              <w:t>其中：财政    资金</w:t>
            </w:r>
          </w:p>
        </w:tc>
        <w:tc>
          <w:tcPr>
            <w:tcW w:w="2551" w:type="dxa"/>
            <w:vAlign w:val="center"/>
          </w:tcPr>
          <w:p>
            <w:pPr>
              <w:pStyle w:val="14"/>
            </w:pPr>
            <w:r>
              <w:t>54.00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三环路绿化涉及铜冶镇、寺家庄镇、高新区，对验收合格的地块发放绿化占地补助，树木面积保存率达到85%以上，保证绿化效果。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1.三环路绿化涉及铜冶镇、寺家庄镇、高新区，对验收合格的地块发放绿化占地补助，树木面积保存率达到85%以上，保证绿化效果。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三环路绿化管护量</w:t>
            </w:r>
          </w:p>
        </w:tc>
        <w:tc>
          <w:tcPr>
            <w:tcW w:w="5386" w:type="dxa"/>
            <w:vAlign w:val="center"/>
          </w:tcPr>
          <w:p>
            <w:pPr>
              <w:pStyle w:val="14"/>
            </w:pPr>
            <w:r>
              <w:t>绿化实际管护面积</w:t>
            </w:r>
          </w:p>
        </w:tc>
        <w:tc>
          <w:tcPr>
            <w:tcW w:w="2268" w:type="dxa"/>
            <w:vAlign w:val="center"/>
          </w:tcPr>
          <w:p>
            <w:pPr>
              <w:pStyle w:val="14"/>
            </w:pPr>
            <w:r>
              <w:t>670.6亩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绿化占地补助</w:t>
            </w:r>
          </w:p>
        </w:tc>
        <w:tc>
          <w:tcPr>
            <w:tcW w:w="5386" w:type="dxa"/>
            <w:vAlign w:val="center"/>
          </w:tcPr>
          <w:p>
            <w:pPr>
              <w:pStyle w:val="14"/>
            </w:pPr>
            <w:r>
              <w:t>绿化占地区级补助标准</w:t>
            </w:r>
          </w:p>
        </w:tc>
        <w:tc>
          <w:tcPr>
            <w:tcW w:w="2268" w:type="dxa"/>
            <w:vAlign w:val="center"/>
          </w:tcPr>
          <w:p>
            <w:pPr>
              <w:pStyle w:val="14"/>
            </w:pPr>
            <w:r>
              <w:t>400元/亩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验收费</w:t>
            </w:r>
          </w:p>
        </w:tc>
        <w:tc>
          <w:tcPr>
            <w:tcW w:w="5386" w:type="dxa"/>
            <w:vAlign w:val="center"/>
          </w:tcPr>
          <w:p>
            <w:pPr>
              <w:pStyle w:val="14"/>
            </w:pPr>
            <w:r>
              <w:t>第三方验收费</w:t>
            </w:r>
          </w:p>
        </w:tc>
        <w:tc>
          <w:tcPr>
            <w:tcW w:w="2268" w:type="dxa"/>
            <w:vAlign w:val="center"/>
          </w:tcPr>
          <w:p>
            <w:pPr>
              <w:pStyle w:val="14"/>
            </w:pPr>
            <w:r>
              <w:t>4元/亩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树木成活率</w:t>
            </w:r>
          </w:p>
        </w:tc>
        <w:tc>
          <w:tcPr>
            <w:tcW w:w="5386" w:type="dxa"/>
            <w:vAlign w:val="center"/>
          </w:tcPr>
          <w:p>
            <w:pPr>
              <w:pStyle w:val="14"/>
            </w:pPr>
            <w:r>
              <w:t>验收合格地块树木成活率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造林管护的期限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66、2026年三元灰岩矿矿山复绿项目绩效目标表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13011026P001616100088</w:t>
            </w:r>
          </w:p>
        </w:tc>
        <w:tc>
          <w:tcPr>
            <w:tcW w:w="2835" w:type="dxa"/>
            <w:vAlign w:val="center"/>
          </w:tcPr>
          <w:p>
            <w:pPr>
              <w:pStyle w:val="12"/>
            </w:pPr>
            <w:r>
              <w:t>项目名称</w:t>
            </w:r>
          </w:p>
        </w:tc>
        <w:tc>
          <w:tcPr>
            <w:tcW w:w="6095" w:type="dxa"/>
            <w:gridSpan w:val="3"/>
            <w:vAlign w:val="center"/>
          </w:tcPr>
          <w:p>
            <w:pPr>
              <w:pStyle w:val="14"/>
            </w:pPr>
            <w:r>
              <w:t>2026年三元灰岩矿矿山复绿项目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修建排水沟的数量</w:t>
            </w:r>
          </w:p>
        </w:tc>
        <w:tc>
          <w:tcPr>
            <w:tcW w:w="5386" w:type="dxa"/>
            <w:vAlign w:val="center"/>
          </w:tcPr>
          <w:p>
            <w:pPr>
              <w:pStyle w:val="14"/>
            </w:pPr>
            <w:r>
              <w:t>在三元矿山修建排水沟数量</w:t>
            </w:r>
          </w:p>
        </w:tc>
        <w:tc>
          <w:tcPr>
            <w:tcW w:w="2268" w:type="dxa"/>
            <w:vAlign w:val="center"/>
          </w:tcPr>
          <w:p>
            <w:pPr>
              <w:pStyle w:val="14"/>
            </w:pPr>
            <w:r>
              <w:t>≥1060立方米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清运渣堆的数量</w:t>
            </w:r>
          </w:p>
        </w:tc>
        <w:tc>
          <w:tcPr>
            <w:tcW w:w="5386" w:type="dxa"/>
            <w:vAlign w:val="center"/>
          </w:tcPr>
          <w:p>
            <w:pPr>
              <w:pStyle w:val="14"/>
            </w:pPr>
            <w:r>
              <w:t>在三元矿山清运渣堆数量</w:t>
            </w:r>
          </w:p>
        </w:tc>
        <w:tc>
          <w:tcPr>
            <w:tcW w:w="2268" w:type="dxa"/>
            <w:vAlign w:val="center"/>
          </w:tcPr>
          <w:p>
            <w:pPr>
              <w:pStyle w:val="14"/>
            </w:pPr>
            <w:r>
              <w:t>≥17200立方米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种植苗木株数量</w:t>
            </w:r>
          </w:p>
        </w:tc>
        <w:tc>
          <w:tcPr>
            <w:tcW w:w="5386" w:type="dxa"/>
            <w:vAlign w:val="center"/>
          </w:tcPr>
          <w:p>
            <w:pPr>
              <w:pStyle w:val="14"/>
            </w:pPr>
            <w:r>
              <w:t>在三元矿山种植苗木数量</w:t>
            </w:r>
          </w:p>
        </w:tc>
        <w:tc>
          <w:tcPr>
            <w:tcW w:w="2268" w:type="dxa"/>
            <w:vAlign w:val="center"/>
          </w:tcPr>
          <w:p>
            <w:pPr>
              <w:pStyle w:val="14"/>
            </w:pPr>
            <w:r>
              <w:t>≥22000株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修复任务完成及时率</w:t>
            </w:r>
          </w:p>
        </w:tc>
        <w:tc>
          <w:tcPr>
            <w:tcW w:w="5386" w:type="dxa"/>
            <w:vAlign w:val="center"/>
          </w:tcPr>
          <w:p>
            <w:pPr>
              <w:pStyle w:val="14"/>
            </w:pPr>
            <w:r>
              <w:t>修复任务完成及时率</w:t>
            </w:r>
          </w:p>
        </w:tc>
        <w:tc>
          <w:tcPr>
            <w:tcW w:w="2268" w:type="dxa"/>
            <w:vAlign w:val="center"/>
          </w:tcPr>
          <w:p>
            <w:pPr>
              <w:pStyle w:val="14"/>
            </w:pPr>
            <w:r>
              <w:t>≥99%</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三元矿山复绿总成本不超过合同价款</w:t>
            </w:r>
          </w:p>
        </w:tc>
        <w:tc>
          <w:tcPr>
            <w:tcW w:w="2268" w:type="dxa"/>
            <w:vAlign w:val="center"/>
          </w:tcPr>
          <w:p>
            <w:pPr>
              <w:pStyle w:val="14"/>
            </w:pPr>
            <w:r>
              <w:t>330.19万元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67、2026年森林防火物资构建绩效目标表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13011026P001604100099</w:t>
            </w:r>
          </w:p>
        </w:tc>
        <w:tc>
          <w:tcPr>
            <w:tcW w:w="2835" w:type="dxa"/>
            <w:vAlign w:val="center"/>
          </w:tcPr>
          <w:p>
            <w:pPr>
              <w:pStyle w:val="12"/>
            </w:pPr>
            <w:r>
              <w:t>项目名称</w:t>
            </w:r>
          </w:p>
        </w:tc>
        <w:tc>
          <w:tcPr>
            <w:tcW w:w="6095" w:type="dxa"/>
            <w:gridSpan w:val="3"/>
            <w:vAlign w:val="center"/>
          </w:tcPr>
          <w:p>
            <w:pPr>
              <w:pStyle w:val="14"/>
            </w:pPr>
            <w:r>
              <w:t>2026年森林防火物资构建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1.在我区11个乡镇开展森林防火宣传教育、培训等工作，提高乡镇防火技能能力，减少火灾发生率、减少森林火灾受害率。</w:t>
            </w:r>
          </w:p>
          <w:p>
            <w:pPr>
              <w:pStyle w:val="14"/>
            </w:pPr>
            <w:r>
              <w:t>2.购买检测仪、望远镜、护林员袖标、马甲、条幅等用于森林防火的损耗物资和设备，支付扑火（动物园）联防队补助费，维修我区森林防火基础设施，减少森林火灾发生率、减少森林火灾受害率。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开展培训会次数</w:t>
            </w:r>
          </w:p>
        </w:tc>
        <w:tc>
          <w:tcPr>
            <w:tcW w:w="5386" w:type="dxa"/>
            <w:vAlign w:val="center"/>
          </w:tcPr>
          <w:p>
            <w:pPr>
              <w:pStyle w:val="14"/>
            </w:pPr>
            <w:r>
              <w:t>每年至少开展一次森林防火培训</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培训人数</w:t>
            </w:r>
          </w:p>
        </w:tc>
        <w:tc>
          <w:tcPr>
            <w:tcW w:w="5386" w:type="dxa"/>
            <w:vAlign w:val="center"/>
          </w:tcPr>
          <w:p>
            <w:pPr>
              <w:pStyle w:val="14"/>
            </w:pPr>
            <w:r>
              <w:t>全区11个防火乡镇主要工作人员至少60名</w:t>
            </w:r>
          </w:p>
        </w:tc>
        <w:tc>
          <w:tcPr>
            <w:tcW w:w="2268" w:type="dxa"/>
            <w:vAlign w:val="center"/>
          </w:tcPr>
          <w:p>
            <w:pPr>
              <w:pStyle w:val="14"/>
            </w:pPr>
            <w:r>
              <w:t>≥60人次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培训课程数量</w:t>
            </w:r>
          </w:p>
        </w:tc>
        <w:tc>
          <w:tcPr>
            <w:tcW w:w="5386" w:type="dxa"/>
            <w:vAlign w:val="center"/>
          </w:tcPr>
          <w:p>
            <w:pPr>
              <w:pStyle w:val="14"/>
            </w:pPr>
            <w:r>
              <w:t>培训开设课程的数量</w:t>
            </w:r>
          </w:p>
        </w:tc>
        <w:tc>
          <w:tcPr>
            <w:tcW w:w="2268" w:type="dxa"/>
            <w:vAlign w:val="center"/>
          </w:tcPr>
          <w:p>
            <w:pPr>
              <w:pStyle w:val="14"/>
            </w:pPr>
            <w:r>
              <w:t>≥4门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计划开展森林防火培训会天数</w:t>
            </w:r>
          </w:p>
        </w:tc>
        <w:tc>
          <w:tcPr>
            <w:tcW w:w="5386" w:type="dxa"/>
            <w:vAlign w:val="center"/>
          </w:tcPr>
          <w:p>
            <w:pPr>
              <w:pStyle w:val="14"/>
            </w:pPr>
            <w:r>
              <w:t>计划开展不少于1天的森林防火培训会</w:t>
            </w:r>
          </w:p>
        </w:tc>
        <w:tc>
          <w:tcPr>
            <w:tcW w:w="2268" w:type="dxa"/>
            <w:vAlign w:val="center"/>
          </w:tcPr>
          <w:p>
            <w:pPr>
              <w:pStyle w:val="14"/>
            </w:pPr>
            <w:r>
              <w:t>≥1天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5386" w:type="dxa"/>
            <w:vAlign w:val="center"/>
          </w:tcPr>
          <w:p>
            <w:pPr>
              <w:pStyle w:val="14"/>
            </w:pPr>
            <w:r>
              <w:t>参会人员培训会成本费支出标准不超过每人0.13万元。</w:t>
            </w:r>
          </w:p>
        </w:tc>
        <w:tc>
          <w:tcPr>
            <w:tcW w:w="2268" w:type="dxa"/>
            <w:vAlign w:val="center"/>
          </w:tcPr>
          <w:p>
            <w:pPr>
              <w:pStyle w:val="14"/>
            </w:pPr>
            <w:r>
              <w:t>≤0.17万元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培训合格人员的数量占培训总人数的比例</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培训时间</w:t>
            </w:r>
          </w:p>
        </w:tc>
        <w:tc>
          <w:tcPr>
            <w:tcW w:w="5386" w:type="dxa"/>
            <w:vAlign w:val="center"/>
          </w:tcPr>
          <w:p>
            <w:pPr>
              <w:pStyle w:val="14"/>
            </w:pPr>
            <w:r>
              <w:t>完成培训工作的时间节点</w:t>
            </w:r>
          </w:p>
        </w:tc>
        <w:tc>
          <w:tcPr>
            <w:tcW w:w="2268" w:type="dxa"/>
            <w:vAlign w:val="center"/>
          </w:tcPr>
          <w:p>
            <w:pPr>
              <w:pStyle w:val="14"/>
            </w:pPr>
            <w:r>
              <w:t>202</w:t>
            </w:r>
            <w:r>
              <w:rPr>
                <w:rFonts w:hint="eastAsia"/>
                <w:lang w:val="en-US" w:eastAsia="zh-CN"/>
              </w:rPr>
              <w:t>6</w:t>
            </w:r>
            <w:r>
              <w:t>年9月份之前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购买防火护林员服装标识</w:t>
            </w:r>
          </w:p>
        </w:tc>
        <w:tc>
          <w:tcPr>
            <w:tcW w:w="5386" w:type="dxa"/>
            <w:vAlign w:val="center"/>
          </w:tcPr>
          <w:p>
            <w:pPr>
              <w:pStyle w:val="14"/>
            </w:pPr>
            <w:r>
              <w:t>购买护林员马甲、袖标、帽子数量不超过300套</w:t>
            </w:r>
          </w:p>
        </w:tc>
        <w:tc>
          <w:tcPr>
            <w:tcW w:w="2268" w:type="dxa"/>
            <w:vAlign w:val="center"/>
          </w:tcPr>
          <w:p>
            <w:pPr>
              <w:pStyle w:val="14"/>
            </w:pPr>
            <w:r>
              <w:t>≤300套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购买防火用品数量</w:t>
            </w:r>
          </w:p>
        </w:tc>
        <w:tc>
          <w:tcPr>
            <w:tcW w:w="5386" w:type="dxa"/>
            <w:vAlign w:val="center"/>
          </w:tcPr>
          <w:p>
            <w:pPr>
              <w:pStyle w:val="14"/>
            </w:pPr>
            <w:r>
              <w:t>为每个防火点位配置入山人员登记册，扫描仪、火种收缴箱等100套</w:t>
            </w:r>
          </w:p>
        </w:tc>
        <w:tc>
          <w:tcPr>
            <w:tcW w:w="2268" w:type="dxa"/>
            <w:vAlign w:val="center"/>
          </w:tcPr>
          <w:p>
            <w:pPr>
              <w:pStyle w:val="14"/>
            </w:pPr>
            <w:r>
              <w:t>100套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购买防火用品的成本</w:t>
            </w:r>
          </w:p>
        </w:tc>
        <w:tc>
          <w:tcPr>
            <w:tcW w:w="5386" w:type="dxa"/>
            <w:vAlign w:val="center"/>
          </w:tcPr>
          <w:p>
            <w:pPr>
              <w:pStyle w:val="14"/>
            </w:pPr>
            <w:r>
              <w:t>购买入山人员登记册，扫描仪、火种收缴箱等每套成本</w:t>
            </w:r>
          </w:p>
        </w:tc>
        <w:tc>
          <w:tcPr>
            <w:tcW w:w="2268" w:type="dxa"/>
            <w:vAlign w:val="center"/>
          </w:tcPr>
          <w:p>
            <w:pPr>
              <w:pStyle w:val="14"/>
            </w:pPr>
            <w:r>
              <w:t>100元/套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购买防火护林员服装标识成本</w:t>
            </w:r>
          </w:p>
        </w:tc>
        <w:tc>
          <w:tcPr>
            <w:tcW w:w="5386" w:type="dxa"/>
            <w:vAlign w:val="center"/>
          </w:tcPr>
          <w:p>
            <w:pPr>
              <w:pStyle w:val="14"/>
            </w:pPr>
            <w:r>
              <w:t>每套护林员马甲、帽子、袖标成本不超过100元</w:t>
            </w:r>
          </w:p>
        </w:tc>
        <w:tc>
          <w:tcPr>
            <w:tcW w:w="2268" w:type="dxa"/>
            <w:vAlign w:val="center"/>
          </w:tcPr>
          <w:p>
            <w:pPr>
              <w:pStyle w:val="14"/>
            </w:pPr>
            <w:r>
              <w:t>≤100元/套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购买物资质量合格的占购买总数的比例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采购物品到位及验收时间</w:t>
            </w:r>
          </w:p>
        </w:tc>
        <w:tc>
          <w:tcPr>
            <w:tcW w:w="5386" w:type="dxa"/>
            <w:vAlign w:val="center"/>
          </w:tcPr>
          <w:p>
            <w:pPr>
              <w:pStyle w:val="14"/>
              <w:ind w:firstLine="0" w:firstLineChars="0"/>
              <w:rPr>
                <w:color w:val="auto"/>
              </w:rPr>
            </w:pPr>
            <w:r>
              <w:rPr>
                <w:color w:val="auto"/>
              </w:rPr>
              <w:t>购买今年购买防火物品到位时间和验收时间202</w:t>
            </w:r>
            <w:r>
              <w:rPr>
                <w:rFonts w:hint="eastAsia"/>
                <w:color w:val="auto"/>
                <w:lang w:val="en-US" w:eastAsia="zh-CN"/>
              </w:rPr>
              <w:t>6</w:t>
            </w:r>
            <w:r>
              <w:rPr>
                <w:color w:val="auto"/>
              </w:rPr>
              <w:t>年12月之前</w:t>
            </w:r>
          </w:p>
        </w:tc>
        <w:tc>
          <w:tcPr>
            <w:tcW w:w="2268"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w:t>
            </w:r>
            <w:r>
              <w:rPr>
                <w:rFonts w:hint="eastAsia"/>
                <w:color w:val="auto"/>
                <w:lang w:val="en-US" w:eastAsia="zh-CN"/>
              </w:rPr>
              <w:t>2</w:t>
            </w:r>
            <w:r>
              <w:rPr>
                <w:color w:val="auto"/>
              </w:rPr>
              <w:t>月之前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制作宣传稿件数量</w:t>
            </w:r>
          </w:p>
        </w:tc>
        <w:tc>
          <w:tcPr>
            <w:tcW w:w="5386" w:type="dxa"/>
            <w:vAlign w:val="center"/>
          </w:tcPr>
          <w:p>
            <w:pPr>
              <w:pStyle w:val="14"/>
              <w:ind w:firstLine="0" w:firstLineChars="0"/>
              <w:rPr>
                <w:color w:val="auto"/>
              </w:rPr>
            </w:pPr>
            <w:r>
              <w:rPr>
                <w:color w:val="auto"/>
              </w:rPr>
              <w:t>制作宣传稿件数量不少于5万张</w:t>
            </w:r>
          </w:p>
        </w:tc>
        <w:tc>
          <w:tcPr>
            <w:tcW w:w="2268" w:type="dxa"/>
            <w:vAlign w:val="center"/>
          </w:tcPr>
          <w:p>
            <w:pPr>
              <w:pStyle w:val="14"/>
              <w:ind w:firstLine="0" w:firstLineChars="0"/>
              <w:rPr>
                <w:color w:val="auto"/>
              </w:rPr>
            </w:pPr>
            <w:r>
              <w:rPr>
                <w:color w:val="auto"/>
              </w:rPr>
              <w:t>≥5万张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发送宣传短信的数量</w:t>
            </w:r>
          </w:p>
        </w:tc>
        <w:tc>
          <w:tcPr>
            <w:tcW w:w="5386" w:type="dxa"/>
            <w:vAlign w:val="center"/>
          </w:tcPr>
          <w:p>
            <w:pPr>
              <w:pStyle w:val="14"/>
              <w:ind w:firstLine="0" w:firstLineChars="0"/>
              <w:rPr>
                <w:color w:val="auto"/>
              </w:rPr>
            </w:pPr>
            <w:r>
              <w:rPr>
                <w:color w:val="auto"/>
              </w:rPr>
              <w:t>发送宣传短信的数量不少于10万条</w:t>
            </w:r>
          </w:p>
        </w:tc>
        <w:tc>
          <w:tcPr>
            <w:tcW w:w="2268" w:type="dxa"/>
            <w:vAlign w:val="center"/>
          </w:tcPr>
          <w:p>
            <w:pPr>
              <w:pStyle w:val="14"/>
              <w:ind w:firstLine="0" w:firstLineChars="0"/>
              <w:rPr>
                <w:color w:val="auto"/>
              </w:rPr>
            </w:pPr>
            <w:r>
              <w:rPr>
                <w:color w:val="auto"/>
              </w:rPr>
              <w:t>≥10万条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电视短片播放次数</w:t>
            </w:r>
          </w:p>
        </w:tc>
        <w:tc>
          <w:tcPr>
            <w:tcW w:w="5386"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年1月-5月份每天播放一次</w:t>
            </w:r>
          </w:p>
        </w:tc>
        <w:tc>
          <w:tcPr>
            <w:tcW w:w="2268" w:type="dxa"/>
            <w:vAlign w:val="center"/>
          </w:tcPr>
          <w:p>
            <w:pPr>
              <w:pStyle w:val="14"/>
              <w:ind w:firstLine="0" w:firstLineChars="0"/>
              <w:rPr>
                <w:color w:val="auto"/>
              </w:rPr>
            </w:pPr>
            <w:r>
              <w:rPr>
                <w:color w:val="auto"/>
              </w:rPr>
              <w:t>150次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电视播放宣传短片时间</w:t>
            </w:r>
          </w:p>
        </w:tc>
        <w:tc>
          <w:tcPr>
            <w:tcW w:w="5386" w:type="dxa"/>
            <w:vAlign w:val="center"/>
          </w:tcPr>
          <w:p>
            <w:pPr>
              <w:pStyle w:val="14"/>
              <w:ind w:firstLine="0" w:firstLineChars="0"/>
              <w:rPr>
                <w:color w:val="auto"/>
              </w:rPr>
            </w:pPr>
            <w:r>
              <w:rPr>
                <w:color w:val="auto"/>
              </w:rPr>
              <w:t>电视台播放宣传短片的时间不少于3分钟</w:t>
            </w:r>
          </w:p>
        </w:tc>
        <w:tc>
          <w:tcPr>
            <w:tcW w:w="2268" w:type="dxa"/>
            <w:vAlign w:val="center"/>
          </w:tcPr>
          <w:p>
            <w:pPr>
              <w:pStyle w:val="14"/>
              <w:ind w:firstLine="0" w:firstLineChars="0"/>
              <w:rPr>
                <w:color w:val="auto"/>
              </w:rPr>
            </w:pPr>
            <w:r>
              <w:rPr>
                <w:color w:val="auto"/>
              </w:rPr>
              <w:t>≥3分钟</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森林防火宣传覆盖率</w:t>
            </w:r>
          </w:p>
        </w:tc>
        <w:tc>
          <w:tcPr>
            <w:tcW w:w="5386" w:type="dxa"/>
            <w:vAlign w:val="center"/>
          </w:tcPr>
          <w:p>
            <w:pPr>
              <w:pStyle w:val="14"/>
              <w:ind w:firstLine="0" w:firstLineChars="0"/>
              <w:rPr>
                <w:color w:val="auto"/>
              </w:rPr>
            </w:pPr>
            <w:r>
              <w:rPr>
                <w:color w:val="auto"/>
              </w:rPr>
              <w:t>开展森林防火宣传的村数量占84个防火责任村的比例</w:t>
            </w:r>
          </w:p>
        </w:tc>
        <w:tc>
          <w:tcPr>
            <w:tcW w:w="2268" w:type="dxa"/>
            <w:vAlign w:val="center"/>
          </w:tcPr>
          <w:p>
            <w:pPr>
              <w:pStyle w:val="14"/>
              <w:ind w:firstLine="0" w:firstLineChars="0"/>
              <w:rPr>
                <w:color w:val="auto"/>
              </w:rPr>
            </w:pPr>
            <w:r>
              <w:rPr>
                <w:color w:val="auto"/>
              </w:rP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开展森林防火宣传的时间</w:t>
            </w:r>
          </w:p>
        </w:tc>
        <w:tc>
          <w:tcPr>
            <w:tcW w:w="5386"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年3月份计划开展森林防火宣传工作</w:t>
            </w:r>
          </w:p>
        </w:tc>
        <w:tc>
          <w:tcPr>
            <w:tcW w:w="2268" w:type="dxa"/>
            <w:vAlign w:val="center"/>
          </w:tcPr>
          <w:p>
            <w:pPr>
              <w:pStyle w:val="14"/>
              <w:ind w:firstLine="0" w:firstLineChars="0"/>
              <w:rPr>
                <w:color w:val="auto"/>
              </w:rPr>
            </w:pPr>
            <w:r>
              <w:rPr>
                <w:color w:val="auto"/>
              </w:rPr>
              <w:t>3月份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开展电视、短信、宣传单宣传成本</w:t>
            </w:r>
          </w:p>
        </w:tc>
        <w:tc>
          <w:tcPr>
            <w:tcW w:w="5386" w:type="dxa"/>
            <w:vAlign w:val="center"/>
          </w:tcPr>
          <w:p>
            <w:pPr>
              <w:pStyle w:val="14"/>
              <w:ind w:firstLine="0" w:firstLineChars="0"/>
              <w:rPr>
                <w:color w:val="auto"/>
              </w:rPr>
            </w:pPr>
            <w:r>
              <w:rPr>
                <w:color w:val="auto"/>
              </w:rPr>
              <w:t>3月份开展森林防火电视、短信、宣传单等方式方法宣传的成本控制在10万元以内。</w:t>
            </w:r>
          </w:p>
        </w:tc>
        <w:tc>
          <w:tcPr>
            <w:tcW w:w="2268" w:type="dxa"/>
            <w:vAlign w:val="center"/>
          </w:tcPr>
          <w:p>
            <w:pPr>
              <w:pStyle w:val="14"/>
              <w:ind w:firstLine="0" w:firstLineChars="0"/>
              <w:rPr>
                <w:color w:val="auto"/>
              </w:rPr>
            </w:pPr>
            <w:r>
              <w:rPr>
                <w:color w:val="auto"/>
              </w:rP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发放扑火联防队补贴的人数</w:t>
            </w:r>
          </w:p>
        </w:tc>
        <w:tc>
          <w:tcPr>
            <w:tcW w:w="5386" w:type="dxa"/>
            <w:vAlign w:val="center"/>
          </w:tcPr>
          <w:p>
            <w:pPr>
              <w:pStyle w:val="14"/>
              <w:ind w:firstLine="0" w:firstLineChars="0"/>
              <w:rPr>
                <w:color w:val="auto"/>
              </w:rPr>
            </w:pPr>
            <w:r>
              <w:rPr>
                <w:color w:val="auto"/>
              </w:rPr>
              <w:t>计划给20名扑火联防队员发放补贴</w:t>
            </w:r>
          </w:p>
        </w:tc>
        <w:tc>
          <w:tcPr>
            <w:tcW w:w="2268" w:type="dxa"/>
            <w:vAlign w:val="center"/>
          </w:tcPr>
          <w:p>
            <w:pPr>
              <w:pStyle w:val="14"/>
              <w:ind w:firstLine="0" w:firstLineChars="0"/>
              <w:rPr>
                <w:color w:val="auto"/>
              </w:rPr>
            </w:pPr>
            <w:r>
              <w:rPr>
                <w:color w:val="auto"/>
              </w:rPr>
              <w:t>20人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发放扑火联防队补贴精准率</w:t>
            </w:r>
          </w:p>
        </w:tc>
        <w:tc>
          <w:tcPr>
            <w:tcW w:w="5386" w:type="dxa"/>
            <w:vAlign w:val="center"/>
          </w:tcPr>
          <w:p>
            <w:pPr>
              <w:pStyle w:val="14"/>
              <w:ind w:firstLine="0" w:firstLineChars="0"/>
              <w:rPr>
                <w:color w:val="auto"/>
              </w:rPr>
            </w:pPr>
            <w:r>
              <w:rPr>
                <w:color w:val="auto"/>
              </w:rPr>
              <w:t>精准发放的扑火联防队补贴人员占计划发放人员的比例</w:t>
            </w:r>
          </w:p>
        </w:tc>
        <w:tc>
          <w:tcPr>
            <w:tcW w:w="2268" w:type="dxa"/>
            <w:vAlign w:val="center"/>
          </w:tcPr>
          <w:p>
            <w:pPr>
              <w:pStyle w:val="14"/>
              <w:ind w:firstLine="0" w:firstLineChars="0"/>
              <w:rPr>
                <w:color w:val="auto"/>
              </w:rPr>
            </w:pPr>
            <w:r>
              <w:rPr>
                <w:color w:val="auto"/>
              </w:rP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发放扑火联防队补贴覆盖率</w:t>
            </w:r>
          </w:p>
        </w:tc>
        <w:tc>
          <w:tcPr>
            <w:tcW w:w="5386" w:type="dxa"/>
            <w:vAlign w:val="center"/>
          </w:tcPr>
          <w:p>
            <w:pPr>
              <w:pStyle w:val="14"/>
              <w:ind w:firstLine="0" w:firstLineChars="0"/>
              <w:rPr>
                <w:color w:val="auto"/>
              </w:rPr>
            </w:pPr>
            <w:r>
              <w:rPr>
                <w:color w:val="auto"/>
              </w:rPr>
              <w:t>发放扑火联防队补贴的人员占扑火联防队人员总数的比例</w:t>
            </w:r>
          </w:p>
        </w:tc>
        <w:tc>
          <w:tcPr>
            <w:tcW w:w="2268" w:type="dxa"/>
            <w:vAlign w:val="center"/>
          </w:tcPr>
          <w:p>
            <w:pPr>
              <w:pStyle w:val="14"/>
              <w:ind w:firstLine="0" w:firstLineChars="0"/>
              <w:rPr>
                <w:color w:val="auto"/>
              </w:rPr>
            </w:pPr>
            <w:r>
              <w:rPr>
                <w:color w:val="auto"/>
              </w:rP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防火联防队补贴发放时间</w:t>
            </w:r>
          </w:p>
        </w:tc>
        <w:tc>
          <w:tcPr>
            <w:tcW w:w="5386"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年1-5月发放扑火联防队补贴</w:t>
            </w:r>
          </w:p>
        </w:tc>
        <w:tc>
          <w:tcPr>
            <w:tcW w:w="2268"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年1-5月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防火联防队补贴标准</w:t>
            </w:r>
          </w:p>
        </w:tc>
        <w:tc>
          <w:tcPr>
            <w:tcW w:w="5386" w:type="dxa"/>
            <w:vAlign w:val="center"/>
          </w:tcPr>
          <w:p>
            <w:pPr>
              <w:pStyle w:val="14"/>
            </w:pPr>
            <w:r>
              <w:t>防火联防队补贴每人每年不超过0.25万元</w:t>
            </w:r>
          </w:p>
        </w:tc>
        <w:tc>
          <w:tcPr>
            <w:tcW w:w="2268" w:type="dxa"/>
            <w:vAlign w:val="center"/>
          </w:tcPr>
          <w:p>
            <w:pPr>
              <w:pStyle w:val="14"/>
            </w:pPr>
            <w:r>
              <w:t>≤0.25万元/人/年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我区森林火灾发生率</w:t>
            </w:r>
          </w:p>
        </w:tc>
        <w:tc>
          <w:tcPr>
            <w:tcW w:w="5386" w:type="dxa"/>
            <w:vAlign w:val="center"/>
          </w:tcPr>
          <w:p>
            <w:pPr>
              <w:pStyle w:val="14"/>
            </w:pPr>
            <w:r>
              <w:t>发生森林火灾的次数站防火期天数的比例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森林火灾受害率</w:t>
            </w:r>
          </w:p>
        </w:tc>
        <w:tc>
          <w:tcPr>
            <w:tcW w:w="5386" w:type="dxa"/>
            <w:vAlign w:val="center"/>
          </w:tcPr>
          <w:p>
            <w:pPr>
              <w:pStyle w:val="14"/>
            </w:pPr>
            <w:r>
              <w:t>受森林火灾的面积占全区防火区域的比例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森林火灾受害率和森林火灾发生率可持续影响时效</w:t>
            </w:r>
          </w:p>
        </w:tc>
        <w:tc>
          <w:tcPr>
            <w:tcW w:w="5386" w:type="dxa"/>
            <w:vAlign w:val="center"/>
          </w:tcPr>
          <w:p>
            <w:pPr>
              <w:pStyle w:val="14"/>
            </w:pPr>
            <w:r>
              <w:t>森林火灾受害率和森林火灾发生率可持续影响时效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68、2026年森林图斑核查绩效目标表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13011026P001585100427</w:t>
            </w:r>
          </w:p>
        </w:tc>
        <w:tc>
          <w:tcPr>
            <w:tcW w:w="2835" w:type="dxa"/>
            <w:vAlign w:val="center"/>
          </w:tcPr>
          <w:p>
            <w:pPr>
              <w:pStyle w:val="12"/>
            </w:pPr>
            <w:r>
              <w:t>项目名称</w:t>
            </w:r>
          </w:p>
        </w:tc>
        <w:tc>
          <w:tcPr>
            <w:tcW w:w="6095" w:type="dxa"/>
            <w:gridSpan w:val="3"/>
            <w:vAlign w:val="center"/>
          </w:tcPr>
          <w:p>
            <w:pPr>
              <w:pStyle w:val="14"/>
            </w:pPr>
            <w:r>
              <w:t>2026年森林图斑核查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目标内容1完成国家林草局下发的疑似图斑的现场核实，促进依法使用林地，提高森林资源管理水平。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1.目标内容1完成国家林草局下发的疑似图斑的现场核实，促进依法使用林地，提高森林资源管理水平。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疑似图斑核实数量</w:t>
            </w:r>
          </w:p>
        </w:tc>
        <w:tc>
          <w:tcPr>
            <w:tcW w:w="5386" w:type="dxa"/>
            <w:vAlign w:val="center"/>
          </w:tcPr>
          <w:p>
            <w:pPr>
              <w:pStyle w:val="14"/>
            </w:pPr>
            <w:r>
              <w:t>对疑似图斑进行现场核实的数量</w:t>
            </w:r>
          </w:p>
        </w:tc>
        <w:tc>
          <w:tcPr>
            <w:tcW w:w="2268" w:type="dxa"/>
            <w:vAlign w:val="center"/>
          </w:tcPr>
          <w:p>
            <w:pPr>
              <w:pStyle w:val="14"/>
            </w:pPr>
            <w:r>
              <w:t>上级下发图斑个数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疑似图斑核实合格率</w:t>
            </w:r>
          </w:p>
        </w:tc>
        <w:tc>
          <w:tcPr>
            <w:tcW w:w="5386" w:type="dxa"/>
            <w:vAlign w:val="center"/>
          </w:tcPr>
          <w:p>
            <w:pPr>
              <w:pStyle w:val="14"/>
            </w:pPr>
            <w:r>
              <w:t>核实合格的图斑占全部图斑的比率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疑似图斑核实及时率</w:t>
            </w:r>
          </w:p>
        </w:tc>
        <w:tc>
          <w:tcPr>
            <w:tcW w:w="5386" w:type="dxa"/>
            <w:vAlign w:val="center"/>
          </w:tcPr>
          <w:p>
            <w:pPr>
              <w:pStyle w:val="14"/>
            </w:pPr>
            <w:r>
              <w:t>是否按上级要求的日期完成</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2022年疑似图斑核实成本</w:t>
            </w:r>
          </w:p>
        </w:tc>
        <w:tc>
          <w:tcPr>
            <w:tcW w:w="5386" w:type="dxa"/>
            <w:vAlign w:val="center"/>
          </w:tcPr>
          <w:p>
            <w:pPr>
              <w:pStyle w:val="14"/>
            </w:pPr>
            <w:r>
              <w:t>完成全部疑似图斑核实的总成本</w:t>
            </w:r>
          </w:p>
        </w:tc>
        <w:tc>
          <w:tcPr>
            <w:tcW w:w="2268" w:type="dxa"/>
            <w:vAlign w:val="center"/>
          </w:tcPr>
          <w:p>
            <w:pPr>
              <w:pStyle w:val="14"/>
            </w:pPr>
            <w:r>
              <w:t>≤1.98万元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2024年疑似图斑核实成本</w:t>
            </w:r>
          </w:p>
        </w:tc>
        <w:tc>
          <w:tcPr>
            <w:tcW w:w="5386" w:type="dxa"/>
            <w:vAlign w:val="center"/>
          </w:tcPr>
          <w:p>
            <w:pPr>
              <w:pStyle w:val="14"/>
            </w:pPr>
            <w:r>
              <w:t>完成全部疑似图斑核实的总成本</w:t>
            </w:r>
          </w:p>
        </w:tc>
        <w:tc>
          <w:tcPr>
            <w:tcW w:w="2268" w:type="dxa"/>
            <w:vAlign w:val="center"/>
          </w:tcPr>
          <w:p>
            <w:pPr>
              <w:pStyle w:val="14"/>
            </w:pPr>
            <w:r>
              <w:t>≤9.04万元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使用林地依法审批率</w:t>
            </w:r>
          </w:p>
        </w:tc>
        <w:tc>
          <w:tcPr>
            <w:tcW w:w="5386" w:type="dxa"/>
            <w:vAlign w:val="center"/>
          </w:tcPr>
          <w:p>
            <w:pPr>
              <w:pStyle w:val="14"/>
            </w:pPr>
            <w:r>
              <w:t>办理使用林地审批的项目占全部应办理使用林地项目审批的比率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森林资源管理水平</w:t>
            </w:r>
          </w:p>
        </w:tc>
        <w:tc>
          <w:tcPr>
            <w:tcW w:w="5386" w:type="dxa"/>
            <w:vAlign w:val="center"/>
          </w:tcPr>
          <w:p>
            <w:pPr>
              <w:pStyle w:val="14"/>
            </w:pPr>
            <w:r>
              <w:t>查处破坏森林资源行为，提高资源管理水平</w:t>
            </w:r>
          </w:p>
        </w:tc>
        <w:tc>
          <w:tcPr>
            <w:tcW w:w="2268" w:type="dxa"/>
            <w:vAlign w:val="center"/>
          </w:tcPr>
          <w:p>
            <w:pPr>
              <w:pStyle w:val="14"/>
            </w:pPr>
            <w:r>
              <w:t>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69、2026年森林消防站项目（森林消防大队专属营房建设）绩效目标表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13011026P00160410012U</w:t>
            </w:r>
          </w:p>
        </w:tc>
        <w:tc>
          <w:tcPr>
            <w:tcW w:w="2835" w:type="dxa"/>
            <w:vAlign w:val="center"/>
          </w:tcPr>
          <w:p>
            <w:pPr>
              <w:pStyle w:val="12"/>
            </w:pPr>
            <w:r>
              <w:t>项目名称</w:t>
            </w:r>
          </w:p>
        </w:tc>
        <w:tc>
          <w:tcPr>
            <w:tcW w:w="6095" w:type="dxa"/>
            <w:gridSpan w:val="3"/>
            <w:vAlign w:val="center"/>
          </w:tcPr>
          <w:p>
            <w:pPr>
              <w:pStyle w:val="14"/>
            </w:pPr>
            <w:r>
              <w:t>2026年森林消防站项目（森林消防大队专属营房建设）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目标内容1在我区国有郄庄林场内部建设一座占地面积6285平方米，其中营房建筑面积2750.57平方米的专业森林消防大队专属营房。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1.目标内容1在我区国有郄庄林场内部建设一座占地面积6285平方米，其中营房建筑面积2750.57平方米的专业森林消防大队专属营房。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消防队营房建筑面积</w:t>
            </w:r>
          </w:p>
        </w:tc>
        <w:tc>
          <w:tcPr>
            <w:tcW w:w="5386" w:type="dxa"/>
            <w:vAlign w:val="center"/>
          </w:tcPr>
          <w:p>
            <w:pPr>
              <w:pStyle w:val="14"/>
            </w:pPr>
            <w:r>
              <w:t>森林消防大队专属营房建筑面积不少于2700平方米</w:t>
            </w:r>
          </w:p>
        </w:tc>
        <w:tc>
          <w:tcPr>
            <w:tcW w:w="2268" w:type="dxa"/>
            <w:vAlign w:val="center"/>
          </w:tcPr>
          <w:p>
            <w:pPr>
              <w:pStyle w:val="14"/>
            </w:pPr>
            <w:r>
              <w:t>≥2700平方米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营房工程验收合格的占营房总工程量的比例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项目计划开工率</w:t>
            </w:r>
          </w:p>
        </w:tc>
        <w:tc>
          <w:tcPr>
            <w:tcW w:w="5386" w:type="dxa"/>
            <w:vAlign w:val="center"/>
          </w:tcPr>
          <w:p>
            <w:pPr>
              <w:pStyle w:val="14"/>
            </w:pPr>
            <w:r>
              <w:t>项目计划开工情况</w:t>
            </w:r>
          </w:p>
        </w:tc>
        <w:tc>
          <w:tcPr>
            <w:tcW w:w="2268" w:type="dxa"/>
            <w:vAlign w:val="center"/>
          </w:tcPr>
          <w:p>
            <w:pPr>
              <w:pStyle w:val="14"/>
            </w:pPr>
            <w:r>
              <w:t>2023年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工程建设营房建筑单位成本</w:t>
            </w:r>
          </w:p>
        </w:tc>
        <w:tc>
          <w:tcPr>
            <w:tcW w:w="2268" w:type="dxa"/>
            <w:vAlign w:val="center"/>
          </w:tcPr>
          <w:p>
            <w:pPr>
              <w:pStyle w:val="14"/>
            </w:pPr>
            <w:r>
              <w:t>≤0.34万元/平方米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8小时之内森林火灾扑救率</w:t>
            </w:r>
          </w:p>
        </w:tc>
        <w:tc>
          <w:tcPr>
            <w:tcW w:w="5386" w:type="dxa"/>
            <w:vAlign w:val="center"/>
          </w:tcPr>
          <w:p>
            <w:pPr>
              <w:pStyle w:val="14"/>
            </w:pPr>
            <w:r>
              <w:t>8小时之内扑灭森林火灾占我区森林火灾总数的比例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8小时森林火灾扑救率可持续影响时效</w:t>
            </w:r>
          </w:p>
        </w:tc>
        <w:tc>
          <w:tcPr>
            <w:tcW w:w="5386" w:type="dxa"/>
            <w:vAlign w:val="center"/>
          </w:tcPr>
          <w:p>
            <w:pPr>
              <w:pStyle w:val="14"/>
            </w:pPr>
            <w:r>
              <w:t>8小时扑救森林火灾扑灭率可持续影响时效</w:t>
            </w:r>
          </w:p>
        </w:tc>
        <w:tc>
          <w:tcPr>
            <w:tcW w:w="2268" w:type="dxa"/>
            <w:vAlign w:val="center"/>
          </w:tcPr>
          <w:p>
            <w:pPr>
              <w:pStyle w:val="14"/>
            </w:pPr>
            <w:r>
              <w:t>≥50年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70、2026年森林植被恢复费绩效目标表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13011026P00158510012K</w:t>
            </w:r>
          </w:p>
        </w:tc>
        <w:tc>
          <w:tcPr>
            <w:tcW w:w="2835" w:type="dxa"/>
            <w:vAlign w:val="center"/>
          </w:tcPr>
          <w:p>
            <w:pPr>
              <w:pStyle w:val="12"/>
            </w:pPr>
            <w:r>
              <w:t>项目名称</w:t>
            </w:r>
          </w:p>
        </w:tc>
        <w:tc>
          <w:tcPr>
            <w:tcW w:w="6095" w:type="dxa"/>
            <w:gridSpan w:val="3"/>
            <w:vAlign w:val="center"/>
          </w:tcPr>
          <w:p>
            <w:pPr>
              <w:pStyle w:val="14"/>
            </w:pPr>
            <w:r>
              <w:t>2026年森林植被恢复费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30.20</w:t>
            </w:r>
          </w:p>
        </w:tc>
        <w:tc>
          <w:tcPr>
            <w:tcW w:w="2835" w:type="dxa"/>
            <w:vAlign w:val="center"/>
          </w:tcPr>
          <w:p>
            <w:pPr>
              <w:pStyle w:val="12"/>
            </w:pPr>
            <w:r>
              <w:t>其中：财政    资金</w:t>
            </w:r>
          </w:p>
        </w:tc>
        <w:tc>
          <w:tcPr>
            <w:tcW w:w="2551" w:type="dxa"/>
            <w:vAlign w:val="center"/>
          </w:tcPr>
          <w:p>
            <w:pPr>
              <w:pStyle w:val="14"/>
            </w:pPr>
            <w:r>
              <w:t>30.20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4"/>
            </w:pPr>
            <w:r>
              <w:t xml:space="preserve">  </w:t>
            </w:r>
          </w:p>
          <w:p>
            <w:pPr>
              <w:pStyle w:val="14"/>
            </w:pPr>
            <w:r>
              <w:t xml:space="preserve">  </w:t>
            </w:r>
          </w:p>
          <w:p>
            <w:pPr>
              <w:pStyle w:val="14"/>
            </w:pPr>
            <w:r>
              <w:t xml:space="preserve">  </w:t>
            </w:r>
          </w:p>
          <w:p>
            <w:pPr>
              <w:pStyle w:val="14"/>
            </w:pPr>
            <w:r>
              <w:t xml:space="preserve">   </w:t>
            </w:r>
          </w:p>
          <w:p>
            <w:pPr>
              <w:pStyle w:val="14"/>
            </w:pP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1.做好植被恢复，巩固绿化成果。</w:t>
            </w:r>
          </w:p>
          <w:p>
            <w:pPr>
              <w:pStyle w:val="14"/>
            </w:pPr>
            <w:r>
              <w:t>2.2020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4"/>
            </w:pPr>
            <w:r>
              <w:t xml:space="preserve">  </w:t>
            </w:r>
          </w:p>
          <w:p>
            <w:pPr>
              <w:pStyle w:val="14"/>
            </w:pPr>
            <w:r>
              <w:t xml:space="preserve">  </w:t>
            </w:r>
          </w:p>
          <w:p>
            <w:pPr>
              <w:pStyle w:val="14"/>
            </w:pPr>
            <w:r>
              <w:t xml:space="preserve">  </w:t>
            </w:r>
          </w:p>
          <w:p>
            <w:pPr>
              <w:pStyle w:val="14"/>
            </w:pPr>
            <w:r>
              <w:t xml:space="preserve">   </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植被恢复费造林面积</w:t>
            </w:r>
          </w:p>
        </w:tc>
        <w:tc>
          <w:tcPr>
            <w:tcW w:w="5386" w:type="dxa"/>
            <w:vAlign w:val="center"/>
          </w:tcPr>
          <w:p>
            <w:pPr>
              <w:pStyle w:val="14"/>
            </w:pPr>
            <w:r>
              <w:t>植被恢复费造林面积</w:t>
            </w:r>
          </w:p>
        </w:tc>
        <w:tc>
          <w:tcPr>
            <w:tcW w:w="2268" w:type="dxa"/>
            <w:vAlign w:val="center"/>
          </w:tcPr>
          <w:p>
            <w:pPr>
              <w:pStyle w:val="14"/>
            </w:pPr>
            <w:r>
              <w:t>372.4亩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植被恢复费成本</w:t>
            </w:r>
          </w:p>
        </w:tc>
        <w:tc>
          <w:tcPr>
            <w:tcW w:w="5386" w:type="dxa"/>
            <w:vAlign w:val="center"/>
          </w:tcPr>
          <w:p>
            <w:pPr>
              <w:pStyle w:val="14"/>
            </w:pPr>
            <w:r>
              <w:t>植被恢复费成本包括工程费和监理费</w:t>
            </w:r>
          </w:p>
        </w:tc>
        <w:tc>
          <w:tcPr>
            <w:tcW w:w="2268" w:type="dxa"/>
            <w:vAlign w:val="center"/>
          </w:tcPr>
          <w:p>
            <w:pPr>
              <w:pStyle w:val="14"/>
            </w:pPr>
            <w:r>
              <w:t>106.1万元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受益乡镇数量</w:t>
            </w:r>
          </w:p>
        </w:tc>
        <w:tc>
          <w:tcPr>
            <w:tcW w:w="5386" w:type="dxa"/>
            <w:vAlign w:val="center"/>
          </w:tcPr>
          <w:p>
            <w:pPr>
              <w:pStyle w:val="14"/>
            </w:pPr>
            <w:r>
              <w:t>植被恢复费帮扶乡镇个数</w:t>
            </w:r>
          </w:p>
        </w:tc>
        <w:tc>
          <w:tcPr>
            <w:tcW w:w="2268" w:type="dxa"/>
            <w:vAlign w:val="center"/>
          </w:tcPr>
          <w:p>
            <w:pPr>
              <w:pStyle w:val="14"/>
            </w:pPr>
            <w:r>
              <w:t>≥5个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71、2026年森林执法业务经费绩效目标表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13011026P00158310007E</w:t>
            </w:r>
          </w:p>
        </w:tc>
        <w:tc>
          <w:tcPr>
            <w:tcW w:w="2835" w:type="dxa"/>
            <w:vAlign w:val="center"/>
          </w:tcPr>
          <w:p>
            <w:pPr>
              <w:pStyle w:val="12"/>
            </w:pPr>
            <w:r>
              <w:t>项目名称</w:t>
            </w:r>
          </w:p>
        </w:tc>
        <w:tc>
          <w:tcPr>
            <w:tcW w:w="6095" w:type="dxa"/>
            <w:gridSpan w:val="3"/>
            <w:vAlign w:val="center"/>
          </w:tcPr>
          <w:p>
            <w:pPr>
              <w:pStyle w:val="14"/>
            </w:pPr>
            <w:r>
              <w:t>2026年森林执法业务经费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为林业执法提供测量、司法鉴定、执法装备更新及法律法规宣传等基础保障。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1.为林业执法提供测量、司法鉴定、执法装备更新及法律法规宣传等基础保障。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林业执法办理的分类</w:t>
            </w:r>
          </w:p>
        </w:tc>
        <w:tc>
          <w:tcPr>
            <w:tcW w:w="5386" w:type="dxa"/>
            <w:vAlign w:val="center"/>
          </w:tcPr>
          <w:p>
            <w:pPr>
              <w:pStyle w:val="14"/>
            </w:pPr>
            <w:r>
              <w:t>测量测绘、司法鉴定和案件认定、执法装备完善和更新、法律法规宣传</w:t>
            </w:r>
          </w:p>
        </w:tc>
        <w:tc>
          <w:tcPr>
            <w:tcW w:w="2268" w:type="dxa"/>
            <w:vAlign w:val="center"/>
          </w:tcPr>
          <w:p>
            <w:pPr>
              <w:pStyle w:val="14"/>
            </w:pPr>
            <w:r>
              <w:t>5项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林业执法案件业务经费</w:t>
            </w:r>
          </w:p>
        </w:tc>
        <w:tc>
          <w:tcPr>
            <w:tcW w:w="5386" w:type="dxa"/>
            <w:vAlign w:val="center"/>
          </w:tcPr>
          <w:p>
            <w:pPr>
              <w:pStyle w:val="14"/>
            </w:pPr>
            <w:r>
              <w:t>测量测绘、司法鉴定、执法装备完善和更新、法律法规宣传等总费用</w:t>
            </w:r>
          </w:p>
        </w:tc>
        <w:tc>
          <w:tcPr>
            <w:tcW w:w="2268" w:type="dxa"/>
            <w:vAlign w:val="center"/>
          </w:tcPr>
          <w:p>
            <w:pPr>
              <w:pStyle w:val="14"/>
            </w:pPr>
            <w: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完成任务数量占总任务的比例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按照计划完成的及时率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社会效益影响水平</w:t>
            </w:r>
          </w:p>
        </w:tc>
        <w:tc>
          <w:tcPr>
            <w:tcW w:w="5386" w:type="dxa"/>
            <w:vAlign w:val="center"/>
          </w:tcPr>
          <w:p>
            <w:pPr>
              <w:pStyle w:val="14"/>
            </w:pPr>
            <w:r>
              <w:t>推进林、草案件依法办理、提高本辖区管理水平</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群众满意数量占总数的比例</w:t>
            </w:r>
          </w:p>
        </w:tc>
        <w:tc>
          <w:tcPr>
            <w:tcW w:w="2268" w:type="dxa"/>
            <w:vAlign w:val="center"/>
          </w:tcPr>
          <w:p>
            <w:pPr>
              <w:pStyle w:val="14"/>
            </w:pPr>
            <w:r>
              <w:t>&gt;90%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72、2026年山前大道两侧500米绿化占地绩效目标表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13011026P00158510051F</w:t>
            </w:r>
          </w:p>
        </w:tc>
        <w:tc>
          <w:tcPr>
            <w:tcW w:w="2835" w:type="dxa"/>
            <w:vAlign w:val="center"/>
          </w:tcPr>
          <w:p>
            <w:pPr>
              <w:pStyle w:val="12"/>
            </w:pPr>
            <w:r>
              <w:t>项目名称</w:t>
            </w:r>
          </w:p>
        </w:tc>
        <w:tc>
          <w:tcPr>
            <w:tcW w:w="6095" w:type="dxa"/>
            <w:gridSpan w:val="3"/>
            <w:vAlign w:val="center"/>
          </w:tcPr>
          <w:p>
            <w:pPr>
              <w:pStyle w:val="14"/>
            </w:pPr>
            <w:r>
              <w:t>2026年山前大道两侧500米绿化占地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山前大道两侧500米绿化工程，涉及宜安镇、石井乡、获鹿镇等7个乡镇，对验收合格的地块发放占地补偿费，巩固绿化效果。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1.山前大道两侧500米绿化工程，涉及宜安镇、石井乡、获鹿镇等7个乡镇，对验收合格的地块发放占地补偿费，巩固绿化效果。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造林管护面积</w:t>
            </w:r>
          </w:p>
        </w:tc>
        <w:tc>
          <w:tcPr>
            <w:tcW w:w="5386" w:type="dxa"/>
            <w:vAlign w:val="center"/>
          </w:tcPr>
          <w:p>
            <w:pPr>
              <w:pStyle w:val="14"/>
            </w:pPr>
            <w:r>
              <w:t>人工造林管护面积</w:t>
            </w:r>
          </w:p>
        </w:tc>
        <w:tc>
          <w:tcPr>
            <w:tcW w:w="2268" w:type="dxa"/>
            <w:vAlign w:val="center"/>
          </w:tcPr>
          <w:p>
            <w:pPr>
              <w:pStyle w:val="14"/>
            </w:pPr>
            <w:r>
              <w:t>1700亩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造林检查验收费</w:t>
            </w:r>
          </w:p>
        </w:tc>
        <w:tc>
          <w:tcPr>
            <w:tcW w:w="5386" w:type="dxa"/>
            <w:vAlign w:val="center"/>
          </w:tcPr>
          <w:p>
            <w:pPr>
              <w:pStyle w:val="14"/>
            </w:pPr>
            <w:r>
              <w:t>人工造林每亩验收费</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造林绿化管护期限</w:t>
            </w:r>
          </w:p>
        </w:tc>
        <w:tc>
          <w:tcPr>
            <w:tcW w:w="2268" w:type="dxa"/>
            <w:vAlign w:val="center"/>
          </w:tcPr>
          <w:p>
            <w:pPr>
              <w:pStyle w:val="14"/>
            </w:pPr>
            <w:r>
              <w:t>≥6年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绿化合格成活率</w:t>
            </w:r>
          </w:p>
        </w:tc>
        <w:tc>
          <w:tcPr>
            <w:tcW w:w="5386" w:type="dxa"/>
            <w:vAlign w:val="center"/>
          </w:tcPr>
          <w:p>
            <w:pPr>
              <w:pStyle w:val="14"/>
            </w:pPr>
            <w:r>
              <w:t>绿化造林合格地块树木成活率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73、2026年涉军人员工资及社保绩效目标表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13011026P00154010057U</w:t>
            </w:r>
          </w:p>
        </w:tc>
        <w:tc>
          <w:tcPr>
            <w:tcW w:w="2835" w:type="dxa"/>
            <w:vAlign w:val="center"/>
          </w:tcPr>
          <w:p>
            <w:pPr>
              <w:pStyle w:val="12"/>
            </w:pPr>
            <w:r>
              <w:t>项目名称</w:t>
            </w:r>
          </w:p>
        </w:tc>
        <w:tc>
          <w:tcPr>
            <w:tcW w:w="6095"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退役军人工资发放到位率（%）</w:t>
            </w:r>
          </w:p>
        </w:tc>
        <w:tc>
          <w:tcPr>
            <w:tcW w:w="5386" w:type="dxa"/>
            <w:vAlign w:val="center"/>
          </w:tcPr>
          <w:p>
            <w:pPr>
              <w:pStyle w:val="14"/>
            </w:pPr>
            <w:r>
              <w:t>工资待遇按时足额发放人数占应发放人数的比率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退役军人工资发放完成率（%）</w:t>
            </w:r>
          </w:p>
        </w:tc>
        <w:tc>
          <w:tcPr>
            <w:tcW w:w="5386" w:type="dxa"/>
            <w:vAlign w:val="center"/>
          </w:tcPr>
          <w:p>
            <w:pPr>
              <w:pStyle w:val="14"/>
            </w:pPr>
            <w:r>
              <w:t>工资实际发放额占应发放总额的比率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退役军人工资发放人数</w:t>
            </w:r>
          </w:p>
        </w:tc>
        <w:tc>
          <w:tcPr>
            <w:tcW w:w="5386" w:type="dxa"/>
            <w:vAlign w:val="center"/>
          </w:tcPr>
          <w:p>
            <w:pPr>
              <w:pStyle w:val="14"/>
            </w:pPr>
            <w:r>
              <w:t>计划发放退役人数</w:t>
            </w:r>
          </w:p>
        </w:tc>
        <w:tc>
          <w:tcPr>
            <w:tcW w:w="2268" w:type="dxa"/>
            <w:vAlign w:val="center"/>
          </w:tcPr>
          <w:p>
            <w:pPr>
              <w:pStyle w:val="14"/>
            </w:pPr>
            <w:r>
              <w:t>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5386" w:type="dxa"/>
            <w:vAlign w:val="center"/>
          </w:tcPr>
          <w:p>
            <w:pPr>
              <w:pStyle w:val="14"/>
            </w:pPr>
            <w:r>
              <w:t>退役工人工资</w:t>
            </w:r>
          </w:p>
        </w:tc>
        <w:tc>
          <w:tcPr>
            <w:tcW w:w="2268" w:type="dxa"/>
            <w:vAlign w:val="center"/>
          </w:tcPr>
          <w:p>
            <w:pPr>
              <w:pStyle w:val="14"/>
            </w:pPr>
            <w:r>
              <w:t>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安置退役军人数量</w:t>
            </w:r>
          </w:p>
        </w:tc>
        <w:tc>
          <w:tcPr>
            <w:tcW w:w="5386" w:type="dxa"/>
            <w:vAlign w:val="center"/>
          </w:tcPr>
          <w:p>
            <w:pPr>
              <w:pStyle w:val="14"/>
            </w:pPr>
            <w:r>
              <w:t>实际安置退役军人的人数</w:t>
            </w:r>
          </w:p>
        </w:tc>
        <w:tc>
          <w:tcPr>
            <w:tcW w:w="2268" w:type="dxa"/>
            <w:vAlign w:val="center"/>
          </w:tcPr>
          <w:p>
            <w:pPr>
              <w:pStyle w:val="14"/>
            </w:pPr>
            <w:r>
              <w:t>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退役安置满意度（%）</w:t>
            </w:r>
          </w:p>
        </w:tc>
        <w:tc>
          <w:tcPr>
            <w:tcW w:w="5386" w:type="dxa"/>
            <w:vAlign w:val="center"/>
          </w:tcPr>
          <w:p>
            <w:pPr>
              <w:pStyle w:val="14"/>
            </w:pPr>
            <w:r>
              <w:t>对退役安置满意和较满意的人数占调查总人数的比率</w:t>
            </w:r>
          </w:p>
        </w:tc>
        <w:tc>
          <w:tcPr>
            <w:tcW w:w="2268" w:type="dxa"/>
            <w:vAlign w:val="center"/>
          </w:tcPr>
          <w:p>
            <w:pPr>
              <w:pStyle w:val="14"/>
            </w:pPr>
            <w:r>
              <w:t>≥98%</w:t>
            </w:r>
          </w:p>
        </w:tc>
        <w:tc>
          <w:tcPr>
            <w:tcW w:w="1276" w:type="dxa"/>
            <w:vAlign w:val="center"/>
          </w:tcPr>
          <w:p>
            <w:pPr>
              <w:pStyle w:val="14"/>
            </w:pPr>
            <w:r>
              <w:t>历史标准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74、2026年生态修复规划绩效目标表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13011026P00161610014M</w:t>
            </w:r>
          </w:p>
        </w:tc>
        <w:tc>
          <w:tcPr>
            <w:tcW w:w="2835" w:type="dxa"/>
            <w:vAlign w:val="center"/>
          </w:tcPr>
          <w:p>
            <w:pPr>
              <w:pStyle w:val="12"/>
            </w:pPr>
            <w:r>
              <w:t>项目名称</w:t>
            </w:r>
          </w:p>
        </w:tc>
        <w:tc>
          <w:tcPr>
            <w:tcW w:w="6095" w:type="dxa"/>
            <w:gridSpan w:val="3"/>
            <w:vAlign w:val="center"/>
          </w:tcPr>
          <w:p>
            <w:pPr>
              <w:pStyle w:val="14"/>
            </w:pPr>
            <w:r>
              <w:t>2026年生态修复规划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10.39</w:t>
            </w:r>
          </w:p>
        </w:tc>
        <w:tc>
          <w:tcPr>
            <w:tcW w:w="2835" w:type="dxa"/>
            <w:vAlign w:val="center"/>
          </w:tcPr>
          <w:p>
            <w:pPr>
              <w:pStyle w:val="12"/>
            </w:pPr>
            <w:r>
              <w:t>其中：财政    资金</w:t>
            </w:r>
          </w:p>
        </w:tc>
        <w:tc>
          <w:tcPr>
            <w:tcW w:w="2551" w:type="dxa"/>
            <w:vAlign w:val="center"/>
          </w:tcPr>
          <w:p>
            <w:pPr>
              <w:pStyle w:val="14"/>
            </w:pPr>
            <w:r>
              <w:t>10.39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立足全区实际，鹿泉区典型区域生态问题修复路径、鹿泉区山水林田湖草一体化修复统筹模式与市场机制研究等专题研究，完成全区生态修复规划编制与数据库建设</w:t>
            </w:r>
            <w:r>
              <w:tab/>
            </w:r>
            <w:r>
              <w:tab/>
            </w:r>
            <w:r>
              <w:tab/>
            </w:r>
            <w:r>
              <w:tab/>
            </w:r>
            <w:r>
              <w:tab/>
            </w:r>
            <w:r>
              <w:tab/>
            </w:r>
          </w:p>
          <w:p>
            <w:pPr>
              <w:pStyle w:val="14"/>
            </w:pPr>
            <w:r>
              <w:t>指导全区具体项目生态修复工作开展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1.立足全区实际，鹿泉区典型区域生态问题修复路径、鹿泉区山水林田湖草一体化修复统筹模式与市场机制研究等专题研究，完成全区生态修复规划编制与数据库建设</w:t>
            </w:r>
          </w:p>
          <w:p>
            <w:pPr>
              <w:pStyle w:val="14"/>
            </w:pPr>
            <w:r>
              <w:t>2.指导全区具体项目生态修复工作开展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生态修复规划覆盖乡镇村数</w:t>
            </w:r>
          </w:p>
        </w:tc>
        <w:tc>
          <w:tcPr>
            <w:tcW w:w="5386" w:type="dxa"/>
            <w:vAlign w:val="center"/>
          </w:tcPr>
          <w:p>
            <w:pPr>
              <w:pStyle w:val="14"/>
            </w:pPr>
            <w:r>
              <w:t>生态修复规划编制范围覆盖全区所有208个村。</w:t>
            </w:r>
          </w:p>
        </w:tc>
        <w:tc>
          <w:tcPr>
            <w:tcW w:w="2268" w:type="dxa"/>
            <w:vAlign w:val="center"/>
          </w:tcPr>
          <w:p>
            <w:pPr>
              <w:pStyle w:val="14"/>
            </w:pPr>
            <w:r>
              <w:t>208村庄个数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项目成果数量</w:t>
            </w:r>
          </w:p>
        </w:tc>
        <w:tc>
          <w:tcPr>
            <w:tcW w:w="5386" w:type="dxa"/>
            <w:vAlign w:val="center"/>
          </w:tcPr>
          <w:p>
            <w:pPr>
              <w:pStyle w:val="14"/>
            </w:pPr>
            <w:r>
              <w:t>数据库1个，专题研究报告2本、规划文本与说明1本，数据表格1套，规划图件13幅。</w:t>
            </w:r>
          </w:p>
        </w:tc>
        <w:tc>
          <w:tcPr>
            <w:tcW w:w="2268" w:type="dxa"/>
            <w:vAlign w:val="center"/>
          </w:tcPr>
          <w:p>
            <w:pPr>
              <w:pStyle w:val="14"/>
            </w:pPr>
            <w:r>
              <w:t>18项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项目成本不超预算</w:t>
            </w:r>
          </w:p>
        </w:tc>
        <w:tc>
          <w:tcPr>
            <w:tcW w:w="5386" w:type="dxa"/>
            <w:vAlign w:val="center"/>
          </w:tcPr>
          <w:p>
            <w:pPr>
              <w:pStyle w:val="14"/>
            </w:pPr>
            <w:r>
              <w:t>项目成本不超预算</w:t>
            </w:r>
          </w:p>
        </w:tc>
        <w:tc>
          <w:tcPr>
            <w:tcW w:w="2268" w:type="dxa"/>
            <w:vAlign w:val="center"/>
          </w:tcPr>
          <w:p>
            <w:pPr>
              <w:pStyle w:val="14"/>
            </w:pPr>
            <w:r>
              <w:t>≤101.39万元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规划使用时间</w:t>
            </w:r>
          </w:p>
        </w:tc>
        <w:tc>
          <w:tcPr>
            <w:tcW w:w="5386" w:type="dxa"/>
            <w:vAlign w:val="center"/>
          </w:tcPr>
          <w:p>
            <w:pPr>
              <w:pStyle w:val="14"/>
            </w:pPr>
            <w:r>
              <w:t>规划编制完成，为全区生态修复工作服务时间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全区生态效果改善</w:t>
            </w:r>
          </w:p>
        </w:tc>
        <w:tc>
          <w:tcPr>
            <w:tcW w:w="5386" w:type="dxa"/>
            <w:vAlign w:val="center"/>
          </w:tcPr>
          <w:p>
            <w:pPr>
              <w:pStyle w:val="14"/>
            </w:pPr>
            <w:r>
              <w:t>全区生态环境治理修复受益村庄个数</w:t>
            </w:r>
          </w:p>
        </w:tc>
        <w:tc>
          <w:tcPr>
            <w:tcW w:w="2268" w:type="dxa"/>
            <w:vAlign w:val="center"/>
          </w:tcPr>
          <w:p>
            <w:pPr>
              <w:pStyle w:val="14"/>
            </w:pPr>
            <w:r>
              <w:t>≥200村庄个数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为每个生态环境修复项目规划编制节约成本</w:t>
            </w:r>
          </w:p>
        </w:tc>
        <w:tc>
          <w:tcPr>
            <w:tcW w:w="5386" w:type="dxa"/>
            <w:vAlign w:val="center"/>
          </w:tcPr>
          <w:p>
            <w:pPr>
              <w:pStyle w:val="14"/>
            </w:pPr>
            <w:r>
              <w:t>为每个生态环境修复项目规划编制节约成本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75、2026年石家庄国际农产品批发交易中心片区整体提升规划设计绩效目标表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13011026P00000210044A</w:t>
            </w:r>
          </w:p>
        </w:tc>
        <w:tc>
          <w:tcPr>
            <w:tcW w:w="2835" w:type="dxa"/>
            <w:vAlign w:val="center"/>
          </w:tcPr>
          <w:p>
            <w:pPr>
              <w:pStyle w:val="12"/>
            </w:pPr>
            <w:r>
              <w:t>项目名称</w:t>
            </w:r>
          </w:p>
        </w:tc>
        <w:tc>
          <w:tcPr>
            <w:tcW w:w="6095" w:type="dxa"/>
            <w:gridSpan w:val="3"/>
            <w:vAlign w:val="center"/>
          </w:tcPr>
          <w:p>
            <w:pPr>
              <w:pStyle w:val="14"/>
            </w:pPr>
            <w:r>
              <w:t>2026年石家庄国际农产品批发交易中心片区整体提升规划设计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对该地块进行系统性规划，是提升城市品质、改善人居环境</w:t>
            </w:r>
          </w:p>
          <w:p>
            <w:pPr>
              <w:pStyle w:val="14"/>
            </w:pPr>
            <w:r>
              <w:t>的有力保障，对于拉开城市发展框架、推动经济高质量发展意义重大。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1.对该地块进行系统性规划，是提升城市品质、改善人居环境</w:t>
            </w:r>
          </w:p>
          <w:p>
            <w:pPr>
              <w:pStyle w:val="14"/>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农产品批发交易中心规划的总成本不超合同价款</w:t>
            </w:r>
          </w:p>
        </w:tc>
        <w:tc>
          <w:tcPr>
            <w:tcW w:w="2268" w:type="dxa"/>
            <w:vAlign w:val="center"/>
          </w:tcPr>
          <w:p>
            <w:pPr>
              <w:pStyle w:val="14"/>
            </w:pPr>
            <w:r>
              <w:t>92.5万元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农产品批发交易中心规划完成时间</w:t>
            </w:r>
          </w:p>
        </w:tc>
        <w:tc>
          <w:tcPr>
            <w:tcW w:w="5386" w:type="dxa"/>
            <w:vAlign w:val="center"/>
          </w:tcPr>
          <w:p>
            <w:pPr>
              <w:pStyle w:val="14"/>
            </w:pPr>
            <w:r>
              <w:t>农产品批发交易中心规划完成时间</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农产品批发交易中心规划质量标准</w:t>
            </w:r>
          </w:p>
        </w:tc>
        <w:tc>
          <w:tcPr>
            <w:tcW w:w="5386" w:type="dxa"/>
            <w:vAlign w:val="center"/>
          </w:tcPr>
          <w:p>
            <w:pPr>
              <w:pStyle w:val="14"/>
            </w:pPr>
            <w:r>
              <w:t>农产品批发交易中心规划编制通过规委会审议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农产品批发交易中心规划的面积</w:t>
            </w:r>
          </w:p>
        </w:tc>
        <w:tc>
          <w:tcPr>
            <w:tcW w:w="5386" w:type="dxa"/>
            <w:vAlign w:val="center"/>
          </w:tcPr>
          <w:p>
            <w:pPr>
              <w:pStyle w:val="14"/>
            </w:pPr>
            <w:r>
              <w:t>农产品批发交易中心规划的规模</w:t>
            </w:r>
          </w:p>
        </w:tc>
        <w:tc>
          <w:tcPr>
            <w:tcW w:w="2268" w:type="dxa"/>
            <w:vAlign w:val="center"/>
          </w:tcPr>
          <w:p>
            <w:pPr>
              <w:pStyle w:val="14"/>
            </w:pPr>
            <w:r>
              <w:t>175公顷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农产品批发交易中心规划设计成果</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5386" w:type="dxa"/>
            <w:vAlign w:val="center"/>
          </w:tcPr>
          <w:p>
            <w:pPr>
              <w:pStyle w:val="14"/>
            </w:pPr>
            <w:r>
              <w:t>规划完成后可影响的年限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76、2026年石家庄鹿泉中心区（1-7街）城市设计绩效目标表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13011026P00000210027D</w:t>
            </w:r>
          </w:p>
        </w:tc>
        <w:tc>
          <w:tcPr>
            <w:tcW w:w="2835" w:type="dxa"/>
            <w:vAlign w:val="center"/>
          </w:tcPr>
          <w:p>
            <w:pPr>
              <w:pStyle w:val="12"/>
            </w:pPr>
            <w:r>
              <w:t>项目名称</w:t>
            </w:r>
          </w:p>
        </w:tc>
        <w:tc>
          <w:tcPr>
            <w:tcW w:w="6095" w:type="dxa"/>
            <w:gridSpan w:val="3"/>
            <w:vAlign w:val="center"/>
          </w:tcPr>
          <w:p>
            <w:pPr>
              <w:pStyle w:val="14"/>
            </w:pPr>
            <w:r>
              <w:t>2026年石家庄鹿泉中心区（1-7街）城市设计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用于支付2026年石家庄鹿泉中心区（1-7街）城市设计项目款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1.完成中心城区1-7街城市设计规划成果，通过专业的城市设计为群众创造舒适、方便、优美的物质空间环境，提高城市形象及品位。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中心区城市设计编制成本</w:t>
            </w:r>
          </w:p>
        </w:tc>
        <w:tc>
          <w:tcPr>
            <w:tcW w:w="5386" w:type="dxa"/>
            <w:vAlign w:val="center"/>
          </w:tcPr>
          <w:p>
            <w:pPr>
              <w:pStyle w:val="14"/>
            </w:pPr>
            <w:r>
              <w:t>中心区城市设计每公顷单位成本</w:t>
            </w:r>
          </w:p>
        </w:tc>
        <w:tc>
          <w:tcPr>
            <w:tcW w:w="2268" w:type="dxa"/>
            <w:vAlign w:val="center"/>
          </w:tcPr>
          <w:p>
            <w:pPr>
              <w:pStyle w:val="14"/>
            </w:pPr>
            <w:r>
              <w:t>≤1.03万元/公顷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中心区城市设计完成时间</w:t>
            </w:r>
          </w:p>
        </w:tc>
        <w:tc>
          <w:tcPr>
            <w:tcW w:w="5386" w:type="dxa"/>
            <w:vAlign w:val="center"/>
          </w:tcPr>
          <w:p>
            <w:pPr>
              <w:pStyle w:val="14"/>
            </w:pPr>
            <w:r>
              <w:t>中心区城市设计完成时间</w:t>
            </w:r>
          </w:p>
        </w:tc>
        <w:tc>
          <w:tcPr>
            <w:tcW w:w="2268" w:type="dxa"/>
            <w:vAlign w:val="center"/>
          </w:tcPr>
          <w:p>
            <w:pPr>
              <w:pStyle w:val="14"/>
            </w:pPr>
            <w:r>
              <w:t>2020年6月底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中心区城市设计质量标准</w:t>
            </w:r>
          </w:p>
        </w:tc>
        <w:tc>
          <w:tcPr>
            <w:tcW w:w="5386" w:type="dxa"/>
            <w:vAlign w:val="center"/>
          </w:tcPr>
          <w:p>
            <w:pPr>
              <w:pStyle w:val="14"/>
            </w:pPr>
            <w:r>
              <w:t>中心区城市设计规划编制通过规委会审议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中心区规划编制工作的成果种类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中心区城市规划面积</w:t>
            </w:r>
          </w:p>
        </w:tc>
        <w:tc>
          <w:tcPr>
            <w:tcW w:w="5386" w:type="dxa"/>
            <w:vAlign w:val="center"/>
          </w:tcPr>
          <w:p>
            <w:pPr>
              <w:pStyle w:val="14"/>
            </w:pPr>
            <w:r>
              <w:t>中心区城市规划面积</w:t>
            </w:r>
          </w:p>
        </w:tc>
        <w:tc>
          <w:tcPr>
            <w:tcW w:w="2268" w:type="dxa"/>
            <w:vAlign w:val="center"/>
          </w:tcPr>
          <w:p>
            <w:pPr>
              <w:pStyle w:val="14"/>
            </w:pPr>
            <w:r>
              <w:t>340公顷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中心区城市规划编制内容的数量</w:t>
            </w:r>
          </w:p>
        </w:tc>
        <w:tc>
          <w:tcPr>
            <w:tcW w:w="5386" w:type="dxa"/>
            <w:vAlign w:val="center"/>
          </w:tcPr>
          <w:p>
            <w:pPr>
              <w:pStyle w:val="14"/>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pPr>
              <w:pStyle w:val="14"/>
            </w:pPr>
            <w:r>
              <w:t>≤8个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通过专业的城市设计为群众创造舒适、方便、优美的物质空间环境，提高城市形象及品位。该规划成果是否产生良好影响。</w:t>
            </w:r>
          </w:p>
        </w:tc>
        <w:tc>
          <w:tcPr>
            <w:tcW w:w="2268" w:type="dxa"/>
            <w:vAlign w:val="center"/>
          </w:tcPr>
          <w:p>
            <w:pPr>
              <w:pStyle w:val="14"/>
            </w:pPr>
            <w:r>
              <w:t>该城市设计是否产生良好影响。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通过专业的城市设计为群众创造舒适、方便、优美的物质空间环境，提高城市形象及品位。该规划成果是否产生良好影响。</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77、2026年石井乡栈道村东崩塌地质灾害治理项目绩效目标表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13011026P00161610005D</w:t>
            </w:r>
          </w:p>
        </w:tc>
        <w:tc>
          <w:tcPr>
            <w:tcW w:w="2835" w:type="dxa"/>
            <w:vAlign w:val="center"/>
          </w:tcPr>
          <w:p>
            <w:pPr>
              <w:pStyle w:val="12"/>
            </w:pPr>
            <w:r>
              <w:t>项目名称</w:t>
            </w:r>
          </w:p>
        </w:tc>
        <w:tc>
          <w:tcPr>
            <w:tcW w:w="6095" w:type="dxa"/>
            <w:gridSpan w:val="3"/>
            <w:vAlign w:val="center"/>
          </w:tcPr>
          <w:p>
            <w:pPr>
              <w:pStyle w:val="14"/>
            </w:pPr>
            <w:r>
              <w:t>2026年石井乡栈道村东崩塌地质灾害治理项目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用于支付石井乡栈道村东崩塌 地质灾害治理项目款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1.清除危岩522500立方米，修建浆砌石挡墙916.5立方米、落石槽126.6立方米。工程质量合格。</w:t>
            </w:r>
          </w:p>
          <w:p>
            <w:pPr>
              <w:pStyle w:val="14"/>
            </w:pPr>
            <w:r>
              <w:t>做好汛期地质灾害防治工作，确保人民生命财产安全。</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栈道崩塌治理工程质量合格率</w:t>
            </w:r>
          </w:p>
        </w:tc>
        <w:tc>
          <w:tcPr>
            <w:tcW w:w="5386" w:type="dxa"/>
            <w:vAlign w:val="center"/>
          </w:tcPr>
          <w:p>
            <w:pPr>
              <w:pStyle w:val="14"/>
            </w:pPr>
            <w:r>
              <w:t>合格工程数量占工程完工总量的比例</w:t>
            </w:r>
          </w:p>
        </w:tc>
        <w:tc>
          <w:tcPr>
            <w:tcW w:w="2268" w:type="dxa"/>
            <w:vAlign w:val="center"/>
          </w:tcPr>
          <w:p>
            <w:pPr>
              <w:pStyle w:val="14"/>
            </w:pPr>
            <w:r>
              <w:t>100%</w:t>
            </w:r>
          </w:p>
        </w:tc>
        <w:tc>
          <w:tcPr>
            <w:tcW w:w="1276" w:type="dxa"/>
            <w:vAlign w:val="center"/>
          </w:tcPr>
          <w:p>
            <w:pPr>
              <w:pStyle w:val="14"/>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地质灾害治理按时完成率</w:t>
            </w:r>
          </w:p>
        </w:tc>
        <w:tc>
          <w:tcPr>
            <w:tcW w:w="5386" w:type="dxa"/>
            <w:vAlign w:val="center"/>
          </w:tcPr>
          <w:p>
            <w:pPr>
              <w:pStyle w:val="14"/>
            </w:pPr>
            <w:r>
              <w:t>按时完成的灾害治理占全部工程的比例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清除危岩数量</w:t>
            </w:r>
          </w:p>
        </w:tc>
        <w:tc>
          <w:tcPr>
            <w:tcW w:w="5386" w:type="dxa"/>
            <w:vAlign w:val="center"/>
          </w:tcPr>
          <w:p>
            <w:pPr>
              <w:pStyle w:val="14"/>
            </w:pPr>
            <w:r>
              <w:t>清除栈道村东危岩</w:t>
            </w:r>
          </w:p>
        </w:tc>
        <w:tc>
          <w:tcPr>
            <w:tcW w:w="2268" w:type="dxa"/>
            <w:vAlign w:val="center"/>
          </w:tcPr>
          <w:p>
            <w:pPr>
              <w:pStyle w:val="14"/>
            </w:pPr>
            <w:r>
              <w:t>52.25万立方米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修建落石槽的数量</w:t>
            </w:r>
          </w:p>
        </w:tc>
        <w:tc>
          <w:tcPr>
            <w:tcW w:w="5386" w:type="dxa"/>
            <w:vAlign w:val="center"/>
          </w:tcPr>
          <w:p>
            <w:pPr>
              <w:pStyle w:val="14"/>
            </w:pPr>
            <w:r>
              <w:t>计划修建栈道村东落石槽数量</w:t>
            </w:r>
          </w:p>
        </w:tc>
        <w:tc>
          <w:tcPr>
            <w:tcW w:w="2268" w:type="dxa"/>
            <w:vAlign w:val="center"/>
          </w:tcPr>
          <w:p>
            <w:pPr>
              <w:pStyle w:val="14"/>
            </w:pPr>
            <w:r>
              <w:t>126.6立方米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5386" w:type="dxa"/>
            <w:vAlign w:val="center"/>
          </w:tcPr>
          <w:p>
            <w:pPr>
              <w:pStyle w:val="14"/>
            </w:pPr>
            <w:r>
              <w:t>栈道崩塌治理成本不超过合同价款</w:t>
            </w:r>
          </w:p>
        </w:tc>
        <w:tc>
          <w:tcPr>
            <w:tcW w:w="2268" w:type="dxa"/>
            <w:vAlign w:val="center"/>
          </w:tcPr>
          <w:p>
            <w:pPr>
              <w:pStyle w:val="14"/>
            </w:pPr>
            <w:r>
              <w:t>360.9万元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修建浆砌石挡墙数量</w:t>
            </w:r>
          </w:p>
        </w:tc>
        <w:tc>
          <w:tcPr>
            <w:tcW w:w="5386" w:type="dxa"/>
            <w:vAlign w:val="center"/>
          </w:tcPr>
          <w:p>
            <w:pPr>
              <w:pStyle w:val="14"/>
            </w:pPr>
            <w:r>
              <w:t>修建栈道村东浆砌石挡墙</w:t>
            </w:r>
          </w:p>
        </w:tc>
        <w:tc>
          <w:tcPr>
            <w:tcW w:w="2268" w:type="dxa"/>
            <w:vAlign w:val="center"/>
          </w:tcPr>
          <w:p>
            <w:pPr>
              <w:pStyle w:val="14"/>
            </w:pPr>
            <w:r>
              <w:t>916.5立方米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设计功能实现率</w:t>
            </w:r>
          </w:p>
        </w:tc>
        <w:tc>
          <w:tcPr>
            <w:tcW w:w="5386" w:type="dxa"/>
            <w:vAlign w:val="center"/>
          </w:tcPr>
          <w:p>
            <w:pPr>
              <w:pStyle w:val="14"/>
            </w:pPr>
            <w:r>
              <w:t>崩塌地灾治理工程达到施工图设计标准程度，确保位于栈道村东崩塌区内的人民生命财产安全。</w:t>
            </w:r>
          </w:p>
        </w:tc>
        <w:tc>
          <w:tcPr>
            <w:tcW w:w="2268" w:type="dxa"/>
            <w:vAlign w:val="center"/>
          </w:tcPr>
          <w:p>
            <w:pPr>
              <w:pStyle w:val="14"/>
            </w:pPr>
            <w:r>
              <w:t>消除地质灾害隐患</w:t>
            </w:r>
          </w:p>
        </w:tc>
        <w:tc>
          <w:tcPr>
            <w:tcW w:w="1276" w:type="dxa"/>
            <w:vAlign w:val="center"/>
          </w:tcPr>
          <w:p>
            <w:pPr>
              <w:pStyle w:val="14"/>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78、2026年石闫、京赞、石铜、307国道拆违绿化2023年占地补偿绩效目标表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13011026P00158510014T</w:t>
            </w:r>
          </w:p>
        </w:tc>
        <w:tc>
          <w:tcPr>
            <w:tcW w:w="2835" w:type="dxa"/>
            <w:vAlign w:val="center"/>
          </w:tcPr>
          <w:p>
            <w:pPr>
              <w:pStyle w:val="12"/>
            </w:pPr>
            <w:r>
              <w:t>项目名称</w:t>
            </w:r>
          </w:p>
        </w:tc>
        <w:tc>
          <w:tcPr>
            <w:tcW w:w="6095" w:type="dxa"/>
            <w:gridSpan w:val="3"/>
            <w:vAlign w:val="center"/>
          </w:tcPr>
          <w:p>
            <w:pPr>
              <w:pStyle w:val="14"/>
            </w:pPr>
            <w:r>
              <w:t>2026年石闫、京赞、石铜、307国道拆违绿化2023年占地补偿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31.22</w:t>
            </w:r>
          </w:p>
        </w:tc>
        <w:tc>
          <w:tcPr>
            <w:tcW w:w="2835" w:type="dxa"/>
            <w:vAlign w:val="center"/>
          </w:tcPr>
          <w:p>
            <w:pPr>
              <w:pStyle w:val="12"/>
            </w:pPr>
            <w:r>
              <w:t>其中：财政    资金</w:t>
            </w:r>
          </w:p>
        </w:tc>
        <w:tc>
          <w:tcPr>
            <w:tcW w:w="2551" w:type="dxa"/>
            <w:vAlign w:val="center"/>
          </w:tcPr>
          <w:p>
            <w:pPr>
              <w:pStyle w:val="14"/>
            </w:pPr>
            <w:r>
              <w:t>31.22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鹿政办函[2008]53号文，于2008年实施石闫、京赞、石铜、307国道等主要干线拆违绿化整治项目，2023年乡镇核实确定面积260.14亩，补助标准1200元/亩，需补助资金31.22万元。2023年补助资金31.22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w:t>
            </w:r>
          </w:p>
        </w:tc>
        <w:tc>
          <w:tcPr>
            <w:tcW w:w="2268" w:type="dxa"/>
            <w:vAlign w:val="center"/>
          </w:tcPr>
          <w:p>
            <w:pPr>
              <w:pStyle w:val="14"/>
            </w:pPr>
            <w:r>
              <w:t>260.14亩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79、2026年石闫、京赞、石铜、307国道拆违绿化2024年占地补偿绩效目标表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13011026P00158510015E</w:t>
            </w:r>
          </w:p>
        </w:tc>
        <w:tc>
          <w:tcPr>
            <w:tcW w:w="2835" w:type="dxa"/>
            <w:vAlign w:val="center"/>
          </w:tcPr>
          <w:p>
            <w:pPr>
              <w:pStyle w:val="12"/>
            </w:pPr>
            <w:r>
              <w:t>项目名称</w:t>
            </w:r>
          </w:p>
        </w:tc>
        <w:tc>
          <w:tcPr>
            <w:tcW w:w="6095" w:type="dxa"/>
            <w:gridSpan w:val="3"/>
            <w:vAlign w:val="center"/>
          </w:tcPr>
          <w:p>
            <w:pPr>
              <w:pStyle w:val="14"/>
            </w:pPr>
            <w:r>
              <w:t>2026年石闫、京赞、石铜、307国道拆违绿化2024年占地补偿</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鹿政办函[2008]53号文，于2008年实施石闫、京赞、石铜、307国道等主要干线拆违绿化整治项目，核查验收面积329.58亩，验收费4元/亩，需验收费用0.14万元；乡镇核实确定面积245.16亩，补助标准1200元/亩，需补助资金29.42万元。2024年补助资金共需29.56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核查验收面积</w:t>
            </w:r>
          </w:p>
        </w:tc>
        <w:tc>
          <w:tcPr>
            <w:tcW w:w="2268" w:type="dxa"/>
            <w:vAlign w:val="center"/>
          </w:tcPr>
          <w:p>
            <w:pPr>
              <w:pStyle w:val="14"/>
            </w:pPr>
            <w:r>
              <w:t>329.58亩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w:t>
            </w:r>
          </w:p>
        </w:tc>
        <w:tc>
          <w:tcPr>
            <w:tcW w:w="2268" w:type="dxa"/>
            <w:vAlign w:val="center"/>
          </w:tcPr>
          <w:p>
            <w:pPr>
              <w:pStyle w:val="14"/>
            </w:pPr>
            <w:r>
              <w:t>245.16亩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80、2026年市级林业改革发展资金石财农【2025】82号-环城绿化林带建设补助绩效目标表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13011026P00158510063J</w:t>
            </w:r>
          </w:p>
        </w:tc>
        <w:tc>
          <w:tcPr>
            <w:tcW w:w="2835" w:type="dxa"/>
            <w:vAlign w:val="center"/>
          </w:tcPr>
          <w:p>
            <w:pPr>
              <w:pStyle w:val="12"/>
            </w:pPr>
            <w:r>
              <w:t>项目名称</w:t>
            </w:r>
          </w:p>
        </w:tc>
        <w:tc>
          <w:tcPr>
            <w:tcW w:w="6095" w:type="dxa"/>
            <w:gridSpan w:val="3"/>
            <w:vAlign w:val="center"/>
          </w:tcPr>
          <w:p>
            <w:pPr>
              <w:pStyle w:val="14"/>
            </w:pPr>
            <w:r>
              <w:t>2026年市级林业改革发展资金石财农【2025】82号-环城绿化林带建设补助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167.22</w:t>
            </w:r>
          </w:p>
        </w:tc>
        <w:tc>
          <w:tcPr>
            <w:tcW w:w="2835" w:type="dxa"/>
            <w:vAlign w:val="center"/>
          </w:tcPr>
          <w:p>
            <w:pPr>
              <w:pStyle w:val="12"/>
            </w:pPr>
            <w:r>
              <w:t>其中：财政    资金</w:t>
            </w:r>
          </w:p>
        </w:tc>
        <w:tc>
          <w:tcPr>
            <w:tcW w:w="2551" w:type="dxa"/>
            <w:vAlign w:val="center"/>
          </w:tcPr>
          <w:p>
            <w:pPr>
              <w:pStyle w:val="14"/>
            </w:pPr>
            <w:r>
              <w:t>167.22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1.我区实施造林面积2786.89亩，每亩补助标准600元，共计167.22万元。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环城绿化林带建设面积</w:t>
            </w:r>
          </w:p>
        </w:tc>
        <w:tc>
          <w:tcPr>
            <w:tcW w:w="5386" w:type="dxa"/>
            <w:vAlign w:val="center"/>
          </w:tcPr>
          <w:p>
            <w:pPr>
              <w:pStyle w:val="14"/>
            </w:pPr>
            <w:r>
              <w:t>环城绿化林带建设面积（生态林面积）</w:t>
            </w:r>
          </w:p>
        </w:tc>
        <w:tc>
          <w:tcPr>
            <w:tcW w:w="2268" w:type="dxa"/>
            <w:vAlign w:val="center"/>
          </w:tcPr>
          <w:p>
            <w:pPr>
              <w:pStyle w:val="14"/>
            </w:pPr>
            <w:r>
              <w:t>2786.89亩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造林完成面积合格率</w:t>
            </w:r>
          </w:p>
        </w:tc>
        <w:tc>
          <w:tcPr>
            <w:tcW w:w="5386" w:type="dxa"/>
            <w:vAlign w:val="center"/>
          </w:tcPr>
          <w:p>
            <w:pPr>
              <w:pStyle w:val="14"/>
            </w:pPr>
            <w:r>
              <w:t>环城绿化林带建设完成面积合格率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造林当期任务完成率</w:t>
            </w:r>
          </w:p>
        </w:tc>
        <w:tc>
          <w:tcPr>
            <w:tcW w:w="5386" w:type="dxa"/>
            <w:vAlign w:val="center"/>
          </w:tcPr>
          <w:p>
            <w:pPr>
              <w:pStyle w:val="14"/>
            </w:pPr>
            <w:r>
              <w:t>环城绿化林带建设当期任务完成率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环城绿化林带补助成本</w:t>
            </w:r>
          </w:p>
        </w:tc>
        <w:tc>
          <w:tcPr>
            <w:tcW w:w="5386" w:type="dxa"/>
            <w:vAlign w:val="center"/>
          </w:tcPr>
          <w:p>
            <w:pPr>
              <w:pStyle w:val="14"/>
            </w:pPr>
            <w:r>
              <w:t>环城绿化林建设（生态林）每亩补助标准</w:t>
            </w:r>
          </w:p>
        </w:tc>
        <w:tc>
          <w:tcPr>
            <w:tcW w:w="2268" w:type="dxa"/>
            <w:vAlign w:val="center"/>
          </w:tcPr>
          <w:p>
            <w:pPr>
              <w:pStyle w:val="14"/>
            </w:pPr>
            <w:r>
              <w:t>600元/亩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造林绿化项目带动项目周边群众就业</w:t>
            </w:r>
          </w:p>
        </w:tc>
        <w:tc>
          <w:tcPr>
            <w:tcW w:w="5386" w:type="dxa"/>
            <w:vAlign w:val="center"/>
          </w:tcPr>
          <w:p>
            <w:pPr>
              <w:pStyle w:val="14"/>
            </w:pPr>
            <w:r>
              <w:t>造林绿化项目带动项目周边群众就业（是否明显）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造林绿化项目生态效益发挥</w:t>
            </w:r>
          </w:p>
        </w:tc>
        <w:tc>
          <w:tcPr>
            <w:tcW w:w="5386" w:type="dxa"/>
            <w:vAlign w:val="center"/>
          </w:tcPr>
          <w:p>
            <w:pPr>
              <w:pStyle w:val="14"/>
            </w:pPr>
            <w:r>
              <w:t>造林绿化项目生态效益发挥（是否明显）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造林绿化对生态系统功能改善可持续景响</w:t>
            </w:r>
          </w:p>
        </w:tc>
        <w:tc>
          <w:tcPr>
            <w:tcW w:w="5386" w:type="dxa"/>
            <w:vAlign w:val="center"/>
          </w:tcPr>
          <w:p>
            <w:pPr>
              <w:pStyle w:val="14"/>
            </w:pPr>
            <w:r>
              <w:t>造林绿化对生态系统功能改善可持续景响（是否明显）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项目参与人员及项目周边群众满意度</w:t>
            </w:r>
          </w:p>
        </w:tc>
        <w:tc>
          <w:tcPr>
            <w:tcW w:w="5386" w:type="dxa"/>
            <w:vAlign w:val="center"/>
          </w:tcPr>
          <w:p>
            <w:pPr>
              <w:pStyle w:val="14"/>
            </w:pPr>
            <w:r>
              <w:t>项目参与人员及项目周边群众满意度</w:t>
            </w:r>
          </w:p>
        </w:tc>
        <w:tc>
          <w:tcPr>
            <w:tcW w:w="2268" w:type="dxa"/>
            <w:vAlign w:val="center"/>
          </w:tcPr>
          <w:p>
            <w:pPr>
              <w:pStyle w:val="14"/>
            </w:pPr>
            <w:r>
              <w:t>≥90%</w:t>
            </w:r>
          </w:p>
        </w:tc>
        <w:tc>
          <w:tcPr>
            <w:tcW w:w="1276" w:type="dxa"/>
            <w:vAlign w:val="center"/>
          </w:tcPr>
          <w:p>
            <w:pPr>
              <w:pStyle w:val="14"/>
            </w:pPr>
            <w:r>
              <w:t>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81、2026年市级林业改革发展资金石财农【2025】82号-三环路绿化租地及养护补助绩效目标表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13011026P001585100646</w:t>
            </w:r>
          </w:p>
        </w:tc>
        <w:tc>
          <w:tcPr>
            <w:tcW w:w="2835" w:type="dxa"/>
            <w:vAlign w:val="center"/>
          </w:tcPr>
          <w:p>
            <w:pPr>
              <w:pStyle w:val="12"/>
            </w:pPr>
            <w:r>
              <w:t>项目名称</w:t>
            </w:r>
          </w:p>
        </w:tc>
        <w:tc>
          <w:tcPr>
            <w:tcW w:w="6095" w:type="dxa"/>
            <w:gridSpan w:val="3"/>
            <w:vAlign w:val="center"/>
          </w:tcPr>
          <w:p>
            <w:pPr>
              <w:pStyle w:val="14"/>
            </w:pPr>
            <w:r>
              <w:t>2026年市级林业改革发展资金石财农【2025】82号-三环路绿化租地及养护补助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108.81</w:t>
            </w:r>
          </w:p>
        </w:tc>
        <w:tc>
          <w:tcPr>
            <w:tcW w:w="2835" w:type="dxa"/>
            <w:vAlign w:val="center"/>
          </w:tcPr>
          <w:p>
            <w:pPr>
              <w:pStyle w:val="12"/>
            </w:pPr>
            <w:r>
              <w:t>其中：财政    资金</w:t>
            </w:r>
          </w:p>
        </w:tc>
        <w:tc>
          <w:tcPr>
            <w:tcW w:w="2551" w:type="dxa"/>
            <w:vAlign w:val="center"/>
          </w:tcPr>
          <w:p>
            <w:pPr>
              <w:pStyle w:val="14"/>
            </w:pPr>
            <w:r>
              <w:t>108.81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1.2024年、2025年每年完成造林绿化三环路绿化管护300.9亩，每亩补助资金1000元/亩/年。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三环路绿化林带租地补助及养护补助面积（亩）</w:t>
            </w:r>
          </w:p>
        </w:tc>
        <w:tc>
          <w:tcPr>
            <w:tcW w:w="5386" w:type="dxa"/>
            <w:vAlign w:val="center"/>
          </w:tcPr>
          <w:p>
            <w:pPr>
              <w:pStyle w:val="14"/>
            </w:pPr>
            <w:r>
              <w:t>2024年、2025年三环路绿化林带租地补助及养护补助合计面积（亩）</w:t>
            </w:r>
          </w:p>
        </w:tc>
        <w:tc>
          <w:tcPr>
            <w:tcW w:w="2268" w:type="dxa"/>
            <w:vAlign w:val="center"/>
          </w:tcPr>
          <w:p>
            <w:pPr>
              <w:pStyle w:val="14"/>
            </w:pPr>
            <w:r>
              <w:t>601.8亩</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造林完成面积合格率</w:t>
            </w:r>
          </w:p>
        </w:tc>
        <w:tc>
          <w:tcPr>
            <w:tcW w:w="5386" w:type="dxa"/>
            <w:vAlign w:val="center"/>
          </w:tcPr>
          <w:p>
            <w:pPr>
              <w:pStyle w:val="14"/>
            </w:pPr>
            <w:r>
              <w:t>造林完成面积合格率</w:t>
            </w:r>
          </w:p>
        </w:tc>
        <w:tc>
          <w:tcPr>
            <w:tcW w:w="2268" w:type="dxa"/>
            <w:vAlign w:val="center"/>
          </w:tcPr>
          <w:p>
            <w:pPr>
              <w:pStyle w:val="14"/>
            </w:pPr>
            <w:r>
              <w:t>≥85%</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三环绿化林带租地补助及养护补助标准</w:t>
            </w:r>
          </w:p>
        </w:tc>
        <w:tc>
          <w:tcPr>
            <w:tcW w:w="5386" w:type="dxa"/>
            <w:vAlign w:val="center"/>
          </w:tcPr>
          <w:p>
            <w:pPr>
              <w:pStyle w:val="14"/>
            </w:pPr>
            <w:r>
              <w:t>三环绿化林带租地补助及养护补助标准（元/亩/年）</w:t>
            </w:r>
          </w:p>
        </w:tc>
        <w:tc>
          <w:tcPr>
            <w:tcW w:w="2268" w:type="dxa"/>
            <w:vAlign w:val="center"/>
          </w:tcPr>
          <w:p>
            <w:pPr>
              <w:pStyle w:val="14"/>
            </w:pPr>
            <w:r>
              <w:t>1000元</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补助期限</w:t>
            </w:r>
          </w:p>
        </w:tc>
        <w:tc>
          <w:tcPr>
            <w:tcW w:w="5386" w:type="dxa"/>
            <w:vAlign w:val="center"/>
          </w:tcPr>
          <w:p>
            <w:pPr>
              <w:pStyle w:val="14"/>
            </w:pPr>
            <w:r>
              <w:t>绿化占地补助期限</w:t>
            </w:r>
          </w:p>
        </w:tc>
        <w:tc>
          <w:tcPr>
            <w:tcW w:w="2268" w:type="dxa"/>
            <w:vAlign w:val="center"/>
          </w:tcPr>
          <w:p>
            <w:pPr>
              <w:pStyle w:val="14"/>
            </w:pPr>
            <w:r>
              <w:t>≥8年</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造林绿化生态效益</w:t>
            </w:r>
          </w:p>
        </w:tc>
        <w:tc>
          <w:tcPr>
            <w:tcW w:w="5386" w:type="dxa"/>
            <w:vAlign w:val="center"/>
          </w:tcPr>
          <w:p>
            <w:pPr>
              <w:pStyle w:val="14"/>
            </w:pPr>
            <w:r>
              <w:t>造林绿化项目生态效益发挥是否明显</w:t>
            </w:r>
          </w:p>
        </w:tc>
        <w:tc>
          <w:tcPr>
            <w:tcW w:w="2268" w:type="dxa"/>
            <w:vAlign w:val="center"/>
          </w:tcPr>
          <w:p>
            <w:pPr>
              <w:pStyle w:val="14"/>
            </w:pPr>
            <w:r>
              <w:t>明显</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造林绿化对生态系统功能改善持续影响</w:t>
            </w:r>
          </w:p>
        </w:tc>
        <w:tc>
          <w:tcPr>
            <w:tcW w:w="5386" w:type="dxa"/>
            <w:vAlign w:val="center"/>
          </w:tcPr>
          <w:p>
            <w:pPr>
              <w:pStyle w:val="14"/>
            </w:pPr>
            <w:r>
              <w:t>造林绿化对生态系统功能改善持续影响是否明显</w:t>
            </w:r>
          </w:p>
        </w:tc>
        <w:tc>
          <w:tcPr>
            <w:tcW w:w="2268" w:type="dxa"/>
            <w:vAlign w:val="center"/>
          </w:tcPr>
          <w:p>
            <w:pPr>
              <w:pStyle w:val="14"/>
            </w:pPr>
            <w:r>
              <w:t>明显</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项目参与人员及项目周边群众满意度</w:t>
            </w:r>
          </w:p>
        </w:tc>
        <w:tc>
          <w:tcPr>
            <w:tcW w:w="5386" w:type="dxa"/>
            <w:vAlign w:val="center"/>
          </w:tcPr>
          <w:p>
            <w:pPr>
              <w:pStyle w:val="14"/>
            </w:pPr>
            <w:r>
              <w:t>项目参与人员及项目周边群众满意度</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82、2026年视频监控运行维护费（2021-2023）绩效目标表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13011026P00160410016A</w:t>
            </w:r>
          </w:p>
        </w:tc>
        <w:tc>
          <w:tcPr>
            <w:tcW w:w="2835" w:type="dxa"/>
            <w:vAlign w:val="center"/>
          </w:tcPr>
          <w:p>
            <w:pPr>
              <w:pStyle w:val="12"/>
            </w:pPr>
            <w:r>
              <w:t>项目名称</w:t>
            </w:r>
          </w:p>
        </w:tc>
        <w:tc>
          <w:tcPr>
            <w:tcW w:w="6095" w:type="dxa"/>
            <w:gridSpan w:val="3"/>
            <w:vAlign w:val="center"/>
          </w:tcPr>
          <w:p>
            <w:pPr>
              <w:pStyle w:val="14"/>
            </w:pPr>
            <w:r>
              <w:t>2026年视频监控运行维护费（2021-2023）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购买300M网络专线条数</w:t>
            </w:r>
          </w:p>
        </w:tc>
        <w:tc>
          <w:tcPr>
            <w:tcW w:w="5386" w:type="dxa"/>
            <w:vAlign w:val="center"/>
          </w:tcPr>
          <w:p>
            <w:pPr>
              <w:pStyle w:val="14"/>
            </w:pPr>
            <w:r>
              <w:t>指挥中心购买300M网络专线条数</w:t>
            </w:r>
          </w:p>
        </w:tc>
        <w:tc>
          <w:tcPr>
            <w:tcW w:w="2268" w:type="dxa"/>
            <w:vAlign w:val="center"/>
          </w:tcPr>
          <w:p>
            <w:pPr>
              <w:pStyle w:val="14"/>
            </w:pPr>
            <w:r>
              <w:t>1条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购买前端20M网络专线的条数</w:t>
            </w:r>
          </w:p>
        </w:tc>
        <w:tc>
          <w:tcPr>
            <w:tcW w:w="5386" w:type="dxa"/>
            <w:vAlign w:val="center"/>
          </w:tcPr>
          <w:p>
            <w:pPr>
              <w:pStyle w:val="14"/>
            </w:pPr>
            <w:r>
              <w:t>指挥中心购买前端20M网络专线条数</w:t>
            </w:r>
          </w:p>
        </w:tc>
        <w:tc>
          <w:tcPr>
            <w:tcW w:w="2268" w:type="dxa"/>
            <w:vAlign w:val="center"/>
          </w:tcPr>
          <w:p>
            <w:pPr>
              <w:pStyle w:val="14"/>
            </w:pPr>
            <w:r>
              <w:t>90条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指挥中心网络保障</w:t>
            </w:r>
          </w:p>
        </w:tc>
        <w:tc>
          <w:tcPr>
            <w:tcW w:w="5386" w:type="dxa"/>
            <w:vAlign w:val="center"/>
          </w:tcPr>
          <w:p>
            <w:pPr>
              <w:pStyle w:val="14"/>
            </w:pPr>
            <w:r>
              <w:t>网络正常连接的占总数的比例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网络专线费缴纳时限</w:t>
            </w:r>
          </w:p>
        </w:tc>
        <w:tc>
          <w:tcPr>
            <w:tcW w:w="5386" w:type="dxa"/>
            <w:vAlign w:val="center"/>
          </w:tcPr>
          <w:p>
            <w:pPr>
              <w:pStyle w:val="14"/>
            </w:pPr>
            <w:r>
              <w:t>最晚缴纳网络专线费时间</w:t>
            </w:r>
          </w:p>
        </w:tc>
        <w:tc>
          <w:tcPr>
            <w:tcW w:w="2268" w:type="dxa"/>
            <w:vAlign w:val="center"/>
          </w:tcPr>
          <w:p>
            <w:pPr>
              <w:pStyle w:val="14"/>
            </w:pPr>
            <w:r>
              <w:t>202</w:t>
            </w:r>
            <w:r>
              <w:rPr>
                <w:rFonts w:hint="eastAsia"/>
                <w:lang w:val="en-US" w:eastAsia="zh-CN"/>
              </w:rPr>
              <w:t>6</w:t>
            </w:r>
            <w:r>
              <w:t>年12月底之前支付款项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购买300M网络专线费成本</w:t>
            </w:r>
          </w:p>
        </w:tc>
        <w:tc>
          <w:tcPr>
            <w:tcW w:w="5386" w:type="dxa"/>
            <w:vAlign w:val="center"/>
          </w:tcPr>
          <w:p>
            <w:pPr>
              <w:pStyle w:val="14"/>
            </w:pPr>
            <w:r>
              <w:t>购买300M网络专线费成本每月不超过12000元</w:t>
            </w:r>
          </w:p>
        </w:tc>
        <w:tc>
          <w:tcPr>
            <w:tcW w:w="2268" w:type="dxa"/>
            <w:vAlign w:val="center"/>
          </w:tcPr>
          <w:p>
            <w:pPr>
              <w:pStyle w:val="14"/>
            </w:pPr>
            <w:r>
              <w:t>≤12000元/月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购买20M网络专线费用单个成本</w:t>
            </w:r>
          </w:p>
        </w:tc>
        <w:tc>
          <w:tcPr>
            <w:tcW w:w="5386" w:type="dxa"/>
            <w:vAlign w:val="center"/>
          </w:tcPr>
          <w:p>
            <w:pPr>
              <w:pStyle w:val="14"/>
            </w:pPr>
            <w:r>
              <w:t>购买20M网络专线费用单个成本不超过600元/月</w:t>
            </w:r>
          </w:p>
        </w:tc>
        <w:tc>
          <w:tcPr>
            <w:tcW w:w="2268" w:type="dxa"/>
            <w:vAlign w:val="center"/>
          </w:tcPr>
          <w:p>
            <w:pPr>
              <w:pStyle w:val="14"/>
            </w:pPr>
            <w:r>
              <w:t>≤600元/月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林火热点1.5小时内反馈率</w:t>
            </w:r>
          </w:p>
        </w:tc>
        <w:tc>
          <w:tcPr>
            <w:tcW w:w="5386" w:type="dxa"/>
            <w:vAlign w:val="center"/>
          </w:tcPr>
          <w:p>
            <w:pPr>
              <w:pStyle w:val="14"/>
            </w:pPr>
            <w:r>
              <w:t>林火热点1.5小时之内反馈的占火情总数的比例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林业违法犯罪查处率</w:t>
            </w:r>
          </w:p>
        </w:tc>
        <w:tc>
          <w:tcPr>
            <w:tcW w:w="5386" w:type="dxa"/>
            <w:vAlign w:val="center"/>
          </w:tcPr>
          <w:p>
            <w:pPr>
              <w:pStyle w:val="14"/>
            </w:pPr>
            <w:r>
              <w:t>森林内违法犯罪查处占林业违法犯罪总数的比例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违法犯罪查处率和热点反馈率影响时效</w:t>
            </w:r>
          </w:p>
        </w:tc>
        <w:tc>
          <w:tcPr>
            <w:tcW w:w="5386" w:type="dxa"/>
            <w:vAlign w:val="center"/>
          </w:tcPr>
          <w:p>
            <w:pPr>
              <w:pStyle w:val="14"/>
            </w:pPr>
            <w:r>
              <w:t>监控违法犯罪和热点核查反馈时效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83、2026年数字城市基础地理信息数据更新项目绩效目标表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13011026P000002100133</w:t>
            </w:r>
          </w:p>
        </w:tc>
        <w:tc>
          <w:tcPr>
            <w:tcW w:w="2835" w:type="dxa"/>
            <w:vAlign w:val="center"/>
          </w:tcPr>
          <w:p>
            <w:pPr>
              <w:pStyle w:val="12"/>
            </w:pPr>
            <w:r>
              <w:t>项目名称</w:t>
            </w:r>
          </w:p>
        </w:tc>
        <w:tc>
          <w:tcPr>
            <w:tcW w:w="6095" w:type="dxa"/>
            <w:gridSpan w:val="3"/>
            <w:vAlign w:val="center"/>
          </w:tcPr>
          <w:p>
            <w:pPr>
              <w:pStyle w:val="14"/>
            </w:pPr>
            <w:r>
              <w:t>2026年数字城市基础地理信息数据更新项目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1.我区的主城区需要在2014年-2015年的测绘成果的基础上，对其修测30平方千米，新测补测15平方千米，详细规划编制需将高精度现状地形图作为补充数据，进一步细化、务实基础资料。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基础地理信息数据更新测绘</w:t>
            </w:r>
          </w:p>
        </w:tc>
        <w:tc>
          <w:tcPr>
            <w:tcW w:w="5386" w:type="dxa"/>
            <w:vAlign w:val="center"/>
          </w:tcPr>
          <w:p>
            <w:pPr>
              <w:pStyle w:val="14"/>
            </w:pPr>
            <w:r>
              <w:t>完成城区地形地物变化区域更新测绘成图及成果数据更新入库</w:t>
            </w:r>
          </w:p>
        </w:tc>
        <w:tc>
          <w:tcPr>
            <w:tcW w:w="2268" w:type="dxa"/>
            <w:vAlign w:val="center"/>
          </w:tcPr>
          <w:p>
            <w:pPr>
              <w:pStyle w:val="14"/>
            </w:pPr>
            <w:r>
              <w:t>≥45平方公里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能够按照上级要求完成工作任务内容</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城区45平方公里地形地物变化区域更新测绘及新增区域测绘成图及成果数据更新入库总成本不超合同价款</w:t>
            </w:r>
          </w:p>
        </w:tc>
        <w:tc>
          <w:tcPr>
            <w:tcW w:w="2268" w:type="dxa"/>
            <w:vAlign w:val="center"/>
          </w:tcPr>
          <w:p>
            <w:pPr>
              <w:pStyle w:val="14"/>
            </w:pPr>
            <w:r>
              <w:t>≤190.37万元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项目数据成果取得的经济效益</w:t>
            </w:r>
          </w:p>
        </w:tc>
        <w:tc>
          <w:tcPr>
            <w:tcW w:w="5386" w:type="dxa"/>
            <w:vAlign w:val="center"/>
          </w:tcPr>
          <w:p>
            <w:pPr>
              <w:pStyle w:val="14"/>
            </w:pPr>
            <w:r>
              <w:t>对基础地理信息数据共建共享使用节约成本</w:t>
            </w:r>
          </w:p>
        </w:tc>
        <w:tc>
          <w:tcPr>
            <w:tcW w:w="2268" w:type="dxa"/>
            <w:vAlign w:val="center"/>
          </w:tcPr>
          <w:p>
            <w:pPr>
              <w:pStyle w:val="14"/>
            </w:pPr>
            <w:r>
              <w:t>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成果产生的社会效益</w:t>
            </w:r>
          </w:p>
        </w:tc>
        <w:tc>
          <w:tcPr>
            <w:tcW w:w="5386" w:type="dxa"/>
            <w:vAlign w:val="center"/>
          </w:tcPr>
          <w:p>
            <w:pPr>
              <w:pStyle w:val="14"/>
            </w:pPr>
            <w:r>
              <w:t>基础地理信息更新测绘数据应用为相关业务办理节约天数</w:t>
            </w:r>
          </w:p>
        </w:tc>
        <w:tc>
          <w:tcPr>
            <w:tcW w:w="2268" w:type="dxa"/>
            <w:vAlign w:val="center"/>
          </w:tcPr>
          <w:p>
            <w:pPr>
              <w:pStyle w:val="14"/>
            </w:pPr>
            <w:r>
              <w:t>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成果可持续性使用时间</w:t>
            </w:r>
          </w:p>
        </w:tc>
        <w:tc>
          <w:tcPr>
            <w:tcW w:w="5386" w:type="dxa"/>
            <w:vAlign w:val="center"/>
          </w:tcPr>
          <w:p>
            <w:pPr>
              <w:pStyle w:val="14"/>
            </w:pPr>
            <w:r>
              <w:t>项目成果为社会发展提供基础地理信息数据和为城市空间规划编制提供数据支撑时间</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为相关单位提供基础地理信息数据服务的满意度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84、2026年寺家庄镇107道路景观提升规划绩效目标表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13011026P00000210031K</w:t>
            </w:r>
          </w:p>
        </w:tc>
        <w:tc>
          <w:tcPr>
            <w:tcW w:w="2835" w:type="dxa"/>
            <w:vAlign w:val="center"/>
          </w:tcPr>
          <w:p>
            <w:pPr>
              <w:pStyle w:val="12"/>
            </w:pPr>
            <w:r>
              <w:t>项目名称</w:t>
            </w:r>
          </w:p>
        </w:tc>
        <w:tc>
          <w:tcPr>
            <w:tcW w:w="6095" w:type="dxa"/>
            <w:gridSpan w:val="3"/>
            <w:vAlign w:val="center"/>
          </w:tcPr>
          <w:p>
            <w:pPr>
              <w:pStyle w:val="14"/>
            </w:pPr>
            <w:r>
              <w:t>2026年寺家庄镇107道路景观提升规划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"对107国道两侧及周边区域进行系统性规划，是提升城市品质、改善人居环境</w:t>
            </w:r>
          </w:p>
          <w:p>
            <w:pPr>
              <w:pStyle w:val="14"/>
            </w:pPr>
            <w:r>
              <w:t>的有力保障，对于拉开城市发展框架、推动经济高质量发展意义重大。"</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1.对107国道两侧及周边区域进行系统性规划，是提升城市品质、改善人居环境</w:t>
            </w:r>
          </w:p>
          <w:p>
            <w:pPr>
              <w:pStyle w:val="14"/>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寺家庄镇107道路提升规划设计总成本不超合同价款</w:t>
            </w:r>
          </w:p>
        </w:tc>
        <w:tc>
          <w:tcPr>
            <w:tcW w:w="2268" w:type="dxa"/>
            <w:vAlign w:val="center"/>
          </w:tcPr>
          <w:p>
            <w:pPr>
              <w:pStyle w:val="14"/>
            </w:pPr>
            <w:r>
              <w:t>62万元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寺家庄镇107道路提升规划设计完成时间</w:t>
            </w:r>
          </w:p>
        </w:tc>
        <w:tc>
          <w:tcPr>
            <w:tcW w:w="5386" w:type="dxa"/>
            <w:vAlign w:val="center"/>
          </w:tcPr>
          <w:p>
            <w:pPr>
              <w:pStyle w:val="14"/>
            </w:pPr>
            <w:r>
              <w:t>寺家庄镇107道路提升规划设计完成时间</w:t>
            </w:r>
          </w:p>
        </w:tc>
        <w:tc>
          <w:tcPr>
            <w:tcW w:w="2268" w:type="dxa"/>
            <w:vAlign w:val="center"/>
          </w:tcPr>
          <w:p>
            <w:pPr>
              <w:pStyle w:val="14"/>
            </w:pPr>
            <w:r>
              <w:t>2024年12月底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寺家庄镇107道路提升规划设计质量标准</w:t>
            </w:r>
          </w:p>
        </w:tc>
        <w:tc>
          <w:tcPr>
            <w:tcW w:w="5386" w:type="dxa"/>
            <w:vAlign w:val="center"/>
          </w:tcPr>
          <w:p>
            <w:pPr>
              <w:pStyle w:val="14"/>
            </w:pPr>
            <w:r>
              <w:t>寺家庄镇107道路提升规划设计编制通过规委会审议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寺家庄镇107道路提升规划设计的距离</w:t>
            </w:r>
          </w:p>
        </w:tc>
        <w:tc>
          <w:tcPr>
            <w:tcW w:w="5386" w:type="dxa"/>
            <w:vAlign w:val="center"/>
          </w:tcPr>
          <w:p>
            <w:pPr>
              <w:pStyle w:val="14"/>
            </w:pPr>
            <w:r>
              <w:t>寺家庄镇107道路提升规划设计的距离</w:t>
            </w:r>
          </w:p>
        </w:tc>
        <w:tc>
          <w:tcPr>
            <w:tcW w:w="2268" w:type="dxa"/>
            <w:vAlign w:val="center"/>
          </w:tcPr>
          <w:p>
            <w:pPr>
              <w:pStyle w:val="14"/>
            </w:pPr>
            <w:r>
              <w:t>4.6千米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寺家庄镇107道路提升规划设计成果种类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5386" w:type="dxa"/>
            <w:vAlign w:val="center"/>
          </w:tcPr>
          <w:p>
            <w:pPr>
              <w:pStyle w:val="14"/>
            </w:pPr>
            <w:r>
              <w:t>规划完成后可影响的年限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85、2026年太行山生态绿化(2018）2021年占地补偿绩效目标表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13011026P00158510021U</w:t>
            </w:r>
          </w:p>
        </w:tc>
        <w:tc>
          <w:tcPr>
            <w:tcW w:w="2835" w:type="dxa"/>
            <w:vAlign w:val="center"/>
          </w:tcPr>
          <w:p>
            <w:pPr>
              <w:pStyle w:val="12"/>
            </w:pPr>
            <w:r>
              <w:t>项目名称</w:t>
            </w:r>
          </w:p>
        </w:tc>
        <w:tc>
          <w:tcPr>
            <w:tcW w:w="6095" w:type="dxa"/>
            <w:gridSpan w:val="3"/>
            <w:vAlign w:val="center"/>
          </w:tcPr>
          <w:p>
            <w:pPr>
              <w:pStyle w:val="14"/>
            </w:pPr>
            <w:r>
              <w:t>2026年太行山生态绿化(2018）2021年占地补偿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政办函（2018）28号和鹿办文（2018）17号要求于2018年实施，补助期限4年，2018年太行山绿化乡镇核实确定合格面积24046.927亩，奖补资金标准1200元/亩，需资金2885.63万元，已支付1419.09万元，尚欠1466.54万元未予支付，需列入2026年预算。（最后一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乡镇核实确定合格面积</w:t>
            </w:r>
          </w:p>
        </w:tc>
        <w:tc>
          <w:tcPr>
            <w:tcW w:w="2268" w:type="dxa"/>
            <w:vAlign w:val="center"/>
          </w:tcPr>
          <w:p>
            <w:pPr>
              <w:pStyle w:val="14"/>
            </w:pPr>
            <w:r>
              <w:t>24046.93亩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4年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群众满意数量点总数比例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86、2026年土地、矿产执法费绩效目标表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13011026P000002100089</w:t>
            </w:r>
          </w:p>
        </w:tc>
        <w:tc>
          <w:tcPr>
            <w:tcW w:w="2835" w:type="dxa"/>
            <w:vAlign w:val="center"/>
          </w:tcPr>
          <w:p>
            <w:pPr>
              <w:pStyle w:val="12"/>
            </w:pPr>
            <w:r>
              <w:t>项目名称</w:t>
            </w:r>
          </w:p>
        </w:tc>
        <w:tc>
          <w:tcPr>
            <w:tcW w:w="6095" w:type="dxa"/>
            <w:gridSpan w:val="3"/>
            <w:vAlign w:val="center"/>
          </w:tcPr>
          <w:p>
            <w:pPr>
              <w:pStyle w:val="14"/>
            </w:pPr>
            <w:r>
              <w:t>2026年土地、矿产执法费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1.落实国土资源监管责任，坚守耕地红线和生态红线；</w:t>
            </w:r>
          </w:p>
          <w:p>
            <w:pPr>
              <w:pStyle w:val="14"/>
            </w:pPr>
            <w:r>
              <w:t>2.做好土地、矿产执法，严厉打击违法，维护群众合法权益。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专项执法工作完成率</w:t>
            </w:r>
          </w:p>
        </w:tc>
        <w:tc>
          <w:tcPr>
            <w:tcW w:w="5386" w:type="dxa"/>
            <w:vAlign w:val="center"/>
          </w:tcPr>
          <w:p>
            <w:pPr>
              <w:pStyle w:val="14"/>
            </w:pPr>
            <w:r>
              <w:t>实施执法工作占年度安排的执法专项行动数的比例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年度卫片系统填报完成率</w:t>
            </w:r>
          </w:p>
        </w:tc>
        <w:tc>
          <w:tcPr>
            <w:tcW w:w="5386" w:type="dxa"/>
            <w:vAlign w:val="center"/>
          </w:tcPr>
          <w:p>
            <w:pPr>
              <w:pStyle w:val="14"/>
            </w:pPr>
            <w:r>
              <w:t>重大典型案件处理意见情况反馈宗数占总重大典型案件查处宗数的比例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举报线索核实率</w:t>
            </w:r>
          </w:p>
        </w:tc>
        <w:tc>
          <w:tcPr>
            <w:tcW w:w="5386" w:type="dxa"/>
            <w:vAlign w:val="center"/>
          </w:tcPr>
          <w:p>
            <w:pPr>
              <w:pStyle w:val="14"/>
            </w:pPr>
            <w:r>
              <w:t>外业核实的数量占举报线索数量的比例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年外业核查及数据分析成本</w:t>
            </w:r>
          </w:p>
        </w:tc>
        <w:tc>
          <w:tcPr>
            <w:tcW w:w="5386" w:type="dxa"/>
            <w:vAlign w:val="center"/>
          </w:tcPr>
          <w:p>
            <w:pPr>
              <w:pStyle w:val="14"/>
            </w:pPr>
            <w:r>
              <w:t>一年外业核查及数据分析成本不超过项目</w:t>
            </w:r>
          </w:p>
        </w:tc>
        <w:tc>
          <w:tcPr>
            <w:tcW w:w="2268" w:type="dxa"/>
            <w:vAlign w:val="center"/>
          </w:tcPr>
          <w:p>
            <w:pPr>
              <w:pStyle w:val="14"/>
            </w:pPr>
            <w:r>
              <w:t>≤16万元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数据处理矢量标会的数量</w:t>
            </w:r>
          </w:p>
        </w:tc>
        <w:tc>
          <w:tcPr>
            <w:tcW w:w="5386" w:type="dxa"/>
            <w:vAlign w:val="center"/>
          </w:tcPr>
          <w:p>
            <w:pPr>
              <w:pStyle w:val="14"/>
            </w:pPr>
            <w:r>
              <w:t>对数据进行分析套合，确定占地范围与批文比例范围的套合比例个数</w:t>
            </w:r>
          </w:p>
        </w:tc>
        <w:tc>
          <w:tcPr>
            <w:tcW w:w="2268" w:type="dxa"/>
            <w:vAlign w:val="center"/>
          </w:tcPr>
          <w:p>
            <w:pPr>
              <w:pStyle w:val="14"/>
            </w:pPr>
            <w:r>
              <w:t>≥1300个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外业测量地块数量</w:t>
            </w:r>
          </w:p>
        </w:tc>
        <w:tc>
          <w:tcPr>
            <w:tcW w:w="5386" w:type="dxa"/>
            <w:vAlign w:val="center"/>
          </w:tcPr>
          <w:p>
            <w:pPr>
              <w:pStyle w:val="14"/>
            </w:pPr>
            <w:r>
              <w:t>测量违法占地范围及坐标个数</w:t>
            </w:r>
          </w:p>
        </w:tc>
        <w:tc>
          <w:tcPr>
            <w:tcW w:w="2268" w:type="dxa"/>
            <w:vAlign w:val="center"/>
          </w:tcPr>
          <w:p>
            <w:pPr>
              <w:pStyle w:val="14"/>
            </w:pPr>
            <w:r>
              <w:t>≥680宗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出图数量</w:t>
            </w:r>
          </w:p>
        </w:tc>
        <w:tc>
          <w:tcPr>
            <w:tcW w:w="5386" w:type="dxa"/>
            <w:vAlign w:val="center"/>
          </w:tcPr>
          <w:p>
            <w:pPr>
              <w:pStyle w:val="14"/>
            </w:pPr>
            <w:r>
              <w:t>出具违法占地宗地图、现状图、规划图、影像图的个数</w:t>
            </w:r>
          </w:p>
        </w:tc>
        <w:tc>
          <w:tcPr>
            <w:tcW w:w="2268" w:type="dxa"/>
            <w:vAlign w:val="center"/>
          </w:tcPr>
          <w:p>
            <w:pPr>
              <w:pStyle w:val="14"/>
            </w:pPr>
            <w:r>
              <w:t>≥4640张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保护资源、保护生态红线</w:t>
            </w:r>
          </w:p>
        </w:tc>
        <w:tc>
          <w:tcPr>
            <w:tcW w:w="5386" w:type="dxa"/>
            <w:vAlign w:val="center"/>
          </w:tcPr>
          <w:p>
            <w:pPr>
              <w:pStyle w:val="14"/>
            </w:pPr>
            <w:r>
              <w:t>对涉及违法占用耕地、违法开采及破坏生态红线的违法违规行为处置率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群众对及违法占用耕地、破坏生态红线的违法违规行为处置情况的满意度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87、2026年土地承包经营权确权登记项目绩效目标表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13011026P000002100204</w:t>
            </w:r>
          </w:p>
        </w:tc>
        <w:tc>
          <w:tcPr>
            <w:tcW w:w="2835" w:type="dxa"/>
            <w:vAlign w:val="center"/>
          </w:tcPr>
          <w:p>
            <w:pPr>
              <w:pStyle w:val="12"/>
            </w:pPr>
            <w:r>
              <w:t>项目名称</w:t>
            </w:r>
          </w:p>
        </w:tc>
        <w:tc>
          <w:tcPr>
            <w:tcW w:w="6095" w:type="dxa"/>
            <w:gridSpan w:val="3"/>
            <w:vAlign w:val="center"/>
          </w:tcPr>
          <w:p>
            <w:pPr>
              <w:pStyle w:val="14"/>
            </w:pPr>
            <w:r>
              <w:t>2026年土地承包经营权确权登记项目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1.对全区197个村庄的土地承包经营权数据按照不动产登记数据库标准进行转换入库</w:t>
            </w:r>
          </w:p>
          <w:p>
            <w:pPr>
              <w:pStyle w:val="14"/>
            </w:pPr>
            <w:r>
              <w:t>2.对全区197个村庄的土地承包经营权档案进行整理归档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项目数据所涉及</w:t>
            </w:r>
            <w:bookmarkStart w:id="2" w:name="_GoBack"/>
            <w:bookmarkEnd w:id="2"/>
            <w:r>
              <w:t>的乡镇数量</w:t>
            </w:r>
          </w:p>
        </w:tc>
        <w:tc>
          <w:tcPr>
            <w:tcW w:w="5386" w:type="dxa"/>
            <w:vAlign w:val="center"/>
          </w:tcPr>
          <w:p>
            <w:pPr>
              <w:pStyle w:val="14"/>
            </w:pPr>
            <w:r>
              <w:t>农业农村局移交土地承包经营权数据成果中矢量及属性数据共涉及13个乡镇</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项目颁发集成版不动产登记证书数量</w:t>
            </w:r>
          </w:p>
        </w:tc>
        <w:tc>
          <w:tcPr>
            <w:tcW w:w="5386" w:type="dxa"/>
            <w:vAlign w:val="center"/>
          </w:tcPr>
          <w:p>
            <w:pPr>
              <w:pStyle w:val="14"/>
            </w:pPr>
            <w:r>
              <w:t>农业农村局移交土地承包经营权数据成果中颁发权证数</w:t>
            </w:r>
          </w:p>
        </w:tc>
        <w:tc>
          <w:tcPr>
            <w:tcW w:w="2268" w:type="dxa"/>
            <w:vAlign w:val="center"/>
          </w:tcPr>
          <w:p>
            <w:pPr>
              <w:pStyle w:val="14"/>
            </w:pPr>
            <w:r>
              <w:t>69438宗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项目完成所需总费用</w:t>
            </w:r>
          </w:p>
        </w:tc>
        <w:tc>
          <w:tcPr>
            <w:tcW w:w="5386" w:type="dxa"/>
            <w:vAlign w:val="center"/>
          </w:tcPr>
          <w:p>
            <w:pPr>
              <w:pStyle w:val="14"/>
            </w:pPr>
            <w:r>
              <w:t>项目完成后总费用不超项目总成本</w:t>
            </w:r>
          </w:p>
        </w:tc>
        <w:tc>
          <w:tcPr>
            <w:tcW w:w="2268" w:type="dxa"/>
            <w:vAlign w:val="center"/>
          </w:tcPr>
          <w:p>
            <w:pPr>
              <w:pStyle w:val="14"/>
            </w:pPr>
            <w:r>
              <w:t>≤139.16万元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为土地承包经营权发证和权源追溯提供数据支撑时间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为土地承包经营权登记发证服务的群众数量</w:t>
            </w:r>
          </w:p>
        </w:tc>
        <w:tc>
          <w:tcPr>
            <w:tcW w:w="2268" w:type="dxa"/>
            <w:vAlign w:val="center"/>
          </w:tcPr>
          <w:p>
            <w:pPr>
              <w:pStyle w:val="14"/>
            </w:pPr>
            <w:r>
              <w:t>≥69438户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88、2026年土地出让及业务管理费绩效目标表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13011026P00150210015K</w:t>
            </w:r>
          </w:p>
        </w:tc>
        <w:tc>
          <w:tcPr>
            <w:tcW w:w="2835" w:type="dxa"/>
            <w:vAlign w:val="center"/>
          </w:tcPr>
          <w:p>
            <w:pPr>
              <w:pStyle w:val="12"/>
            </w:pPr>
            <w:r>
              <w:t>项目名称</w:t>
            </w:r>
          </w:p>
        </w:tc>
        <w:tc>
          <w:tcPr>
            <w:tcW w:w="6095" w:type="dxa"/>
            <w:gridSpan w:val="3"/>
            <w:vAlign w:val="center"/>
          </w:tcPr>
          <w:p>
            <w:pPr>
              <w:pStyle w:val="14"/>
            </w:pPr>
            <w:r>
              <w:t>2026年土地出让及业务管理费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完成区政府下达的各项指标任务。完成上级国土资源部门下达的各项指标任务。厉行节约办公成本，提高资金使用率。管理好、利用好鹿泉的自然资源。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1.完成区政府下达的各项指标任务。完成上级国土资源部门下达的各项指标任务。厉行节约办公成本，提高资金使用率。管理好、利用好鹿泉的自然资源。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综合事务管理工作</w:t>
            </w:r>
          </w:p>
        </w:tc>
        <w:tc>
          <w:tcPr>
            <w:tcW w:w="5386" w:type="dxa"/>
            <w:vAlign w:val="center"/>
          </w:tcPr>
          <w:p>
            <w:pPr>
              <w:pStyle w:val="14"/>
            </w:pPr>
            <w:r>
              <w:t>各项综合事务完成情况</w:t>
            </w:r>
          </w:p>
        </w:tc>
        <w:tc>
          <w:tcPr>
            <w:tcW w:w="2268" w:type="dxa"/>
            <w:vAlign w:val="center"/>
          </w:tcPr>
          <w:p>
            <w:pPr>
              <w:pStyle w:val="14"/>
            </w:pPr>
            <w:r>
              <w:t>确保各项工作完成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按时完成区政府及上级主管部门下达的各项指标任务</w:t>
            </w:r>
          </w:p>
        </w:tc>
        <w:tc>
          <w:tcPr>
            <w:tcW w:w="5386" w:type="dxa"/>
            <w:vAlign w:val="center"/>
          </w:tcPr>
          <w:p>
            <w:pPr>
              <w:pStyle w:val="14"/>
            </w:pPr>
            <w:r>
              <w:t>按照区政府及上级主管部门要求的时间节点完成各项指标任务</w:t>
            </w:r>
          </w:p>
        </w:tc>
        <w:tc>
          <w:tcPr>
            <w:tcW w:w="2268" w:type="dxa"/>
            <w:vAlign w:val="center"/>
          </w:tcPr>
          <w:p>
            <w:pPr>
              <w:pStyle w:val="14"/>
            </w:pPr>
            <w:r>
              <w:t>按时间节点完成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节约办公成本</w:t>
            </w:r>
          </w:p>
        </w:tc>
        <w:tc>
          <w:tcPr>
            <w:tcW w:w="5386" w:type="dxa"/>
            <w:vAlign w:val="center"/>
          </w:tcPr>
          <w:p>
            <w:pPr>
              <w:pStyle w:val="14"/>
            </w:pPr>
            <w:r>
              <w:t>局机关、两个基层所、不动产所的办公费用</w:t>
            </w:r>
          </w:p>
        </w:tc>
        <w:tc>
          <w:tcPr>
            <w:tcW w:w="2268" w:type="dxa"/>
            <w:vAlign w:val="center"/>
          </w:tcPr>
          <w:p>
            <w:pPr>
              <w:pStyle w:val="14"/>
            </w:pPr>
            <w:r>
              <w:t>≤700万元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5386" w:type="dxa"/>
            <w:vAlign w:val="center"/>
          </w:tcPr>
          <w:p>
            <w:pPr>
              <w:pStyle w:val="14"/>
            </w:pPr>
            <w:r>
              <w:t>其他各项综合实务工作完成率</w:t>
            </w:r>
          </w:p>
        </w:tc>
        <w:tc>
          <w:tcPr>
            <w:tcW w:w="2268" w:type="dxa"/>
            <w:vAlign w:val="center"/>
          </w:tcPr>
          <w:p>
            <w:pPr>
              <w:pStyle w:val="14"/>
            </w:pPr>
            <w:r>
              <w:t>圆满完成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持续发展作用力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89、2026年土地征收成片开发方案编制(2025年）绩效目标表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13011026P00000210043N</w:t>
            </w:r>
          </w:p>
        </w:tc>
        <w:tc>
          <w:tcPr>
            <w:tcW w:w="2835" w:type="dxa"/>
            <w:vAlign w:val="center"/>
          </w:tcPr>
          <w:p>
            <w:pPr>
              <w:pStyle w:val="12"/>
            </w:pPr>
            <w:r>
              <w:t>项目名称</w:t>
            </w:r>
          </w:p>
        </w:tc>
        <w:tc>
          <w:tcPr>
            <w:tcW w:w="6095" w:type="dxa"/>
            <w:gridSpan w:val="3"/>
            <w:vAlign w:val="center"/>
          </w:tcPr>
          <w:p>
            <w:pPr>
              <w:pStyle w:val="14"/>
            </w:pPr>
            <w:r>
              <w:t>2026年土地征收成片开发方案编制(2025年）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土地征收成片开发方案编制的数量</w:t>
            </w:r>
          </w:p>
        </w:tc>
        <w:tc>
          <w:tcPr>
            <w:tcW w:w="5386" w:type="dxa"/>
            <w:vAlign w:val="center"/>
          </w:tcPr>
          <w:p>
            <w:pPr>
              <w:pStyle w:val="14"/>
            </w:pPr>
            <w:r>
              <w:t>2025年鹿泉区土地征收成片开发方案编制的数量</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土地征收成片开发成果图的绘制的数量</w:t>
            </w:r>
          </w:p>
        </w:tc>
        <w:tc>
          <w:tcPr>
            <w:tcW w:w="5386" w:type="dxa"/>
            <w:vAlign w:val="center"/>
          </w:tcPr>
          <w:p>
            <w:pPr>
              <w:pStyle w:val="14"/>
            </w:pPr>
            <w:r>
              <w:t>2025泉区完成土地征收成片开发成果图编制的数量</w:t>
            </w:r>
          </w:p>
        </w:tc>
        <w:tc>
          <w:tcPr>
            <w:tcW w:w="2268" w:type="dxa"/>
            <w:vAlign w:val="center"/>
          </w:tcPr>
          <w:p>
            <w:pPr>
              <w:pStyle w:val="14"/>
            </w:pPr>
            <w:r>
              <w:t>≥2套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土地征收成片开发方案编制的标准</w:t>
            </w:r>
          </w:p>
        </w:tc>
        <w:tc>
          <w:tcPr>
            <w:tcW w:w="5386" w:type="dxa"/>
            <w:vAlign w:val="center"/>
          </w:tcPr>
          <w:p>
            <w:pPr>
              <w:pStyle w:val="14"/>
            </w:pPr>
            <w:r>
              <w:t>土地征收成片开发方案经省级专家论证通过</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2025年12月底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成片开发方案编制总成本</w:t>
            </w:r>
          </w:p>
        </w:tc>
        <w:tc>
          <w:tcPr>
            <w:tcW w:w="2268" w:type="dxa"/>
            <w:vAlign w:val="center"/>
          </w:tcPr>
          <w:p>
            <w:pPr>
              <w:pStyle w:val="14"/>
            </w:pPr>
            <w:r>
              <w:t>≤60万元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土地征收成片开发对征地组卷的持续影响</w:t>
            </w:r>
          </w:p>
        </w:tc>
        <w:tc>
          <w:tcPr>
            <w:tcW w:w="5386" w:type="dxa"/>
            <w:vAlign w:val="center"/>
          </w:tcPr>
          <w:p>
            <w:pPr>
              <w:pStyle w:val="14"/>
            </w:pPr>
            <w:r>
              <w:t>完善征地组卷程序，该方案使用年限</w:t>
            </w:r>
          </w:p>
        </w:tc>
        <w:tc>
          <w:tcPr>
            <w:tcW w:w="2268" w:type="dxa"/>
            <w:vAlign w:val="center"/>
          </w:tcPr>
          <w:p>
            <w:pPr>
              <w:pStyle w:val="14"/>
            </w:pPr>
            <w:r>
              <w:t>使用年限不少于两年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土地征收成片开发对财政收入的影响</w:t>
            </w:r>
          </w:p>
        </w:tc>
        <w:tc>
          <w:tcPr>
            <w:tcW w:w="5386" w:type="dxa"/>
            <w:vAlign w:val="center"/>
          </w:tcPr>
          <w:p>
            <w:pPr>
              <w:pStyle w:val="14"/>
            </w:pPr>
            <w:r>
              <w:t>项目实施后增加政府的财政收入，项目建设增加税收</w:t>
            </w:r>
          </w:p>
        </w:tc>
        <w:tc>
          <w:tcPr>
            <w:tcW w:w="2268" w:type="dxa"/>
            <w:vAlign w:val="center"/>
          </w:tcPr>
          <w:p>
            <w:pPr>
              <w:pStyle w:val="14"/>
            </w:pPr>
            <w:r>
              <w:t>≥1000万元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解决新增人口居住的数量</w:t>
            </w:r>
          </w:p>
        </w:tc>
        <w:tc>
          <w:tcPr>
            <w:tcW w:w="5386" w:type="dxa"/>
            <w:vAlign w:val="center"/>
          </w:tcPr>
          <w:p>
            <w:pPr>
              <w:pStyle w:val="14"/>
            </w:pPr>
            <w:r>
              <w:t>容纳解决新增居住人口的数量</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90、2026年土地征收成片开发方案编制项目（2026年）绩效目标表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13011026P00000210036M</w:t>
            </w:r>
          </w:p>
        </w:tc>
        <w:tc>
          <w:tcPr>
            <w:tcW w:w="2835" w:type="dxa"/>
            <w:vAlign w:val="center"/>
          </w:tcPr>
          <w:p>
            <w:pPr>
              <w:pStyle w:val="12"/>
            </w:pPr>
            <w:r>
              <w:t>项目名称</w:t>
            </w:r>
          </w:p>
        </w:tc>
        <w:tc>
          <w:tcPr>
            <w:tcW w:w="6095" w:type="dxa"/>
            <w:gridSpan w:val="3"/>
            <w:vAlign w:val="center"/>
          </w:tcPr>
          <w:p>
            <w:pPr>
              <w:pStyle w:val="14"/>
            </w:pPr>
            <w:r>
              <w:t>2026年土地征收成片开发方案编制项目（2026年）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推动城镇化进程，促进经济社会发展，保障改善民生，工业、商业、住宅等建设项目用地，需实施成片开发征收。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土地征收成片开发方案编制的数量</w:t>
            </w:r>
          </w:p>
        </w:tc>
        <w:tc>
          <w:tcPr>
            <w:tcW w:w="5386" w:type="dxa"/>
            <w:vAlign w:val="center"/>
          </w:tcPr>
          <w:p>
            <w:pPr>
              <w:pStyle w:val="14"/>
            </w:pPr>
            <w:r>
              <w:t>2026年鹿泉区土地征收成片开发方案编制的数量</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土地征收成片开发成果图的绘制的数量</w:t>
            </w:r>
          </w:p>
        </w:tc>
        <w:tc>
          <w:tcPr>
            <w:tcW w:w="5386" w:type="dxa"/>
            <w:vAlign w:val="center"/>
          </w:tcPr>
          <w:p>
            <w:pPr>
              <w:pStyle w:val="14"/>
            </w:pPr>
            <w:r>
              <w:t>2026泉区完成土地征收成片开发成果图编制的数量</w:t>
            </w:r>
          </w:p>
        </w:tc>
        <w:tc>
          <w:tcPr>
            <w:tcW w:w="2268" w:type="dxa"/>
            <w:vAlign w:val="center"/>
          </w:tcPr>
          <w:p>
            <w:pPr>
              <w:pStyle w:val="14"/>
            </w:pPr>
            <w:r>
              <w:t>≥2套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土地征收成片开发方案编制的标准</w:t>
            </w:r>
          </w:p>
        </w:tc>
        <w:tc>
          <w:tcPr>
            <w:tcW w:w="5386" w:type="dxa"/>
            <w:vAlign w:val="center"/>
          </w:tcPr>
          <w:p>
            <w:pPr>
              <w:pStyle w:val="14"/>
            </w:pPr>
            <w:r>
              <w:t>土地征收成片开发方案经省级专家论证通过</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成片开发方案编制总成本</w:t>
            </w:r>
          </w:p>
        </w:tc>
        <w:tc>
          <w:tcPr>
            <w:tcW w:w="2268" w:type="dxa"/>
            <w:vAlign w:val="center"/>
          </w:tcPr>
          <w:p>
            <w:pPr>
              <w:pStyle w:val="14"/>
            </w:pPr>
            <w:r>
              <w:t>≤30万元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土地征收成片开发对征地组卷的持续影响</w:t>
            </w:r>
          </w:p>
        </w:tc>
        <w:tc>
          <w:tcPr>
            <w:tcW w:w="5386" w:type="dxa"/>
            <w:vAlign w:val="center"/>
          </w:tcPr>
          <w:p>
            <w:pPr>
              <w:pStyle w:val="14"/>
            </w:pPr>
            <w:r>
              <w:t>完善征地组卷程序，该方案使用年限</w:t>
            </w:r>
          </w:p>
        </w:tc>
        <w:tc>
          <w:tcPr>
            <w:tcW w:w="2268" w:type="dxa"/>
            <w:vAlign w:val="center"/>
          </w:tcPr>
          <w:p>
            <w:pPr>
              <w:pStyle w:val="14"/>
            </w:pPr>
            <w:r>
              <w:t>使用年限不少于两年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土地征收成片开发对财政收入的影响</w:t>
            </w:r>
          </w:p>
        </w:tc>
        <w:tc>
          <w:tcPr>
            <w:tcW w:w="5386" w:type="dxa"/>
            <w:vAlign w:val="center"/>
          </w:tcPr>
          <w:p>
            <w:pPr>
              <w:pStyle w:val="14"/>
            </w:pPr>
            <w:r>
              <w:t>项目实施后增加政府的财政收入，项目建设增加税收</w:t>
            </w:r>
          </w:p>
        </w:tc>
        <w:tc>
          <w:tcPr>
            <w:tcW w:w="2268" w:type="dxa"/>
            <w:vAlign w:val="center"/>
          </w:tcPr>
          <w:p>
            <w:pPr>
              <w:pStyle w:val="14"/>
            </w:pPr>
            <w:r>
              <w:t>≥1000万元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解决新增人口居住的数量</w:t>
            </w:r>
          </w:p>
        </w:tc>
        <w:tc>
          <w:tcPr>
            <w:tcW w:w="5386" w:type="dxa"/>
            <w:vAlign w:val="center"/>
          </w:tcPr>
          <w:p>
            <w:pPr>
              <w:pStyle w:val="14"/>
            </w:pPr>
            <w:r>
              <w:t>容纳解决新增居住人口的数量</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91、2026年土地整治项目（耕地占补平衡）绩效目标表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13011026P00157910025R</w:t>
            </w:r>
          </w:p>
        </w:tc>
        <w:tc>
          <w:tcPr>
            <w:tcW w:w="2835" w:type="dxa"/>
            <w:vAlign w:val="center"/>
          </w:tcPr>
          <w:p>
            <w:pPr>
              <w:pStyle w:val="12"/>
            </w:pPr>
            <w:r>
              <w:t>项目名称</w:t>
            </w:r>
          </w:p>
        </w:tc>
        <w:tc>
          <w:tcPr>
            <w:tcW w:w="6095" w:type="dxa"/>
            <w:gridSpan w:val="3"/>
            <w:vAlign w:val="center"/>
          </w:tcPr>
          <w:p>
            <w:pPr>
              <w:pStyle w:val="14"/>
            </w:pPr>
            <w:r>
              <w:t>2026年土地整治项目（耕地占补平衡）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135.00</w:t>
            </w:r>
          </w:p>
        </w:tc>
        <w:tc>
          <w:tcPr>
            <w:tcW w:w="2835" w:type="dxa"/>
            <w:vAlign w:val="center"/>
          </w:tcPr>
          <w:p>
            <w:pPr>
              <w:pStyle w:val="12"/>
            </w:pPr>
            <w:r>
              <w:t>其中：财政    资金</w:t>
            </w:r>
          </w:p>
        </w:tc>
        <w:tc>
          <w:tcPr>
            <w:tcW w:w="2551" w:type="dxa"/>
            <w:vAlign w:val="center"/>
          </w:tcPr>
          <w:p>
            <w:pPr>
              <w:pStyle w:val="14"/>
            </w:pPr>
            <w:r>
              <w:t>135.00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用于支付2026年土地整治项目（耕地占补平衡）项目款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1.补充耕地数量，有效缓解鹿泉区占补平衡指标和产能指标紧缺压力。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5386" w:type="dxa"/>
            <w:vAlign w:val="center"/>
          </w:tcPr>
          <w:p>
            <w:pPr>
              <w:pStyle w:val="14"/>
            </w:pPr>
            <w:r>
              <w:t>通过耕地占补平衡项目为鹿泉新增耕地面积</w:t>
            </w:r>
          </w:p>
        </w:tc>
        <w:tc>
          <w:tcPr>
            <w:tcW w:w="2268" w:type="dxa"/>
            <w:vAlign w:val="center"/>
          </w:tcPr>
          <w:p>
            <w:pPr>
              <w:pStyle w:val="14"/>
            </w:pPr>
            <w:r>
              <w:t>≥1000亩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项目成果核实检查通过率</w:t>
            </w:r>
          </w:p>
        </w:tc>
        <w:tc>
          <w:tcPr>
            <w:tcW w:w="5386" w:type="dxa"/>
            <w:vAlign w:val="center"/>
          </w:tcPr>
          <w:p>
            <w:pPr>
              <w:pStyle w:val="14"/>
            </w:pPr>
            <w:r>
              <w:t>项目各项成果通过省级核实检查的通过率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项目成本不超总预算</w:t>
            </w:r>
          </w:p>
        </w:tc>
        <w:tc>
          <w:tcPr>
            <w:tcW w:w="2268" w:type="dxa"/>
            <w:vAlign w:val="center"/>
          </w:tcPr>
          <w:p>
            <w:pPr>
              <w:pStyle w:val="14"/>
            </w:pPr>
            <w:r>
              <w:t>≤300万元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w:t>
            </w:r>
          </w:p>
        </w:tc>
        <w:tc>
          <w:tcPr>
            <w:tcW w:w="2268" w:type="dxa"/>
            <w:vAlign w:val="center"/>
          </w:tcPr>
          <w:p>
            <w:pPr>
              <w:pStyle w:val="14"/>
            </w:pPr>
            <w:r>
              <w:t>在合同约定时间内完成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成果持续使用年限</w:t>
            </w:r>
          </w:p>
        </w:tc>
        <w:tc>
          <w:tcPr>
            <w:tcW w:w="5386" w:type="dxa"/>
            <w:vAlign w:val="center"/>
          </w:tcPr>
          <w:p>
            <w:pPr>
              <w:pStyle w:val="14"/>
            </w:pPr>
            <w:r>
              <w:t>为项目占用耕地，补充耕地减少时限提供基础</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可增加政府财政收入</w:t>
            </w:r>
          </w:p>
        </w:tc>
        <w:tc>
          <w:tcPr>
            <w:tcW w:w="2268" w:type="dxa"/>
            <w:vAlign w:val="center"/>
          </w:tcPr>
          <w:p>
            <w:pPr>
              <w:pStyle w:val="14"/>
            </w:pPr>
            <w:r>
              <w:t>≥1500万元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92、2026年退还市级林业改革发展资金清算（必保）绩效目标表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13011026P00158510041K</w:t>
            </w:r>
          </w:p>
        </w:tc>
        <w:tc>
          <w:tcPr>
            <w:tcW w:w="2835" w:type="dxa"/>
            <w:vAlign w:val="center"/>
          </w:tcPr>
          <w:p>
            <w:pPr>
              <w:pStyle w:val="12"/>
            </w:pPr>
            <w:r>
              <w:t>项目名称</w:t>
            </w:r>
          </w:p>
        </w:tc>
        <w:tc>
          <w:tcPr>
            <w:tcW w:w="6095" w:type="dxa"/>
            <w:gridSpan w:val="3"/>
            <w:vAlign w:val="center"/>
          </w:tcPr>
          <w:p>
            <w:pPr>
              <w:pStyle w:val="14"/>
            </w:pPr>
            <w:r>
              <w:t>2026年退还市级林业改革发展资金清算（必保）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109.99</w:t>
            </w:r>
          </w:p>
        </w:tc>
        <w:tc>
          <w:tcPr>
            <w:tcW w:w="2835" w:type="dxa"/>
            <w:vAlign w:val="center"/>
          </w:tcPr>
          <w:p>
            <w:pPr>
              <w:pStyle w:val="12"/>
            </w:pPr>
            <w:r>
              <w:t>其中：财政    资金</w:t>
            </w:r>
          </w:p>
        </w:tc>
        <w:tc>
          <w:tcPr>
            <w:tcW w:w="2551" w:type="dxa"/>
            <w:vAlign w:val="center"/>
          </w:tcPr>
          <w:p>
            <w:pPr>
              <w:pStyle w:val="14"/>
            </w:pPr>
            <w:r>
              <w:t>109.99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用于退还市级林业改革发展清算资金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1.2023年石家庄市审计局对市林业局进行审计，我区2019年至2022年市级林业改革发展资金清算后，我区应退回市财政386.0116万元。因市财政局、林业局多次下发提醒函催退，要求2026年10月前必须退回，2026年需列入预算资金386.02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5386" w:type="dxa"/>
            <w:vAlign w:val="center"/>
          </w:tcPr>
          <w:p>
            <w:pPr>
              <w:pStyle w:val="14"/>
            </w:pPr>
            <w:r>
              <w:t>退还清算资金工作完成的时效</w:t>
            </w:r>
          </w:p>
        </w:tc>
        <w:tc>
          <w:tcPr>
            <w:tcW w:w="2268" w:type="dxa"/>
            <w:vAlign w:val="center"/>
          </w:tcPr>
          <w:p>
            <w:pPr>
              <w:pStyle w:val="14"/>
            </w:pPr>
            <w:r>
              <w:t>2026年10月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清算资金金额</w:t>
            </w:r>
          </w:p>
        </w:tc>
        <w:tc>
          <w:tcPr>
            <w:tcW w:w="5386" w:type="dxa"/>
            <w:vAlign w:val="center"/>
          </w:tcPr>
          <w:p>
            <w:pPr>
              <w:pStyle w:val="14"/>
            </w:pPr>
            <w:r>
              <w:t>需退回的清算资金金额</w:t>
            </w:r>
          </w:p>
        </w:tc>
        <w:tc>
          <w:tcPr>
            <w:tcW w:w="2268" w:type="dxa"/>
            <w:vAlign w:val="center"/>
          </w:tcPr>
          <w:p>
            <w:pPr>
              <w:pStyle w:val="14"/>
            </w:pPr>
            <w:r>
              <w:t>109.99万元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清算资金项目数量</w:t>
            </w:r>
          </w:p>
        </w:tc>
        <w:tc>
          <w:tcPr>
            <w:tcW w:w="5386" w:type="dxa"/>
            <w:vAlign w:val="center"/>
          </w:tcPr>
          <w:p>
            <w:pPr>
              <w:pStyle w:val="14"/>
            </w:pPr>
            <w:r>
              <w:t>退还清算资金涉及的项目数量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退还资金的准确率</w:t>
            </w:r>
          </w:p>
        </w:tc>
        <w:tc>
          <w:tcPr>
            <w:tcW w:w="5386" w:type="dxa"/>
            <w:vAlign w:val="center"/>
          </w:tcPr>
          <w:p>
            <w:pPr>
              <w:pStyle w:val="14"/>
            </w:pPr>
            <w:r>
              <w:t>退还清算资金金额准确率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可持续性使用</w:t>
            </w:r>
          </w:p>
        </w:tc>
        <w:tc>
          <w:tcPr>
            <w:tcW w:w="5386" w:type="dxa"/>
            <w:vAlign w:val="center"/>
          </w:tcPr>
          <w:p>
            <w:pPr>
              <w:pStyle w:val="14"/>
            </w:pPr>
            <w:r>
              <w:t>资金可持续性使用</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93、2026年王屋村、封庄矿山复绿项目绩效目标表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13011026P001616100107</w:t>
            </w:r>
          </w:p>
        </w:tc>
        <w:tc>
          <w:tcPr>
            <w:tcW w:w="2835" w:type="dxa"/>
            <w:vAlign w:val="center"/>
          </w:tcPr>
          <w:p>
            <w:pPr>
              <w:pStyle w:val="12"/>
            </w:pPr>
            <w:r>
              <w:t>项目名称</w:t>
            </w:r>
          </w:p>
        </w:tc>
        <w:tc>
          <w:tcPr>
            <w:tcW w:w="6095" w:type="dxa"/>
            <w:gridSpan w:val="3"/>
            <w:vAlign w:val="center"/>
          </w:tcPr>
          <w:p>
            <w:pPr>
              <w:pStyle w:val="14"/>
            </w:pPr>
            <w:r>
              <w:t>2026年王屋村、封庄矿山复绿项目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渣堆整治数量</w:t>
            </w:r>
          </w:p>
        </w:tc>
        <w:tc>
          <w:tcPr>
            <w:tcW w:w="5386" w:type="dxa"/>
            <w:vAlign w:val="center"/>
          </w:tcPr>
          <w:p>
            <w:pPr>
              <w:pStyle w:val="14"/>
            </w:pPr>
            <w:r>
              <w:t>王屋东矿山渣堆整治数量</w:t>
            </w:r>
          </w:p>
        </w:tc>
        <w:tc>
          <w:tcPr>
            <w:tcW w:w="2268" w:type="dxa"/>
            <w:vAlign w:val="center"/>
          </w:tcPr>
          <w:p>
            <w:pPr>
              <w:pStyle w:val="14"/>
            </w:pPr>
            <w:r>
              <w:t>≥5800立方米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浆砌石数量</w:t>
            </w:r>
          </w:p>
        </w:tc>
        <w:tc>
          <w:tcPr>
            <w:tcW w:w="5386" w:type="dxa"/>
            <w:vAlign w:val="center"/>
          </w:tcPr>
          <w:p>
            <w:pPr>
              <w:pStyle w:val="14"/>
            </w:pPr>
            <w:r>
              <w:t>王屋东矿山浆砌石数量</w:t>
            </w:r>
          </w:p>
        </w:tc>
        <w:tc>
          <w:tcPr>
            <w:tcW w:w="2268" w:type="dxa"/>
            <w:vAlign w:val="center"/>
          </w:tcPr>
          <w:p>
            <w:pPr>
              <w:pStyle w:val="14"/>
            </w:pPr>
            <w:r>
              <w:t>≥333立方米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w:t>
            </w:r>
          </w:p>
        </w:tc>
        <w:tc>
          <w:tcPr>
            <w:tcW w:w="5386" w:type="dxa"/>
            <w:vAlign w:val="center"/>
          </w:tcPr>
          <w:p>
            <w:pPr>
              <w:pStyle w:val="14"/>
            </w:pPr>
            <w:r>
              <w:t>王屋东矿山种植苗木数量</w:t>
            </w:r>
          </w:p>
        </w:tc>
        <w:tc>
          <w:tcPr>
            <w:tcW w:w="2268" w:type="dxa"/>
            <w:vAlign w:val="center"/>
          </w:tcPr>
          <w:p>
            <w:pPr>
              <w:pStyle w:val="14"/>
            </w:pPr>
            <w:r>
              <w:t>≥4600株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王屋东封庄矿山复总成本不超合同价款</w:t>
            </w:r>
          </w:p>
        </w:tc>
        <w:tc>
          <w:tcPr>
            <w:tcW w:w="2268" w:type="dxa"/>
            <w:vAlign w:val="center"/>
          </w:tcPr>
          <w:p>
            <w:pPr>
              <w:pStyle w:val="14"/>
            </w:pPr>
            <w:r>
              <w:t>399.47万元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p>
            <w:pPr>
              <w:pStyle w:val="14"/>
            </w:pP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94、2026年西柏坡高速沿线矿山地质环境恢复治理工程（鹿泉区挂云山治理项目区、鹿泉区汇源提升项目区）项目绩效目标表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13011026P00161610002J</w:t>
            </w:r>
          </w:p>
        </w:tc>
        <w:tc>
          <w:tcPr>
            <w:tcW w:w="2835" w:type="dxa"/>
            <w:vAlign w:val="center"/>
          </w:tcPr>
          <w:p>
            <w:pPr>
              <w:pStyle w:val="12"/>
            </w:pPr>
            <w:r>
              <w:t>项目名称</w:t>
            </w:r>
          </w:p>
        </w:tc>
        <w:tc>
          <w:tcPr>
            <w:tcW w:w="6095" w:type="dxa"/>
            <w:gridSpan w:val="3"/>
            <w:vAlign w:val="center"/>
          </w:tcPr>
          <w:p>
            <w:pPr>
              <w:pStyle w:val="14"/>
            </w:pPr>
            <w:r>
              <w:t>2026年西柏坡高速沿线矿山地质环境恢复治理工程（鹿泉区挂云山治理项目区、鹿泉区汇源提升项目区）项目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石方工程的数量</w:t>
            </w:r>
          </w:p>
        </w:tc>
        <w:tc>
          <w:tcPr>
            <w:tcW w:w="5386" w:type="dxa"/>
            <w:vAlign w:val="center"/>
          </w:tcPr>
          <w:p>
            <w:pPr>
              <w:pStyle w:val="14"/>
            </w:pPr>
            <w:r>
              <w:t>挂云山项目区、汇源项目区清除危岩、机械爆破石方的数量</w:t>
            </w:r>
          </w:p>
        </w:tc>
        <w:tc>
          <w:tcPr>
            <w:tcW w:w="2268" w:type="dxa"/>
            <w:vAlign w:val="center"/>
          </w:tcPr>
          <w:p>
            <w:pPr>
              <w:pStyle w:val="14"/>
            </w:pPr>
            <w:r>
              <w:t>50713立方米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覆土工程的数量</w:t>
            </w:r>
          </w:p>
        </w:tc>
        <w:tc>
          <w:tcPr>
            <w:tcW w:w="5386" w:type="dxa"/>
            <w:vAlign w:val="center"/>
          </w:tcPr>
          <w:p>
            <w:pPr>
              <w:pStyle w:val="14"/>
            </w:pPr>
            <w:r>
              <w:t>挂云山项目区、汇源项目区覆种植土的数量</w:t>
            </w:r>
          </w:p>
        </w:tc>
        <w:tc>
          <w:tcPr>
            <w:tcW w:w="2268" w:type="dxa"/>
            <w:vAlign w:val="center"/>
          </w:tcPr>
          <w:p>
            <w:pPr>
              <w:pStyle w:val="14"/>
            </w:pPr>
            <w:r>
              <w:t>79650立方米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砌筑挡墙工程的数量</w:t>
            </w:r>
          </w:p>
        </w:tc>
        <w:tc>
          <w:tcPr>
            <w:tcW w:w="5386" w:type="dxa"/>
            <w:vAlign w:val="center"/>
          </w:tcPr>
          <w:p>
            <w:pPr>
              <w:pStyle w:val="14"/>
            </w:pPr>
            <w:r>
              <w:t>在挂云山项目区、汇源项目区修建浆砌石挡墙的数量</w:t>
            </w:r>
          </w:p>
        </w:tc>
        <w:tc>
          <w:tcPr>
            <w:tcW w:w="2268" w:type="dxa"/>
            <w:vAlign w:val="center"/>
          </w:tcPr>
          <w:p>
            <w:pPr>
              <w:pStyle w:val="14"/>
            </w:pPr>
            <w:r>
              <w:t>5741.4立方米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砌筑排水沟工程的数量</w:t>
            </w:r>
          </w:p>
        </w:tc>
        <w:tc>
          <w:tcPr>
            <w:tcW w:w="5386" w:type="dxa"/>
            <w:vAlign w:val="center"/>
          </w:tcPr>
          <w:p>
            <w:pPr>
              <w:pStyle w:val="14"/>
            </w:pPr>
            <w:r>
              <w:t>在挂云山项目区、汇源项目区修建浆砌石排水沟的数量</w:t>
            </w:r>
          </w:p>
        </w:tc>
        <w:tc>
          <w:tcPr>
            <w:tcW w:w="2268" w:type="dxa"/>
            <w:vAlign w:val="center"/>
          </w:tcPr>
          <w:p>
            <w:pPr>
              <w:pStyle w:val="14"/>
            </w:pPr>
            <w:r>
              <w:t>431.8立方米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砌筑石坎工程的数量</w:t>
            </w:r>
          </w:p>
        </w:tc>
        <w:tc>
          <w:tcPr>
            <w:tcW w:w="5386" w:type="dxa"/>
            <w:vAlign w:val="center"/>
          </w:tcPr>
          <w:p>
            <w:pPr>
              <w:pStyle w:val="14"/>
            </w:pPr>
            <w:r>
              <w:t>在挂云山项目区、汇源项目区修建浆砌石坎的数量</w:t>
            </w:r>
          </w:p>
        </w:tc>
        <w:tc>
          <w:tcPr>
            <w:tcW w:w="2268" w:type="dxa"/>
            <w:vAlign w:val="center"/>
          </w:tcPr>
          <w:p>
            <w:pPr>
              <w:pStyle w:val="14"/>
            </w:pPr>
            <w:r>
              <w:t>647.8立方米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种植苗木的数量</w:t>
            </w:r>
          </w:p>
        </w:tc>
        <w:tc>
          <w:tcPr>
            <w:tcW w:w="5386" w:type="dxa"/>
            <w:vAlign w:val="center"/>
          </w:tcPr>
          <w:p>
            <w:pPr>
              <w:pStyle w:val="14"/>
            </w:pPr>
            <w:r>
              <w:t>在挂云山项目区、汇源项目区种植苗木的数量</w:t>
            </w:r>
          </w:p>
        </w:tc>
        <w:tc>
          <w:tcPr>
            <w:tcW w:w="2268" w:type="dxa"/>
            <w:vAlign w:val="center"/>
          </w:tcPr>
          <w:p>
            <w:pPr>
              <w:pStyle w:val="14"/>
            </w:pPr>
            <w:r>
              <w:t>298014株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撒播草籽面积</w:t>
            </w:r>
          </w:p>
        </w:tc>
        <w:tc>
          <w:tcPr>
            <w:tcW w:w="5386" w:type="dxa"/>
            <w:vAlign w:val="center"/>
          </w:tcPr>
          <w:p>
            <w:pPr>
              <w:pStyle w:val="14"/>
            </w:pPr>
            <w:r>
              <w:t>在挂云山项目区、汇源项目区播撒草籽的面积</w:t>
            </w:r>
          </w:p>
        </w:tc>
        <w:tc>
          <w:tcPr>
            <w:tcW w:w="2268" w:type="dxa"/>
            <w:vAlign w:val="center"/>
          </w:tcPr>
          <w:p>
            <w:pPr>
              <w:pStyle w:val="14"/>
            </w:pPr>
            <w:r>
              <w:t>107750平方米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辅助攀爬工程的面积</w:t>
            </w:r>
          </w:p>
        </w:tc>
        <w:tc>
          <w:tcPr>
            <w:tcW w:w="5386" w:type="dxa"/>
            <w:vAlign w:val="center"/>
          </w:tcPr>
          <w:p>
            <w:pPr>
              <w:pStyle w:val="14"/>
            </w:pPr>
            <w:r>
              <w:t>在挂云山项目区、汇源项目区覆盖辅助攀爬网的面积</w:t>
            </w:r>
          </w:p>
        </w:tc>
        <w:tc>
          <w:tcPr>
            <w:tcW w:w="2268" w:type="dxa"/>
            <w:vAlign w:val="center"/>
          </w:tcPr>
          <w:p>
            <w:pPr>
              <w:pStyle w:val="14"/>
            </w:pPr>
            <w:r>
              <w:t>172119.68平方米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开凿植生孔的面积</w:t>
            </w:r>
          </w:p>
        </w:tc>
        <w:tc>
          <w:tcPr>
            <w:tcW w:w="5386" w:type="dxa"/>
            <w:vAlign w:val="center"/>
          </w:tcPr>
          <w:p>
            <w:pPr>
              <w:pStyle w:val="14"/>
            </w:pPr>
            <w:r>
              <w:t>在挂云山项目区、汇源项目区开凿植生孔的面积</w:t>
            </w:r>
          </w:p>
        </w:tc>
        <w:tc>
          <w:tcPr>
            <w:tcW w:w="2268" w:type="dxa"/>
            <w:vAlign w:val="center"/>
          </w:tcPr>
          <w:p>
            <w:pPr>
              <w:pStyle w:val="14"/>
            </w:pPr>
            <w:r>
              <w:t>231636平方米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240天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挂云山项目区、汇源项目区复绿总成本不超过合同价款</w:t>
            </w:r>
          </w:p>
        </w:tc>
        <w:tc>
          <w:tcPr>
            <w:tcW w:w="2268" w:type="dxa"/>
            <w:vAlign w:val="center"/>
          </w:tcPr>
          <w:p>
            <w:pPr>
              <w:pStyle w:val="14"/>
            </w:pPr>
            <w:r>
              <w:t>5752.67万元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≥90分</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95、2026年西柏坡沿线矿山地质环境恢复治理工程（王屋、高家台项目区）项目绩效目标表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13011026P001616100036</w:t>
            </w:r>
          </w:p>
        </w:tc>
        <w:tc>
          <w:tcPr>
            <w:tcW w:w="2835" w:type="dxa"/>
            <w:vAlign w:val="center"/>
          </w:tcPr>
          <w:p>
            <w:pPr>
              <w:pStyle w:val="12"/>
            </w:pPr>
            <w:r>
              <w:t>项目名称</w:t>
            </w:r>
          </w:p>
        </w:tc>
        <w:tc>
          <w:tcPr>
            <w:tcW w:w="6095" w:type="dxa"/>
            <w:gridSpan w:val="3"/>
            <w:vAlign w:val="center"/>
          </w:tcPr>
          <w:p>
            <w:pPr>
              <w:pStyle w:val="14"/>
            </w:pPr>
            <w:r>
              <w:t>2026年西柏坡沿线矿山地质环境恢复治理工程（王屋、高家台项目区）项目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w:t>
            </w:r>
          </w:p>
        </w:tc>
        <w:tc>
          <w:tcPr>
            <w:tcW w:w="2835" w:type="dxa"/>
            <w:vAlign w:val="center"/>
          </w:tcPr>
          <w:p>
            <w:pPr>
              <w:pStyle w:val="12"/>
            </w:pPr>
            <w:r>
              <w:t>其中：财政    资金</w:t>
            </w:r>
          </w:p>
        </w:tc>
        <w:tc>
          <w:tcPr>
            <w:tcW w:w="2551" w:type="dxa"/>
            <w:vAlign w:val="center"/>
          </w:tcPr>
          <w:p>
            <w:pPr>
              <w:pStyle w:val="14"/>
            </w:pPr>
            <w:r>
              <w:t>250.00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石方工程的数量</w:t>
            </w:r>
          </w:p>
        </w:tc>
        <w:tc>
          <w:tcPr>
            <w:tcW w:w="5386" w:type="dxa"/>
            <w:vAlign w:val="center"/>
          </w:tcPr>
          <w:p>
            <w:pPr>
              <w:pStyle w:val="14"/>
            </w:pPr>
            <w:r>
              <w:t>王屋、高家台项目区清除危岩、机械爆破石方的数量</w:t>
            </w:r>
          </w:p>
        </w:tc>
        <w:tc>
          <w:tcPr>
            <w:tcW w:w="2268" w:type="dxa"/>
            <w:vAlign w:val="center"/>
          </w:tcPr>
          <w:p>
            <w:pPr>
              <w:pStyle w:val="14"/>
            </w:pPr>
            <w:r>
              <w:t>33811立方米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覆土工程的数量</w:t>
            </w:r>
          </w:p>
        </w:tc>
        <w:tc>
          <w:tcPr>
            <w:tcW w:w="5386" w:type="dxa"/>
            <w:vAlign w:val="center"/>
          </w:tcPr>
          <w:p>
            <w:pPr>
              <w:pStyle w:val="14"/>
            </w:pPr>
            <w:r>
              <w:t>王屋、高家台项目区覆种植土的数量</w:t>
            </w:r>
          </w:p>
        </w:tc>
        <w:tc>
          <w:tcPr>
            <w:tcW w:w="2268" w:type="dxa"/>
            <w:vAlign w:val="center"/>
          </w:tcPr>
          <w:p>
            <w:pPr>
              <w:pStyle w:val="14"/>
            </w:pPr>
            <w:r>
              <w:t>14460立方米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砌筑挡墙工程的数量</w:t>
            </w:r>
          </w:p>
        </w:tc>
        <w:tc>
          <w:tcPr>
            <w:tcW w:w="5386" w:type="dxa"/>
            <w:vAlign w:val="center"/>
          </w:tcPr>
          <w:p>
            <w:pPr>
              <w:pStyle w:val="14"/>
            </w:pPr>
            <w:r>
              <w:t>在王屋、高家台项目区修建浆砌石挡墙的数量</w:t>
            </w:r>
          </w:p>
        </w:tc>
        <w:tc>
          <w:tcPr>
            <w:tcW w:w="2268" w:type="dxa"/>
            <w:vAlign w:val="center"/>
          </w:tcPr>
          <w:p>
            <w:pPr>
              <w:pStyle w:val="14"/>
            </w:pPr>
            <w:r>
              <w:t>680.1立方米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砌筑排水沟工程的数量</w:t>
            </w:r>
          </w:p>
        </w:tc>
        <w:tc>
          <w:tcPr>
            <w:tcW w:w="5386" w:type="dxa"/>
            <w:vAlign w:val="center"/>
          </w:tcPr>
          <w:p>
            <w:pPr>
              <w:pStyle w:val="14"/>
            </w:pPr>
            <w:r>
              <w:t>在王屋、高家台项目区修建浆砌石排水沟的数量</w:t>
            </w:r>
          </w:p>
        </w:tc>
        <w:tc>
          <w:tcPr>
            <w:tcW w:w="2268" w:type="dxa"/>
            <w:vAlign w:val="center"/>
          </w:tcPr>
          <w:p>
            <w:pPr>
              <w:pStyle w:val="14"/>
            </w:pPr>
            <w:r>
              <w:t>45立方米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砌筑石坎工程的数量</w:t>
            </w:r>
          </w:p>
        </w:tc>
        <w:tc>
          <w:tcPr>
            <w:tcW w:w="5386" w:type="dxa"/>
            <w:vAlign w:val="center"/>
          </w:tcPr>
          <w:p>
            <w:pPr>
              <w:pStyle w:val="14"/>
            </w:pPr>
            <w:r>
              <w:t>在王屋、高家台项目区修建浆砌石坎的数量</w:t>
            </w:r>
          </w:p>
        </w:tc>
        <w:tc>
          <w:tcPr>
            <w:tcW w:w="2268" w:type="dxa"/>
            <w:vAlign w:val="center"/>
          </w:tcPr>
          <w:p>
            <w:pPr>
              <w:pStyle w:val="14"/>
            </w:pPr>
            <w:r>
              <w:t>346.7立方米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种植苗木的数量</w:t>
            </w:r>
          </w:p>
        </w:tc>
        <w:tc>
          <w:tcPr>
            <w:tcW w:w="5386" w:type="dxa"/>
            <w:vAlign w:val="center"/>
          </w:tcPr>
          <w:p>
            <w:pPr>
              <w:pStyle w:val="14"/>
            </w:pPr>
            <w:r>
              <w:t>在王屋、高家台项目区种植苗木的数量</w:t>
            </w:r>
          </w:p>
        </w:tc>
        <w:tc>
          <w:tcPr>
            <w:tcW w:w="2268" w:type="dxa"/>
            <w:vAlign w:val="center"/>
          </w:tcPr>
          <w:p>
            <w:pPr>
              <w:pStyle w:val="14"/>
            </w:pPr>
            <w:r>
              <w:t>88440株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撒播草籽面积</w:t>
            </w:r>
          </w:p>
        </w:tc>
        <w:tc>
          <w:tcPr>
            <w:tcW w:w="5386" w:type="dxa"/>
            <w:vAlign w:val="center"/>
          </w:tcPr>
          <w:p>
            <w:pPr>
              <w:pStyle w:val="14"/>
            </w:pPr>
            <w:r>
              <w:t>在王屋、高家台项目区播撒草籽的面积</w:t>
            </w:r>
          </w:p>
        </w:tc>
        <w:tc>
          <w:tcPr>
            <w:tcW w:w="2268" w:type="dxa"/>
            <w:vAlign w:val="center"/>
          </w:tcPr>
          <w:p>
            <w:pPr>
              <w:pStyle w:val="14"/>
            </w:pPr>
            <w:r>
              <w:t>6200平方米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辅助攀爬工程的面积</w:t>
            </w:r>
          </w:p>
        </w:tc>
        <w:tc>
          <w:tcPr>
            <w:tcW w:w="5386" w:type="dxa"/>
            <w:vAlign w:val="center"/>
          </w:tcPr>
          <w:p>
            <w:pPr>
              <w:pStyle w:val="14"/>
            </w:pPr>
            <w:r>
              <w:t>在王屋、高家台项目区覆盖辅助攀爬网的面积</w:t>
            </w:r>
          </w:p>
        </w:tc>
        <w:tc>
          <w:tcPr>
            <w:tcW w:w="2268" w:type="dxa"/>
            <w:vAlign w:val="center"/>
          </w:tcPr>
          <w:p>
            <w:pPr>
              <w:pStyle w:val="14"/>
            </w:pPr>
            <w:r>
              <w:t>50079平方米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开凿植生孔的面积</w:t>
            </w:r>
          </w:p>
        </w:tc>
        <w:tc>
          <w:tcPr>
            <w:tcW w:w="5386" w:type="dxa"/>
            <w:vAlign w:val="center"/>
          </w:tcPr>
          <w:p>
            <w:pPr>
              <w:pStyle w:val="14"/>
            </w:pPr>
            <w:r>
              <w:t>在王屋、高家台项目区开凿植生孔的面积</w:t>
            </w:r>
          </w:p>
        </w:tc>
        <w:tc>
          <w:tcPr>
            <w:tcW w:w="2268" w:type="dxa"/>
            <w:vAlign w:val="center"/>
          </w:tcPr>
          <w:p>
            <w:pPr>
              <w:pStyle w:val="14"/>
            </w:pPr>
            <w:r>
              <w:t>35835平方米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360天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王屋、高家台项目区复绿总成本不超过合同价款</w:t>
            </w:r>
          </w:p>
        </w:tc>
        <w:tc>
          <w:tcPr>
            <w:tcW w:w="2268" w:type="dxa"/>
            <w:vAlign w:val="center"/>
          </w:tcPr>
          <w:p>
            <w:pPr>
              <w:pStyle w:val="14"/>
            </w:pPr>
            <w:r>
              <w:t>3593.94万元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96、2026年西北建材区矿山环境恢复治理绩效目标表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13011026P00161610007L</w:t>
            </w:r>
          </w:p>
        </w:tc>
        <w:tc>
          <w:tcPr>
            <w:tcW w:w="2835" w:type="dxa"/>
            <w:vAlign w:val="center"/>
          </w:tcPr>
          <w:p>
            <w:pPr>
              <w:pStyle w:val="12"/>
            </w:pPr>
            <w:r>
              <w:t>项目名称</w:t>
            </w:r>
          </w:p>
        </w:tc>
        <w:tc>
          <w:tcPr>
            <w:tcW w:w="6095" w:type="dxa"/>
            <w:gridSpan w:val="3"/>
            <w:vAlign w:val="center"/>
          </w:tcPr>
          <w:p>
            <w:pPr>
              <w:pStyle w:val="14"/>
            </w:pPr>
            <w:r>
              <w:t>2026年西北建材区矿山环境恢复治理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1.渣堆整治310000立方、场地平整、修建截排水沟1518米、开凿生长孔5500个、覆土绿化种植各类乔木灌木41万株;恢复矿山生态环境。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通过了初步验收和专家验收，质量达到合格的比例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渣堆整治数量</w:t>
            </w:r>
          </w:p>
        </w:tc>
        <w:tc>
          <w:tcPr>
            <w:tcW w:w="5386" w:type="dxa"/>
            <w:vAlign w:val="center"/>
          </w:tcPr>
          <w:p>
            <w:pPr>
              <w:pStyle w:val="14"/>
            </w:pPr>
            <w:r>
              <w:t>西北建材区渣堆整治量</w:t>
            </w:r>
          </w:p>
        </w:tc>
        <w:tc>
          <w:tcPr>
            <w:tcW w:w="2268" w:type="dxa"/>
            <w:vAlign w:val="center"/>
          </w:tcPr>
          <w:p>
            <w:pPr>
              <w:pStyle w:val="14"/>
            </w:pPr>
            <w:r>
              <w:t>30.77万立方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开凿生长孔数量</w:t>
            </w:r>
          </w:p>
        </w:tc>
        <w:tc>
          <w:tcPr>
            <w:tcW w:w="5386" w:type="dxa"/>
            <w:vAlign w:val="center"/>
          </w:tcPr>
          <w:p>
            <w:pPr>
              <w:pStyle w:val="14"/>
            </w:pPr>
            <w:r>
              <w:t>西北建材区开凿生长孔数量</w:t>
            </w:r>
          </w:p>
        </w:tc>
        <w:tc>
          <w:tcPr>
            <w:tcW w:w="2268" w:type="dxa"/>
            <w:vAlign w:val="center"/>
          </w:tcPr>
          <w:p>
            <w:pPr>
              <w:pStyle w:val="14"/>
            </w:pPr>
            <w:r>
              <w:t>5500个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修建排水沟数量</w:t>
            </w:r>
          </w:p>
        </w:tc>
        <w:tc>
          <w:tcPr>
            <w:tcW w:w="5386" w:type="dxa"/>
            <w:vAlign w:val="center"/>
          </w:tcPr>
          <w:p>
            <w:pPr>
              <w:pStyle w:val="14"/>
            </w:pPr>
            <w:r>
              <w:t>西北建材区修建截排水沟长度</w:t>
            </w:r>
          </w:p>
        </w:tc>
        <w:tc>
          <w:tcPr>
            <w:tcW w:w="2268" w:type="dxa"/>
            <w:vAlign w:val="center"/>
          </w:tcPr>
          <w:p>
            <w:pPr>
              <w:pStyle w:val="14"/>
            </w:pPr>
            <w:r>
              <w:t>1518米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种植各类苗木数量</w:t>
            </w:r>
          </w:p>
        </w:tc>
        <w:tc>
          <w:tcPr>
            <w:tcW w:w="5386" w:type="dxa"/>
            <w:vAlign w:val="center"/>
          </w:tcPr>
          <w:p>
            <w:pPr>
              <w:pStyle w:val="14"/>
            </w:pPr>
            <w:r>
              <w:t>西北建材区种植各类乔木灌木数量</w:t>
            </w:r>
          </w:p>
        </w:tc>
        <w:tc>
          <w:tcPr>
            <w:tcW w:w="2268" w:type="dxa"/>
            <w:vAlign w:val="center"/>
          </w:tcPr>
          <w:p>
            <w:pPr>
              <w:pStyle w:val="14"/>
            </w:pPr>
            <w:r>
              <w:t>38.2万株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西北建材矿区治理总成本不超过合同价款</w:t>
            </w:r>
          </w:p>
        </w:tc>
        <w:tc>
          <w:tcPr>
            <w:tcW w:w="2268" w:type="dxa"/>
            <w:vAlign w:val="center"/>
          </w:tcPr>
          <w:p>
            <w:pPr>
              <w:pStyle w:val="14"/>
            </w:pPr>
            <w:r>
              <w:t>4586.77万元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5386" w:type="dxa"/>
            <w:vAlign w:val="center"/>
          </w:tcPr>
          <w:p>
            <w:pPr>
              <w:pStyle w:val="14"/>
            </w:pPr>
            <w:r>
              <w:t>西北建材区完工时间</w:t>
            </w:r>
          </w:p>
        </w:tc>
        <w:tc>
          <w:tcPr>
            <w:tcW w:w="2268" w:type="dxa"/>
            <w:vAlign w:val="center"/>
          </w:tcPr>
          <w:p>
            <w:pPr>
              <w:pStyle w:val="14"/>
            </w:pPr>
            <w:r>
              <w:t>2020年5月底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可持续影响</w:t>
            </w:r>
          </w:p>
        </w:tc>
        <w:tc>
          <w:tcPr>
            <w:tcW w:w="5386" w:type="dxa"/>
            <w:vAlign w:val="center"/>
          </w:tcPr>
          <w:p>
            <w:pPr>
              <w:pStyle w:val="14"/>
            </w:pPr>
            <w:r>
              <w:t>可持续影响</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97、2026年西部山前区绿化占地绩效目标表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13011026P001585100523</w:t>
            </w:r>
          </w:p>
        </w:tc>
        <w:tc>
          <w:tcPr>
            <w:tcW w:w="2835" w:type="dxa"/>
            <w:vAlign w:val="center"/>
          </w:tcPr>
          <w:p>
            <w:pPr>
              <w:pStyle w:val="12"/>
            </w:pPr>
            <w:r>
              <w:t>项目名称</w:t>
            </w:r>
          </w:p>
        </w:tc>
        <w:tc>
          <w:tcPr>
            <w:tcW w:w="6095" w:type="dxa"/>
            <w:gridSpan w:val="3"/>
            <w:vAlign w:val="center"/>
          </w:tcPr>
          <w:p>
            <w:pPr>
              <w:pStyle w:val="14"/>
            </w:pPr>
            <w:r>
              <w:t>2026年西部山前区绿化占地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95.00</w:t>
            </w:r>
          </w:p>
        </w:tc>
        <w:tc>
          <w:tcPr>
            <w:tcW w:w="2835" w:type="dxa"/>
            <w:vAlign w:val="center"/>
          </w:tcPr>
          <w:p>
            <w:pPr>
              <w:pStyle w:val="12"/>
            </w:pPr>
            <w:r>
              <w:t>其中：财政    资金</w:t>
            </w:r>
          </w:p>
        </w:tc>
        <w:tc>
          <w:tcPr>
            <w:tcW w:w="2551" w:type="dxa"/>
            <w:vAlign w:val="center"/>
          </w:tcPr>
          <w:p>
            <w:pPr>
              <w:pStyle w:val="14"/>
            </w:pPr>
            <w:r>
              <w:t>95.00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西部山前区绿化占地647.38亩，加快西山生态观光园建设步伐，提升西部山前环境质量。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1.西部山前区绿化占地647.38亩，加快西山生态观光园建设步伐，提升西部山前环境质量。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占地面积</w:t>
            </w:r>
          </w:p>
        </w:tc>
        <w:tc>
          <w:tcPr>
            <w:tcW w:w="5386" w:type="dxa"/>
            <w:vAlign w:val="center"/>
          </w:tcPr>
          <w:p>
            <w:pPr>
              <w:pStyle w:val="14"/>
            </w:pPr>
            <w:r>
              <w:t>绿化占地发放补偿面积</w:t>
            </w:r>
          </w:p>
        </w:tc>
        <w:tc>
          <w:tcPr>
            <w:tcW w:w="2268" w:type="dxa"/>
            <w:vAlign w:val="center"/>
          </w:tcPr>
          <w:p>
            <w:pPr>
              <w:pStyle w:val="14"/>
            </w:pPr>
            <w:r>
              <w:t>647.38亩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占地补偿标准</w:t>
            </w:r>
          </w:p>
        </w:tc>
        <w:tc>
          <w:tcPr>
            <w:tcW w:w="5386" w:type="dxa"/>
            <w:vAlign w:val="center"/>
          </w:tcPr>
          <w:p>
            <w:pPr>
              <w:pStyle w:val="14"/>
            </w:pPr>
            <w:r>
              <w:t>绿化占地每亩补偿标准</w:t>
            </w:r>
          </w:p>
        </w:tc>
        <w:tc>
          <w:tcPr>
            <w:tcW w:w="2268" w:type="dxa"/>
            <w:vAlign w:val="center"/>
          </w:tcPr>
          <w:p>
            <w:pPr>
              <w:pStyle w:val="14"/>
            </w:pPr>
            <w:r>
              <w:t>1300元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造林检查验收费</w:t>
            </w:r>
          </w:p>
        </w:tc>
        <w:tc>
          <w:tcPr>
            <w:tcW w:w="5386" w:type="dxa"/>
            <w:vAlign w:val="center"/>
          </w:tcPr>
          <w:p>
            <w:pPr>
              <w:pStyle w:val="14"/>
            </w:pPr>
            <w:r>
              <w:t>人工造林每亩验收费</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绿化管护期限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补偿工作完成率</w:t>
            </w:r>
          </w:p>
        </w:tc>
        <w:tc>
          <w:tcPr>
            <w:tcW w:w="5386" w:type="dxa"/>
            <w:vAlign w:val="center"/>
          </w:tcPr>
          <w:p>
            <w:pPr>
              <w:pStyle w:val="14"/>
            </w:pPr>
            <w:r>
              <w:t>绿化占地实际发放补偿资金占验收面积应发放资金的比例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农户满意度</w:t>
            </w:r>
          </w:p>
        </w:tc>
        <w:tc>
          <w:tcPr>
            <w:tcW w:w="5386" w:type="dxa"/>
            <w:vAlign w:val="center"/>
          </w:tcPr>
          <w:p>
            <w:pPr>
              <w:pStyle w:val="14"/>
            </w:pPr>
            <w:r>
              <w:t>满意和较满意农户数量占被调查农户数量的比例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98、2026年西部太行山山场绿化工程绩效目标表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13011026P00158510043T</w:t>
            </w:r>
          </w:p>
        </w:tc>
        <w:tc>
          <w:tcPr>
            <w:tcW w:w="2835" w:type="dxa"/>
            <w:vAlign w:val="center"/>
          </w:tcPr>
          <w:p>
            <w:pPr>
              <w:pStyle w:val="12"/>
            </w:pPr>
            <w:r>
              <w:t>项目名称</w:t>
            </w:r>
          </w:p>
        </w:tc>
        <w:tc>
          <w:tcPr>
            <w:tcW w:w="6095" w:type="dxa"/>
            <w:gridSpan w:val="3"/>
            <w:vAlign w:val="center"/>
          </w:tcPr>
          <w:p>
            <w:pPr>
              <w:pStyle w:val="14"/>
            </w:pPr>
            <w:r>
              <w:t>2026年西部太行山山场绿化工程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用于支付2026年西部太行山山场绿化工程项目款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1.围绕山前大道两侧16个山场，涉及宜安、石井、获鹿、白鹿泉、上寨等乡镇，面积3600亩，栽植油松、侧柏、金叶榆、国槐、黄栌、碧桃、紫叶李等树木23万株，改善山前大道两侧山场环境。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山场绿化管护量</w:t>
            </w:r>
          </w:p>
        </w:tc>
        <w:tc>
          <w:tcPr>
            <w:tcW w:w="5386" w:type="dxa"/>
            <w:vAlign w:val="center"/>
          </w:tcPr>
          <w:p>
            <w:pPr>
              <w:pStyle w:val="14"/>
            </w:pPr>
            <w:r>
              <w:t>山前大道两侧16个山场绿化面积</w:t>
            </w:r>
          </w:p>
        </w:tc>
        <w:tc>
          <w:tcPr>
            <w:tcW w:w="2268" w:type="dxa"/>
            <w:vAlign w:val="center"/>
          </w:tcPr>
          <w:p>
            <w:pPr>
              <w:pStyle w:val="14"/>
            </w:pPr>
            <w:r>
              <w:t>3600亩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栽植油松、侧柏、金叶榆、国槐、黄栌、碧桃、紫叶李等树木数量</w:t>
            </w:r>
          </w:p>
        </w:tc>
        <w:tc>
          <w:tcPr>
            <w:tcW w:w="2268" w:type="dxa"/>
            <w:vAlign w:val="center"/>
          </w:tcPr>
          <w:p>
            <w:pPr>
              <w:pStyle w:val="14"/>
            </w:pPr>
            <w:r>
              <w:t>23万株</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栽植攀爬植物量</w:t>
            </w:r>
          </w:p>
        </w:tc>
        <w:tc>
          <w:tcPr>
            <w:tcW w:w="5386" w:type="dxa"/>
            <w:vAlign w:val="center"/>
          </w:tcPr>
          <w:p>
            <w:pPr>
              <w:pStyle w:val="14"/>
            </w:pPr>
            <w:r>
              <w:t>栽植爬山虎、扶芳藤数量</w:t>
            </w:r>
          </w:p>
        </w:tc>
        <w:tc>
          <w:tcPr>
            <w:tcW w:w="2268" w:type="dxa"/>
            <w:vAlign w:val="center"/>
          </w:tcPr>
          <w:p>
            <w:pPr>
              <w:pStyle w:val="14"/>
            </w:pPr>
            <w:r>
              <w:t>67万株</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绿化成活率</w:t>
            </w:r>
          </w:p>
        </w:tc>
        <w:tc>
          <w:tcPr>
            <w:tcW w:w="5386" w:type="dxa"/>
            <w:vAlign w:val="center"/>
          </w:tcPr>
          <w:p>
            <w:pPr>
              <w:pStyle w:val="14"/>
            </w:pPr>
            <w:r>
              <w:t>绿植成活株数占栽植株数的比例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树木、攀援植物栽植后管护时间</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≤4618.18万元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99、2026年西胡申村东500m矿山复绿项目绩效目标表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13011026P00161610011T</w:t>
            </w:r>
          </w:p>
        </w:tc>
        <w:tc>
          <w:tcPr>
            <w:tcW w:w="2835" w:type="dxa"/>
            <w:vAlign w:val="center"/>
          </w:tcPr>
          <w:p>
            <w:pPr>
              <w:pStyle w:val="12"/>
            </w:pPr>
            <w:r>
              <w:t>项目名称</w:t>
            </w:r>
          </w:p>
        </w:tc>
        <w:tc>
          <w:tcPr>
            <w:tcW w:w="6095" w:type="dxa"/>
            <w:gridSpan w:val="3"/>
            <w:vAlign w:val="center"/>
          </w:tcPr>
          <w:p>
            <w:pPr>
              <w:pStyle w:val="14"/>
            </w:pPr>
            <w:r>
              <w:t>2026年西胡申村东500m矿山复绿项目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清运废渣数量</w:t>
            </w:r>
          </w:p>
        </w:tc>
        <w:tc>
          <w:tcPr>
            <w:tcW w:w="5386" w:type="dxa"/>
            <w:vAlign w:val="center"/>
          </w:tcPr>
          <w:p>
            <w:pPr>
              <w:pStyle w:val="14"/>
            </w:pPr>
            <w:r>
              <w:t>西胡申村东清运废渣数量</w:t>
            </w:r>
          </w:p>
        </w:tc>
        <w:tc>
          <w:tcPr>
            <w:tcW w:w="2268" w:type="dxa"/>
            <w:vAlign w:val="center"/>
          </w:tcPr>
          <w:p>
            <w:pPr>
              <w:pStyle w:val="14"/>
            </w:pPr>
            <w:r>
              <w:t>≥20400立方米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浆砌石挡墙数量</w:t>
            </w:r>
          </w:p>
        </w:tc>
        <w:tc>
          <w:tcPr>
            <w:tcW w:w="5386" w:type="dxa"/>
            <w:vAlign w:val="center"/>
          </w:tcPr>
          <w:p>
            <w:pPr>
              <w:pStyle w:val="14"/>
            </w:pPr>
            <w:r>
              <w:t>西胡申村东浆砌石挡墙数量</w:t>
            </w:r>
          </w:p>
        </w:tc>
        <w:tc>
          <w:tcPr>
            <w:tcW w:w="2268" w:type="dxa"/>
            <w:vAlign w:val="center"/>
          </w:tcPr>
          <w:p>
            <w:pPr>
              <w:pStyle w:val="14"/>
            </w:pPr>
            <w:r>
              <w:t>≥200立方米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种植苗木数量</w:t>
            </w:r>
          </w:p>
        </w:tc>
        <w:tc>
          <w:tcPr>
            <w:tcW w:w="5386" w:type="dxa"/>
            <w:vAlign w:val="center"/>
          </w:tcPr>
          <w:p>
            <w:pPr>
              <w:pStyle w:val="14"/>
            </w:pPr>
            <w:r>
              <w:t>西胡申村东种植各类苗木数量</w:t>
            </w:r>
          </w:p>
        </w:tc>
        <w:tc>
          <w:tcPr>
            <w:tcW w:w="2268" w:type="dxa"/>
            <w:vAlign w:val="center"/>
          </w:tcPr>
          <w:p>
            <w:pPr>
              <w:pStyle w:val="14"/>
            </w:pPr>
            <w:r>
              <w:t>≥17000株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西胡申矿山复绿总成本不超过合同价款</w:t>
            </w:r>
          </w:p>
        </w:tc>
        <w:tc>
          <w:tcPr>
            <w:tcW w:w="2268" w:type="dxa"/>
            <w:vAlign w:val="center"/>
          </w:tcPr>
          <w:p>
            <w:pPr>
              <w:pStyle w:val="14"/>
            </w:pPr>
            <w:r>
              <w:t>574.76万元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100、2026年西美金山湖小镇地质灾害治理工程绩效目标表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13011026P00161610004R</w:t>
            </w:r>
          </w:p>
        </w:tc>
        <w:tc>
          <w:tcPr>
            <w:tcW w:w="2835" w:type="dxa"/>
            <w:vAlign w:val="center"/>
          </w:tcPr>
          <w:p>
            <w:pPr>
              <w:pStyle w:val="12"/>
            </w:pPr>
            <w:r>
              <w:t>项目名称</w:t>
            </w:r>
          </w:p>
        </w:tc>
        <w:tc>
          <w:tcPr>
            <w:tcW w:w="6095" w:type="dxa"/>
            <w:gridSpan w:val="3"/>
            <w:vAlign w:val="center"/>
          </w:tcPr>
          <w:p>
            <w:pPr>
              <w:pStyle w:val="14"/>
            </w:pPr>
            <w:r>
              <w:t>2026年西美金山湖小镇地质灾害治理工程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完成西美金山湖小镇进行地质灾害治理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1.完成西美金山湖小镇进行地质灾害治理，修建谷坊坝6个，排水渠600米，截水沟180米，挂网770平方米，治理4个泥石流沟、1个不稳定斜坡地质灾害隐患。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西美金山湖灾害工程质量合格率</w:t>
            </w:r>
          </w:p>
        </w:tc>
        <w:tc>
          <w:tcPr>
            <w:tcW w:w="5386" w:type="dxa"/>
            <w:vAlign w:val="center"/>
          </w:tcPr>
          <w:p>
            <w:pPr>
              <w:pStyle w:val="14"/>
            </w:pPr>
            <w:r>
              <w:t>合格的工程数量占工程完工的比例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修建谷坊坝数量</w:t>
            </w:r>
          </w:p>
        </w:tc>
        <w:tc>
          <w:tcPr>
            <w:tcW w:w="5386" w:type="dxa"/>
            <w:vAlign w:val="center"/>
          </w:tcPr>
          <w:p>
            <w:pPr>
              <w:pStyle w:val="14"/>
            </w:pPr>
            <w:r>
              <w:t>计划在西美金山湖小镇修建谷坊坝数量</w:t>
            </w:r>
          </w:p>
        </w:tc>
        <w:tc>
          <w:tcPr>
            <w:tcW w:w="2268" w:type="dxa"/>
            <w:vAlign w:val="center"/>
          </w:tcPr>
          <w:p>
            <w:pPr>
              <w:pStyle w:val="14"/>
            </w:pPr>
            <w:r>
              <w:t>6个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修建排水渠数量</w:t>
            </w:r>
          </w:p>
        </w:tc>
        <w:tc>
          <w:tcPr>
            <w:tcW w:w="5386" w:type="dxa"/>
            <w:vAlign w:val="center"/>
          </w:tcPr>
          <w:p>
            <w:pPr>
              <w:pStyle w:val="14"/>
            </w:pPr>
            <w:r>
              <w:t>计划在西美金山湖小镇修建排水渠数量</w:t>
            </w:r>
          </w:p>
        </w:tc>
        <w:tc>
          <w:tcPr>
            <w:tcW w:w="2268" w:type="dxa"/>
            <w:vAlign w:val="center"/>
          </w:tcPr>
          <w:p>
            <w:pPr>
              <w:pStyle w:val="14"/>
            </w:pPr>
            <w:r>
              <w:t>600米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修建截水沟数量</w:t>
            </w:r>
          </w:p>
        </w:tc>
        <w:tc>
          <w:tcPr>
            <w:tcW w:w="5386" w:type="dxa"/>
            <w:vAlign w:val="center"/>
          </w:tcPr>
          <w:p>
            <w:pPr>
              <w:pStyle w:val="14"/>
            </w:pPr>
            <w:r>
              <w:t>计划在西美金山湖小镇修建截水沟</w:t>
            </w:r>
          </w:p>
        </w:tc>
        <w:tc>
          <w:tcPr>
            <w:tcW w:w="2268" w:type="dxa"/>
            <w:vAlign w:val="center"/>
          </w:tcPr>
          <w:p>
            <w:pPr>
              <w:pStyle w:val="14"/>
            </w:pPr>
            <w:r>
              <w:t>180米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西美金山湖工程完成时限</w:t>
            </w:r>
          </w:p>
        </w:tc>
        <w:tc>
          <w:tcPr>
            <w:tcW w:w="5386" w:type="dxa"/>
            <w:vAlign w:val="center"/>
          </w:tcPr>
          <w:p>
            <w:pPr>
              <w:pStyle w:val="14"/>
            </w:pPr>
            <w:r>
              <w:t>西美金山湖工程完成时限</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西美金山湖灾害治理总成本不超过合同价款</w:t>
            </w:r>
          </w:p>
        </w:tc>
        <w:tc>
          <w:tcPr>
            <w:tcW w:w="2268" w:type="dxa"/>
            <w:vAlign w:val="center"/>
          </w:tcPr>
          <w:p>
            <w:pPr>
              <w:pStyle w:val="14"/>
            </w:pPr>
            <w:r>
              <w:t>615.71万元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挂网面积</w:t>
            </w:r>
          </w:p>
        </w:tc>
        <w:tc>
          <w:tcPr>
            <w:tcW w:w="5386" w:type="dxa"/>
            <w:vAlign w:val="center"/>
          </w:tcPr>
          <w:p>
            <w:pPr>
              <w:pStyle w:val="14"/>
            </w:pPr>
            <w:r>
              <w:t>计划挂网面积</w:t>
            </w:r>
          </w:p>
        </w:tc>
        <w:tc>
          <w:tcPr>
            <w:tcW w:w="2268" w:type="dxa"/>
            <w:vAlign w:val="center"/>
          </w:tcPr>
          <w:p>
            <w:pPr>
              <w:pStyle w:val="14"/>
            </w:pPr>
            <w:r>
              <w:t>770平方米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治理地理灾害数量</w:t>
            </w:r>
          </w:p>
        </w:tc>
        <w:tc>
          <w:tcPr>
            <w:tcW w:w="5386" w:type="dxa"/>
            <w:vAlign w:val="center"/>
          </w:tcPr>
          <w:p>
            <w:pPr>
              <w:pStyle w:val="14"/>
            </w:pPr>
            <w:r>
              <w:t>通过治理，减少的地质灾害</w:t>
            </w:r>
          </w:p>
        </w:tc>
        <w:tc>
          <w:tcPr>
            <w:tcW w:w="2268" w:type="dxa"/>
            <w:vAlign w:val="center"/>
          </w:tcPr>
          <w:p>
            <w:pPr>
              <w:pStyle w:val="14"/>
            </w:pPr>
            <w:r>
              <w:t>4个泥石流沟、1个不稳定斜坡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101、2026年消防改造工程绩效目标表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13011026P000002100256</w:t>
            </w:r>
          </w:p>
        </w:tc>
        <w:tc>
          <w:tcPr>
            <w:tcW w:w="2835" w:type="dxa"/>
            <w:vAlign w:val="center"/>
          </w:tcPr>
          <w:p>
            <w:pPr>
              <w:pStyle w:val="12"/>
            </w:pPr>
            <w:r>
              <w:t>项目名称</w:t>
            </w:r>
          </w:p>
        </w:tc>
        <w:tc>
          <w:tcPr>
            <w:tcW w:w="6095" w:type="dxa"/>
            <w:gridSpan w:val="3"/>
            <w:vAlign w:val="center"/>
          </w:tcPr>
          <w:p>
            <w:pPr>
              <w:pStyle w:val="14"/>
            </w:pPr>
            <w:r>
              <w:t>2026年消防改造工程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消防改造项目数量</w:t>
            </w:r>
          </w:p>
        </w:tc>
        <w:tc>
          <w:tcPr>
            <w:tcW w:w="5386" w:type="dxa"/>
            <w:vAlign w:val="center"/>
          </w:tcPr>
          <w:p>
            <w:pPr>
              <w:pStyle w:val="14"/>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消防改造项目验收合格率</w:t>
            </w:r>
          </w:p>
        </w:tc>
        <w:tc>
          <w:tcPr>
            <w:tcW w:w="5386" w:type="dxa"/>
            <w:vAlign w:val="center"/>
          </w:tcPr>
          <w:p>
            <w:pPr>
              <w:pStyle w:val="14"/>
            </w:pPr>
            <w:r>
              <w:t>消防改造项目各系统消防设施验收合格占总数的比例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消防改造项目计划开工时间</w:t>
            </w:r>
          </w:p>
        </w:tc>
        <w:tc>
          <w:tcPr>
            <w:tcW w:w="5386" w:type="dxa"/>
            <w:vAlign w:val="center"/>
          </w:tcPr>
          <w:p>
            <w:pPr>
              <w:pStyle w:val="14"/>
            </w:pPr>
            <w:r>
              <w:t>消防改造项目按照计划开工情况</w:t>
            </w:r>
          </w:p>
        </w:tc>
        <w:tc>
          <w:tcPr>
            <w:tcW w:w="2268" w:type="dxa"/>
            <w:vAlign w:val="center"/>
          </w:tcPr>
          <w:p>
            <w:pPr>
              <w:pStyle w:val="14"/>
            </w:pPr>
            <w:r>
              <w:t xml:space="preserve">&lt;2024.1年、月 </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消防改造项目成本控制</w:t>
            </w:r>
          </w:p>
        </w:tc>
        <w:tc>
          <w:tcPr>
            <w:tcW w:w="5386" w:type="dxa"/>
            <w:vAlign w:val="center"/>
          </w:tcPr>
          <w:p>
            <w:pPr>
              <w:pStyle w:val="14"/>
            </w:pPr>
            <w:r>
              <w:t>该消防改造项目建设成本不高于</w:t>
            </w:r>
          </w:p>
        </w:tc>
        <w:tc>
          <w:tcPr>
            <w:tcW w:w="2268" w:type="dxa"/>
            <w:vAlign w:val="center"/>
          </w:tcPr>
          <w:p>
            <w:pPr>
              <w:pStyle w:val="14"/>
            </w:pPr>
            <w:r>
              <w:t>≤713469.95元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消防改造项目可持续使用时间</w:t>
            </w:r>
          </w:p>
        </w:tc>
        <w:tc>
          <w:tcPr>
            <w:tcW w:w="5386" w:type="dxa"/>
            <w:vAlign w:val="center"/>
          </w:tcPr>
          <w:p>
            <w:pPr>
              <w:pStyle w:val="14"/>
            </w:pPr>
            <w:r>
              <w:t>消防改造项目完工后可长期保障消防安全</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消防改造项目可以产生的社会效果</w:t>
            </w:r>
          </w:p>
        </w:tc>
        <w:tc>
          <w:tcPr>
            <w:tcW w:w="5386" w:type="dxa"/>
            <w:vAlign w:val="center"/>
          </w:tcPr>
          <w:p>
            <w:pPr>
              <w:pStyle w:val="14"/>
            </w:pPr>
            <w:r>
              <w:t>消防改造项目完工后可预防及消除区域内的相关消防隐患</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102、2026年消防水池建设（一期）绩效目标表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13011026P001604100143</w:t>
            </w:r>
          </w:p>
        </w:tc>
        <w:tc>
          <w:tcPr>
            <w:tcW w:w="2835" w:type="dxa"/>
            <w:vAlign w:val="center"/>
          </w:tcPr>
          <w:p>
            <w:pPr>
              <w:pStyle w:val="12"/>
            </w:pPr>
            <w:r>
              <w:t>项目名称</w:t>
            </w:r>
          </w:p>
        </w:tc>
        <w:tc>
          <w:tcPr>
            <w:tcW w:w="6095" w:type="dxa"/>
            <w:gridSpan w:val="3"/>
            <w:vAlign w:val="center"/>
          </w:tcPr>
          <w:p>
            <w:pPr>
              <w:pStyle w:val="14"/>
            </w:pPr>
            <w:r>
              <w:t>2026年消防水池建设（一期）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建设蓄水池数量</w:t>
            </w:r>
          </w:p>
        </w:tc>
        <w:tc>
          <w:tcPr>
            <w:tcW w:w="5386" w:type="dxa"/>
            <w:vAlign w:val="center"/>
          </w:tcPr>
          <w:p>
            <w:pPr>
              <w:pStyle w:val="14"/>
            </w:pPr>
            <w:r>
              <w:t>在我区建设4座蓄水池，每座蓄水池蓄水量不少于200立方米同时配备输送水管道、消防泵房等配套设施</w:t>
            </w:r>
          </w:p>
        </w:tc>
        <w:tc>
          <w:tcPr>
            <w:tcW w:w="2268" w:type="dxa"/>
            <w:vAlign w:val="center"/>
          </w:tcPr>
          <w:p>
            <w:pPr>
              <w:pStyle w:val="14"/>
            </w:pPr>
            <w:r>
              <w:t>4座</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蓄水池验收合格率</w:t>
            </w:r>
          </w:p>
        </w:tc>
        <w:tc>
          <w:tcPr>
            <w:tcW w:w="5386" w:type="dxa"/>
            <w:vAlign w:val="center"/>
          </w:tcPr>
          <w:p>
            <w:pPr>
              <w:pStyle w:val="14"/>
            </w:pPr>
            <w:r>
              <w:t>建设的蓄水池及配套设施验收合格的占总数的比例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蓄水池项目计划开工时间</w:t>
            </w:r>
          </w:p>
        </w:tc>
        <w:tc>
          <w:tcPr>
            <w:tcW w:w="5386" w:type="dxa"/>
            <w:vAlign w:val="center"/>
          </w:tcPr>
          <w:p>
            <w:pPr>
              <w:pStyle w:val="14"/>
            </w:pPr>
            <w:r>
              <w:t>蓄水池项目按计划开工情况</w:t>
            </w:r>
          </w:p>
        </w:tc>
        <w:tc>
          <w:tcPr>
            <w:tcW w:w="2268" w:type="dxa"/>
            <w:vAlign w:val="center"/>
          </w:tcPr>
          <w:p>
            <w:pPr>
              <w:pStyle w:val="14"/>
            </w:pPr>
            <w:r>
              <w:t>&lt;2020.12年、月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项目建设成本控制</w:t>
            </w:r>
          </w:p>
        </w:tc>
        <w:tc>
          <w:tcPr>
            <w:tcW w:w="5386" w:type="dxa"/>
            <w:vAlign w:val="center"/>
          </w:tcPr>
          <w:p>
            <w:pPr>
              <w:pStyle w:val="14"/>
            </w:pPr>
            <w:r>
              <w:t>该项目建设成本不高于232万元</w:t>
            </w:r>
          </w:p>
        </w:tc>
        <w:tc>
          <w:tcPr>
            <w:tcW w:w="2268" w:type="dxa"/>
            <w:vAlign w:val="center"/>
          </w:tcPr>
          <w:p>
            <w:pPr>
              <w:pStyle w:val="14"/>
            </w:pPr>
            <w:r>
              <w:t>≤232万元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林区绿化成活率</w:t>
            </w:r>
          </w:p>
        </w:tc>
        <w:tc>
          <w:tcPr>
            <w:tcW w:w="5386" w:type="dxa"/>
            <w:vAlign w:val="center"/>
          </w:tcPr>
          <w:p>
            <w:pPr>
              <w:pStyle w:val="14"/>
            </w:pPr>
            <w:r>
              <w:t>该区域林区绿化成活的树木数量占该地区绿化总数的比例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8小时森林火灾扑救率</w:t>
            </w:r>
          </w:p>
        </w:tc>
        <w:tc>
          <w:tcPr>
            <w:tcW w:w="5386" w:type="dxa"/>
            <w:vAlign w:val="center"/>
          </w:tcPr>
          <w:p>
            <w:pPr>
              <w:pStyle w:val="14"/>
            </w:pPr>
            <w:r>
              <w:t>在该地区8小时之内扑救的森林火灾占该地区森林火灾总数的比例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蓄水池效果持续影响时间</w:t>
            </w:r>
          </w:p>
        </w:tc>
        <w:tc>
          <w:tcPr>
            <w:tcW w:w="5386" w:type="dxa"/>
            <w:vAlign w:val="center"/>
          </w:tcPr>
          <w:p>
            <w:pPr>
              <w:pStyle w:val="14"/>
            </w:pPr>
            <w:r>
              <w:t>蓄水池建成后持续影响生态效益2项指标时间</w:t>
            </w:r>
          </w:p>
        </w:tc>
        <w:tc>
          <w:tcPr>
            <w:tcW w:w="2268" w:type="dxa"/>
            <w:vAlign w:val="center"/>
          </w:tcPr>
          <w:p>
            <w:pPr>
              <w:pStyle w:val="14"/>
            </w:pPr>
            <w:r>
              <w:t>≥50年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103、2026年新旧杏苑路片区山场绿化工程绩效目标表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13011026P001585100452</w:t>
            </w:r>
          </w:p>
        </w:tc>
        <w:tc>
          <w:tcPr>
            <w:tcW w:w="2835" w:type="dxa"/>
            <w:vAlign w:val="center"/>
          </w:tcPr>
          <w:p>
            <w:pPr>
              <w:pStyle w:val="12"/>
            </w:pPr>
            <w:r>
              <w:t>项目名称</w:t>
            </w:r>
          </w:p>
        </w:tc>
        <w:tc>
          <w:tcPr>
            <w:tcW w:w="6095" w:type="dxa"/>
            <w:gridSpan w:val="3"/>
            <w:vAlign w:val="center"/>
          </w:tcPr>
          <w:p>
            <w:pPr>
              <w:pStyle w:val="14"/>
            </w:pPr>
            <w:r>
              <w:t>2026年新旧杏苑路片区山场绿化工程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新旧杏苑路片区山场绿化840亩，栽植油松、侧柏、金叶榆、黄栌等树木5万余株，栽植保存率90%以上，改善杏苑路两侧、山场生态环境。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1.新旧杏苑路片区山场绿化840亩，栽植油松、侧柏、金叶榆、黄栌等树木5万余株，栽植保存率90%以上，改善杏苑路两侧、山场生态环境。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杏苑路山场绿化管护量</w:t>
            </w:r>
          </w:p>
        </w:tc>
        <w:tc>
          <w:tcPr>
            <w:tcW w:w="5386" w:type="dxa"/>
            <w:vAlign w:val="center"/>
          </w:tcPr>
          <w:p>
            <w:pPr>
              <w:pStyle w:val="14"/>
            </w:pPr>
            <w:r>
              <w:t>山场绿化管护面积</w:t>
            </w:r>
          </w:p>
        </w:tc>
        <w:tc>
          <w:tcPr>
            <w:tcW w:w="2268" w:type="dxa"/>
            <w:vAlign w:val="center"/>
          </w:tcPr>
          <w:p>
            <w:pPr>
              <w:pStyle w:val="14"/>
            </w:pPr>
            <w:r>
              <w:t>840亩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栽植油松、侧柏、金叶榆、黄栌等树木数量</w:t>
            </w:r>
          </w:p>
        </w:tc>
        <w:tc>
          <w:tcPr>
            <w:tcW w:w="2268" w:type="dxa"/>
            <w:vAlign w:val="center"/>
          </w:tcPr>
          <w:p>
            <w:pPr>
              <w:pStyle w:val="14"/>
            </w:pPr>
            <w:r>
              <w:t>≥5.5万株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树木成活率</w:t>
            </w:r>
          </w:p>
        </w:tc>
        <w:tc>
          <w:tcPr>
            <w:tcW w:w="5386" w:type="dxa"/>
            <w:vAlign w:val="center"/>
          </w:tcPr>
          <w:p>
            <w:pPr>
              <w:pStyle w:val="14"/>
            </w:pPr>
            <w:r>
              <w:t>树木成活株数占栽植株数的比例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树木管护期</w:t>
            </w:r>
          </w:p>
        </w:tc>
        <w:tc>
          <w:tcPr>
            <w:tcW w:w="5386" w:type="dxa"/>
            <w:vAlign w:val="center"/>
          </w:tcPr>
          <w:p>
            <w:pPr>
              <w:pStyle w:val="14"/>
            </w:pPr>
            <w:r>
              <w:t>树木栽植后的管护时间</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≤1471.12万元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104、2026年蓄水池二期工程绩效目标表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13011026P00160410015N</w:t>
            </w:r>
          </w:p>
        </w:tc>
        <w:tc>
          <w:tcPr>
            <w:tcW w:w="2835" w:type="dxa"/>
            <w:vAlign w:val="center"/>
          </w:tcPr>
          <w:p>
            <w:pPr>
              <w:pStyle w:val="12"/>
            </w:pPr>
            <w:r>
              <w:t>项目名称</w:t>
            </w:r>
          </w:p>
        </w:tc>
        <w:tc>
          <w:tcPr>
            <w:tcW w:w="6095" w:type="dxa"/>
            <w:gridSpan w:val="3"/>
            <w:vAlign w:val="center"/>
          </w:tcPr>
          <w:p>
            <w:pPr>
              <w:pStyle w:val="14"/>
            </w:pPr>
            <w:r>
              <w:t>2026年蓄水池二期工程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建设森林防火蓄水池数量</w:t>
            </w:r>
          </w:p>
        </w:tc>
        <w:tc>
          <w:tcPr>
            <w:tcW w:w="5386" w:type="dxa"/>
            <w:vAlign w:val="center"/>
          </w:tcPr>
          <w:p>
            <w:pPr>
              <w:pStyle w:val="14"/>
            </w:pPr>
            <w:r>
              <w:t>建设4座森林防火蓄水池</w:t>
            </w:r>
          </w:p>
        </w:tc>
        <w:tc>
          <w:tcPr>
            <w:tcW w:w="2268" w:type="dxa"/>
            <w:vAlign w:val="center"/>
          </w:tcPr>
          <w:p>
            <w:pPr>
              <w:pStyle w:val="14"/>
            </w:pPr>
            <w:r>
              <w:t>4座</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森林防火蓄水池及配套设施验收合格率</w:t>
            </w:r>
          </w:p>
        </w:tc>
        <w:tc>
          <w:tcPr>
            <w:tcW w:w="5386" w:type="dxa"/>
            <w:vAlign w:val="center"/>
          </w:tcPr>
          <w:p>
            <w:pPr>
              <w:pStyle w:val="14"/>
            </w:pPr>
            <w:r>
              <w:t>建设森林防火蓄水池及配套设施验收合格率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森林防火蓄水池建设时间</w:t>
            </w:r>
          </w:p>
        </w:tc>
        <w:tc>
          <w:tcPr>
            <w:tcW w:w="5386" w:type="dxa"/>
            <w:vAlign w:val="center"/>
          </w:tcPr>
          <w:p>
            <w:pPr>
              <w:pStyle w:val="14"/>
            </w:pPr>
            <w:r>
              <w:t>签订森林防火蓄水池开工建设时间不超过2021年12月份</w:t>
            </w:r>
          </w:p>
        </w:tc>
        <w:tc>
          <w:tcPr>
            <w:tcW w:w="2268" w:type="dxa"/>
            <w:vAlign w:val="center"/>
          </w:tcPr>
          <w:p>
            <w:pPr>
              <w:pStyle w:val="14"/>
            </w:pPr>
            <w:r>
              <w:t>≤2021.122021年12月份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平均每个蓄水池成本</w:t>
            </w:r>
          </w:p>
        </w:tc>
        <w:tc>
          <w:tcPr>
            <w:tcW w:w="5386" w:type="dxa"/>
            <w:vAlign w:val="center"/>
          </w:tcPr>
          <w:p>
            <w:pPr>
              <w:pStyle w:val="14"/>
            </w:pPr>
            <w:r>
              <w:t>平均每个蓄水池成本</w:t>
            </w:r>
          </w:p>
        </w:tc>
        <w:tc>
          <w:tcPr>
            <w:tcW w:w="2268" w:type="dxa"/>
            <w:vAlign w:val="center"/>
          </w:tcPr>
          <w:p>
            <w:pPr>
              <w:pStyle w:val="14"/>
            </w:pPr>
            <w:r>
              <w:t>≤65万元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8小时森林防火扑灭率</w:t>
            </w:r>
          </w:p>
        </w:tc>
        <w:tc>
          <w:tcPr>
            <w:tcW w:w="5386" w:type="dxa"/>
            <w:vAlign w:val="center"/>
          </w:tcPr>
          <w:p>
            <w:pPr>
              <w:pStyle w:val="14"/>
            </w:pPr>
            <w:r>
              <w:t>该地区8小时之内扑灭的森林火灾占该地区森林火灾总数的比例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绿化成活率</w:t>
            </w:r>
          </w:p>
        </w:tc>
        <w:tc>
          <w:tcPr>
            <w:tcW w:w="5386" w:type="dxa"/>
            <w:vAlign w:val="center"/>
          </w:tcPr>
          <w:p>
            <w:pPr>
              <w:pStyle w:val="14"/>
            </w:pPr>
            <w:r>
              <w:t>该地区种植绿化树种成活的棵树占总种植棵树的比例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8小时森林火灾扑灭率可持续影响时间</w:t>
            </w:r>
          </w:p>
        </w:tc>
        <w:tc>
          <w:tcPr>
            <w:tcW w:w="5386" w:type="dxa"/>
            <w:vAlign w:val="center"/>
          </w:tcPr>
          <w:p>
            <w:pPr>
              <w:pStyle w:val="14"/>
            </w:pPr>
            <w:r>
              <w:t>该地区8小时之内扑灭的森林火灾占该地区森林火灾总数的比例大于90%情况持续保持时间</w:t>
            </w:r>
          </w:p>
        </w:tc>
        <w:tc>
          <w:tcPr>
            <w:tcW w:w="2268" w:type="dxa"/>
            <w:vAlign w:val="center"/>
          </w:tcPr>
          <w:p>
            <w:pPr>
              <w:pStyle w:val="14"/>
            </w:pPr>
            <w:r>
              <w:t>≥50年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使用森林消防蓄水池人员满意度</w:t>
            </w:r>
          </w:p>
        </w:tc>
        <w:tc>
          <w:tcPr>
            <w:tcW w:w="5386" w:type="dxa"/>
            <w:vAlign w:val="center"/>
          </w:tcPr>
          <w:p>
            <w:pPr>
              <w:pStyle w:val="14"/>
            </w:pPr>
            <w:r>
              <w:t>使用森林消防满意的人员占总使用人员的比例</w:t>
            </w:r>
          </w:p>
        </w:tc>
        <w:tc>
          <w:tcPr>
            <w:tcW w:w="2268" w:type="dxa"/>
            <w:vAlign w:val="center"/>
          </w:tcPr>
          <w:p>
            <w:pPr>
              <w:pStyle w:val="14"/>
            </w:pPr>
            <w:r>
              <w:t>≥80%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105、2026年宜安镇东焦中队造林建设工程绩效目标表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13011026P001585100137</w:t>
            </w:r>
          </w:p>
        </w:tc>
        <w:tc>
          <w:tcPr>
            <w:tcW w:w="2835" w:type="dxa"/>
            <w:vAlign w:val="center"/>
          </w:tcPr>
          <w:p>
            <w:pPr>
              <w:pStyle w:val="12"/>
            </w:pPr>
            <w:r>
              <w:t>项目名称</w:t>
            </w:r>
          </w:p>
        </w:tc>
        <w:tc>
          <w:tcPr>
            <w:tcW w:w="6095" w:type="dxa"/>
            <w:gridSpan w:val="3"/>
            <w:vAlign w:val="center"/>
          </w:tcPr>
          <w:p>
            <w:pPr>
              <w:pStyle w:val="14"/>
            </w:pPr>
            <w:r>
              <w:t>2026年宜安镇东焦中队造林建设工程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4"/>
            </w:pPr>
            <w:r>
              <w:t xml:space="preserve">  </w:t>
            </w:r>
          </w:p>
          <w:p>
            <w:pPr>
              <w:pStyle w:val="14"/>
            </w:pPr>
            <w:r>
              <w:t xml:space="preserve">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4"/>
            </w:pPr>
            <w:r>
              <w:t xml:space="preserve">  </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造林面积</w:t>
            </w:r>
          </w:p>
        </w:tc>
        <w:tc>
          <w:tcPr>
            <w:tcW w:w="5386" w:type="dxa"/>
            <w:vAlign w:val="center"/>
          </w:tcPr>
          <w:p>
            <w:pPr>
              <w:pStyle w:val="14"/>
            </w:pPr>
            <w:r>
              <w:t>东焦中队造林面积</w:t>
            </w:r>
          </w:p>
        </w:tc>
        <w:tc>
          <w:tcPr>
            <w:tcW w:w="2268" w:type="dxa"/>
            <w:vAlign w:val="center"/>
          </w:tcPr>
          <w:p>
            <w:pPr>
              <w:pStyle w:val="14"/>
            </w:pPr>
            <w:r>
              <w:t>630亩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东焦中队造林成本</w:t>
            </w:r>
          </w:p>
        </w:tc>
        <w:tc>
          <w:tcPr>
            <w:tcW w:w="5386" w:type="dxa"/>
            <w:vAlign w:val="center"/>
          </w:tcPr>
          <w:p>
            <w:pPr>
              <w:pStyle w:val="14"/>
            </w:pPr>
            <w:r>
              <w:t>东焦中队造林成本包括工程费和监理费</w:t>
            </w:r>
          </w:p>
        </w:tc>
        <w:tc>
          <w:tcPr>
            <w:tcW w:w="2268" w:type="dxa"/>
            <w:vAlign w:val="center"/>
          </w:tcPr>
          <w:p>
            <w:pPr>
              <w:pStyle w:val="14"/>
            </w:pPr>
            <w:r>
              <w:t>243.7万元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受益村庄个数</w:t>
            </w:r>
          </w:p>
        </w:tc>
        <w:tc>
          <w:tcPr>
            <w:tcW w:w="5386" w:type="dxa"/>
            <w:vAlign w:val="center"/>
          </w:tcPr>
          <w:p>
            <w:pPr>
              <w:pStyle w:val="14"/>
            </w:pPr>
            <w:r>
              <w:t>受益工程项目的村庄个数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106、2026年永久基本农田储备区更新项目（2024年度）绩效目标表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13011026P00157910021B</w:t>
            </w:r>
          </w:p>
        </w:tc>
        <w:tc>
          <w:tcPr>
            <w:tcW w:w="2835" w:type="dxa"/>
            <w:vAlign w:val="center"/>
          </w:tcPr>
          <w:p>
            <w:pPr>
              <w:pStyle w:val="12"/>
            </w:pPr>
            <w:r>
              <w:t>项目名称</w:t>
            </w:r>
          </w:p>
        </w:tc>
        <w:tc>
          <w:tcPr>
            <w:tcW w:w="6095" w:type="dxa"/>
            <w:gridSpan w:val="3"/>
            <w:vAlign w:val="center"/>
          </w:tcPr>
          <w:p>
            <w:pPr>
              <w:pStyle w:val="14"/>
            </w:pPr>
            <w:r>
              <w:t>2026年永久基本农田储备区更新项目（2024年度）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1.通过内业判读及外业核实开展年度永久基本农田储备区更新，更新后储备区面积原则上不低于国土空间规划确定的永久基本农田保护面积1%。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外业核实底图制作数量</w:t>
            </w:r>
          </w:p>
          <w:p>
            <w:pPr>
              <w:pStyle w:val="14"/>
            </w:pPr>
          </w:p>
        </w:tc>
        <w:tc>
          <w:tcPr>
            <w:tcW w:w="5386" w:type="dxa"/>
            <w:vAlign w:val="center"/>
          </w:tcPr>
          <w:p>
            <w:pPr>
              <w:pStyle w:val="14"/>
            </w:pPr>
            <w:r>
              <w:t>完成全区2024年永久基本农田储备区外业核实底图制作的乡镇数</w:t>
            </w:r>
          </w:p>
          <w:p>
            <w:pPr>
              <w:pStyle w:val="14"/>
            </w:pP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永久基本农田储备区数据库建库数量</w:t>
            </w:r>
          </w:p>
        </w:tc>
        <w:tc>
          <w:tcPr>
            <w:tcW w:w="5386" w:type="dxa"/>
            <w:vAlign w:val="center"/>
          </w:tcPr>
          <w:p>
            <w:pPr>
              <w:pStyle w:val="14"/>
            </w:pPr>
            <w:r>
              <w:t>完成全区2024年永久基本农田储备区成果数据库建设的个数</w:t>
            </w:r>
          </w:p>
          <w:p>
            <w:pPr>
              <w:pStyle w:val="14"/>
            </w:pP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p>
            <w:pPr>
              <w:pStyle w:val="14"/>
            </w:pP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p>
            <w:pPr>
              <w:pStyle w:val="14"/>
            </w:pPr>
          </w:p>
        </w:tc>
        <w:tc>
          <w:tcPr>
            <w:tcW w:w="2268" w:type="dxa"/>
            <w:vAlign w:val="center"/>
          </w:tcPr>
          <w:p>
            <w:pPr>
              <w:pStyle w:val="14"/>
            </w:pPr>
            <w:r>
              <w:t>≤45.55万元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w:t>
            </w:r>
          </w:p>
        </w:tc>
        <w:tc>
          <w:tcPr>
            <w:tcW w:w="2268" w:type="dxa"/>
            <w:vAlign w:val="center"/>
          </w:tcPr>
          <w:p>
            <w:pPr>
              <w:pStyle w:val="14"/>
            </w:pPr>
            <w:r>
              <w:t>合同规定时间内完成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项目成果持续使时年限</w:t>
            </w:r>
          </w:p>
        </w:tc>
        <w:tc>
          <w:tcPr>
            <w:tcW w:w="5386" w:type="dxa"/>
            <w:vAlign w:val="center"/>
          </w:tcPr>
          <w:p>
            <w:pPr>
              <w:pStyle w:val="14"/>
            </w:pPr>
            <w:r>
              <w:t>为日常耕地及基本农田管理提供现势数据信息的有效时限</w:t>
            </w:r>
          </w:p>
          <w:p>
            <w:pPr>
              <w:pStyle w:val="14"/>
            </w:pP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守住永久基本农田底数，确保粮食安全</w:t>
            </w:r>
          </w:p>
        </w:tc>
        <w:tc>
          <w:tcPr>
            <w:tcW w:w="5386" w:type="dxa"/>
            <w:vAlign w:val="center"/>
          </w:tcPr>
          <w:p>
            <w:pPr>
              <w:pStyle w:val="14"/>
            </w:pPr>
            <w:r>
              <w:t>为永久基本农田增加储备区数量</w:t>
            </w:r>
          </w:p>
          <w:p>
            <w:pPr>
              <w:pStyle w:val="14"/>
            </w:pPr>
          </w:p>
        </w:tc>
        <w:tc>
          <w:tcPr>
            <w:tcW w:w="2268" w:type="dxa"/>
            <w:vAlign w:val="center"/>
          </w:tcPr>
          <w:p>
            <w:pPr>
              <w:pStyle w:val="14"/>
            </w:pPr>
            <w:r>
              <w:t>≥1500亩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p>
            <w:pPr>
              <w:pStyle w:val="14"/>
            </w:pP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107、2026年永久基本农田划定成果核实处置项目绩效目标表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13011026P00157910019C</w:t>
            </w:r>
          </w:p>
        </w:tc>
        <w:tc>
          <w:tcPr>
            <w:tcW w:w="2835" w:type="dxa"/>
            <w:vAlign w:val="center"/>
          </w:tcPr>
          <w:p>
            <w:pPr>
              <w:pStyle w:val="12"/>
            </w:pPr>
            <w:r>
              <w:t>项目名称</w:t>
            </w:r>
          </w:p>
        </w:tc>
        <w:tc>
          <w:tcPr>
            <w:tcW w:w="6095" w:type="dxa"/>
            <w:gridSpan w:val="3"/>
            <w:vAlign w:val="center"/>
          </w:tcPr>
          <w:p>
            <w:pPr>
              <w:pStyle w:val="14"/>
            </w:pPr>
            <w:r>
              <w:t>2026年永久基本农田划定成果核实处置项目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1.巩固耕地和永久基本农田划定成果，确保本行政区域内耕地保护目标面积不低于21.8万亩，永久基本农田保护面积不低于16.64万亩，且耕地质量不降低。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全区耕地保护目标核实处置图斑数</w:t>
            </w:r>
          </w:p>
        </w:tc>
        <w:tc>
          <w:tcPr>
            <w:tcW w:w="5386" w:type="dxa"/>
            <w:vAlign w:val="center"/>
          </w:tcPr>
          <w:p>
            <w:pPr>
              <w:pStyle w:val="14"/>
            </w:pPr>
            <w:r>
              <w:t>完成全区耕地保护目标中非耕地图斑的核实处置</w:t>
            </w:r>
          </w:p>
        </w:tc>
        <w:tc>
          <w:tcPr>
            <w:tcW w:w="2268" w:type="dxa"/>
            <w:vAlign w:val="center"/>
          </w:tcPr>
          <w:p>
            <w:pPr>
              <w:pStyle w:val="14"/>
            </w:pPr>
            <w:r>
              <w:t>＝3106个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全区耕地保护目标核实处置涉及面积数</w:t>
            </w:r>
          </w:p>
        </w:tc>
        <w:tc>
          <w:tcPr>
            <w:tcW w:w="5386" w:type="dxa"/>
            <w:vAlign w:val="center"/>
          </w:tcPr>
          <w:p>
            <w:pPr>
              <w:pStyle w:val="14"/>
            </w:pPr>
            <w:r>
              <w:t>完成全区耕地保护目标中非耕地图斑的核实处置面积</w:t>
            </w:r>
          </w:p>
        </w:tc>
        <w:tc>
          <w:tcPr>
            <w:tcW w:w="2268" w:type="dxa"/>
            <w:vAlign w:val="center"/>
          </w:tcPr>
          <w:p>
            <w:pPr>
              <w:pStyle w:val="14"/>
            </w:pPr>
            <w:r>
              <w:t>＝10223.41亩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项目成果核实检查通过率</w:t>
            </w:r>
          </w:p>
        </w:tc>
        <w:tc>
          <w:tcPr>
            <w:tcW w:w="5386" w:type="dxa"/>
            <w:vAlign w:val="center"/>
          </w:tcPr>
          <w:p>
            <w:pPr>
              <w:pStyle w:val="14"/>
            </w:pPr>
            <w:r>
              <w:t>项目各项成果通过省级核实检查的通过率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＜＝53.93万元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w:t>
            </w:r>
          </w:p>
        </w:tc>
        <w:tc>
          <w:tcPr>
            <w:tcW w:w="2268" w:type="dxa"/>
            <w:vAlign w:val="center"/>
          </w:tcPr>
          <w:p>
            <w:pPr>
              <w:pStyle w:val="14"/>
            </w:pPr>
            <w:r>
              <w:t>合同约定时间内完成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成果持续使用年限</w:t>
            </w:r>
          </w:p>
        </w:tc>
        <w:tc>
          <w:tcPr>
            <w:tcW w:w="5386" w:type="dxa"/>
            <w:vAlign w:val="center"/>
          </w:tcPr>
          <w:p>
            <w:pPr>
              <w:pStyle w:val="14"/>
            </w:pPr>
            <w:r>
              <w:t>为国土空间规划成果实施提供数据基础</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项目完成为全区增加耕地数量</w:t>
            </w:r>
          </w:p>
        </w:tc>
        <w:tc>
          <w:tcPr>
            <w:tcW w:w="5386" w:type="dxa"/>
            <w:vAlign w:val="center"/>
          </w:tcPr>
          <w:p>
            <w:pPr>
              <w:pStyle w:val="14"/>
            </w:pPr>
            <w:r>
              <w:t>全区耕地保护目标核实处置完成以后为鹿泉区增加的耕地数量</w:t>
            </w:r>
          </w:p>
        </w:tc>
        <w:tc>
          <w:tcPr>
            <w:tcW w:w="2268" w:type="dxa"/>
            <w:vAlign w:val="center"/>
          </w:tcPr>
          <w:p>
            <w:pPr>
              <w:pStyle w:val="14"/>
            </w:pPr>
            <w:r>
              <w:t>＞＝3000亩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108、2026年园地林地草地定级和基准地价制定（2024年）绩效目标表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13011026P00000210011U</w:t>
            </w:r>
          </w:p>
        </w:tc>
        <w:tc>
          <w:tcPr>
            <w:tcW w:w="2835" w:type="dxa"/>
            <w:vAlign w:val="center"/>
          </w:tcPr>
          <w:p>
            <w:pPr>
              <w:pStyle w:val="12"/>
            </w:pPr>
            <w:r>
              <w:t>项目名称</w:t>
            </w:r>
          </w:p>
        </w:tc>
        <w:tc>
          <w:tcPr>
            <w:tcW w:w="6095" w:type="dxa"/>
            <w:gridSpan w:val="3"/>
            <w:vAlign w:val="center"/>
          </w:tcPr>
          <w:p>
            <w:pPr>
              <w:pStyle w:val="14"/>
            </w:pPr>
            <w:r>
              <w:t>2026年园地林地草地定级和基准地价制定（2024年）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综合评价全区园地林地草地质量分布状况，对我区全域208个村开展园地、林地、草地定级和基准地价制定。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项目涉及村庄个数</w:t>
            </w:r>
          </w:p>
        </w:tc>
        <w:tc>
          <w:tcPr>
            <w:tcW w:w="5386" w:type="dxa"/>
            <w:vAlign w:val="center"/>
          </w:tcPr>
          <w:p>
            <w:pPr>
              <w:pStyle w:val="14"/>
            </w:pPr>
            <w:r>
              <w:t>园地林地草地定级和基准地价制订涉及全区208个村</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≤80.39万元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2023年12月31日前完成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p>
            <w:pPr>
              <w:pStyle w:val="14"/>
            </w:pPr>
          </w:p>
        </w:tc>
        <w:tc>
          <w:tcPr>
            <w:tcW w:w="5386" w:type="dxa"/>
            <w:vAlign w:val="center"/>
          </w:tcPr>
          <w:p>
            <w:pPr>
              <w:pStyle w:val="14"/>
            </w:pPr>
            <w:r>
              <w:t>评价结果数据库及相关图件的应用期限。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为土地出让估价节约成本</w:t>
            </w:r>
          </w:p>
        </w:tc>
        <w:tc>
          <w:tcPr>
            <w:tcW w:w="5386" w:type="dxa"/>
            <w:vAlign w:val="center"/>
          </w:tcPr>
          <w:p>
            <w:pPr>
              <w:pStyle w:val="14"/>
            </w:pPr>
            <w:r>
              <w:t>为土地出让流转过程中价格评估提供依据，每宗地价格评估的节约成本</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109、2026年指挥中心视频监控运行维护及维修费绩效目标表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13011026P001604100118</w:t>
            </w:r>
          </w:p>
        </w:tc>
        <w:tc>
          <w:tcPr>
            <w:tcW w:w="2835" w:type="dxa"/>
            <w:vAlign w:val="center"/>
          </w:tcPr>
          <w:p>
            <w:pPr>
              <w:pStyle w:val="12"/>
            </w:pPr>
            <w:r>
              <w:t>项目名称</w:t>
            </w:r>
          </w:p>
        </w:tc>
        <w:tc>
          <w:tcPr>
            <w:tcW w:w="6095" w:type="dxa"/>
            <w:gridSpan w:val="3"/>
            <w:vAlign w:val="center"/>
          </w:tcPr>
          <w:p>
            <w:pPr>
              <w:pStyle w:val="14"/>
            </w:pPr>
            <w:r>
              <w:t>2026年指挥中心视频监控运行维护及维修费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购买300M网络专线条数</w:t>
            </w:r>
          </w:p>
        </w:tc>
        <w:tc>
          <w:tcPr>
            <w:tcW w:w="5386" w:type="dxa"/>
            <w:vAlign w:val="center"/>
          </w:tcPr>
          <w:p>
            <w:pPr>
              <w:pStyle w:val="14"/>
            </w:pPr>
            <w:r>
              <w:t>指挥中心购买300M网络专线条数</w:t>
            </w:r>
          </w:p>
        </w:tc>
        <w:tc>
          <w:tcPr>
            <w:tcW w:w="2268" w:type="dxa"/>
            <w:vAlign w:val="center"/>
          </w:tcPr>
          <w:p>
            <w:pPr>
              <w:pStyle w:val="14"/>
            </w:pPr>
            <w:r>
              <w:t>1条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购买前端20M网络专线的条数</w:t>
            </w:r>
          </w:p>
        </w:tc>
        <w:tc>
          <w:tcPr>
            <w:tcW w:w="5386" w:type="dxa"/>
            <w:vAlign w:val="center"/>
          </w:tcPr>
          <w:p>
            <w:pPr>
              <w:pStyle w:val="14"/>
            </w:pPr>
            <w:r>
              <w:t>指挥中心购买前端20M网络专线条数</w:t>
            </w:r>
          </w:p>
        </w:tc>
        <w:tc>
          <w:tcPr>
            <w:tcW w:w="2268" w:type="dxa"/>
            <w:vAlign w:val="center"/>
          </w:tcPr>
          <w:p>
            <w:pPr>
              <w:pStyle w:val="14"/>
            </w:pPr>
            <w:r>
              <w:t>90条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指挥中心网络保障</w:t>
            </w:r>
          </w:p>
        </w:tc>
        <w:tc>
          <w:tcPr>
            <w:tcW w:w="5386" w:type="dxa"/>
            <w:vAlign w:val="center"/>
          </w:tcPr>
          <w:p>
            <w:pPr>
              <w:pStyle w:val="14"/>
            </w:pPr>
            <w:r>
              <w:t>网络正常连接的占总数的比例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网络专线费缴纳时限</w:t>
            </w:r>
          </w:p>
        </w:tc>
        <w:tc>
          <w:tcPr>
            <w:tcW w:w="5386" w:type="dxa"/>
            <w:vAlign w:val="center"/>
          </w:tcPr>
          <w:p>
            <w:pPr>
              <w:pStyle w:val="14"/>
            </w:pPr>
            <w:r>
              <w:t>最晚缴纳网络专线费时间</w:t>
            </w:r>
          </w:p>
        </w:tc>
        <w:tc>
          <w:tcPr>
            <w:tcW w:w="2268" w:type="dxa"/>
            <w:vAlign w:val="center"/>
          </w:tcPr>
          <w:p>
            <w:pPr>
              <w:pStyle w:val="14"/>
            </w:pPr>
            <w:r>
              <w:t>2024年12月底之前全部网络专线费缴纳完毕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购买400M网络专线费单条成本</w:t>
            </w:r>
          </w:p>
        </w:tc>
        <w:tc>
          <w:tcPr>
            <w:tcW w:w="5386" w:type="dxa"/>
            <w:vAlign w:val="center"/>
          </w:tcPr>
          <w:p>
            <w:pPr>
              <w:pStyle w:val="14"/>
            </w:pPr>
            <w:r>
              <w:t>购买400M网络专线费成本每月不超过12000元</w:t>
            </w:r>
          </w:p>
        </w:tc>
        <w:tc>
          <w:tcPr>
            <w:tcW w:w="2268" w:type="dxa"/>
            <w:vAlign w:val="center"/>
          </w:tcPr>
          <w:p>
            <w:pPr>
              <w:pStyle w:val="14"/>
            </w:pPr>
            <w:r>
              <w:t>≤12000元/月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购买40M网络专线费单条成本</w:t>
            </w:r>
          </w:p>
        </w:tc>
        <w:tc>
          <w:tcPr>
            <w:tcW w:w="5386" w:type="dxa"/>
            <w:vAlign w:val="center"/>
          </w:tcPr>
          <w:p>
            <w:pPr>
              <w:pStyle w:val="14"/>
            </w:pPr>
            <w:r>
              <w:t>购买40M网络专线费用单个成本不超过600元/月</w:t>
            </w:r>
          </w:p>
        </w:tc>
        <w:tc>
          <w:tcPr>
            <w:tcW w:w="2268" w:type="dxa"/>
            <w:vAlign w:val="center"/>
          </w:tcPr>
          <w:p>
            <w:pPr>
              <w:pStyle w:val="14"/>
            </w:pPr>
            <w:r>
              <w:t>≤600元/月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林火热点1.5小时内反馈率</w:t>
            </w:r>
          </w:p>
        </w:tc>
        <w:tc>
          <w:tcPr>
            <w:tcW w:w="5386" w:type="dxa"/>
            <w:vAlign w:val="center"/>
          </w:tcPr>
          <w:p>
            <w:pPr>
              <w:pStyle w:val="14"/>
            </w:pPr>
            <w:r>
              <w:t>林火热点1.5小时之内反馈的占火情总数的比例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林业违法犯罪查处率</w:t>
            </w:r>
          </w:p>
        </w:tc>
        <w:tc>
          <w:tcPr>
            <w:tcW w:w="5386" w:type="dxa"/>
            <w:vAlign w:val="center"/>
          </w:tcPr>
          <w:p>
            <w:pPr>
              <w:pStyle w:val="14"/>
            </w:pPr>
            <w:r>
              <w:t>森林内违法犯罪查处占林业违法犯罪总数的比例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违法犯罪查处率和热点反馈率影响时效</w:t>
            </w:r>
          </w:p>
        </w:tc>
        <w:tc>
          <w:tcPr>
            <w:tcW w:w="5386" w:type="dxa"/>
            <w:vAlign w:val="center"/>
          </w:tcPr>
          <w:p>
            <w:pPr>
              <w:pStyle w:val="14"/>
            </w:pPr>
            <w:r>
              <w:t>监控违法犯罪和热点核查反馈时效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110、2026年智慧场馆片区山场绿化工程绩效目标表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13011026P00158510044E</w:t>
            </w:r>
          </w:p>
        </w:tc>
        <w:tc>
          <w:tcPr>
            <w:tcW w:w="2835" w:type="dxa"/>
            <w:vAlign w:val="center"/>
          </w:tcPr>
          <w:p>
            <w:pPr>
              <w:pStyle w:val="12"/>
            </w:pPr>
            <w:r>
              <w:t>项目名称</w:t>
            </w:r>
          </w:p>
        </w:tc>
        <w:tc>
          <w:tcPr>
            <w:tcW w:w="6095" w:type="dxa"/>
            <w:gridSpan w:val="3"/>
            <w:vAlign w:val="center"/>
          </w:tcPr>
          <w:p>
            <w:pPr>
              <w:pStyle w:val="14"/>
            </w:pPr>
            <w:r>
              <w:t>2026年智慧场馆片区山场绿化工程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用于支付2026年智慧场馆片区山场绿化工程项目款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1.在智慧场馆片区种植栽植油松、侧柏、金叶榆等各种树木7.7万株，绿化887亩，提升西部山区生态环境。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智慧场馆绿化管护量</w:t>
            </w:r>
          </w:p>
        </w:tc>
        <w:tc>
          <w:tcPr>
            <w:tcW w:w="5386" w:type="dxa"/>
            <w:vAlign w:val="center"/>
          </w:tcPr>
          <w:p>
            <w:pPr>
              <w:pStyle w:val="14"/>
            </w:pPr>
            <w:r>
              <w:t>绿化管护面积</w:t>
            </w:r>
          </w:p>
        </w:tc>
        <w:tc>
          <w:tcPr>
            <w:tcW w:w="2268" w:type="dxa"/>
            <w:vAlign w:val="center"/>
          </w:tcPr>
          <w:p>
            <w:pPr>
              <w:pStyle w:val="14"/>
            </w:pPr>
            <w:r>
              <w:t>887亩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栽植油松、侧柏、金叶榆等各种树木的数量</w:t>
            </w:r>
          </w:p>
        </w:tc>
        <w:tc>
          <w:tcPr>
            <w:tcW w:w="2268" w:type="dxa"/>
            <w:vAlign w:val="center"/>
          </w:tcPr>
          <w:p>
            <w:pPr>
              <w:pStyle w:val="14"/>
            </w:pPr>
            <w:r>
              <w:t>≥7.7万株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管护期限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树木成活株数占栽植株数的比例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资金成本控制</w:t>
            </w:r>
          </w:p>
        </w:tc>
        <w:tc>
          <w:tcPr>
            <w:tcW w:w="2268" w:type="dxa"/>
            <w:vAlign w:val="center"/>
          </w:tcPr>
          <w:p>
            <w:pPr>
              <w:pStyle w:val="14"/>
            </w:pPr>
            <w:r>
              <w:t>≤2127.86万元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111、2026年主城区控制编制绩效目标表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13011026P00000210034E</w:t>
            </w:r>
          </w:p>
        </w:tc>
        <w:tc>
          <w:tcPr>
            <w:tcW w:w="2835" w:type="dxa"/>
            <w:vAlign w:val="center"/>
          </w:tcPr>
          <w:p>
            <w:pPr>
              <w:pStyle w:val="12"/>
            </w:pPr>
            <w:r>
              <w:t>项目名称</w:t>
            </w:r>
          </w:p>
        </w:tc>
        <w:tc>
          <w:tcPr>
            <w:tcW w:w="6095" w:type="dxa"/>
            <w:gridSpan w:val="3"/>
            <w:vAlign w:val="center"/>
          </w:tcPr>
          <w:p>
            <w:pPr>
              <w:pStyle w:val="14"/>
            </w:pPr>
            <w:r>
              <w:t>2026年主城区控制编制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1.完成城区详细规划编制，提交主城区详细规划通过并通过政府审批。作为鹿泉区项目建设的法定规划依据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主城区控规编制费用</w:t>
            </w:r>
          </w:p>
        </w:tc>
        <w:tc>
          <w:tcPr>
            <w:tcW w:w="5386" w:type="dxa"/>
            <w:vAlign w:val="center"/>
          </w:tcPr>
          <w:p>
            <w:pPr>
              <w:pStyle w:val="14"/>
            </w:pPr>
            <w:r>
              <w:t>主城区控规编制总成本</w:t>
            </w:r>
          </w:p>
        </w:tc>
        <w:tc>
          <w:tcPr>
            <w:tcW w:w="2268" w:type="dxa"/>
            <w:vAlign w:val="center"/>
          </w:tcPr>
          <w:p>
            <w:pPr>
              <w:pStyle w:val="14"/>
            </w:pPr>
            <w:r>
              <w:t>≤1283.46万元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控规编制标准</w:t>
            </w:r>
          </w:p>
        </w:tc>
        <w:tc>
          <w:tcPr>
            <w:tcW w:w="5386" w:type="dxa"/>
            <w:vAlign w:val="center"/>
          </w:tcPr>
          <w:p>
            <w:pPr>
              <w:pStyle w:val="14"/>
            </w:pPr>
            <w:r>
              <w:t>详细规划编制成果是否经区规委会审议通过</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主城区控规编制完成时间</w:t>
            </w:r>
          </w:p>
        </w:tc>
        <w:tc>
          <w:tcPr>
            <w:tcW w:w="5386" w:type="dxa"/>
            <w:vAlign w:val="center"/>
          </w:tcPr>
          <w:p>
            <w:pPr>
              <w:pStyle w:val="14"/>
            </w:pPr>
            <w:r>
              <w:t>主城区控规编制完成时间</w:t>
            </w:r>
          </w:p>
        </w:tc>
        <w:tc>
          <w:tcPr>
            <w:tcW w:w="2268" w:type="dxa"/>
            <w:vAlign w:val="center"/>
          </w:tcPr>
          <w:p>
            <w:pPr>
              <w:pStyle w:val="14"/>
            </w:pPr>
            <w:r>
              <w:t>202</w:t>
            </w:r>
            <w:r>
              <w:rPr>
                <w:rFonts w:hint="eastAsia"/>
                <w:lang w:val="en-US" w:eastAsia="zh-CN"/>
              </w:rPr>
              <w:t>6</w:t>
            </w:r>
            <w:r>
              <w:t>年12月底完成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主城区控规编制区域面积</w:t>
            </w:r>
          </w:p>
        </w:tc>
        <w:tc>
          <w:tcPr>
            <w:tcW w:w="5386" w:type="dxa"/>
            <w:vAlign w:val="center"/>
          </w:tcPr>
          <w:p>
            <w:pPr>
              <w:pStyle w:val="14"/>
            </w:pPr>
            <w:r>
              <w:t>主城区控规编制区域面积</w:t>
            </w:r>
          </w:p>
        </w:tc>
        <w:tc>
          <w:tcPr>
            <w:tcW w:w="2268" w:type="dxa"/>
            <w:vAlign w:val="center"/>
          </w:tcPr>
          <w:p>
            <w:pPr>
              <w:pStyle w:val="14"/>
            </w:pPr>
            <w:r>
              <w:t>≥5863.92公顷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可持续影响性</w:t>
            </w:r>
          </w:p>
        </w:tc>
        <w:tc>
          <w:tcPr>
            <w:tcW w:w="5386" w:type="dxa"/>
            <w:vAlign w:val="center"/>
          </w:tcPr>
          <w:p>
            <w:pPr>
              <w:pStyle w:val="14"/>
            </w:pPr>
            <w:r>
              <w:t>城乡规划、土地整治规划对土地资源合理利用的持续影响</w:t>
            </w:r>
          </w:p>
        </w:tc>
        <w:tc>
          <w:tcPr>
            <w:tcW w:w="2268" w:type="dxa"/>
            <w:vAlign w:val="center"/>
          </w:tcPr>
          <w:p>
            <w:pPr>
              <w:pStyle w:val="14"/>
            </w:pPr>
            <w:r>
              <w:t>规划编制使用管理年限为2021年-2035年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群众调查问卷满意度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112、2026年主城区重要地段、街区城市设计绩效目标表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13011026P00000210045X</w:t>
            </w:r>
          </w:p>
        </w:tc>
        <w:tc>
          <w:tcPr>
            <w:tcW w:w="2835" w:type="dxa"/>
            <w:vAlign w:val="center"/>
          </w:tcPr>
          <w:p>
            <w:pPr>
              <w:pStyle w:val="12"/>
            </w:pPr>
            <w:r>
              <w:t>项目名称</w:t>
            </w:r>
          </w:p>
        </w:tc>
        <w:tc>
          <w:tcPr>
            <w:tcW w:w="6095" w:type="dxa"/>
            <w:gridSpan w:val="3"/>
            <w:vAlign w:val="center"/>
          </w:tcPr>
          <w:p>
            <w:pPr>
              <w:pStyle w:val="14"/>
            </w:pPr>
            <w:r>
              <w:t>2026年主城区重要地段、街区城市设计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完成主城区重要地段、街区城市设计成果，通过专业的设计为群众创造舒适、方便、优美的物质空间环境，提高城区形象及品位。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1.完成主城区重要地段、街区城市设计成果，通过专业的设计为群众创造舒适、方便、优美的物质空间环境，提高城区形象及品位。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主城区重要地段、街区城市设计总成本不超合同价款</w:t>
            </w:r>
          </w:p>
        </w:tc>
        <w:tc>
          <w:tcPr>
            <w:tcW w:w="2268" w:type="dxa"/>
            <w:vAlign w:val="center"/>
          </w:tcPr>
          <w:p>
            <w:pPr>
              <w:pStyle w:val="14"/>
            </w:pPr>
            <w:r>
              <w:t>≤240万元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主城区城市设计完成时间</w:t>
            </w:r>
          </w:p>
        </w:tc>
        <w:tc>
          <w:tcPr>
            <w:tcW w:w="5386" w:type="dxa"/>
            <w:vAlign w:val="center"/>
          </w:tcPr>
          <w:p>
            <w:pPr>
              <w:pStyle w:val="14"/>
            </w:pPr>
            <w:r>
              <w:t>主城区城市设计完成时间</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主城区城市设计质量标准</w:t>
            </w:r>
          </w:p>
        </w:tc>
        <w:tc>
          <w:tcPr>
            <w:tcW w:w="5386" w:type="dxa"/>
            <w:vAlign w:val="center"/>
          </w:tcPr>
          <w:p>
            <w:pPr>
              <w:pStyle w:val="14"/>
            </w:pPr>
            <w:r>
              <w:t>主城区城市设计规划编制通过规委会审议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主城区规划编制的成果种类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主城区城市设计规划内容的数量</w:t>
            </w:r>
          </w:p>
        </w:tc>
        <w:tc>
          <w:tcPr>
            <w:tcW w:w="5386" w:type="dxa"/>
            <w:vAlign w:val="center"/>
          </w:tcPr>
          <w:p>
            <w:pPr>
              <w:pStyle w:val="14"/>
            </w:pPr>
            <w:r>
              <w:t>规划内容的数量</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w:t>
            </w:r>
          </w:p>
        </w:tc>
        <w:tc>
          <w:tcPr>
            <w:tcW w:w="5386" w:type="dxa"/>
            <w:vAlign w:val="center"/>
          </w:tcPr>
          <w:p>
            <w:pPr>
              <w:pStyle w:val="14"/>
            </w:pPr>
            <w:r>
              <w:t>对控规优化深化，对重点地段、重要节点进行控制，高质量完成城市建设</w:t>
            </w:r>
          </w:p>
        </w:tc>
        <w:tc>
          <w:tcPr>
            <w:tcW w:w="2268" w:type="dxa"/>
            <w:vAlign w:val="center"/>
          </w:tcPr>
          <w:p>
            <w:pPr>
              <w:pStyle w:val="14"/>
            </w:pPr>
            <w:r>
              <w:t>良好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5386" w:type="dxa"/>
            <w:vAlign w:val="center"/>
          </w:tcPr>
          <w:p>
            <w:pPr>
              <w:pStyle w:val="14"/>
            </w:pPr>
            <w:r>
              <w:t>城乡规划、土地整治规划对土地资源合理利用的持续影响</w:t>
            </w:r>
          </w:p>
        </w:tc>
        <w:tc>
          <w:tcPr>
            <w:tcW w:w="2268" w:type="dxa"/>
            <w:vAlign w:val="center"/>
          </w:tcPr>
          <w:p>
            <w:pPr>
              <w:pStyle w:val="14"/>
            </w:pPr>
            <w:r>
              <w:t>规划成果能否持续影响城区重要地段、街区德发展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113、2026年主干道两侧花草组合工程绩效目标表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13011026P00158510046M</w:t>
            </w:r>
          </w:p>
        </w:tc>
        <w:tc>
          <w:tcPr>
            <w:tcW w:w="2835" w:type="dxa"/>
            <w:vAlign w:val="center"/>
          </w:tcPr>
          <w:p>
            <w:pPr>
              <w:pStyle w:val="12"/>
            </w:pPr>
            <w:r>
              <w:t>项目名称</w:t>
            </w:r>
          </w:p>
        </w:tc>
        <w:tc>
          <w:tcPr>
            <w:tcW w:w="6095" w:type="dxa"/>
            <w:gridSpan w:val="3"/>
            <w:vAlign w:val="center"/>
          </w:tcPr>
          <w:p>
            <w:pPr>
              <w:pStyle w:val="14"/>
            </w:pPr>
            <w:r>
              <w:t>2026年主干道两侧花草组合工程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用于支付2026年主干道两侧花草组合工程项目款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1.主干道两侧花草组合绿化42万平方米，涉及京赞线北段（石闫路-玉石路）、南段（装院路段）及衡井线（青龙山大道羊角庄-北寨）。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绿化展现效果</w:t>
            </w:r>
          </w:p>
        </w:tc>
        <w:tc>
          <w:tcPr>
            <w:tcW w:w="5386" w:type="dxa"/>
            <w:vAlign w:val="center"/>
          </w:tcPr>
          <w:p>
            <w:pPr>
              <w:pStyle w:val="14"/>
            </w:pPr>
            <w:r>
              <w:t>花草种植后的开花效果</w:t>
            </w:r>
          </w:p>
        </w:tc>
        <w:tc>
          <w:tcPr>
            <w:tcW w:w="2268" w:type="dxa"/>
            <w:vAlign w:val="center"/>
          </w:tcPr>
          <w:p>
            <w:pPr>
              <w:pStyle w:val="14"/>
            </w:pPr>
            <w:r>
              <w:t>三季有花</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花草组合种植量</w:t>
            </w:r>
          </w:p>
        </w:tc>
        <w:tc>
          <w:tcPr>
            <w:tcW w:w="5386" w:type="dxa"/>
            <w:vAlign w:val="center"/>
          </w:tcPr>
          <w:p>
            <w:pPr>
              <w:pStyle w:val="14"/>
            </w:pPr>
            <w:r>
              <w:t>林下花草组合种植的面积</w:t>
            </w:r>
          </w:p>
        </w:tc>
        <w:tc>
          <w:tcPr>
            <w:tcW w:w="2268" w:type="dxa"/>
            <w:vAlign w:val="center"/>
          </w:tcPr>
          <w:p>
            <w:pPr>
              <w:pStyle w:val="14"/>
            </w:pPr>
            <w:r>
              <w:t>42万平方米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花草组合栽植后管护时间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≤1389.26万元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绿化展现期限</w:t>
            </w:r>
          </w:p>
        </w:tc>
        <w:tc>
          <w:tcPr>
            <w:tcW w:w="5386" w:type="dxa"/>
            <w:vAlign w:val="center"/>
          </w:tcPr>
          <w:p>
            <w:pPr>
              <w:pStyle w:val="14"/>
            </w:pPr>
            <w:r>
              <w:t>花草种植后展现效果时间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114、2026年专职护林员补助经费（含保险）绩效目标表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13011026P00160410008M</w:t>
            </w:r>
          </w:p>
        </w:tc>
        <w:tc>
          <w:tcPr>
            <w:tcW w:w="2835" w:type="dxa"/>
            <w:vAlign w:val="center"/>
          </w:tcPr>
          <w:p>
            <w:pPr>
              <w:pStyle w:val="12"/>
            </w:pPr>
            <w:r>
              <w:t>项目名称</w:t>
            </w:r>
          </w:p>
        </w:tc>
        <w:tc>
          <w:tcPr>
            <w:tcW w:w="6095" w:type="dxa"/>
            <w:gridSpan w:val="3"/>
            <w:vAlign w:val="center"/>
          </w:tcPr>
          <w:p>
            <w:pPr>
              <w:pStyle w:val="14"/>
            </w:pPr>
            <w:r>
              <w:t>2026年专职护林员补助经费（含保险）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249.27</w:t>
            </w:r>
          </w:p>
        </w:tc>
        <w:tc>
          <w:tcPr>
            <w:tcW w:w="2835" w:type="dxa"/>
            <w:vAlign w:val="center"/>
          </w:tcPr>
          <w:p>
            <w:pPr>
              <w:pStyle w:val="12"/>
            </w:pPr>
            <w:r>
              <w:t>其中：财政    资金</w:t>
            </w:r>
          </w:p>
        </w:tc>
        <w:tc>
          <w:tcPr>
            <w:tcW w:w="2551" w:type="dxa"/>
            <w:vAlign w:val="center"/>
          </w:tcPr>
          <w:p>
            <w:pPr>
              <w:pStyle w:val="14"/>
            </w:pPr>
            <w:r>
              <w:t>249.27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支付我区250名护林员补助费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pPr>
              <w:pStyle w:val="14"/>
            </w:pPr>
            <w:r>
              <w:t>2.支付我区250名护林员保险费，确保我区护林员人身安全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护林员补助人数</w:t>
            </w:r>
          </w:p>
        </w:tc>
        <w:tc>
          <w:tcPr>
            <w:tcW w:w="5386" w:type="dxa"/>
            <w:vAlign w:val="center"/>
          </w:tcPr>
          <w:p>
            <w:pPr>
              <w:pStyle w:val="14"/>
            </w:pPr>
            <w:r>
              <w:t>发放护林员补贴的数量不超过250名</w:t>
            </w:r>
          </w:p>
        </w:tc>
        <w:tc>
          <w:tcPr>
            <w:tcW w:w="2268" w:type="dxa"/>
            <w:vAlign w:val="center"/>
          </w:tcPr>
          <w:p>
            <w:pPr>
              <w:pStyle w:val="14"/>
            </w:pPr>
            <w:r>
              <w:t>≤250名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护林员补助发放时间</w:t>
            </w:r>
          </w:p>
        </w:tc>
        <w:tc>
          <w:tcPr>
            <w:tcW w:w="5386" w:type="dxa"/>
            <w:vAlign w:val="center"/>
          </w:tcPr>
          <w:p>
            <w:pPr>
              <w:pStyle w:val="14"/>
            </w:pPr>
            <w:r>
              <w:t>发放护林员补助的时间为每年的5月底、10月底、12月底</w:t>
            </w:r>
          </w:p>
        </w:tc>
        <w:tc>
          <w:tcPr>
            <w:tcW w:w="2268" w:type="dxa"/>
            <w:vAlign w:val="center"/>
          </w:tcPr>
          <w:p>
            <w:pPr>
              <w:pStyle w:val="14"/>
            </w:pPr>
            <w:r>
              <w:t>按规定发放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护林员补助发放覆盖率</w:t>
            </w:r>
          </w:p>
        </w:tc>
        <w:tc>
          <w:tcPr>
            <w:tcW w:w="5386" w:type="dxa"/>
            <w:vAlign w:val="center"/>
          </w:tcPr>
          <w:p>
            <w:pPr>
              <w:pStyle w:val="14"/>
            </w:pPr>
            <w:r>
              <w:t>实际发放补助的人数占护林员总人数的比例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护林员补助发放精准率</w:t>
            </w:r>
          </w:p>
        </w:tc>
        <w:tc>
          <w:tcPr>
            <w:tcW w:w="5386" w:type="dxa"/>
            <w:vAlign w:val="center"/>
          </w:tcPr>
          <w:p>
            <w:pPr>
              <w:pStyle w:val="14"/>
            </w:pPr>
            <w:r>
              <w:t>实际发放符合护林员管理规定的护林员补助的人数占总发放补贴人数的比例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护林员人均补助标准</w:t>
            </w:r>
          </w:p>
        </w:tc>
        <w:tc>
          <w:tcPr>
            <w:tcW w:w="5386" w:type="dxa"/>
            <w:vAlign w:val="center"/>
          </w:tcPr>
          <w:p>
            <w:pPr>
              <w:pStyle w:val="14"/>
            </w:pPr>
            <w:r>
              <w:t>按照一般护林员800元/月队长900元/月标准发放</w:t>
            </w:r>
          </w:p>
        </w:tc>
        <w:tc>
          <w:tcPr>
            <w:tcW w:w="2268" w:type="dxa"/>
            <w:vAlign w:val="center"/>
          </w:tcPr>
          <w:p>
            <w:pPr>
              <w:pStyle w:val="14"/>
            </w:pPr>
            <w:r>
              <w:t>≤900元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我区森林火灾发生率</w:t>
            </w:r>
          </w:p>
        </w:tc>
        <w:tc>
          <w:tcPr>
            <w:tcW w:w="5386" w:type="dxa"/>
            <w:vAlign w:val="center"/>
          </w:tcPr>
          <w:p>
            <w:pPr>
              <w:pStyle w:val="14"/>
            </w:pPr>
            <w:r>
              <w:t>发生森林火灾的天数占防火期天数的比例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林木森林火灾害受害率</w:t>
            </w:r>
          </w:p>
        </w:tc>
        <w:tc>
          <w:tcPr>
            <w:tcW w:w="5386" w:type="dxa"/>
            <w:vAlign w:val="center"/>
          </w:tcPr>
          <w:p>
            <w:pPr>
              <w:pStyle w:val="14"/>
            </w:pPr>
            <w:r>
              <w:t>受森林火灾害的林地占全区总林地的比例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减少发生森林火灾，减少因火灾而受损的林木</w:t>
            </w:r>
          </w:p>
        </w:tc>
        <w:tc>
          <w:tcPr>
            <w:tcW w:w="5386" w:type="dxa"/>
            <w:vAlign w:val="center"/>
          </w:tcPr>
          <w:p>
            <w:pPr>
              <w:pStyle w:val="14"/>
            </w:pPr>
            <w:r>
              <w:t>森林火灾受害率和森林火灾发生率可持续影响指标</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115、2026年自然保护地评估项目绩效目标表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13011026P001552100021</w:t>
            </w:r>
          </w:p>
        </w:tc>
        <w:tc>
          <w:tcPr>
            <w:tcW w:w="2835" w:type="dxa"/>
            <w:vAlign w:val="center"/>
          </w:tcPr>
          <w:p>
            <w:pPr>
              <w:pStyle w:val="12"/>
            </w:pPr>
            <w:r>
              <w:t>项目名称</w:t>
            </w:r>
          </w:p>
        </w:tc>
        <w:tc>
          <w:tcPr>
            <w:tcW w:w="6095" w:type="dxa"/>
            <w:gridSpan w:val="3"/>
            <w:vAlign w:val="center"/>
          </w:tcPr>
          <w:p>
            <w:pPr>
              <w:pStyle w:val="14"/>
            </w:pPr>
            <w:r>
              <w:t>2026年自然保护地评估项目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通过聘请第三方，开展自然生态空间的生态、人文价值、自然保护地现状与管护成效评估，并完成评估报告,对保护范围、保护对象、资源价值进行评估并完成勘界立标项目共需72.8万元。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1.通过聘请第三方，开展自然生态空间的生态、人文价值、自然保护地现状与管护成效评估，并完成评估报告,对保护范围、保护对象、资源价值进行评估并完成勘界立标项目共需72.8万元。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完成勘界立标的面积</w:t>
            </w:r>
          </w:p>
        </w:tc>
        <w:tc>
          <w:tcPr>
            <w:tcW w:w="5386" w:type="dxa"/>
            <w:vAlign w:val="center"/>
          </w:tcPr>
          <w:p>
            <w:pPr>
              <w:pStyle w:val="14"/>
            </w:pPr>
            <w:r>
              <w:t>当年完成勘界立标面积</w:t>
            </w:r>
          </w:p>
        </w:tc>
        <w:tc>
          <w:tcPr>
            <w:tcW w:w="2268" w:type="dxa"/>
            <w:vAlign w:val="center"/>
          </w:tcPr>
          <w:p>
            <w:pPr>
              <w:pStyle w:val="14"/>
            </w:pPr>
            <w:r>
              <w:t>≤32平方公里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合格数量/总数量x100%</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计划完成时间</w:t>
            </w:r>
          </w:p>
        </w:tc>
        <w:tc>
          <w:tcPr>
            <w:tcW w:w="5386" w:type="dxa"/>
            <w:vAlign w:val="center"/>
          </w:tcPr>
          <w:p>
            <w:pPr>
              <w:pStyle w:val="14"/>
            </w:pPr>
            <w:r>
              <w:t>完成立标所需要的时间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项目总成本不超合同价款</w:t>
            </w:r>
          </w:p>
        </w:tc>
        <w:tc>
          <w:tcPr>
            <w:tcW w:w="2268" w:type="dxa"/>
            <w:vAlign w:val="center"/>
          </w:tcPr>
          <w:p>
            <w:pPr>
              <w:pStyle w:val="14"/>
            </w:pPr>
            <w:r>
              <w:t>104万元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立标综合利用率</w:t>
            </w:r>
          </w:p>
        </w:tc>
        <w:tc>
          <w:tcPr>
            <w:tcW w:w="5386" w:type="dxa"/>
            <w:vAlign w:val="center"/>
          </w:tcPr>
          <w:p>
            <w:pPr>
              <w:pStyle w:val="14"/>
            </w:pPr>
            <w:r>
              <w:t>反应综合利用率</w:t>
            </w:r>
          </w:p>
        </w:tc>
        <w:tc>
          <w:tcPr>
            <w:tcW w:w="2268" w:type="dxa"/>
            <w:vAlign w:val="center"/>
          </w:tcPr>
          <w:p>
            <w:pPr>
              <w:pStyle w:val="14"/>
            </w:pPr>
            <w:r>
              <w:t>&gt;80%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立标使用年限</w:t>
            </w:r>
          </w:p>
        </w:tc>
        <w:tc>
          <w:tcPr>
            <w:tcW w:w="5386" w:type="dxa"/>
            <w:vAlign w:val="center"/>
          </w:tcPr>
          <w:p>
            <w:pPr>
              <w:pStyle w:val="14"/>
            </w:pPr>
            <w:r>
              <w:t>设施正常使用年限</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116、2026年自然资源确权登记绩效目标表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13011026P000002100185</w:t>
            </w:r>
          </w:p>
        </w:tc>
        <w:tc>
          <w:tcPr>
            <w:tcW w:w="2835" w:type="dxa"/>
            <w:vAlign w:val="center"/>
          </w:tcPr>
          <w:p>
            <w:pPr>
              <w:pStyle w:val="12"/>
            </w:pPr>
            <w:r>
              <w:t>项目名称</w:t>
            </w:r>
          </w:p>
        </w:tc>
        <w:tc>
          <w:tcPr>
            <w:tcW w:w="6095" w:type="dxa"/>
            <w:gridSpan w:val="3"/>
            <w:vAlign w:val="center"/>
          </w:tcPr>
          <w:p>
            <w:pPr>
              <w:pStyle w:val="14"/>
            </w:pPr>
            <w:r>
              <w:t>2026年自然资源确权登记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1.完成全区自然保护区等自然保护地统一确权登记工作</w:t>
            </w:r>
          </w:p>
          <w:p>
            <w:pPr>
              <w:pStyle w:val="14"/>
            </w:pPr>
            <w:r>
              <w:t>2.建设自然资源确权登记信息数据库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自然资源确权登记的乡镇数量</w:t>
            </w:r>
          </w:p>
        </w:tc>
        <w:tc>
          <w:tcPr>
            <w:tcW w:w="5386" w:type="dxa"/>
            <w:vAlign w:val="center"/>
          </w:tcPr>
          <w:p>
            <w:pPr>
              <w:pStyle w:val="14"/>
            </w:pPr>
            <w:r>
              <w:t>完善全民所有自然资源资产清查工作体系，覆盖全区所有乡镇村。</w:t>
            </w:r>
          </w:p>
        </w:tc>
        <w:tc>
          <w:tcPr>
            <w:tcW w:w="2268" w:type="dxa"/>
            <w:vAlign w:val="center"/>
          </w:tcPr>
          <w:p>
            <w:pPr>
              <w:pStyle w:val="14"/>
            </w:pPr>
            <w:r>
              <w:t>13乡镇个数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w:t>
            </w:r>
          </w:p>
        </w:tc>
        <w:tc>
          <w:tcPr>
            <w:tcW w:w="5386" w:type="dxa"/>
            <w:vAlign w:val="center"/>
          </w:tcPr>
          <w:p>
            <w:pPr>
              <w:pStyle w:val="14"/>
            </w:pPr>
            <w:r>
              <w:t>自然资源确权登记数据库1个，自然资源确权登记技术报告1本，自然资源调查底图13幅，确权登记成果图43幅</w:t>
            </w:r>
          </w:p>
        </w:tc>
        <w:tc>
          <w:tcPr>
            <w:tcW w:w="2268" w:type="dxa"/>
            <w:vAlign w:val="center"/>
          </w:tcPr>
          <w:p>
            <w:pPr>
              <w:pStyle w:val="14"/>
            </w:pPr>
            <w:r>
              <w:t>58项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项目成果通过检查的正确率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项目总成本不超合同价款</w:t>
            </w:r>
          </w:p>
        </w:tc>
        <w:tc>
          <w:tcPr>
            <w:tcW w:w="2268" w:type="dxa"/>
            <w:vAlign w:val="center"/>
          </w:tcPr>
          <w:p>
            <w:pPr>
              <w:pStyle w:val="14"/>
            </w:pPr>
            <w:r>
              <w:t>≤243.54万元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w:t>
            </w:r>
          </w:p>
        </w:tc>
        <w:tc>
          <w:tcPr>
            <w:tcW w:w="5386" w:type="dxa"/>
            <w:vAlign w:val="center"/>
          </w:tcPr>
          <w:p>
            <w:pPr>
              <w:pStyle w:val="14"/>
            </w:pPr>
            <w:r>
              <w:t>能够按照上级要求在2021年12月31日之前完成工作任务内容占总工作内容比例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自然资源确权登记成果使用时间</w:t>
            </w:r>
          </w:p>
        </w:tc>
        <w:tc>
          <w:tcPr>
            <w:tcW w:w="5386" w:type="dxa"/>
            <w:vAlign w:val="center"/>
          </w:tcPr>
          <w:p>
            <w:pPr>
              <w:pStyle w:val="14"/>
            </w:pPr>
            <w:r>
              <w:t>自然资源确权登记成果为自然资源保护及权属明细提供数据支撑时间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为自然资源权属信息查询、统计、计算汇总服务单位数量</w:t>
            </w:r>
          </w:p>
        </w:tc>
        <w:tc>
          <w:tcPr>
            <w:tcW w:w="2268" w:type="dxa"/>
            <w:vAlign w:val="center"/>
          </w:tcPr>
          <w:p>
            <w:pPr>
              <w:pStyle w:val="14"/>
            </w:pPr>
            <w:r>
              <w:t>≥50个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对各自然资源权属信息调查核实节约成本</w:t>
            </w:r>
          </w:p>
        </w:tc>
        <w:tc>
          <w:tcPr>
            <w:tcW w:w="2268" w:type="dxa"/>
            <w:vAlign w:val="center"/>
          </w:tcPr>
          <w:p>
            <w:pPr>
              <w:pStyle w:val="14"/>
            </w:pPr>
            <w:r>
              <w:t>≥2000元/平方千米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体系建设服务对象的满意程度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117、（2026年）2023-2024年度国土变更调查绩效目标表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13011026P00000210023Y</w:t>
            </w:r>
          </w:p>
        </w:tc>
        <w:tc>
          <w:tcPr>
            <w:tcW w:w="2835" w:type="dxa"/>
            <w:vAlign w:val="center"/>
          </w:tcPr>
          <w:p>
            <w:pPr>
              <w:pStyle w:val="12"/>
            </w:pPr>
            <w:r>
              <w:t>项目名称</w:t>
            </w:r>
          </w:p>
        </w:tc>
        <w:tc>
          <w:tcPr>
            <w:tcW w:w="6095" w:type="dxa"/>
            <w:gridSpan w:val="3"/>
            <w:vAlign w:val="center"/>
          </w:tcPr>
          <w:p>
            <w:pPr>
              <w:pStyle w:val="14"/>
            </w:pPr>
            <w:r>
              <w:t>（2026年）2023-2024年度国土变更调查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成全区13个乡镇2023年、2024年上半年调查底图及137幅土地利用现状分幅图的制作并调查全区208村国土利用现状变化情况。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1.完成全区13个乡镇2023年、2024年上半年调查底图及137幅土地利用现状分幅图的制作并调查全区208村国土利用现状变化情况。</w:t>
            </w:r>
          </w:p>
          <w:p>
            <w:pPr>
              <w:pStyle w:val="14"/>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调查底图制作数量</w:t>
            </w:r>
          </w:p>
        </w:tc>
        <w:tc>
          <w:tcPr>
            <w:tcW w:w="5386" w:type="dxa"/>
            <w:vAlign w:val="center"/>
          </w:tcPr>
          <w:p>
            <w:pPr>
              <w:pStyle w:val="14"/>
            </w:pPr>
            <w:r>
              <w:t>完成全区2023年度及2024年上半年遥感监测图斑的调查底图制作的乡镇数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外业调查、核实举证的村庄数</w:t>
            </w:r>
          </w:p>
        </w:tc>
        <w:tc>
          <w:tcPr>
            <w:tcW w:w="5386" w:type="dxa"/>
            <w:vAlign w:val="center"/>
          </w:tcPr>
          <w:p>
            <w:pPr>
              <w:pStyle w:val="14"/>
            </w:pPr>
            <w:r>
              <w:t>完成全区遥感监测图斑外业测量、调查、核实举证，并记录相关调查信息与外业照片的村庄数</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项目成果图制作数量</w:t>
            </w:r>
          </w:p>
        </w:tc>
        <w:tc>
          <w:tcPr>
            <w:tcW w:w="5386" w:type="dxa"/>
            <w:vAlign w:val="center"/>
          </w:tcPr>
          <w:p>
            <w:pPr>
              <w:pStyle w:val="14"/>
            </w:pPr>
            <w:r>
              <w:t>完成2023年137幅土地利用现状分幅图、2023年13幅乡镇现状图、2023年及2024年上半年全区现状图的编制</w:t>
            </w:r>
          </w:p>
        </w:tc>
        <w:tc>
          <w:tcPr>
            <w:tcW w:w="2268" w:type="dxa"/>
            <w:vAlign w:val="center"/>
          </w:tcPr>
          <w:p>
            <w:pPr>
              <w:pStyle w:val="14"/>
            </w:pPr>
            <w:r>
              <w:t>152幅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合同签订后180天内完成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≤156.2万元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tc>
        <w:tc>
          <w:tcPr>
            <w:tcW w:w="5386" w:type="dxa"/>
            <w:vAlign w:val="center"/>
          </w:tcPr>
          <w:p>
            <w:pPr>
              <w:pStyle w:val="14"/>
            </w:pPr>
            <w:r>
              <w:t>为日常用地管理提供现势数据信息的有效时限</w:t>
            </w:r>
          </w:p>
        </w:tc>
        <w:tc>
          <w:tcPr>
            <w:tcW w:w="2268" w:type="dxa"/>
            <w:vAlign w:val="center"/>
          </w:tcPr>
          <w:p>
            <w:pPr>
              <w:pStyle w:val="14"/>
            </w:pPr>
            <w:r>
              <w:t>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工作中应用项目成果单位及相关人员的调查情况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118、（2026年）2024-2025年度国土变更调查绩效目标表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13011026P00000210024J</w:t>
            </w:r>
          </w:p>
        </w:tc>
        <w:tc>
          <w:tcPr>
            <w:tcW w:w="2835" w:type="dxa"/>
            <w:vAlign w:val="center"/>
          </w:tcPr>
          <w:p>
            <w:pPr>
              <w:pStyle w:val="12"/>
            </w:pPr>
            <w:r>
              <w:t>项目名称</w:t>
            </w:r>
          </w:p>
        </w:tc>
        <w:tc>
          <w:tcPr>
            <w:tcW w:w="6095" w:type="dxa"/>
            <w:gridSpan w:val="3"/>
            <w:vAlign w:val="center"/>
          </w:tcPr>
          <w:p>
            <w:pPr>
              <w:pStyle w:val="14"/>
            </w:pPr>
            <w:r>
              <w:t>（2026年）2024-2025年度国土变更调查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掌握全区2024年、2025年上半年国土利用现状变化情况。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1.掌握全区2024年、2025年上半年国土利用现状变化情况。</w:t>
            </w:r>
          </w:p>
          <w:p>
            <w:pPr>
              <w:pStyle w:val="14"/>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调查底图制作数量</w:t>
            </w:r>
          </w:p>
        </w:tc>
        <w:tc>
          <w:tcPr>
            <w:tcW w:w="5386" w:type="dxa"/>
            <w:vAlign w:val="center"/>
          </w:tcPr>
          <w:p>
            <w:pPr>
              <w:pStyle w:val="14"/>
            </w:pPr>
            <w:r>
              <w:t>完成全区2024年度及2025年上半年遥感监测图斑的调查底图制作的乡镇数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外业调查、核实举证的村庄数</w:t>
            </w:r>
          </w:p>
        </w:tc>
        <w:tc>
          <w:tcPr>
            <w:tcW w:w="5386" w:type="dxa"/>
            <w:vAlign w:val="center"/>
          </w:tcPr>
          <w:p>
            <w:pPr>
              <w:pStyle w:val="14"/>
            </w:pPr>
            <w:r>
              <w:t>完成全区遥感监测图斑外业测量、调查、核实举证，并记录相关调查信息与外业照片的村庄数</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≤138.76万元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合同签订后180天内完成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tc>
        <w:tc>
          <w:tcPr>
            <w:tcW w:w="5386" w:type="dxa"/>
            <w:vAlign w:val="center"/>
          </w:tcPr>
          <w:p>
            <w:pPr>
              <w:pStyle w:val="14"/>
            </w:pPr>
            <w:r>
              <w:t>为日常用地管理提供现势数据信息的有效时限</w:t>
            </w:r>
          </w:p>
        </w:tc>
        <w:tc>
          <w:tcPr>
            <w:tcW w:w="2268" w:type="dxa"/>
            <w:vAlign w:val="center"/>
          </w:tcPr>
          <w:p>
            <w:pPr>
              <w:pStyle w:val="14"/>
            </w:pPr>
            <w:r>
              <w:t>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119、（2026年）2025-2026年度国土变更调查绩效目标表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13011026P00000210041F</w:t>
            </w:r>
          </w:p>
        </w:tc>
        <w:tc>
          <w:tcPr>
            <w:tcW w:w="2835" w:type="dxa"/>
            <w:vAlign w:val="center"/>
          </w:tcPr>
          <w:p>
            <w:pPr>
              <w:pStyle w:val="12"/>
            </w:pPr>
            <w:r>
              <w:t>项目名称</w:t>
            </w:r>
          </w:p>
        </w:tc>
        <w:tc>
          <w:tcPr>
            <w:tcW w:w="6095" w:type="dxa"/>
            <w:gridSpan w:val="3"/>
            <w:vAlign w:val="center"/>
          </w:tcPr>
          <w:p>
            <w:pPr>
              <w:pStyle w:val="14"/>
            </w:pPr>
            <w:r>
              <w:t>（2026年）2025-2026年度国土变更调查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用于支付（2026年）2025-2026年度国土变更调查项目款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1.掌握全区2025年、2026年上半年国土利用现状变化情况。</w:t>
            </w:r>
          </w:p>
          <w:p>
            <w:pPr>
              <w:pStyle w:val="14"/>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调查底图制作数量</w:t>
            </w:r>
          </w:p>
        </w:tc>
        <w:tc>
          <w:tcPr>
            <w:tcW w:w="5386" w:type="dxa"/>
            <w:vAlign w:val="center"/>
          </w:tcPr>
          <w:p>
            <w:pPr>
              <w:pStyle w:val="14"/>
            </w:pPr>
            <w:r>
              <w:t>完成全区2025年度及2026年上半年遥感监测图斑及森林草原湿地荒漠调查监测工作的调查底图制作的乡镇数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外业调查、核实举证的村庄数</w:t>
            </w:r>
          </w:p>
        </w:tc>
        <w:tc>
          <w:tcPr>
            <w:tcW w:w="5386" w:type="dxa"/>
            <w:vAlign w:val="center"/>
          </w:tcPr>
          <w:p>
            <w:pPr>
              <w:pStyle w:val="14"/>
            </w:pPr>
            <w:r>
              <w:t>完成全区遥感监测图斑及森林草原湿地荒漠调查监测工作外业测量、调查、核实举证，并记录相关调查信息与外业照片的村庄数</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≤268.53万元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合同签订后180天内完成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tc>
        <w:tc>
          <w:tcPr>
            <w:tcW w:w="5386" w:type="dxa"/>
            <w:vAlign w:val="center"/>
          </w:tcPr>
          <w:p>
            <w:pPr>
              <w:pStyle w:val="14"/>
            </w:pPr>
            <w:r>
              <w:t>为日常用地管理提供现势数据信息的有效时限</w:t>
            </w:r>
          </w:p>
        </w:tc>
        <w:tc>
          <w:tcPr>
            <w:tcW w:w="2268" w:type="dxa"/>
            <w:vAlign w:val="center"/>
          </w:tcPr>
          <w:p>
            <w:pPr>
              <w:pStyle w:val="14"/>
            </w:pPr>
            <w:r>
              <w:t>12个月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120、石财城【2024】74号关于提前下达2025年土地整治专项资金（新增建设用地土地有偿使用费）的通知绩效目标表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13011025P00000210004C</w:t>
            </w:r>
          </w:p>
        </w:tc>
        <w:tc>
          <w:tcPr>
            <w:tcW w:w="2835" w:type="dxa"/>
            <w:vAlign w:val="center"/>
          </w:tcPr>
          <w:p>
            <w:pPr>
              <w:pStyle w:val="12"/>
            </w:pPr>
            <w:r>
              <w:t>项目名称</w:t>
            </w:r>
          </w:p>
        </w:tc>
        <w:tc>
          <w:tcPr>
            <w:tcW w:w="6095" w:type="dxa"/>
            <w:gridSpan w:val="3"/>
            <w:vAlign w:val="center"/>
          </w:tcPr>
          <w:p>
            <w:pPr>
              <w:pStyle w:val="14"/>
            </w:pPr>
            <w:r>
              <w:t>石财城【2024】74号关于提前下达2025年土地整治专项资金（新增建设用地土地有偿使用费）的通知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481.48</w:t>
            </w:r>
          </w:p>
        </w:tc>
        <w:tc>
          <w:tcPr>
            <w:tcW w:w="2835" w:type="dxa"/>
            <w:vAlign w:val="center"/>
          </w:tcPr>
          <w:p>
            <w:pPr>
              <w:pStyle w:val="12"/>
            </w:pPr>
            <w:r>
              <w:t>其中：财政    资金</w:t>
            </w:r>
          </w:p>
        </w:tc>
        <w:tc>
          <w:tcPr>
            <w:tcW w:w="2551" w:type="dxa"/>
            <w:vAlign w:val="center"/>
          </w:tcPr>
          <w:p>
            <w:pPr>
              <w:pStyle w:val="14"/>
            </w:pPr>
            <w:r>
              <w:t>481.48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用于自然资源利用与保护相关支出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1.全力推进补充耕地项目实施，保障本地项目建设用地需求，完成上级部门下达我区的2026年补充耕地任务补助;自然资源工作支出。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土地整治的面积</w:t>
            </w:r>
          </w:p>
        </w:tc>
        <w:tc>
          <w:tcPr>
            <w:tcW w:w="5386" w:type="dxa"/>
            <w:vAlign w:val="center"/>
          </w:tcPr>
          <w:p>
            <w:pPr>
              <w:pStyle w:val="14"/>
            </w:pPr>
            <w:r>
              <w:t>土地整治的面积</w:t>
            </w:r>
          </w:p>
        </w:tc>
        <w:tc>
          <w:tcPr>
            <w:tcW w:w="2268" w:type="dxa"/>
            <w:vAlign w:val="center"/>
          </w:tcPr>
          <w:p>
            <w:pPr>
              <w:pStyle w:val="14"/>
            </w:pPr>
            <w:r>
              <w:t>6000亩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土地整治工作按期完成的比例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5386" w:type="dxa"/>
            <w:vAlign w:val="center"/>
          </w:tcPr>
          <w:p>
            <w:pPr>
              <w:pStyle w:val="14"/>
            </w:pPr>
            <w:r>
              <w:t>土地整治专项资金正常使用的比例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土地整治项目总成本支出额</w:t>
            </w:r>
          </w:p>
        </w:tc>
        <w:tc>
          <w:tcPr>
            <w:tcW w:w="2268" w:type="dxa"/>
            <w:vAlign w:val="center"/>
          </w:tcPr>
          <w:p>
            <w:pPr>
              <w:pStyle w:val="14"/>
            </w:pPr>
            <w:r>
              <w:t>≤481.48万元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耕地总量不减少</w:t>
            </w:r>
          </w:p>
        </w:tc>
        <w:tc>
          <w:tcPr>
            <w:tcW w:w="5386" w:type="dxa"/>
            <w:vAlign w:val="center"/>
          </w:tcPr>
          <w:p>
            <w:pPr>
              <w:pStyle w:val="14"/>
            </w:pPr>
            <w:r>
              <w:t>坚守耕地总量不减少</w:t>
            </w:r>
          </w:p>
        </w:tc>
        <w:tc>
          <w:tcPr>
            <w:tcW w:w="2268" w:type="dxa"/>
            <w:vAlign w:val="center"/>
          </w:tcPr>
          <w:p>
            <w:pPr>
              <w:pStyle w:val="14"/>
            </w:pPr>
            <w:r>
              <w:t>坚守耕地总量红线</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121、石财城【2025】54号关于提前下达2026年土地整治专项资金（新增建设用地土地有偿使用费）绩效目标表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13011026P00000210046H</w:t>
            </w:r>
          </w:p>
        </w:tc>
        <w:tc>
          <w:tcPr>
            <w:tcW w:w="2835" w:type="dxa"/>
            <w:vAlign w:val="center"/>
          </w:tcPr>
          <w:p>
            <w:pPr>
              <w:pStyle w:val="12"/>
            </w:pPr>
            <w:r>
              <w:t>项目名称</w:t>
            </w:r>
          </w:p>
        </w:tc>
        <w:tc>
          <w:tcPr>
            <w:tcW w:w="6095" w:type="dxa"/>
            <w:gridSpan w:val="3"/>
            <w:vAlign w:val="center"/>
          </w:tcPr>
          <w:p>
            <w:pPr>
              <w:pStyle w:val="14"/>
            </w:pPr>
            <w:r>
              <w:t>石财城【2025】54号关于提前下达2026年土地整治专项资金（新增建设用地土地有偿使用费）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用于本地区自然资源管理相关工作，提升本地区自然资源管理水平。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1.通过使用返还资金，用于本地区自然资源管理相关工作，提升本地区自然资源管理水平。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资金规模</w:t>
            </w:r>
          </w:p>
        </w:tc>
        <w:tc>
          <w:tcPr>
            <w:tcW w:w="5386" w:type="dxa"/>
            <w:vAlign w:val="center"/>
          </w:tcPr>
          <w:p>
            <w:pPr>
              <w:pStyle w:val="14"/>
            </w:pPr>
            <w:r>
              <w:t>按照政策应返还市县新增费金额</w:t>
            </w:r>
          </w:p>
        </w:tc>
        <w:tc>
          <w:tcPr>
            <w:tcW w:w="2268" w:type="dxa"/>
            <w:vAlign w:val="center"/>
          </w:tcPr>
          <w:p>
            <w:pPr>
              <w:pStyle w:val="14"/>
            </w:pPr>
            <w:r>
              <w:t>500万元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规范使用</w:t>
            </w:r>
          </w:p>
        </w:tc>
        <w:tc>
          <w:tcPr>
            <w:tcW w:w="5386" w:type="dxa"/>
            <w:vAlign w:val="center"/>
          </w:tcPr>
          <w:p>
            <w:pPr>
              <w:pStyle w:val="14"/>
            </w:pPr>
            <w:r>
              <w:t>安排使用符合有关规定</w:t>
            </w:r>
          </w:p>
        </w:tc>
        <w:tc>
          <w:tcPr>
            <w:tcW w:w="2268" w:type="dxa"/>
            <w:vAlign w:val="center"/>
          </w:tcPr>
          <w:p>
            <w:pPr>
              <w:pStyle w:val="14"/>
            </w:pPr>
            <w:r>
              <w:t>安排使用符合有关规定</w:t>
            </w:r>
          </w:p>
          <w:p>
            <w:pPr>
              <w:pStyle w:val="14"/>
            </w:pP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及时使用</w:t>
            </w:r>
          </w:p>
        </w:tc>
        <w:tc>
          <w:tcPr>
            <w:tcW w:w="5386" w:type="dxa"/>
            <w:vAlign w:val="center"/>
          </w:tcPr>
          <w:p>
            <w:pPr>
              <w:pStyle w:val="14"/>
            </w:pPr>
            <w:r>
              <w:t>清算后年度返还资金执行率达到规定比例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资金控制</w:t>
            </w:r>
          </w:p>
        </w:tc>
        <w:tc>
          <w:tcPr>
            <w:tcW w:w="5386" w:type="dxa"/>
            <w:vAlign w:val="center"/>
          </w:tcPr>
          <w:p>
            <w:pPr>
              <w:pStyle w:val="14"/>
            </w:pPr>
            <w:r>
              <w:t>返还资金符合文件规定比例</w:t>
            </w:r>
          </w:p>
        </w:tc>
        <w:tc>
          <w:tcPr>
            <w:tcW w:w="2268" w:type="dxa"/>
            <w:vAlign w:val="center"/>
          </w:tcPr>
          <w:p>
            <w:pPr>
              <w:pStyle w:val="14"/>
            </w:pPr>
            <w:r>
              <w:t>≤500万元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提升本地区自然资源管理水平</w:t>
            </w:r>
          </w:p>
        </w:tc>
        <w:tc>
          <w:tcPr>
            <w:tcW w:w="5386" w:type="dxa"/>
            <w:vAlign w:val="center"/>
          </w:tcPr>
          <w:p>
            <w:pPr>
              <w:pStyle w:val="14"/>
            </w:pPr>
            <w:r>
              <w:t>提升本地区自然资源管理水平</w:t>
            </w:r>
          </w:p>
        </w:tc>
        <w:tc>
          <w:tcPr>
            <w:tcW w:w="2268" w:type="dxa"/>
            <w:vAlign w:val="center"/>
          </w:tcPr>
          <w:p>
            <w:pPr>
              <w:pStyle w:val="14"/>
            </w:pPr>
            <w:r>
              <w:t>得到提升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122、石财农【2024】56号关于提前下达2025年中央财政林业草原生态保护恢复资金（古树名木抢救复壮补助）绩效目标表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13011025P00158310001A</w:t>
            </w:r>
          </w:p>
        </w:tc>
        <w:tc>
          <w:tcPr>
            <w:tcW w:w="2835" w:type="dxa"/>
            <w:vAlign w:val="center"/>
          </w:tcPr>
          <w:p>
            <w:pPr>
              <w:pStyle w:val="12"/>
            </w:pPr>
            <w:r>
              <w:t>项目名称</w:t>
            </w:r>
          </w:p>
        </w:tc>
        <w:tc>
          <w:tcPr>
            <w:tcW w:w="6095" w:type="dxa"/>
            <w:gridSpan w:val="3"/>
            <w:vAlign w:val="center"/>
          </w:tcPr>
          <w:p>
            <w:pPr>
              <w:pStyle w:val="14"/>
            </w:pPr>
            <w:r>
              <w:t>石财农【2024】56号关于提前下达2025年中央财政林业草原生态保护恢复资金（古树名木抢救复壮补助）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14.90</w:t>
            </w:r>
          </w:p>
        </w:tc>
        <w:tc>
          <w:tcPr>
            <w:tcW w:w="2835" w:type="dxa"/>
            <w:vAlign w:val="center"/>
          </w:tcPr>
          <w:p>
            <w:pPr>
              <w:pStyle w:val="12"/>
            </w:pPr>
            <w:r>
              <w:t>其中：财政    资金</w:t>
            </w:r>
          </w:p>
        </w:tc>
        <w:tc>
          <w:tcPr>
            <w:tcW w:w="2551" w:type="dxa"/>
            <w:vAlign w:val="center"/>
          </w:tcPr>
          <w:p>
            <w:pPr>
              <w:pStyle w:val="14"/>
            </w:pPr>
            <w:r>
              <w:t>14.90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用于支付古树名木抢救复壮款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1.抢救复壮5棵古树，并拨付资金14.9万元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抢救复壮古树数量</w:t>
            </w:r>
          </w:p>
        </w:tc>
        <w:tc>
          <w:tcPr>
            <w:tcW w:w="5386" w:type="dxa"/>
            <w:vAlign w:val="center"/>
          </w:tcPr>
          <w:p>
            <w:pPr>
              <w:pStyle w:val="14"/>
            </w:pPr>
            <w:r>
              <w:t>需要抢救复壮的古树数量</w:t>
            </w:r>
          </w:p>
        </w:tc>
        <w:tc>
          <w:tcPr>
            <w:tcW w:w="2268" w:type="dxa"/>
            <w:vAlign w:val="center"/>
          </w:tcPr>
          <w:p>
            <w:pPr>
              <w:pStyle w:val="14"/>
            </w:pPr>
            <w:r>
              <w:t>≥5棵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抢救复壮古树存活率</w:t>
            </w:r>
          </w:p>
        </w:tc>
        <w:tc>
          <w:tcPr>
            <w:tcW w:w="5386" w:type="dxa"/>
            <w:vAlign w:val="center"/>
          </w:tcPr>
          <w:p>
            <w:pPr>
              <w:pStyle w:val="14"/>
            </w:pPr>
            <w:r>
              <w:t>抢救复壮古树存活的比例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古树抢救复壮成本</w:t>
            </w:r>
          </w:p>
        </w:tc>
        <w:tc>
          <w:tcPr>
            <w:tcW w:w="5386" w:type="dxa"/>
            <w:vAlign w:val="center"/>
          </w:tcPr>
          <w:p>
            <w:pPr>
              <w:pStyle w:val="14"/>
            </w:pPr>
            <w:r>
              <w:t>用于古树抢救复壮的费用</w:t>
            </w:r>
          </w:p>
        </w:tc>
        <w:tc>
          <w:tcPr>
            <w:tcW w:w="2268" w:type="dxa"/>
            <w:vAlign w:val="center"/>
          </w:tcPr>
          <w:p>
            <w:pPr>
              <w:pStyle w:val="14"/>
            </w:pPr>
            <w:r>
              <w:t>14.9万元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古树抢救复壮及时率</w:t>
            </w:r>
          </w:p>
        </w:tc>
        <w:tc>
          <w:tcPr>
            <w:tcW w:w="5386" w:type="dxa"/>
            <w:vAlign w:val="center"/>
          </w:tcPr>
          <w:p>
            <w:pPr>
              <w:pStyle w:val="14"/>
            </w:pPr>
            <w:r>
              <w:t>古树是否及时抢救复壮</w:t>
            </w:r>
          </w:p>
        </w:tc>
        <w:tc>
          <w:tcPr>
            <w:tcW w:w="2268" w:type="dxa"/>
            <w:vAlign w:val="center"/>
          </w:tcPr>
          <w:p>
            <w:pPr>
              <w:pStyle w:val="14"/>
            </w:pPr>
            <w:r>
              <w:t>古树在2025年度内得到及时抢救复壮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复壮古树正常生长率</w:t>
            </w:r>
          </w:p>
        </w:tc>
        <w:tc>
          <w:tcPr>
            <w:tcW w:w="5386" w:type="dxa"/>
            <w:vAlign w:val="center"/>
          </w:tcPr>
          <w:p>
            <w:pPr>
              <w:pStyle w:val="14"/>
            </w:pPr>
            <w:r>
              <w:t>抢救复壮后正常生长的古树占全部抢救复壮古树的比率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抽检服务群众满意度</w:t>
            </w:r>
          </w:p>
        </w:tc>
        <w:tc>
          <w:tcPr>
            <w:tcW w:w="5386" w:type="dxa"/>
            <w:vAlign w:val="center"/>
          </w:tcPr>
          <w:p>
            <w:pPr>
              <w:pStyle w:val="14"/>
            </w:pPr>
            <w:r>
              <w:t>抽检群众满意数量占总数的比例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123、石财农【2024】81号关于提前下达2025年中央财政林业草原改革发展资金的通知（全国性林草湿荒监测普查）绩效目标表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13011025P00158510009J</w:t>
            </w:r>
          </w:p>
        </w:tc>
        <w:tc>
          <w:tcPr>
            <w:tcW w:w="2835" w:type="dxa"/>
            <w:vAlign w:val="center"/>
          </w:tcPr>
          <w:p>
            <w:pPr>
              <w:pStyle w:val="12"/>
            </w:pPr>
            <w:r>
              <w:t>项目名称</w:t>
            </w:r>
          </w:p>
        </w:tc>
        <w:tc>
          <w:tcPr>
            <w:tcW w:w="6095" w:type="dxa"/>
            <w:gridSpan w:val="3"/>
            <w:vAlign w:val="center"/>
          </w:tcPr>
          <w:p>
            <w:pPr>
              <w:pStyle w:val="14"/>
            </w:pPr>
            <w:r>
              <w:t>石财农【2024】81号关于提前下达2025年中央财政林业草原改革发展资金的通知（全国性林草湿荒监测普查）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w:t>
            </w:r>
          </w:p>
        </w:tc>
        <w:tc>
          <w:tcPr>
            <w:tcW w:w="2835" w:type="dxa"/>
            <w:vAlign w:val="center"/>
          </w:tcPr>
          <w:p>
            <w:pPr>
              <w:pStyle w:val="12"/>
            </w:pPr>
            <w:r>
              <w:t>其中：财政    资金</w:t>
            </w:r>
          </w:p>
        </w:tc>
        <w:tc>
          <w:tcPr>
            <w:tcW w:w="2551" w:type="dxa"/>
            <w:vAlign w:val="center"/>
          </w:tcPr>
          <w:p>
            <w:pPr>
              <w:pStyle w:val="14"/>
            </w:pPr>
            <w:r>
              <w:t>4.70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用于支付全国性林草湿荒监测普查费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1.完成2025年国家下达的森林、草原、湿地样地调查、图斑检测工作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样地调查、图斑监测完成占比</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调查核实准确率</w:t>
            </w:r>
          </w:p>
        </w:tc>
        <w:tc>
          <w:tcPr>
            <w:tcW w:w="5386" w:type="dxa"/>
            <w:vAlign w:val="center"/>
          </w:tcPr>
          <w:p>
            <w:pPr>
              <w:pStyle w:val="14"/>
            </w:pPr>
            <w:r>
              <w:t>调查核实准确的地块占全部任务地块比率</w:t>
            </w:r>
          </w:p>
        </w:tc>
        <w:tc>
          <w:tcPr>
            <w:tcW w:w="2268" w:type="dxa"/>
            <w:vAlign w:val="center"/>
          </w:tcPr>
          <w:p>
            <w:pPr>
              <w:pStyle w:val="14"/>
            </w:pPr>
            <w:r>
              <w:t>≥95%</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支付第三方公司服务费用</w:t>
            </w:r>
          </w:p>
        </w:tc>
        <w:tc>
          <w:tcPr>
            <w:tcW w:w="2268" w:type="dxa"/>
            <w:vAlign w:val="center"/>
          </w:tcPr>
          <w:p>
            <w:pPr>
              <w:pStyle w:val="14"/>
            </w:pPr>
            <w:r>
              <w:t>≤4.7万元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是否及时完成</w:t>
            </w:r>
          </w:p>
        </w:tc>
        <w:tc>
          <w:tcPr>
            <w:tcW w:w="5386" w:type="dxa"/>
            <w:vAlign w:val="center"/>
          </w:tcPr>
          <w:p>
            <w:pPr>
              <w:pStyle w:val="14"/>
            </w:pPr>
            <w:r>
              <w:t>在规定时间内完成调查并上传</w:t>
            </w:r>
          </w:p>
        </w:tc>
        <w:tc>
          <w:tcPr>
            <w:tcW w:w="2268" w:type="dxa"/>
            <w:vAlign w:val="center"/>
          </w:tcPr>
          <w:p>
            <w:pPr>
              <w:pStyle w:val="14"/>
            </w:pPr>
            <w:r>
              <w:t>是</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林草数据及时提供率</w:t>
            </w:r>
          </w:p>
        </w:tc>
        <w:tc>
          <w:tcPr>
            <w:tcW w:w="5386" w:type="dxa"/>
            <w:vAlign w:val="center"/>
          </w:tcPr>
          <w:p>
            <w:pPr>
              <w:pStyle w:val="14"/>
            </w:pPr>
            <w:r>
              <w:t>及时提供当年有关林草变化数据</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有关部门满意度</w:t>
            </w:r>
          </w:p>
        </w:tc>
        <w:tc>
          <w:tcPr>
            <w:tcW w:w="5386" w:type="dxa"/>
            <w:vAlign w:val="center"/>
          </w:tcPr>
          <w:p>
            <w:pPr>
              <w:pStyle w:val="14"/>
            </w:pPr>
            <w:r>
              <w:t>负责林草湿荒普查上级部门满意比率</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124、石财农【2024】91号关于提前下达2025年省级林业改革发展补助资金的通知（太行山绿化）绩效目标表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13011025P001585100029</w:t>
            </w:r>
          </w:p>
        </w:tc>
        <w:tc>
          <w:tcPr>
            <w:tcW w:w="2835" w:type="dxa"/>
            <w:vAlign w:val="center"/>
          </w:tcPr>
          <w:p>
            <w:pPr>
              <w:pStyle w:val="12"/>
            </w:pPr>
            <w:r>
              <w:t>项目名称</w:t>
            </w:r>
          </w:p>
        </w:tc>
        <w:tc>
          <w:tcPr>
            <w:tcW w:w="6095" w:type="dxa"/>
            <w:gridSpan w:val="3"/>
            <w:vAlign w:val="center"/>
          </w:tcPr>
          <w:p>
            <w:pPr>
              <w:pStyle w:val="14"/>
            </w:pPr>
            <w:r>
              <w:t>石财农【2024】91号关于提前下达2025年省级林业改革发展补助资金的通知（太行山绿化）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210.00</w:t>
            </w:r>
          </w:p>
        </w:tc>
        <w:tc>
          <w:tcPr>
            <w:tcW w:w="2835" w:type="dxa"/>
            <w:vAlign w:val="center"/>
          </w:tcPr>
          <w:p>
            <w:pPr>
              <w:pStyle w:val="12"/>
            </w:pPr>
            <w:r>
              <w:t>其中：财政    资金</w:t>
            </w:r>
          </w:p>
        </w:tc>
        <w:tc>
          <w:tcPr>
            <w:tcW w:w="2551" w:type="dxa"/>
            <w:vAlign w:val="center"/>
          </w:tcPr>
          <w:p>
            <w:pPr>
              <w:pStyle w:val="14"/>
            </w:pPr>
            <w:r>
              <w:t>210.00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用于支付太行山绿化补助资金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太行山绿化植苗造林任务面积</w:t>
            </w:r>
          </w:p>
        </w:tc>
        <w:tc>
          <w:tcPr>
            <w:tcW w:w="5386" w:type="dxa"/>
            <w:vAlign w:val="center"/>
          </w:tcPr>
          <w:p>
            <w:pPr>
              <w:pStyle w:val="14"/>
            </w:pPr>
            <w:r>
              <w:t>太行山绿化植苗造林任务面积</w:t>
            </w:r>
          </w:p>
        </w:tc>
        <w:tc>
          <w:tcPr>
            <w:tcW w:w="2268" w:type="dxa"/>
            <w:vAlign w:val="center"/>
          </w:tcPr>
          <w:p>
            <w:pPr>
              <w:pStyle w:val="14"/>
            </w:pPr>
            <w:r>
              <w:t>1000亩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太行山绿化直播造林任务</w:t>
            </w:r>
          </w:p>
        </w:tc>
        <w:tc>
          <w:tcPr>
            <w:tcW w:w="5386" w:type="dxa"/>
            <w:vAlign w:val="center"/>
          </w:tcPr>
          <w:p>
            <w:pPr>
              <w:pStyle w:val="14"/>
            </w:pPr>
            <w:r>
              <w:t>太行山绿化直播造林任务面积</w:t>
            </w:r>
          </w:p>
        </w:tc>
        <w:tc>
          <w:tcPr>
            <w:tcW w:w="2268" w:type="dxa"/>
            <w:vAlign w:val="center"/>
          </w:tcPr>
          <w:p>
            <w:pPr>
              <w:pStyle w:val="14"/>
            </w:pPr>
            <w:r>
              <w:t>1000亩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太行山绿化造林成活率</w:t>
            </w:r>
          </w:p>
        </w:tc>
        <w:tc>
          <w:tcPr>
            <w:tcW w:w="5386" w:type="dxa"/>
            <w:vAlign w:val="center"/>
          </w:tcPr>
          <w:p>
            <w:pPr>
              <w:pStyle w:val="14"/>
            </w:pPr>
            <w:r>
              <w:t>人工造林树木成活率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太行山绿化植苗造林财政补助成本</w:t>
            </w:r>
          </w:p>
        </w:tc>
        <w:tc>
          <w:tcPr>
            <w:tcW w:w="5386" w:type="dxa"/>
            <w:vAlign w:val="center"/>
          </w:tcPr>
          <w:p>
            <w:pPr>
              <w:pStyle w:val="14"/>
            </w:pPr>
            <w:r>
              <w:t>太行山绿化植苗造林每亩补助标准</w:t>
            </w:r>
          </w:p>
        </w:tc>
        <w:tc>
          <w:tcPr>
            <w:tcW w:w="2268" w:type="dxa"/>
            <w:vAlign w:val="center"/>
          </w:tcPr>
          <w:p>
            <w:pPr>
              <w:pStyle w:val="14"/>
            </w:pPr>
            <w:r>
              <w:t>1500元/亩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太行山绿化直播造林财政补助成本</w:t>
            </w:r>
          </w:p>
        </w:tc>
        <w:tc>
          <w:tcPr>
            <w:tcW w:w="5386" w:type="dxa"/>
            <w:vAlign w:val="center"/>
          </w:tcPr>
          <w:p>
            <w:pPr>
              <w:pStyle w:val="14"/>
            </w:pPr>
            <w:r>
              <w:t>太行山绿化直播造林每亩补助标准</w:t>
            </w:r>
          </w:p>
        </w:tc>
        <w:tc>
          <w:tcPr>
            <w:tcW w:w="2268" w:type="dxa"/>
            <w:vAlign w:val="center"/>
          </w:tcPr>
          <w:p>
            <w:pPr>
              <w:pStyle w:val="14"/>
            </w:pPr>
            <w:r>
              <w:t>600元/亩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太行山绿化当期任务完成情况</w:t>
            </w:r>
          </w:p>
        </w:tc>
        <w:tc>
          <w:tcPr>
            <w:tcW w:w="2268" w:type="dxa"/>
            <w:vAlign w:val="center"/>
          </w:tcPr>
          <w:p>
            <w:pPr>
              <w:pStyle w:val="14"/>
            </w:pPr>
            <w:r>
              <w:t>2025年11月底前完成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树木的正常生长，确保绿化成果，不断改善生态环境</w:t>
            </w:r>
          </w:p>
        </w:tc>
        <w:tc>
          <w:tcPr>
            <w:tcW w:w="2268" w:type="dxa"/>
            <w:vAlign w:val="center"/>
          </w:tcPr>
          <w:p>
            <w:pPr>
              <w:pStyle w:val="14"/>
            </w:pPr>
            <w:r>
              <w:t>进一步改善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造林绿化对生态系统功能改善可持续影响</w:t>
            </w:r>
          </w:p>
        </w:tc>
        <w:tc>
          <w:tcPr>
            <w:tcW w:w="5386" w:type="dxa"/>
            <w:vAlign w:val="center"/>
          </w:tcPr>
          <w:p>
            <w:pPr>
              <w:pStyle w:val="14"/>
            </w:pPr>
            <w:r>
              <w:t>造林绿化对生态系统功能改善可持续影响情况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被占地群众满意度</w:t>
            </w:r>
          </w:p>
        </w:tc>
        <w:tc>
          <w:tcPr>
            <w:tcW w:w="5386" w:type="dxa"/>
            <w:vAlign w:val="center"/>
          </w:tcPr>
          <w:p>
            <w:pPr>
              <w:pStyle w:val="14"/>
            </w:pPr>
            <w:r>
              <w:t>被占地群众满意度</w:t>
            </w:r>
          </w:p>
        </w:tc>
        <w:tc>
          <w:tcPr>
            <w:tcW w:w="2268" w:type="dxa"/>
            <w:vAlign w:val="center"/>
          </w:tcPr>
          <w:p>
            <w:pPr>
              <w:pStyle w:val="14"/>
            </w:pPr>
            <w:r>
              <w:t>≥90%</w:t>
            </w:r>
          </w:p>
        </w:tc>
        <w:tc>
          <w:tcPr>
            <w:tcW w:w="1276" w:type="dxa"/>
            <w:vAlign w:val="center"/>
          </w:tcPr>
          <w:p>
            <w:pPr>
              <w:pStyle w:val="14"/>
            </w:pPr>
            <w:r>
              <w:t xml:space="preserve">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125、石财农【2025】62号关于提前下达2026年中央财政林业草原生态保护恢复资金（非国有林生态补-公益林）绩效目标表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13011026P001583100153</w:t>
            </w:r>
          </w:p>
        </w:tc>
        <w:tc>
          <w:tcPr>
            <w:tcW w:w="2835" w:type="dxa"/>
            <w:vAlign w:val="center"/>
          </w:tcPr>
          <w:p>
            <w:pPr>
              <w:pStyle w:val="12"/>
            </w:pPr>
            <w:r>
              <w:t>项目名称</w:t>
            </w:r>
          </w:p>
        </w:tc>
        <w:tc>
          <w:tcPr>
            <w:tcW w:w="6095" w:type="dxa"/>
            <w:gridSpan w:val="3"/>
            <w:vAlign w:val="center"/>
          </w:tcPr>
          <w:p>
            <w:pPr>
              <w:pStyle w:val="14"/>
            </w:pPr>
            <w:r>
              <w:t>石财农【2025】62号关于提前下达2026年中央财政林业草原生态保护恢复资金（非国有林生态补-公益林）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7.66</w:t>
            </w:r>
          </w:p>
        </w:tc>
        <w:tc>
          <w:tcPr>
            <w:tcW w:w="2835" w:type="dxa"/>
            <w:vAlign w:val="center"/>
          </w:tcPr>
          <w:p>
            <w:pPr>
              <w:pStyle w:val="12"/>
            </w:pPr>
            <w:r>
              <w:t>其中：财政    资金</w:t>
            </w:r>
          </w:p>
        </w:tc>
        <w:tc>
          <w:tcPr>
            <w:tcW w:w="2551" w:type="dxa"/>
            <w:vAlign w:val="center"/>
          </w:tcPr>
          <w:p>
            <w:pPr>
              <w:pStyle w:val="14"/>
            </w:pPr>
            <w:r>
              <w:t>7.66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完成非国有公益林管护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1.完成非国有公益林管护面积4792亩，对完成管护任务的区域发放管护补助7.66万元，有效的保护公益林区域内生态效益环境。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公益林管护面积</w:t>
            </w:r>
          </w:p>
        </w:tc>
        <w:tc>
          <w:tcPr>
            <w:tcW w:w="5386" w:type="dxa"/>
            <w:vAlign w:val="center"/>
          </w:tcPr>
          <w:p>
            <w:pPr>
              <w:pStyle w:val="14"/>
            </w:pPr>
            <w:r>
              <w:t>完成公益林管护的面积</w:t>
            </w:r>
          </w:p>
        </w:tc>
        <w:tc>
          <w:tcPr>
            <w:tcW w:w="2268" w:type="dxa"/>
            <w:vAlign w:val="center"/>
          </w:tcPr>
          <w:p>
            <w:pPr>
              <w:pStyle w:val="14"/>
            </w:pPr>
            <w:r>
              <w:t>4792亩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公益林管护补助标准</w:t>
            </w:r>
          </w:p>
        </w:tc>
        <w:tc>
          <w:tcPr>
            <w:tcW w:w="5386" w:type="dxa"/>
            <w:vAlign w:val="center"/>
          </w:tcPr>
          <w:p>
            <w:pPr>
              <w:pStyle w:val="14"/>
            </w:pPr>
            <w:r>
              <w:t>每亩公益林管护的标准</w:t>
            </w:r>
          </w:p>
        </w:tc>
        <w:tc>
          <w:tcPr>
            <w:tcW w:w="2268" w:type="dxa"/>
            <w:vAlign w:val="center"/>
          </w:tcPr>
          <w:p>
            <w:pPr>
              <w:pStyle w:val="14"/>
            </w:pPr>
            <w:r>
              <w:t>16元/亩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森林生态效益当年任务完成率</w:t>
            </w:r>
          </w:p>
        </w:tc>
        <w:tc>
          <w:tcPr>
            <w:tcW w:w="5386" w:type="dxa"/>
            <w:vAlign w:val="center"/>
          </w:tcPr>
          <w:p>
            <w:pPr>
              <w:pStyle w:val="14"/>
            </w:pPr>
            <w:r>
              <w:t>完成任务占总任务的比例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管护合格率</w:t>
            </w:r>
          </w:p>
        </w:tc>
        <w:tc>
          <w:tcPr>
            <w:tcW w:w="5386" w:type="dxa"/>
            <w:vAlign w:val="center"/>
          </w:tcPr>
          <w:p>
            <w:pPr>
              <w:pStyle w:val="14"/>
            </w:pPr>
            <w:r>
              <w:t>公益林管护合格面积的比例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提供就业岗位情况</w:t>
            </w:r>
          </w:p>
        </w:tc>
        <w:tc>
          <w:tcPr>
            <w:tcW w:w="5386" w:type="dxa"/>
            <w:vAlign w:val="center"/>
          </w:tcPr>
          <w:p>
            <w:pPr>
              <w:pStyle w:val="14"/>
            </w:pPr>
            <w:r>
              <w:t>能提供就业岗位人数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对环境改善效果是否明显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126、石财农【2025】62号关于提前下达2026年中央财政林业草原生态保护恢复资金（古树名木抢救复壮）绩效目标表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13011026P00158310013U</w:t>
            </w:r>
          </w:p>
        </w:tc>
        <w:tc>
          <w:tcPr>
            <w:tcW w:w="2835" w:type="dxa"/>
            <w:vAlign w:val="center"/>
          </w:tcPr>
          <w:p>
            <w:pPr>
              <w:pStyle w:val="12"/>
            </w:pPr>
            <w:r>
              <w:t>项目名称</w:t>
            </w:r>
          </w:p>
        </w:tc>
        <w:tc>
          <w:tcPr>
            <w:tcW w:w="6095" w:type="dxa"/>
            <w:gridSpan w:val="3"/>
            <w:vAlign w:val="center"/>
          </w:tcPr>
          <w:p>
            <w:pPr>
              <w:pStyle w:val="14"/>
            </w:pPr>
            <w:r>
              <w:t>石财农【2025】62号关于提前下达2026年中央财政林业草原生态保护恢复资金（古树名木抢救复壮）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抢救复壮5棵古树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1.抢救复壮5棵古树，并拨付资金25万元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抢救复壮古树数量</w:t>
            </w:r>
          </w:p>
        </w:tc>
        <w:tc>
          <w:tcPr>
            <w:tcW w:w="5386" w:type="dxa"/>
            <w:vAlign w:val="center"/>
          </w:tcPr>
          <w:p>
            <w:pPr>
              <w:pStyle w:val="14"/>
            </w:pPr>
            <w:r>
              <w:t>需要抢救复壮的古树数量</w:t>
            </w:r>
          </w:p>
        </w:tc>
        <w:tc>
          <w:tcPr>
            <w:tcW w:w="2268" w:type="dxa"/>
            <w:vAlign w:val="center"/>
          </w:tcPr>
          <w:p>
            <w:pPr>
              <w:pStyle w:val="14"/>
            </w:pPr>
            <w:r>
              <w:t>≥5棵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抢救复壮古树存活率</w:t>
            </w:r>
          </w:p>
        </w:tc>
        <w:tc>
          <w:tcPr>
            <w:tcW w:w="5386" w:type="dxa"/>
            <w:vAlign w:val="center"/>
          </w:tcPr>
          <w:p>
            <w:pPr>
              <w:pStyle w:val="14"/>
            </w:pPr>
            <w:r>
              <w:t>抢救复壮古树存活的比例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古树抢救复壮成本</w:t>
            </w:r>
          </w:p>
        </w:tc>
        <w:tc>
          <w:tcPr>
            <w:tcW w:w="5386" w:type="dxa"/>
            <w:vAlign w:val="center"/>
          </w:tcPr>
          <w:p>
            <w:pPr>
              <w:pStyle w:val="14"/>
            </w:pPr>
            <w:r>
              <w:t>用于古树抢救复壮的费用</w:t>
            </w:r>
          </w:p>
        </w:tc>
        <w:tc>
          <w:tcPr>
            <w:tcW w:w="2268" w:type="dxa"/>
            <w:vAlign w:val="center"/>
          </w:tcPr>
          <w:p>
            <w:pPr>
              <w:pStyle w:val="14"/>
            </w:pPr>
            <w:r>
              <w:t>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古树抢救复壮及时率</w:t>
            </w:r>
          </w:p>
        </w:tc>
        <w:tc>
          <w:tcPr>
            <w:tcW w:w="5386" w:type="dxa"/>
            <w:vAlign w:val="center"/>
          </w:tcPr>
          <w:p>
            <w:pPr>
              <w:pStyle w:val="14"/>
            </w:pPr>
            <w:r>
              <w:t>古树是否及时抢救复壮</w:t>
            </w:r>
          </w:p>
        </w:tc>
        <w:tc>
          <w:tcPr>
            <w:tcW w:w="2268" w:type="dxa"/>
            <w:vAlign w:val="center"/>
          </w:tcPr>
          <w:p>
            <w:pPr>
              <w:pStyle w:val="14"/>
            </w:pPr>
            <w:r>
              <w:t>古树在2026年度内得到及时抢救复壮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复壮古树正常生长率</w:t>
            </w:r>
          </w:p>
        </w:tc>
        <w:tc>
          <w:tcPr>
            <w:tcW w:w="5386" w:type="dxa"/>
            <w:vAlign w:val="center"/>
          </w:tcPr>
          <w:p>
            <w:pPr>
              <w:pStyle w:val="14"/>
            </w:pPr>
            <w:r>
              <w:t>抢救复壮后正常生长的古树占全部抢救复壮古树的比率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抽检服务群众满意度</w:t>
            </w:r>
          </w:p>
        </w:tc>
        <w:tc>
          <w:tcPr>
            <w:tcW w:w="5386" w:type="dxa"/>
            <w:vAlign w:val="center"/>
          </w:tcPr>
          <w:p>
            <w:pPr>
              <w:pStyle w:val="14"/>
            </w:pPr>
            <w:r>
              <w:t>抽检群众满意数量占总数的比例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127、石财农【2025】62号关于提前下达2026年中央财政林业草原生态保护恢复资金（国有林管护-公益林）绩效目标表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13011026P00158310014F</w:t>
            </w:r>
          </w:p>
        </w:tc>
        <w:tc>
          <w:tcPr>
            <w:tcW w:w="2835" w:type="dxa"/>
            <w:vAlign w:val="center"/>
          </w:tcPr>
          <w:p>
            <w:pPr>
              <w:pStyle w:val="12"/>
            </w:pPr>
            <w:r>
              <w:t>项目名称</w:t>
            </w:r>
          </w:p>
        </w:tc>
        <w:tc>
          <w:tcPr>
            <w:tcW w:w="6095" w:type="dxa"/>
            <w:gridSpan w:val="3"/>
            <w:vAlign w:val="center"/>
          </w:tcPr>
          <w:p>
            <w:pPr>
              <w:pStyle w:val="14"/>
            </w:pPr>
            <w:r>
              <w:t>石财农【2025】62号关于提前下达2026年中央财政林业草原生态保护恢复资金（国有林管护-公益林）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6.20</w:t>
            </w:r>
          </w:p>
        </w:tc>
        <w:tc>
          <w:tcPr>
            <w:tcW w:w="2835" w:type="dxa"/>
            <w:vAlign w:val="center"/>
          </w:tcPr>
          <w:p>
            <w:pPr>
              <w:pStyle w:val="12"/>
            </w:pPr>
            <w:r>
              <w:t>其中：财政    资金</w:t>
            </w:r>
          </w:p>
        </w:tc>
        <w:tc>
          <w:tcPr>
            <w:tcW w:w="2551" w:type="dxa"/>
            <w:vAlign w:val="center"/>
          </w:tcPr>
          <w:p>
            <w:pPr>
              <w:pStyle w:val="14"/>
            </w:pPr>
            <w:r>
              <w:t>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1.完成国有公益林管护面积6251亩，对完成管护任务的区域发放管护补助6.2万元，有效的保护公益林区域内生态效益环境。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公益林管护面积</w:t>
            </w:r>
          </w:p>
        </w:tc>
        <w:tc>
          <w:tcPr>
            <w:tcW w:w="5386" w:type="dxa"/>
            <w:vAlign w:val="center"/>
          </w:tcPr>
          <w:p>
            <w:pPr>
              <w:pStyle w:val="14"/>
            </w:pPr>
            <w:r>
              <w:t>完成公益林管护的面积</w:t>
            </w:r>
          </w:p>
        </w:tc>
        <w:tc>
          <w:tcPr>
            <w:tcW w:w="2268" w:type="dxa"/>
            <w:vAlign w:val="center"/>
          </w:tcPr>
          <w:p>
            <w:pPr>
              <w:pStyle w:val="14"/>
            </w:pPr>
            <w:r>
              <w:t>6251亩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公益林管护补助标准</w:t>
            </w:r>
          </w:p>
        </w:tc>
        <w:tc>
          <w:tcPr>
            <w:tcW w:w="5386" w:type="dxa"/>
            <w:vAlign w:val="center"/>
          </w:tcPr>
          <w:p>
            <w:pPr>
              <w:pStyle w:val="14"/>
            </w:pPr>
            <w:r>
              <w:t>每亩公益林管护的标准</w:t>
            </w:r>
          </w:p>
        </w:tc>
        <w:tc>
          <w:tcPr>
            <w:tcW w:w="2268" w:type="dxa"/>
            <w:vAlign w:val="center"/>
          </w:tcPr>
          <w:p>
            <w:pPr>
              <w:pStyle w:val="14"/>
            </w:pPr>
            <w:r>
              <w:t>10元/亩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森林生态效益当年任务完成率</w:t>
            </w:r>
          </w:p>
        </w:tc>
        <w:tc>
          <w:tcPr>
            <w:tcW w:w="5386" w:type="dxa"/>
            <w:vAlign w:val="center"/>
          </w:tcPr>
          <w:p>
            <w:pPr>
              <w:pStyle w:val="14"/>
            </w:pPr>
            <w:r>
              <w:t>完成任务占总任务的比例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管护合格率</w:t>
            </w:r>
          </w:p>
        </w:tc>
        <w:tc>
          <w:tcPr>
            <w:tcW w:w="5386" w:type="dxa"/>
            <w:vAlign w:val="center"/>
          </w:tcPr>
          <w:p>
            <w:pPr>
              <w:pStyle w:val="14"/>
            </w:pPr>
            <w:r>
              <w:t>公益林管护合格面积的比例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提供就业岗位情况</w:t>
            </w:r>
          </w:p>
        </w:tc>
        <w:tc>
          <w:tcPr>
            <w:tcW w:w="5386" w:type="dxa"/>
            <w:vAlign w:val="center"/>
          </w:tcPr>
          <w:p>
            <w:pPr>
              <w:pStyle w:val="14"/>
            </w:pPr>
            <w:r>
              <w:t>能提供就业岗位人数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对环境改善效果是否明显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r>
              <w:tab/>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128、石财农【2025】66号关于提前下达2026年省级林改革发展补助资金（村庄绿化提升村）绩效目标表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13011026P00158510059C</w:t>
            </w:r>
          </w:p>
        </w:tc>
        <w:tc>
          <w:tcPr>
            <w:tcW w:w="2835" w:type="dxa"/>
            <w:vAlign w:val="center"/>
          </w:tcPr>
          <w:p>
            <w:pPr>
              <w:pStyle w:val="12"/>
            </w:pPr>
            <w:r>
              <w:t>项目名称</w:t>
            </w:r>
          </w:p>
        </w:tc>
        <w:tc>
          <w:tcPr>
            <w:tcW w:w="6095" w:type="dxa"/>
            <w:gridSpan w:val="3"/>
            <w:vAlign w:val="center"/>
          </w:tcPr>
          <w:p>
            <w:pPr>
              <w:pStyle w:val="14"/>
            </w:pPr>
            <w:r>
              <w:t>石财农【2025】66号关于提前下达2026年省级林改革发展补助资金（村庄绿化提升村）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组织实施6个村的村庄绿化提升工作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1.2025年组织实施6个村的村庄绿化提升工作，进一步扩展绿化空间，增加绿量，让人民群众从生态环境持续改善中增进幸福感。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绿化提升村数量</w:t>
            </w:r>
          </w:p>
        </w:tc>
        <w:tc>
          <w:tcPr>
            <w:tcW w:w="5386" w:type="dxa"/>
            <w:vAlign w:val="center"/>
          </w:tcPr>
          <w:p>
            <w:pPr>
              <w:pStyle w:val="14"/>
            </w:pPr>
            <w:r>
              <w:t>完成绿化提升的村庄数量</w:t>
            </w:r>
          </w:p>
        </w:tc>
        <w:tc>
          <w:tcPr>
            <w:tcW w:w="2268" w:type="dxa"/>
            <w:vAlign w:val="center"/>
          </w:tcPr>
          <w:p>
            <w:pPr>
              <w:pStyle w:val="14"/>
            </w:pPr>
            <w:r>
              <w:t>6个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村庄绿化率</w:t>
            </w:r>
          </w:p>
        </w:tc>
        <w:tc>
          <w:tcPr>
            <w:tcW w:w="5386" w:type="dxa"/>
            <w:vAlign w:val="center"/>
          </w:tcPr>
          <w:p>
            <w:pPr>
              <w:pStyle w:val="14"/>
            </w:pPr>
            <w:r>
              <w:t>山区、丘陵村庄绿化率</w:t>
            </w:r>
          </w:p>
        </w:tc>
        <w:tc>
          <w:tcPr>
            <w:tcW w:w="2268" w:type="dxa"/>
            <w:vAlign w:val="center"/>
          </w:tcPr>
          <w:p>
            <w:pPr>
              <w:pStyle w:val="14"/>
            </w:pPr>
            <w:r>
              <w:t>≥35%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村庄绿化率</w:t>
            </w:r>
          </w:p>
        </w:tc>
        <w:tc>
          <w:tcPr>
            <w:tcW w:w="5386" w:type="dxa"/>
            <w:vAlign w:val="center"/>
          </w:tcPr>
          <w:p>
            <w:pPr>
              <w:pStyle w:val="14"/>
            </w:pPr>
            <w:r>
              <w:t>平原区村庄绿化率</w:t>
            </w:r>
          </w:p>
        </w:tc>
        <w:tc>
          <w:tcPr>
            <w:tcW w:w="2268" w:type="dxa"/>
            <w:vAlign w:val="center"/>
          </w:tcPr>
          <w:p>
            <w:pPr>
              <w:pStyle w:val="14"/>
            </w:pPr>
            <w:r>
              <w:t>≥30%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组织实施时限</w:t>
            </w:r>
          </w:p>
        </w:tc>
        <w:tc>
          <w:tcPr>
            <w:tcW w:w="5386" w:type="dxa"/>
            <w:vAlign w:val="center"/>
          </w:tcPr>
          <w:p>
            <w:pPr>
              <w:pStyle w:val="14"/>
            </w:pPr>
            <w:r>
              <w:t>村庄绿化提升组织实施时间</w:t>
            </w:r>
          </w:p>
        </w:tc>
        <w:tc>
          <w:tcPr>
            <w:tcW w:w="2268" w:type="dxa"/>
            <w:vAlign w:val="center"/>
          </w:tcPr>
          <w:p>
            <w:pPr>
              <w:pStyle w:val="14"/>
            </w:pPr>
            <w:r>
              <w:t>2025年3月至10月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资金奖补</w:t>
            </w:r>
          </w:p>
        </w:tc>
        <w:tc>
          <w:tcPr>
            <w:tcW w:w="5386" w:type="dxa"/>
            <w:vAlign w:val="center"/>
          </w:tcPr>
          <w:p>
            <w:pPr>
              <w:pStyle w:val="14"/>
            </w:pPr>
            <w:r>
              <w:t>完成年度村庄绿化提升目标给予奖补</w:t>
            </w:r>
          </w:p>
        </w:tc>
        <w:tc>
          <w:tcPr>
            <w:tcW w:w="2268" w:type="dxa"/>
            <w:vAlign w:val="center"/>
          </w:tcPr>
          <w:p>
            <w:pPr>
              <w:pStyle w:val="14"/>
            </w:pPr>
            <w:r>
              <w:t>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生态环境是否改善</w:t>
            </w:r>
          </w:p>
        </w:tc>
        <w:tc>
          <w:tcPr>
            <w:tcW w:w="2268" w:type="dxa"/>
            <w:vAlign w:val="center"/>
          </w:tcPr>
          <w:p>
            <w:pPr>
              <w:pStyle w:val="14"/>
            </w:pPr>
            <w:r>
              <w:t>生态环境明显改善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129、石财农【2025】66号关于提前下达2026年省级林改革发展补助资金（林业有害生物防治）绩效目标表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13011026P00158510060P</w:t>
            </w:r>
          </w:p>
        </w:tc>
        <w:tc>
          <w:tcPr>
            <w:tcW w:w="2835" w:type="dxa"/>
            <w:vAlign w:val="center"/>
          </w:tcPr>
          <w:p>
            <w:pPr>
              <w:pStyle w:val="12"/>
            </w:pPr>
            <w:r>
              <w:t>项目名称</w:t>
            </w:r>
          </w:p>
        </w:tc>
        <w:tc>
          <w:tcPr>
            <w:tcW w:w="6095" w:type="dxa"/>
            <w:gridSpan w:val="3"/>
            <w:vAlign w:val="center"/>
          </w:tcPr>
          <w:p>
            <w:pPr>
              <w:pStyle w:val="14"/>
            </w:pPr>
            <w:r>
              <w:t>石财农【2025】66号关于提前下达2026年省级林改革发展补助资金（林业有害生物防治）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完成我区林业有害生物防治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1.完成我区林业有害生物防治，防治面积3000亩，年内进行防治1次，防治费用需10万元。保证林业有害生物成灾率低于2‰，有效保护生态安全。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防治面积</w:t>
            </w:r>
          </w:p>
        </w:tc>
        <w:tc>
          <w:tcPr>
            <w:tcW w:w="5386" w:type="dxa"/>
            <w:vAlign w:val="center"/>
          </w:tcPr>
          <w:p>
            <w:pPr>
              <w:pStyle w:val="14"/>
            </w:pPr>
            <w:r>
              <w:t>需要防治有害生物的面积</w:t>
            </w:r>
          </w:p>
        </w:tc>
        <w:tc>
          <w:tcPr>
            <w:tcW w:w="2268" w:type="dxa"/>
            <w:vAlign w:val="center"/>
          </w:tcPr>
          <w:p>
            <w:pPr>
              <w:pStyle w:val="14"/>
            </w:pPr>
            <w:r>
              <w:t>3000亩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防治次数</w:t>
            </w:r>
          </w:p>
        </w:tc>
        <w:tc>
          <w:tcPr>
            <w:tcW w:w="5386" w:type="dxa"/>
            <w:vAlign w:val="center"/>
          </w:tcPr>
          <w:p>
            <w:pPr>
              <w:pStyle w:val="14"/>
            </w:pPr>
            <w:r>
              <w:t>年内防治有害生物的次数</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防治成本</w:t>
            </w:r>
          </w:p>
        </w:tc>
        <w:tc>
          <w:tcPr>
            <w:tcW w:w="5386" w:type="dxa"/>
            <w:vAlign w:val="center"/>
          </w:tcPr>
          <w:p>
            <w:pPr>
              <w:pStyle w:val="14"/>
            </w:pPr>
            <w:r>
              <w:t>每次防治有害生物的成本</w:t>
            </w:r>
          </w:p>
        </w:tc>
        <w:tc>
          <w:tcPr>
            <w:tcW w:w="2268" w:type="dxa"/>
            <w:vAlign w:val="center"/>
          </w:tcPr>
          <w:p>
            <w:pPr>
              <w:pStyle w:val="14"/>
            </w:pPr>
            <w:r>
              <w:t>33元/亩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防治率</w:t>
            </w:r>
          </w:p>
        </w:tc>
        <w:tc>
          <w:tcPr>
            <w:tcW w:w="5386" w:type="dxa"/>
            <w:vAlign w:val="center"/>
          </w:tcPr>
          <w:p>
            <w:pPr>
              <w:pStyle w:val="14"/>
            </w:pPr>
            <w:r>
              <w:t>防治面积占应防治面积的比例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5386" w:type="dxa"/>
            <w:vAlign w:val="center"/>
          </w:tcPr>
          <w:p>
            <w:pPr>
              <w:pStyle w:val="14"/>
            </w:pPr>
            <w:r>
              <w:t>完成面积占总任务的比例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可持续影响效果</w:t>
            </w:r>
          </w:p>
        </w:tc>
        <w:tc>
          <w:tcPr>
            <w:tcW w:w="5386" w:type="dxa"/>
            <w:vAlign w:val="center"/>
          </w:tcPr>
          <w:p>
            <w:pPr>
              <w:pStyle w:val="14"/>
            </w:pPr>
            <w:r>
              <w:t>可持续影响效果是否明显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生态环境是否改善</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受益群众满意程度</w:t>
            </w:r>
          </w:p>
        </w:tc>
        <w:tc>
          <w:tcPr>
            <w:tcW w:w="5386" w:type="dxa"/>
            <w:vAlign w:val="center"/>
          </w:tcPr>
          <w:p>
            <w:pPr>
              <w:pStyle w:val="14"/>
            </w:pPr>
            <w:r>
              <w:t>区域内受益群众满意的比例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130、石财农【2025】82号关于提前下达2026年市级林业改革发展补助资金的通知-林业重大危险性有害生物防治经费绩效目标表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13011026P00158510062Y</w:t>
            </w:r>
          </w:p>
        </w:tc>
        <w:tc>
          <w:tcPr>
            <w:tcW w:w="2835" w:type="dxa"/>
            <w:vAlign w:val="center"/>
          </w:tcPr>
          <w:p>
            <w:pPr>
              <w:pStyle w:val="12"/>
            </w:pPr>
            <w:r>
              <w:t>项目名称</w:t>
            </w:r>
          </w:p>
        </w:tc>
        <w:tc>
          <w:tcPr>
            <w:tcW w:w="6095" w:type="dxa"/>
            <w:gridSpan w:val="3"/>
            <w:vAlign w:val="center"/>
          </w:tcPr>
          <w:p>
            <w:pPr>
              <w:pStyle w:val="14"/>
            </w:pPr>
            <w:r>
              <w:t>石财农【2025】82号关于提前下达2026年市级林业改革发展补助资金的通知-林业重大危险性有害生物防治经费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用于完成林业重大有害生物防治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1.我区2026年完成林业重大有害生物防治0.55万亩，监测6万亩，投资15万元。我区2026年完成林业重大有害生物防治0.55万亩，监测6万亩，投资15万元。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林业有害生物防治面积</w:t>
            </w:r>
          </w:p>
        </w:tc>
        <w:tc>
          <w:tcPr>
            <w:tcW w:w="5386" w:type="dxa"/>
            <w:vAlign w:val="center"/>
          </w:tcPr>
          <w:p>
            <w:pPr>
              <w:pStyle w:val="14"/>
            </w:pPr>
            <w:r>
              <w:t>林业有害生物防治亩数</w:t>
            </w:r>
          </w:p>
        </w:tc>
        <w:tc>
          <w:tcPr>
            <w:tcW w:w="2268" w:type="dxa"/>
            <w:vAlign w:val="center"/>
          </w:tcPr>
          <w:p>
            <w:pPr>
              <w:pStyle w:val="14"/>
            </w:pPr>
            <w:r>
              <w:t>6.55万亩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主要林业有害生物成灾率</w:t>
            </w:r>
          </w:p>
        </w:tc>
        <w:tc>
          <w:tcPr>
            <w:tcW w:w="5386" w:type="dxa"/>
            <w:vAlign w:val="center"/>
          </w:tcPr>
          <w:p>
            <w:pPr>
              <w:pStyle w:val="14"/>
            </w:pPr>
            <w:r>
              <w:t>林业有害生物造成的灾害比例</w:t>
            </w:r>
          </w:p>
        </w:tc>
        <w:tc>
          <w:tcPr>
            <w:tcW w:w="2268" w:type="dxa"/>
            <w:vAlign w:val="center"/>
          </w:tcPr>
          <w:p>
            <w:pPr>
              <w:pStyle w:val="14"/>
            </w:pPr>
            <w:r>
              <w:t>≤4‰</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林业有害生物当期任务完成率</w:t>
            </w:r>
          </w:p>
        </w:tc>
        <w:tc>
          <w:tcPr>
            <w:tcW w:w="5386" w:type="dxa"/>
            <w:vAlign w:val="center"/>
          </w:tcPr>
          <w:p>
            <w:pPr>
              <w:pStyle w:val="14"/>
            </w:pPr>
            <w:r>
              <w:t>林业有害生物当年任务完成比例</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林业有害生物投资成本</w:t>
            </w:r>
          </w:p>
        </w:tc>
        <w:tc>
          <w:tcPr>
            <w:tcW w:w="5386" w:type="dxa"/>
            <w:vAlign w:val="center"/>
          </w:tcPr>
          <w:p>
            <w:pPr>
              <w:pStyle w:val="14"/>
            </w:pPr>
            <w:r>
              <w:t>完成当期任务需要的投资数量</w:t>
            </w:r>
          </w:p>
        </w:tc>
        <w:tc>
          <w:tcPr>
            <w:tcW w:w="2268" w:type="dxa"/>
            <w:vAlign w:val="center"/>
          </w:tcPr>
          <w:p>
            <w:pPr>
              <w:pStyle w:val="14"/>
            </w:pPr>
            <w: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林业有害生物项目生态效益发挥（是否明显）</w:t>
            </w:r>
          </w:p>
        </w:tc>
        <w:tc>
          <w:tcPr>
            <w:tcW w:w="5386" w:type="dxa"/>
            <w:vAlign w:val="center"/>
          </w:tcPr>
          <w:p>
            <w:pPr>
              <w:pStyle w:val="14"/>
            </w:pPr>
            <w:r>
              <w:t>林业有害生物项目生态效益发挥情况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林业有害生物防控对生态系统功能改善可持续影响（是否明显）</w:t>
            </w:r>
          </w:p>
        </w:tc>
        <w:tc>
          <w:tcPr>
            <w:tcW w:w="5386" w:type="dxa"/>
            <w:vAlign w:val="center"/>
          </w:tcPr>
          <w:p>
            <w:pPr>
              <w:pStyle w:val="14"/>
            </w:pPr>
            <w:r>
              <w:t>林业有害生物防控对生态系统功能改善可持续影响情况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项目周边群众满意度</w:t>
            </w:r>
          </w:p>
        </w:tc>
        <w:tc>
          <w:tcPr>
            <w:tcW w:w="5386" w:type="dxa"/>
            <w:vAlign w:val="center"/>
          </w:tcPr>
          <w:p>
            <w:pPr>
              <w:pStyle w:val="14"/>
            </w:pPr>
            <w:r>
              <w:t>项目周边群众满意程度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131、石财农【2025】82号关于提前下达2026年市级林业改革发展补助资金的通知-森林防火重点乡镇护林员补助绩效目标表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13011026P00158510061B</w:t>
            </w:r>
          </w:p>
        </w:tc>
        <w:tc>
          <w:tcPr>
            <w:tcW w:w="2835" w:type="dxa"/>
            <w:vAlign w:val="center"/>
          </w:tcPr>
          <w:p>
            <w:pPr>
              <w:pStyle w:val="12"/>
            </w:pPr>
            <w:r>
              <w:t>项目名称</w:t>
            </w:r>
          </w:p>
        </w:tc>
        <w:tc>
          <w:tcPr>
            <w:tcW w:w="6095" w:type="dxa"/>
            <w:gridSpan w:val="3"/>
            <w:vAlign w:val="center"/>
          </w:tcPr>
          <w:p>
            <w:pPr>
              <w:pStyle w:val="14"/>
            </w:pPr>
            <w:r>
              <w:t>石财农【2025】82号关于提前下达2026年市级林业改革发展补助资金的通知-森林防火重点乡镇护林员补助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37.80</w:t>
            </w:r>
          </w:p>
        </w:tc>
        <w:tc>
          <w:tcPr>
            <w:tcW w:w="2835" w:type="dxa"/>
            <w:vAlign w:val="center"/>
          </w:tcPr>
          <w:p>
            <w:pPr>
              <w:pStyle w:val="12"/>
            </w:pPr>
            <w:r>
              <w:t>其中：财政    资金</w:t>
            </w:r>
          </w:p>
        </w:tc>
        <w:tc>
          <w:tcPr>
            <w:tcW w:w="2551" w:type="dxa"/>
            <w:vAlign w:val="center"/>
          </w:tcPr>
          <w:p>
            <w:pPr>
              <w:pStyle w:val="14"/>
            </w:pPr>
            <w:r>
              <w:t>37.80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发放护林员补助经费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1.按照河北省森林防火规定聘请护林员看护山场做好森林防火各项管控工作，市级给予105名护林员每人每月300元补助经费，确保我区森林防火工作不出问题，确保我区森林资源安全。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护林员数量</w:t>
            </w:r>
          </w:p>
        </w:tc>
        <w:tc>
          <w:tcPr>
            <w:tcW w:w="5386" w:type="dxa"/>
            <w:vAlign w:val="center"/>
          </w:tcPr>
          <w:p>
            <w:pPr>
              <w:pStyle w:val="14"/>
            </w:pPr>
            <w:r>
              <w:t>市级给予护林员补助数量</w:t>
            </w:r>
          </w:p>
        </w:tc>
        <w:tc>
          <w:tcPr>
            <w:tcW w:w="2268" w:type="dxa"/>
            <w:vAlign w:val="center"/>
          </w:tcPr>
          <w:p>
            <w:pPr>
              <w:pStyle w:val="14"/>
            </w:pPr>
            <w:r>
              <w:t>105人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护林员补助发放精准率</w:t>
            </w:r>
          </w:p>
        </w:tc>
        <w:tc>
          <w:tcPr>
            <w:tcW w:w="5386" w:type="dxa"/>
            <w:vAlign w:val="center"/>
          </w:tcPr>
          <w:p>
            <w:pPr>
              <w:pStyle w:val="14"/>
            </w:pPr>
            <w:r>
              <w:t>实际发放符合护林员管理规定的护林员补助的人数占总发放补贴人数的比例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护林员补助发放时间</w:t>
            </w:r>
          </w:p>
        </w:tc>
        <w:tc>
          <w:tcPr>
            <w:tcW w:w="5386" w:type="dxa"/>
            <w:vAlign w:val="center"/>
          </w:tcPr>
          <w:p>
            <w:pPr>
              <w:pStyle w:val="14"/>
            </w:pPr>
            <w:r>
              <w:t>发放护林员补助的时间为每年的5月底、10月底、12月底</w:t>
            </w:r>
          </w:p>
        </w:tc>
        <w:tc>
          <w:tcPr>
            <w:tcW w:w="2268" w:type="dxa"/>
            <w:vAlign w:val="center"/>
          </w:tcPr>
          <w:p>
            <w:pPr>
              <w:pStyle w:val="14"/>
            </w:pPr>
            <w:r>
              <w:t>按规定发放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护林员人均补助标准</w:t>
            </w:r>
          </w:p>
        </w:tc>
        <w:tc>
          <w:tcPr>
            <w:tcW w:w="5386" w:type="dxa"/>
            <w:vAlign w:val="center"/>
          </w:tcPr>
          <w:p>
            <w:pPr>
              <w:pStyle w:val="14"/>
            </w:pPr>
            <w:r>
              <w:t>每人每月护林员补助额度</w:t>
            </w:r>
          </w:p>
        </w:tc>
        <w:tc>
          <w:tcPr>
            <w:tcW w:w="2268" w:type="dxa"/>
            <w:vAlign w:val="center"/>
          </w:tcPr>
          <w:p>
            <w:pPr>
              <w:pStyle w:val="14"/>
            </w:pPr>
            <w:r>
              <w:t>300人/月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林木森林火灾害受害率</w:t>
            </w:r>
          </w:p>
        </w:tc>
        <w:tc>
          <w:tcPr>
            <w:tcW w:w="5386" w:type="dxa"/>
            <w:vAlign w:val="center"/>
          </w:tcPr>
          <w:p>
            <w:pPr>
              <w:pStyle w:val="14"/>
            </w:pPr>
            <w:r>
              <w:t>受森林火灾害的林地占全区总林地的比例</w:t>
            </w:r>
          </w:p>
        </w:tc>
        <w:tc>
          <w:tcPr>
            <w:tcW w:w="2268" w:type="dxa"/>
            <w:vAlign w:val="center"/>
          </w:tcPr>
          <w:p>
            <w:pPr>
              <w:pStyle w:val="14"/>
            </w:pPr>
            <w:r>
              <w:t>≤0.3%</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森林火灾受害率可持续影响时效</w:t>
            </w:r>
          </w:p>
        </w:tc>
        <w:tc>
          <w:tcPr>
            <w:tcW w:w="5386" w:type="dxa"/>
            <w:vAlign w:val="center"/>
          </w:tcPr>
          <w:p>
            <w:pPr>
              <w:pStyle w:val="14"/>
            </w:pPr>
            <w:r>
              <w:t>森林火灾受害率确保不超过0.3%可持续时效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132、西柏坡高速沿线矿山地质环境恢复治理工程（王屋、高家台项目区）项目（2024Z）绩效目标表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13011026P001621100444</w:t>
            </w:r>
          </w:p>
        </w:tc>
        <w:tc>
          <w:tcPr>
            <w:tcW w:w="2835" w:type="dxa"/>
            <w:vAlign w:val="center"/>
          </w:tcPr>
          <w:p>
            <w:pPr>
              <w:pStyle w:val="12"/>
            </w:pPr>
            <w:r>
              <w:t>项目名称</w:t>
            </w:r>
          </w:p>
        </w:tc>
        <w:tc>
          <w:tcPr>
            <w:tcW w:w="6095" w:type="dxa"/>
            <w:gridSpan w:val="3"/>
            <w:vAlign w:val="center"/>
          </w:tcPr>
          <w:p>
            <w:pPr>
              <w:pStyle w:val="14"/>
            </w:pPr>
            <w:r>
              <w:t>西柏坡高速沿线矿山地质环境恢复治理工程（王屋、高家台项目区）项目（2024Z）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w:t>
            </w:r>
          </w:p>
        </w:tc>
        <w:tc>
          <w:tcPr>
            <w:tcW w:w="2835" w:type="dxa"/>
            <w:vAlign w:val="center"/>
          </w:tcPr>
          <w:p>
            <w:pPr>
              <w:pStyle w:val="12"/>
            </w:pPr>
            <w:r>
              <w:t>其中：财政    资金</w:t>
            </w:r>
          </w:p>
        </w:tc>
        <w:tc>
          <w:tcPr>
            <w:tcW w:w="2551" w:type="dxa"/>
            <w:vAlign w:val="center"/>
          </w:tcPr>
          <w:p>
            <w:pPr>
              <w:pStyle w:val="14"/>
            </w:pPr>
            <w:r>
              <w:t>250.00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用于支付西柏坡高速沿线矿山地质环境治理（王屋、高家台项目）项目款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石方工程的数量</w:t>
            </w:r>
          </w:p>
        </w:tc>
        <w:tc>
          <w:tcPr>
            <w:tcW w:w="5386" w:type="dxa"/>
            <w:vAlign w:val="center"/>
          </w:tcPr>
          <w:p>
            <w:pPr>
              <w:pStyle w:val="14"/>
            </w:pPr>
            <w:r>
              <w:t>王屋、高家台项目区清除危岩、机械爆破石方的数量</w:t>
            </w:r>
          </w:p>
        </w:tc>
        <w:tc>
          <w:tcPr>
            <w:tcW w:w="2268" w:type="dxa"/>
            <w:vAlign w:val="center"/>
          </w:tcPr>
          <w:p>
            <w:pPr>
              <w:pStyle w:val="14"/>
            </w:pPr>
            <w:r>
              <w:t>33811立方米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覆土工程的数量</w:t>
            </w:r>
          </w:p>
        </w:tc>
        <w:tc>
          <w:tcPr>
            <w:tcW w:w="5386" w:type="dxa"/>
            <w:vAlign w:val="center"/>
          </w:tcPr>
          <w:p>
            <w:pPr>
              <w:pStyle w:val="14"/>
            </w:pPr>
            <w:r>
              <w:t>王屋、高家台项目区覆种植土的数量</w:t>
            </w:r>
          </w:p>
        </w:tc>
        <w:tc>
          <w:tcPr>
            <w:tcW w:w="2268" w:type="dxa"/>
            <w:vAlign w:val="center"/>
          </w:tcPr>
          <w:p>
            <w:pPr>
              <w:pStyle w:val="14"/>
            </w:pPr>
            <w:r>
              <w:t>14460立方米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砌筑挡墙工程的数量</w:t>
            </w:r>
          </w:p>
        </w:tc>
        <w:tc>
          <w:tcPr>
            <w:tcW w:w="5386" w:type="dxa"/>
            <w:vAlign w:val="center"/>
          </w:tcPr>
          <w:p>
            <w:pPr>
              <w:pStyle w:val="14"/>
            </w:pPr>
            <w:r>
              <w:t>在王屋、高家台项目区修建浆砌石挡墙的数量</w:t>
            </w:r>
          </w:p>
        </w:tc>
        <w:tc>
          <w:tcPr>
            <w:tcW w:w="2268" w:type="dxa"/>
            <w:vAlign w:val="center"/>
          </w:tcPr>
          <w:p>
            <w:pPr>
              <w:pStyle w:val="14"/>
            </w:pPr>
            <w:r>
              <w:t>680.1立方米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砌筑排水沟工程的数量</w:t>
            </w:r>
          </w:p>
        </w:tc>
        <w:tc>
          <w:tcPr>
            <w:tcW w:w="5386" w:type="dxa"/>
            <w:vAlign w:val="center"/>
          </w:tcPr>
          <w:p>
            <w:pPr>
              <w:pStyle w:val="14"/>
            </w:pPr>
            <w:r>
              <w:t>在王屋、高家台项目区修建浆砌石排水沟的数量</w:t>
            </w:r>
          </w:p>
        </w:tc>
        <w:tc>
          <w:tcPr>
            <w:tcW w:w="2268" w:type="dxa"/>
            <w:vAlign w:val="center"/>
          </w:tcPr>
          <w:p>
            <w:pPr>
              <w:pStyle w:val="14"/>
            </w:pPr>
            <w:r>
              <w:t>45立方米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砌筑石坎工程的数量</w:t>
            </w:r>
          </w:p>
        </w:tc>
        <w:tc>
          <w:tcPr>
            <w:tcW w:w="5386" w:type="dxa"/>
            <w:vAlign w:val="center"/>
          </w:tcPr>
          <w:p>
            <w:pPr>
              <w:pStyle w:val="14"/>
            </w:pPr>
            <w:r>
              <w:t>在王屋、高家台项目区修建浆砌石坎的数量</w:t>
            </w:r>
          </w:p>
        </w:tc>
        <w:tc>
          <w:tcPr>
            <w:tcW w:w="2268" w:type="dxa"/>
            <w:vAlign w:val="center"/>
          </w:tcPr>
          <w:p>
            <w:pPr>
              <w:pStyle w:val="14"/>
            </w:pPr>
            <w:r>
              <w:t>346.7立方米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种植苗木的数量</w:t>
            </w:r>
          </w:p>
        </w:tc>
        <w:tc>
          <w:tcPr>
            <w:tcW w:w="5386" w:type="dxa"/>
            <w:vAlign w:val="center"/>
          </w:tcPr>
          <w:p>
            <w:pPr>
              <w:pStyle w:val="14"/>
            </w:pPr>
            <w:r>
              <w:t>在王屋、高家台项目区种植苗木的数量</w:t>
            </w:r>
          </w:p>
        </w:tc>
        <w:tc>
          <w:tcPr>
            <w:tcW w:w="2268" w:type="dxa"/>
            <w:vAlign w:val="center"/>
          </w:tcPr>
          <w:p>
            <w:pPr>
              <w:pStyle w:val="14"/>
            </w:pPr>
            <w:r>
              <w:t>88440株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撒播草籽面积</w:t>
            </w:r>
          </w:p>
        </w:tc>
        <w:tc>
          <w:tcPr>
            <w:tcW w:w="5386" w:type="dxa"/>
            <w:vAlign w:val="center"/>
          </w:tcPr>
          <w:p>
            <w:pPr>
              <w:pStyle w:val="14"/>
            </w:pPr>
            <w:r>
              <w:t>在王屋、高家台项目区播撒草籽的面积</w:t>
            </w:r>
          </w:p>
        </w:tc>
        <w:tc>
          <w:tcPr>
            <w:tcW w:w="2268" w:type="dxa"/>
            <w:vAlign w:val="center"/>
          </w:tcPr>
          <w:p>
            <w:pPr>
              <w:pStyle w:val="14"/>
            </w:pPr>
            <w:r>
              <w:t>6200平方米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辅助攀爬工程的面积</w:t>
            </w:r>
          </w:p>
        </w:tc>
        <w:tc>
          <w:tcPr>
            <w:tcW w:w="5386" w:type="dxa"/>
            <w:vAlign w:val="center"/>
          </w:tcPr>
          <w:p>
            <w:pPr>
              <w:pStyle w:val="14"/>
            </w:pPr>
            <w:r>
              <w:t>在王屋、高家台项目区覆盖辅助攀爬网的面积</w:t>
            </w:r>
          </w:p>
        </w:tc>
        <w:tc>
          <w:tcPr>
            <w:tcW w:w="2268" w:type="dxa"/>
            <w:vAlign w:val="center"/>
          </w:tcPr>
          <w:p>
            <w:pPr>
              <w:pStyle w:val="14"/>
            </w:pPr>
            <w:r>
              <w:t>50079平方米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开凿植生孔的面积</w:t>
            </w:r>
          </w:p>
        </w:tc>
        <w:tc>
          <w:tcPr>
            <w:tcW w:w="5386" w:type="dxa"/>
            <w:vAlign w:val="center"/>
          </w:tcPr>
          <w:p>
            <w:pPr>
              <w:pStyle w:val="14"/>
            </w:pPr>
            <w:r>
              <w:t>在王屋、高家台项目区开凿植生孔的面积</w:t>
            </w:r>
          </w:p>
        </w:tc>
        <w:tc>
          <w:tcPr>
            <w:tcW w:w="2268" w:type="dxa"/>
            <w:vAlign w:val="center"/>
          </w:tcPr>
          <w:p>
            <w:pPr>
              <w:pStyle w:val="14"/>
            </w:pPr>
            <w:r>
              <w:t>35835平方米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360天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王屋、高家台项目区复绿总成本不超过合同价款</w:t>
            </w:r>
          </w:p>
        </w:tc>
        <w:tc>
          <w:tcPr>
            <w:tcW w:w="2268" w:type="dxa"/>
            <w:vAlign w:val="center"/>
          </w:tcPr>
          <w:p>
            <w:pPr>
              <w:pStyle w:val="14"/>
            </w:pPr>
            <w:r>
              <w:t>3593.94万元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对群众的满意度调查</w:t>
            </w:r>
          </w:p>
        </w:tc>
        <w:tc>
          <w:tcPr>
            <w:tcW w:w="2268" w:type="dxa"/>
            <w:vAlign w:val="center"/>
          </w:tcPr>
          <w:p>
            <w:pPr>
              <w:pStyle w:val="14"/>
            </w:pPr>
            <w:r>
              <w:t>≥90分</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406.00</w:t>
            </w:r>
          </w:p>
        </w:tc>
        <w:tc>
          <w:tcPr>
            <w:tcW w:w="964" w:type="dxa"/>
            <w:vAlign w:val="center"/>
          </w:tcPr>
          <w:p>
            <w:pPr>
              <w:pStyle w:val="17"/>
            </w:pPr>
            <w:r>
              <w:t>406.00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石家庄市自然资源和规划局鹿泉分局本级小计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406.00</w:t>
            </w:r>
          </w:p>
        </w:tc>
        <w:tc>
          <w:tcPr>
            <w:tcW w:w="964" w:type="dxa"/>
            <w:vAlign w:val="center"/>
          </w:tcPr>
          <w:p>
            <w:pPr>
              <w:pStyle w:val="17"/>
            </w:pPr>
            <w:r>
              <w:t>406.00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2026年不动产登记各部门集中办公场所租赁费</w:t>
            </w:r>
          </w:p>
        </w:tc>
        <w:tc>
          <w:tcPr>
            <w:tcW w:w="964" w:type="dxa"/>
            <w:vAlign w:val="center"/>
          </w:tcPr>
          <w:p>
            <w:pPr>
              <w:pStyle w:val="13"/>
            </w:pPr>
            <w:r>
              <w:t>10.00</w:t>
            </w:r>
          </w:p>
        </w:tc>
        <w:tc>
          <w:tcPr>
            <w:tcW w:w="1134" w:type="dxa"/>
            <w:vAlign w:val="center"/>
          </w:tcPr>
          <w:p>
            <w:pPr>
              <w:pStyle w:val="14"/>
            </w:pPr>
            <w:r>
              <w:t>房屋租赁服务</w:t>
            </w:r>
          </w:p>
        </w:tc>
        <w:tc>
          <w:tcPr>
            <w:tcW w:w="1134" w:type="dxa"/>
            <w:vAlign w:val="center"/>
          </w:tcPr>
          <w:p>
            <w:pPr>
              <w:pStyle w:val="14"/>
            </w:pPr>
            <w:r>
              <w:t>C21020000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2026年低效用地再开发试点工作方案编制</w:t>
            </w:r>
          </w:p>
        </w:tc>
        <w:tc>
          <w:tcPr>
            <w:tcW w:w="964" w:type="dxa"/>
            <w:vAlign w:val="center"/>
          </w:tcPr>
          <w:p>
            <w:pPr>
              <w:pStyle w:val="13"/>
            </w:pPr>
            <w:r>
              <w:t>30.00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2026年耕地流出排查整改项目（永久基本农田红线调整及储备区更新划定）</w:t>
            </w:r>
          </w:p>
        </w:tc>
        <w:tc>
          <w:tcPr>
            <w:tcW w:w="964" w:type="dxa"/>
            <w:vAlign w:val="center"/>
          </w:tcPr>
          <w:p>
            <w:pPr>
              <w:pStyle w:val="13"/>
            </w:pPr>
            <w:r>
              <w:t>40.00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2026年规划展馆运行费</w:t>
            </w:r>
          </w:p>
        </w:tc>
        <w:tc>
          <w:tcPr>
            <w:tcW w:w="964" w:type="dxa"/>
            <w:vAlign w:val="center"/>
          </w:tcPr>
          <w:p>
            <w:pPr>
              <w:pStyle w:val="13"/>
            </w:pPr>
            <w:r>
              <w:t>20.00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项</w:t>
            </w:r>
          </w:p>
        </w:tc>
        <w:tc>
          <w:tcPr>
            <w:tcW w:w="850" w:type="dxa"/>
            <w:vAlign w:val="center"/>
          </w:tcPr>
          <w:p>
            <w:pPr>
              <w:pStyle w:val="13"/>
            </w:pPr>
            <w:r>
              <w:t>19</w:t>
            </w:r>
          </w:p>
        </w:tc>
        <w:tc>
          <w:tcPr>
            <w:tcW w:w="850" w:type="dxa"/>
            <w:vAlign w:val="center"/>
          </w:tcPr>
          <w:p>
            <w:pPr>
              <w:pStyle w:val="13"/>
            </w:pPr>
            <w:r>
              <w:t>1.00</w:t>
            </w:r>
          </w:p>
        </w:tc>
        <w:tc>
          <w:tcPr>
            <w:tcW w:w="964" w:type="dxa"/>
            <w:vAlign w:val="center"/>
          </w:tcPr>
          <w:p>
            <w:pPr>
              <w:pStyle w:val="13"/>
            </w:pPr>
            <w:r>
              <w:t>19.00</w:t>
            </w:r>
          </w:p>
        </w:tc>
        <w:tc>
          <w:tcPr>
            <w:tcW w:w="964" w:type="dxa"/>
            <w:vAlign w:val="center"/>
          </w:tcPr>
          <w:p>
            <w:pPr>
              <w:pStyle w:val="13"/>
            </w:pPr>
            <w:r>
              <w:t>19.00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2026年林业森林消防队伍经费</w:t>
            </w:r>
          </w:p>
        </w:tc>
        <w:tc>
          <w:tcPr>
            <w:tcW w:w="964" w:type="dxa"/>
            <w:vAlign w:val="center"/>
          </w:tcPr>
          <w:p>
            <w:pPr>
              <w:pStyle w:val="13"/>
            </w:pPr>
            <w:r>
              <w:t>60.00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1.00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2026年林业森林消防队伍经费</w:t>
            </w:r>
          </w:p>
        </w:tc>
        <w:tc>
          <w:tcPr>
            <w:tcW w:w="964" w:type="dxa"/>
            <w:vAlign w:val="center"/>
          </w:tcPr>
          <w:p>
            <w:pPr>
              <w:pStyle w:val="13"/>
            </w:pPr>
            <w:r>
              <w:t>60.00</w:t>
            </w:r>
          </w:p>
        </w:tc>
        <w:tc>
          <w:tcPr>
            <w:tcW w:w="1134" w:type="dxa"/>
            <w:vAlign w:val="center"/>
          </w:tcPr>
          <w:p>
            <w:pPr>
              <w:pStyle w:val="14"/>
            </w:pPr>
            <w:r>
              <w:t>其他被服</w:t>
            </w:r>
          </w:p>
        </w:tc>
        <w:tc>
          <w:tcPr>
            <w:tcW w:w="1134" w:type="dxa"/>
            <w:vAlign w:val="center"/>
          </w:tcPr>
          <w:p>
            <w:pPr>
              <w:pStyle w:val="14"/>
            </w:pPr>
            <w:r>
              <w:t>A05030399</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2026年土地出让及业务管理费</w:t>
            </w:r>
          </w:p>
        </w:tc>
        <w:tc>
          <w:tcPr>
            <w:tcW w:w="964" w:type="dxa"/>
            <w:vAlign w:val="center"/>
          </w:tcPr>
          <w:p>
            <w:pPr>
              <w:pStyle w:val="13"/>
            </w:pPr>
            <w:r>
              <w:t>300.00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2026年土地出让及业务管理费</w:t>
            </w:r>
          </w:p>
        </w:tc>
        <w:tc>
          <w:tcPr>
            <w:tcW w:w="964" w:type="dxa"/>
            <w:vAlign w:val="center"/>
          </w:tcPr>
          <w:p>
            <w:pPr>
              <w:pStyle w:val="13"/>
            </w:pPr>
            <w:r>
              <w:t>300.00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2026年土地出让及业务管理费</w:t>
            </w:r>
          </w:p>
        </w:tc>
        <w:tc>
          <w:tcPr>
            <w:tcW w:w="964" w:type="dxa"/>
            <w:vAlign w:val="center"/>
          </w:tcPr>
          <w:p>
            <w:pPr>
              <w:pStyle w:val="13"/>
            </w:pPr>
            <w:r>
              <w:t>300.00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14.00</w:t>
            </w:r>
          </w:p>
        </w:tc>
        <w:tc>
          <w:tcPr>
            <w:tcW w:w="964" w:type="dxa"/>
            <w:vAlign w:val="center"/>
          </w:tcPr>
          <w:p>
            <w:pPr>
              <w:pStyle w:val="13"/>
            </w:pPr>
            <w:r>
              <w:t>14.00</w:t>
            </w:r>
          </w:p>
        </w:tc>
        <w:tc>
          <w:tcPr>
            <w:tcW w:w="964" w:type="dxa"/>
            <w:vAlign w:val="center"/>
          </w:tcPr>
          <w:p>
            <w:pPr>
              <w:pStyle w:val="13"/>
            </w:pPr>
            <w:r>
              <w:t>14.00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2026年土地整治项目（耕地占补平衡）</w:t>
            </w:r>
          </w:p>
        </w:tc>
        <w:tc>
          <w:tcPr>
            <w:tcW w:w="964" w:type="dxa"/>
            <w:vAlign w:val="center"/>
          </w:tcPr>
          <w:p>
            <w:pPr>
              <w:pStyle w:val="13"/>
            </w:pPr>
            <w:r>
              <w:t>135.00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135.00</w:t>
            </w:r>
          </w:p>
        </w:tc>
        <w:tc>
          <w:tcPr>
            <w:tcW w:w="964" w:type="dxa"/>
            <w:vAlign w:val="center"/>
          </w:tcPr>
          <w:p>
            <w:pPr>
              <w:pStyle w:val="13"/>
            </w:pPr>
            <w:r>
              <w:t>135.00</w:t>
            </w:r>
          </w:p>
        </w:tc>
        <w:tc>
          <w:tcPr>
            <w:tcW w:w="964" w:type="dxa"/>
            <w:vAlign w:val="center"/>
          </w:tcPr>
          <w:p>
            <w:pPr>
              <w:pStyle w:val="13"/>
            </w:pPr>
            <w:r>
              <w:t>135.00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（2026年）2025-2026年度国土变更调查</w:t>
            </w:r>
          </w:p>
        </w:tc>
        <w:tc>
          <w:tcPr>
            <w:tcW w:w="964" w:type="dxa"/>
            <w:vAlign w:val="center"/>
          </w:tcPr>
          <w:p>
            <w:pPr>
              <w:pStyle w:val="13"/>
            </w:pPr>
            <w:r>
              <w:t>100.00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二、石家庄市鹿泉区土地储备中心收支预算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16733.00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16733.00</w:t>
            </w:r>
          </w:p>
        </w:tc>
        <w:tc>
          <w:tcPr>
            <w:tcW w:w="4535" w:type="dxa"/>
            <w:vAlign w:val="center"/>
          </w:tcPr>
          <w:p>
            <w:pPr>
              <w:pStyle w:val="16"/>
            </w:pPr>
            <w:r>
              <w:t>本年支出合计</w:t>
            </w:r>
          </w:p>
        </w:tc>
        <w:tc>
          <w:tcPr>
            <w:tcW w:w="2126" w:type="dxa"/>
            <w:vAlign w:val="center"/>
          </w:tcPr>
          <w:p>
            <w:pPr>
              <w:pStyle w:val="17"/>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16733.00</w:t>
            </w:r>
          </w:p>
        </w:tc>
        <w:tc>
          <w:tcPr>
            <w:tcW w:w="4535" w:type="dxa"/>
            <w:vAlign w:val="center"/>
          </w:tcPr>
          <w:p>
            <w:pPr>
              <w:pStyle w:val="16"/>
            </w:pPr>
            <w:r>
              <w:t>支出总计</w:t>
            </w:r>
          </w:p>
        </w:tc>
        <w:tc>
          <w:tcPr>
            <w:tcW w:w="2126" w:type="dxa"/>
            <w:vAlign w:val="center"/>
          </w:tcPr>
          <w:p>
            <w:pPr>
              <w:pStyle w:val="17"/>
            </w:pPr>
            <w:r>
              <w:t>16733.00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16733.00</w:t>
            </w:r>
          </w:p>
        </w:tc>
        <w:tc>
          <w:tcPr>
            <w:tcW w:w="1134" w:type="dxa"/>
            <w:vAlign w:val="center"/>
          </w:tcPr>
          <w:p>
            <w:pPr>
              <w:pStyle w:val="17"/>
            </w:pPr>
            <w:r>
              <w:t>16733.00</w:t>
            </w:r>
          </w:p>
        </w:tc>
        <w:tc>
          <w:tcPr>
            <w:tcW w:w="1134" w:type="dxa"/>
            <w:vAlign w:val="center"/>
          </w:tcPr>
          <w:p>
            <w:pPr>
              <w:pStyle w:val="17"/>
            </w:pPr>
            <w:r>
              <w:t>16733.00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16733.00</w:t>
            </w:r>
          </w:p>
        </w:tc>
        <w:tc>
          <w:tcPr>
            <w:tcW w:w="1361" w:type="dxa"/>
            <w:vAlign w:val="center"/>
          </w:tcPr>
          <w:p>
            <w:pPr>
              <w:pStyle w:val="17"/>
            </w:pPr>
          </w:p>
        </w:tc>
        <w:tc>
          <w:tcPr>
            <w:tcW w:w="1361" w:type="dxa"/>
            <w:vAlign w:val="center"/>
          </w:tcPr>
          <w:p>
            <w:pPr>
              <w:pStyle w:val="17"/>
            </w:pPr>
            <w:r>
              <w:t>16733.00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16733.00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16733.00</w:t>
            </w:r>
          </w:p>
        </w:tc>
        <w:tc>
          <w:tcPr>
            <w:tcW w:w="1474" w:type="dxa"/>
            <w:vAlign w:val="center"/>
          </w:tcPr>
          <w:p>
            <w:pPr>
              <w:pStyle w:val="13"/>
            </w:pPr>
          </w:p>
        </w:tc>
        <w:tc>
          <w:tcPr>
            <w:tcW w:w="1474" w:type="dxa"/>
            <w:vAlign w:val="center"/>
          </w:tcPr>
          <w:p>
            <w:pPr>
              <w:pStyle w:val="13"/>
            </w:pPr>
            <w:r>
              <w:t>16733.00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16733.00</w:t>
            </w:r>
          </w:p>
        </w:tc>
        <w:tc>
          <w:tcPr>
            <w:tcW w:w="3402" w:type="dxa"/>
            <w:vAlign w:val="center"/>
          </w:tcPr>
          <w:p>
            <w:pPr>
              <w:pStyle w:val="16"/>
            </w:pPr>
            <w:r>
              <w:t>本年支出合计</w:t>
            </w:r>
          </w:p>
        </w:tc>
        <w:tc>
          <w:tcPr>
            <w:tcW w:w="1474" w:type="dxa"/>
            <w:vAlign w:val="center"/>
          </w:tcPr>
          <w:p>
            <w:pPr>
              <w:pStyle w:val="17"/>
            </w:pPr>
            <w:r>
              <w:t>16733.00</w:t>
            </w:r>
          </w:p>
        </w:tc>
        <w:tc>
          <w:tcPr>
            <w:tcW w:w="1474" w:type="dxa"/>
            <w:vAlign w:val="center"/>
          </w:tcPr>
          <w:p>
            <w:pPr>
              <w:pStyle w:val="17"/>
            </w:pPr>
          </w:p>
        </w:tc>
        <w:tc>
          <w:tcPr>
            <w:tcW w:w="1474" w:type="dxa"/>
            <w:vAlign w:val="center"/>
          </w:tcPr>
          <w:p>
            <w:pPr>
              <w:pStyle w:val="17"/>
            </w:pPr>
            <w:r>
              <w:t>16733.00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16733.00</w:t>
            </w:r>
          </w:p>
        </w:tc>
        <w:tc>
          <w:tcPr>
            <w:tcW w:w="3402" w:type="dxa"/>
            <w:vAlign w:val="center"/>
          </w:tcPr>
          <w:p>
            <w:pPr>
              <w:pStyle w:val="16"/>
            </w:pPr>
            <w:r>
              <w:t>支出总计</w:t>
            </w:r>
          </w:p>
        </w:tc>
        <w:tc>
          <w:tcPr>
            <w:tcW w:w="1474" w:type="dxa"/>
            <w:vAlign w:val="center"/>
          </w:tcPr>
          <w:p>
            <w:pPr>
              <w:pStyle w:val="17"/>
            </w:pPr>
            <w:r>
              <w:t>16733.00</w:t>
            </w:r>
          </w:p>
        </w:tc>
        <w:tc>
          <w:tcPr>
            <w:tcW w:w="1474" w:type="dxa"/>
            <w:vAlign w:val="center"/>
          </w:tcPr>
          <w:p>
            <w:pPr>
              <w:pStyle w:val="17"/>
            </w:pPr>
          </w:p>
        </w:tc>
        <w:tc>
          <w:tcPr>
            <w:tcW w:w="1474" w:type="dxa"/>
            <w:vAlign w:val="center"/>
          </w:tcPr>
          <w:p>
            <w:pPr>
              <w:pStyle w:val="17"/>
            </w:pPr>
            <w:r>
              <w:t>16733.00</w:t>
            </w: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16733.00</w:t>
            </w:r>
          </w:p>
        </w:tc>
        <w:tc>
          <w:tcPr>
            <w:tcW w:w="2551" w:type="dxa"/>
            <w:vAlign w:val="center"/>
          </w:tcPr>
          <w:p>
            <w:pPr>
              <w:pStyle w:val="17"/>
            </w:pPr>
          </w:p>
        </w:tc>
        <w:tc>
          <w:tcPr>
            <w:tcW w:w="2551" w:type="dxa"/>
            <w:vAlign w:val="center"/>
          </w:tcPr>
          <w:p>
            <w:pPr>
              <w:pStyle w:val="17"/>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16733.00</w:t>
            </w:r>
          </w:p>
        </w:tc>
        <w:tc>
          <w:tcPr>
            <w:tcW w:w="2551" w:type="dxa"/>
            <w:vAlign w:val="center"/>
          </w:tcPr>
          <w:p>
            <w:pPr>
              <w:pStyle w:val="13"/>
            </w:pPr>
          </w:p>
        </w:tc>
        <w:tc>
          <w:tcPr>
            <w:tcW w:w="2551" w:type="dxa"/>
            <w:vAlign w:val="center"/>
          </w:tcPr>
          <w:p>
            <w:pPr>
              <w:pStyle w:val="13"/>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16733.00</w:t>
            </w:r>
          </w:p>
        </w:tc>
        <w:tc>
          <w:tcPr>
            <w:tcW w:w="2551" w:type="dxa"/>
            <w:vAlign w:val="center"/>
          </w:tcPr>
          <w:p>
            <w:pPr>
              <w:pStyle w:val="13"/>
            </w:pPr>
          </w:p>
        </w:tc>
        <w:tc>
          <w:tcPr>
            <w:tcW w:w="2551" w:type="dxa"/>
            <w:vAlign w:val="center"/>
          </w:tcPr>
          <w:p>
            <w:pPr>
              <w:pStyle w:val="13"/>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16733.00</w:t>
            </w:r>
          </w:p>
        </w:tc>
        <w:tc>
          <w:tcPr>
            <w:tcW w:w="2551" w:type="dxa"/>
            <w:vAlign w:val="center"/>
          </w:tcPr>
          <w:p>
            <w:pPr>
              <w:pStyle w:val="13"/>
            </w:pPr>
          </w:p>
        </w:tc>
        <w:tc>
          <w:tcPr>
            <w:tcW w:w="2551" w:type="dxa"/>
            <w:vAlign w:val="center"/>
          </w:tcPr>
          <w:p>
            <w:pPr>
              <w:pStyle w:val="13"/>
            </w:pPr>
            <w:r>
              <w:t>16733.00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石家庄市鹿泉区土地储备中心2026年单位预算信息公开情况说明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按照《中华人民共和国预算法》、《地方预决算公开操作规程》和《关于进一步推进预算公开工作的实施意见》规定，现将石家庄市鹿泉区土地储备中心2026年单位预算公开如下：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贯彻执行全民所有自然资源资产划拨、出让、租赁、作价出资和土地储备政策，合理配置全民所有自然资源资产。负责自然资源资产价值评估管理，依法收缴相关资产收益。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石家庄市鹿泉区土地储备中心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16733.00万元，其中：一般公共预算收入0.00万元，基金预算收入16733.00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鹿泉区土地储备中心年度单位预算中支出预算的总体情况。2026年支出预算16733.00万元，其中基本支出0.00万元，包括人员经费0.00万元和日常公用经费0.00万元；项目支出16733.00万元，主要为土地补偿费、占补平衡费等资金支出；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2026年预算收支安排16733.00万元，较2025年预算减少90267.00万元，其中：基本支出增加0.00万元，</w:t>
      </w:r>
      <w:r>
        <w:rPr>
          <w:rFonts w:hint="eastAsia"/>
          <w:lang w:val="en-US" w:eastAsia="zh-CN"/>
        </w:rPr>
        <w:t>与</w:t>
      </w:r>
      <w:r>
        <w:t>2025年相比持平，无增减变化。项目支出减少90267.00万元，主要为土地收储土地补偿费用预算收支减少。预计下年使用的单位资金结余增加0.00万元。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firstLineChars="200"/>
        <w:jc w:val="left"/>
        <w:outlineLvl w:val="5"/>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无</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1、2026年土地补偿费等成本费用绩效目标表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13011026P001630100213</w:t>
            </w:r>
          </w:p>
        </w:tc>
        <w:tc>
          <w:tcPr>
            <w:tcW w:w="2835" w:type="dxa"/>
            <w:vAlign w:val="center"/>
          </w:tcPr>
          <w:p>
            <w:pPr>
              <w:pStyle w:val="12"/>
            </w:pPr>
            <w:r>
              <w:t>项目名称</w:t>
            </w:r>
          </w:p>
        </w:tc>
        <w:tc>
          <w:tcPr>
            <w:tcW w:w="6095" w:type="dxa"/>
            <w:gridSpan w:val="3"/>
            <w:vAlign w:val="center"/>
          </w:tcPr>
          <w:p>
            <w:pPr>
              <w:pStyle w:val="14"/>
            </w:pPr>
            <w:r>
              <w:t>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15847.45</w:t>
            </w:r>
          </w:p>
        </w:tc>
        <w:tc>
          <w:tcPr>
            <w:tcW w:w="2835" w:type="dxa"/>
            <w:vAlign w:val="center"/>
          </w:tcPr>
          <w:p>
            <w:pPr>
              <w:pStyle w:val="12"/>
            </w:pPr>
            <w:r>
              <w:t>其中：财政    资金</w:t>
            </w:r>
          </w:p>
        </w:tc>
        <w:tc>
          <w:tcPr>
            <w:tcW w:w="2551" w:type="dxa"/>
            <w:vAlign w:val="center"/>
          </w:tcPr>
          <w:p>
            <w:pPr>
              <w:pStyle w:val="14"/>
            </w:pPr>
            <w:r>
              <w:t>15847.45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r>
              <w:tab/>
            </w:r>
            <w:r>
              <w:tab/>
            </w:r>
            <w:r>
              <w:tab/>
            </w:r>
            <w:r>
              <w:tab/>
            </w:r>
            <w:r>
              <w:t>支付2026年及往年已出让土地未付的土地补偿以及其他成本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土地补偿的面积数量</w:t>
            </w:r>
          </w:p>
        </w:tc>
        <w:tc>
          <w:tcPr>
            <w:tcW w:w="5386" w:type="dxa"/>
            <w:vAlign w:val="center"/>
          </w:tcPr>
          <w:p>
            <w:pPr>
              <w:pStyle w:val="14"/>
            </w:pPr>
            <w:r>
              <w:t>土地补偿的面积数量</w:t>
            </w:r>
          </w:p>
        </w:tc>
        <w:tc>
          <w:tcPr>
            <w:tcW w:w="2268" w:type="dxa"/>
            <w:vAlign w:val="center"/>
          </w:tcPr>
          <w:p>
            <w:pPr>
              <w:pStyle w:val="14"/>
            </w:pPr>
            <w:r>
              <w:t>600亩</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土地补偿费发放精准率</w:t>
            </w:r>
          </w:p>
        </w:tc>
        <w:tc>
          <w:tcPr>
            <w:tcW w:w="5386" w:type="dxa"/>
            <w:vAlign w:val="center"/>
          </w:tcPr>
          <w:p>
            <w:pPr>
              <w:pStyle w:val="14"/>
            </w:pPr>
            <w:r>
              <w:t>土地补偿费发放合规村（企业个人）数占发放村（企业个人）总数的比例</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土地补偿费发放覆盖率</w:t>
            </w:r>
          </w:p>
        </w:tc>
        <w:tc>
          <w:tcPr>
            <w:tcW w:w="5386" w:type="dxa"/>
            <w:vAlign w:val="center"/>
          </w:tcPr>
          <w:p>
            <w:pPr>
              <w:pStyle w:val="14"/>
            </w:pPr>
            <w:r>
              <w:t>土地补偿费发放覆盖率</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土地补偿费的发放时间</w:t>
            </w:r>
          </w:p>
        </w:tc>
        <w:tc>
          <w:tcPr>
            <w:tcW w:w="5386" w:type="dxa"/>
            <w:vAlign w:val="center"/>
          </w:tcPr>
          <w:p>
            <w:pPr>
              <w:pStyle w:val="14"/>
            </w:pPr>
            <w:r>
              <w:t>土地补偿费的发放时间</w:t>
            </w:r>
          </w:p>
        </w:tc>
        <w:tc>
          <w:tcPr>
            <w:tcW w:w="2268" w:type="dxa"/>
            <w:vAlign w:val="center"/>
          </w:tcPr>
          <w:p>
            <w:pPr>
              <w:pStyle w:val="14"/>
            </w:pPr>
            <w:r>
              <w:t>按《征地协议》规定的时间</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土地补偿费的补偿标准</w:t>
            </w:r>
          </w:p>
        </w:tc>
        <w:tc>
          <w:tcPr>
            <w:tcW w:w="5386" w:type="dxa"/>
            <w:vAlign w:val="center"/>
          </w:tcPr>
          <w:p>
            <w:pPr>
              <w:pStyle w:val="14"/>
            </w:pPr>
            <w:r>
              <w:t>土地补偿费的补偿标准按征收土地的权属来源确定</w:t>
            </w:r>
          </w:p>
        </w:tc>
        <w:tc>
          <w:tcPr>
            <w:tcW w:w="2268" w:type="dxa"/>
            <w:vAlign w:val="center"/>
          </w:tcPr>
          <w:p>
            <w:pPr>
              <w:pStyle w:val="14"/>
            </w:pPr>
            <w:r>
              <w:t>按《征地协议》规定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受补偿村（企业个人）的安置</w:t>
            </w:r>
          </w:p>
        </w:tc>
        <w:tc>
          <w:tcPr>
            <w:tcW w:w="5386" w:type="dxa"/>
            <w:vAlign w:val="center"/>
          </w:tcPr>
          <w:p>
            <w:pPr>
              <w:pStyle w:val="14"/>
            </w:pPr>
            <w:r>
              <w:t>受补偿村（企业个人）的安置程度</w:t>
            </w:r>
          </w:p>
        </w:tc>
        <w:tc>
          <w:tcPr>
            <w:tcW w:w="2268" w:type="dxa"/>
            <w:vAlign w:val="center"/>
          </w:tcPr>
          <w:p>
            <w:pPr>
              <w:pStyle w:val="14"/>
            </w:pPr>
            <w:r>
              <w:t>得到妥善安置</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使失地农民的权益受到保障，社会稳定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被征地单位个人的满意度</w:t>
            </w:r>
          </w:p>
        </w:tc>
        <w:tc>
          <w:tcPr>
            <w:tcW w:w="5386" w:type="dxa"/>
            <w:vAlign w:val="center"/>
          </w:tcPr>
          <w:p>
            <w:pPr>
              <w:pStyle w:val="14"/>
            </w:pPr>
            <w:r>
              <w:t>被调查单位人员非常满意占总调查人数比例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2、土地补偿等成本费用绩效目标表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13011026P001630100194</w:t>
            </w:r>
          </w:p>
        </w:tc>
        <w:tc>
          <w:tcPr>
            <w:tcW w:w="2835" w:type="dxa"/>
            <w:vAlign w:val="center"/>
          </w:tcPr>
          <w:p>
            <w:pPr>
              <w:pStyle w:val="12"/>
            </w:pPr>
            <w:r>
              <w:t>项目名称</w:t>
            </w:r>
          </w:p>
        </w:tc>
        <w:tc>
          <w:tcPr>
            <w:tcW w:w="6095" w:type="dxa"/>
            <w:gridSpan w:val="3"/>
            <w:vAlign w:val="center"/>
          </w:tcPr>
          <w:p>
            <w:pPr>
              <w:pStyle w:val="14"/>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850.00</w:t>
            </w:r>
          </w:p>
        </w:tc>
        <w:tc>
          <w:tcPr>
            <w:tcW w:w="2835" w:type="dxa"/>
            <w:vAlign w:val="center"/>
          </w:tcPr>
          <w:p>
            <w:pPr>
              <w:pStyle w:val="12"/>
            </w:pPr>
            <w:r>
              <w:t>其中：财政    资金</w:t>
            </w:r>
          </w:p>
        </w:tc>
        <w:tc>
          <w:tcPr>
            <w:tcW w:w="2551" w:type="dxa"/>
            <w:vAlign w:val="center"/>
          </w:tcPr>
          <w:p>
            <w:pPr>
              <w:pStyle w:val="14"/>
            </w:pPr>
            <w:r>
              <w:t>850.00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1.计划征收土地71.63亩，确保在土地补偿期限内将征地补偿费用全额支付给被征地的集体经济组织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土地补偿费</w:t>
            </w:r>
          </w:p>
        </w:tc>
        <w:tc>
          <w:tcPr>
            <w:tcW w:w="5386" w:type="dxa"/>
            <w:vAlign w:val="center"/>
          </w:tcPr>
          <w:p>
            <w:pPr>
              <w:pStyle w:val="14"/>
            </w:pPr>
            <w:r>
              <w:t>土地补偿费</w:t>
            </w:r>
          </w:p>
        </w:tc>
        <w:tc>
          <w:tcPr>
            <w:tcW w:w="2268" w:type="dxa"/>
            <w:vAlign w:val="center"/>
          </w:tcPr>
          <w:p>
            <w:pPr>
              <w:pStyle w:val="14"/>
            </w:pPr>
            <w:r>
              <w:t>324.06万元</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成本费用发放精准率</w:t>
            </w:r>
          </w:p>
        </w:tc>
        <w:tc>
          <w:tcPr>
            <w:tcW w:w="5386" w:type="dxa"/>
            <w:vAlign w:val="center"/>
          </w:tcPr>
          <w:p>
            <w:pPr>
              <w:pStyle w:val="14"/>
            </w:pPr>
            <w:r>
              <w:t>成本费发放合规村数占发放村总数的比例</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土地指标费</w:t>
            </w:r>
          </w:p>
        </w:tc>
        <w:tc>
          <w:tcPr>
            <w:tcW w:w="5386" w:type="dxa"/>
            <w:vAlign w:val="center"/>
          </w:tcPr>
          <w:p>
            <w:pPr>
              <w:pStyle w:val="14"/>
            </w:pPr>
            <w:r>
              <w:t>土地指标费</w:t>
            </w:r>
          </w:p>
        </w:tc>
        <w:tc>
          <w:tcPr>
            <w:tcW w:w="2268" w:type="dxa"/>
            <w:vAlign w:val="center"/>
          </w:tcPr>
          <w:p>
            <w:pPr>
              <w:pStyle w:val="14"/>
            </w:pPr>
            <w:r>
              <w:t>525.95万元</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土地补偿费发放及时率</w:t>
            </w:r>
          </w:p>
        </w:tc>
        <w:tc>
          <w:tcPr>
            <w:tcW w:w="5386" w:type="dxa"/>
            <w:vAlign w:val="center"/>
          </w:tcPr>
          <w:p>
            <w:pPr>
              <w:pStyle w:val="14"/>
            </w:pPr>
            <w:r>
              <w:t>土地补偿费发放及时率</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土地补偿费的发放时间</w:t>
            </w:r>
          </w:p>
        </w:tc>
        <w:tc>
          <w:tcPr>
            <w:tcW w:w="5386" w:type="dxa"/>
            <w:vAlign w:val="center"/>
          </w:tcPr>
          <w:p>
            <w:pPr>
              <w:pStyle w:val="14"/>
            </w:pPr>
            <w:r>
              <w:t>土地补偿费的发放时间</w:t>
            </w:r>
          </w:p>
        </w:tc>
        <w:tc>
          <w:tcPr>
            <w:tcW w:w="2268" w:type="dxa"/>
            <w:vAlign w:val="center"/>
          </w:tcPr>
          <w:p>
            <w:pPr>
              <w:pStyle w:val="14"/>
            </w:pPr>
            <w:r>
              <w:t>按《征地协议》规定的时间</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土地补偿的数量</w:t>
            </w:r>
          </w:p>
        </w:tc>
        <w:tc>
          <w:tcPr>
            <w:tcW w:w="5386" w:type="dxa"/>
            <w:vAlign w:val="center"/>
          </w:tcPr>
          <w:p>
            <w:pPr>
              <w:pStyle w:val="14"/>
            </w:pPr>
            <w:r>
              <w:t>土地补偿的面积数量</w:t>
            </w:r>
          </w:p>
        </w:tc>
        <w:tc>
          <w:tcPr>
            <w:tcW w:w="2268" w:type="dxa"/>
            <w:vAlign w:val="center"/>
          </w:tcPr>
          <w:p>
            <w:pPr>
              <w:pStyle w:val="14"/>
            </w:pPr>
            <w:r>
              <w:t>71.63亩</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受补偿村（企业个人）的安置</w:t>
            </w:r>
          </w:p>
        </w:tc>
        <w:tc>
          <w:tcPr>
            <w:tcW w:w="5386" w:type="dxa"/>
            <w:vAlign w:val="center"/>
          </w:tcPr>
          <w:p>
            <w:pPr>
              <w:pStyle w:val="14"/>
            </w:pPr>
            <w:r>
              <w:t>受补偿村的安置程度</w:t>
            </w:r>
          </w:p>
        </w:tc>
        <w:tc>
          <w:tcPr>
            <w:tcW w:w="2268" w:type="dxa"/>
            <w:vAlign w:val="center"/>
          </w:tcPr>
          <w:p>
            <w:pPr>
              <w:pStyle w:val="14"/>
            </w:pPr>
            <w:r>
              <w:t>得到妥善安置</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使失地农民的权益受到保障，社会稳定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被征地单位个人的满意度</w:t>
            </w:r>
          </w:p>
        </w:tc>
        <w:tc>
          <w:tcPr>
            <w:tcW w:w="5386" w:type="dxa"/>
            <w:vAlign w:val="center"/>
          </w:tcPr>
          <w:p>
            <w:pPr>
              <w:pStyle w:val="14"/>
            </w:pPr>
            <w:r>
              <w:t>被调查单位人员非常满意占总调查人数比例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3、土地补偿等成本费用绩效目标表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13011026P00163010020F</w:t>
            </w:r>
          </w:p>
        </w:tc>
        <w:tc>
          <w:tcPr>
            <w:tcW w:w="2835" w:type="dxa"/>
            <w:vAlign w:val="center"/>
          </w:tcPr>
          <w:p>
            <w:pPr>
              <w:pStyle w:val="12"/>
            </w:pPr>
            <w:r>
              <w:t>项目名称</w:t>
            </w:r>
          </w:p>
        </w:tc>
        <w:tc>
          <w:tcPr>
            <w:tcW w:w="6095" w:type="dxa"/>
            <w:gridSpan w:val="3"/>
            <w:vAlign w:val="center"/>
          </w:tcPr>
          <w:p>
            <w:pPr>
              <w:pStyle w:val="14"/>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35.55</w:t>
            </w:r>
          </w:p>
        </w:tc>
        <w:tc>
          <w:tcPr>
            <w:tcW w:w="2835" w:type="dxa"/>
            <w:vAlign w:val="center"/>
          </w:tcPr>
          <w:p>
            <w:pPr>
              <w:pStyle w:val="12"/>
            </w:pPr>
            <w:r>
              <w:t>其中：财政    资金</w:t>
            </w:r>
          </w:p>
        </w:tc>
        <w:tc>
          <w:tcPr>
            <w:tcW w:w="2551" w:type="dxa"/>
            <w:vAlign w:val="center"/>
          </w:tcPr>
          <w:p>
            <w:pPr>
              <w:pStyle w:val="14"/>
            </w:pPr>
            <w:r>
              <w:t>35.55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1.计划征收土地23.47亩，确保在土地补偿期限内将征地补偿费用全额支付给被征地的集体经济组织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耕地占用税</w:t>
            </w:r>
          </w:p>
        </w:tc>
        <w:tc>
          <w:tcPr>
            <w:tcW w:w="5386" w:type="dxa"/>
            <w:vAlign w:val="center"/>
          </w:tcPr>
          <w:p>
            <w:pPr>
              <w:pStyle w:val="14"/>
            </w:pPr>
            <w:r>
              <w:t>耕地占用税</w:t>
            </w:r>
          </w:p>
        </w:tc>
        <w:tc>
          <w:tcPr>
            <w:tcW w:w="2268" w:type="dxa"/>
            <w:vAlign w:val="center"/>
          </w:tcPr>
          <w:p>
            <w:pPr>
              <w:pStyle w:val="14"/>
            </w:pPr>
            <w:r>
              <w:t>35.55万元</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成本费用发放精准率</w:t>
            </w:r>
          </w:p>
        </w:tc>
        <w:tc>
          <w:tcPr>
            <w:tcW w:w="5386" w:type="dxa"/>
            <w:vAlign w:val="center"/>
          </w:tcPr>
          <w:p>
            <w:pPr>
              <w:pStyle w:val="14"/>
            </w:pPr>
            <w:r>
              <w:t>成本费发放合规村数占发放村总数的比例</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土地补偿费发放及时率</w:t>
            </w:r>
          </w:p>
        </w:tc>
        <w:tc>
          <w:tcPr>
            <w:tcW w:w="5386" w:type="dxa"/>
            <w:vAlign w:val="center"/>
          </w:tcPr>
          <w:p>
            <w:pPr>
              <w:pStyle w:val="14"/>
            </w:pPr>
            <w:r>
              <w:t>土地补偿费发放及时率</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土地补偿费的发放时间</w:t>
            </w:r>
          </w:p>
        </w:tc>
        <w:tc>
          <w:tcPr>
            <w:tcW w:w="5386" w:type="dxa"/>
            <w:vAlign w:val="center"/>
          </w:tcPr>
          <w:p>
            <w:pPr>
              <w:pStyle w:val="14"/>
            </w:pPr>
            <w:r>
              <w:t>土地补偿费的发放时间</w:t>
            </w:r>
          </w:p>
        </w:tc>
        <w:tc>
          <w:tcPr>
            <w:tcW w:w="2268" w:type="dxa"/>
            <w:vAlign w:val="center"/>
          </w:tcPr>
          <w:p>
            <w:pPr>
              <w:pStyle w:val="14"/>
            </w:pPr>
            <w:r>
              <w:t>按《征地协议》规定的时间</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土地补偿的数量</w:t>
            </w:r>
          </w:p>
        </w:tc>
        <w:tc>
          <w:tcPr>
            <w:tcW w:w="5386" w:type="dxa"/>
            <w:vAlign w:val="center"/>
          </w:tcPr>
          <w:p>
            <w:pPr>
              <w:pStyle w:val="14"/>
            </w:pPr>
            <w:r>
              <w:t>土地补偿的面积数量</w:t>
            </w:r>
          </w:p>
        </w:tc>
        <w:tc>
          <w:tcPr>
            <w:tcW w:w="2268" w:type="dxa"/>
            <w:vAlign w:val="center"/>
          </w:tcPr>
          <w:p>
            <w:pPr>
              <w:pStyle w:val="14"/>
            </w:pPr>
            <w:r>
              <w:t>23.47亩</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受补偿村（企业个人）的安置</w:t>
            </w:r>
          </w:p>
        </w:tc>
        <w:tc>
          <w:tcPr>
            <w:tcW w:w="5386" w:type="dxa"/>
            <w:vAlign w:val="center"/>
          </w:tcPr>
          <w:p>
            <w:pPr>
              <w:pStyle w:val="14"/>
            </w:pPr>
            <w:r>
              <w:t>受补偿村的安置程度</w:t>
            </w:r>
          </w:p>
        </w:tc>
        <w:tc>
          <w:tcPr>
            <w:tcW w:w="2268" w:type="dxa"/>
            <w:vAlign w:val="center"/>
          </w:tcPr>
          <w:p>
            <w:pPr>
              <w:pStyle w:val="14"/>
            </w:pPr>
            <w:r>
              <w:t>得到妥善安置</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使失地农民的权益受到保障，社会稳定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被征地单位个人的满意度</w:t>
            </w:r>
          </w:p>
        </w:tc>
        <w:tc>
          <w:tcPr>
            <w:tcW w:w="5386" w:type="dxa"/>
            <w:vAlign w:val="center"/>
          </w:tcPr>
          <w:p>
            <w:pPr>
              <w:pStyle w:val="14"/>
            </w:pPr>
            <w:r>
              <w:t>被调查单位人员非常满意占总调查人数比例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石家庄市鹿泉区土地储备中心上年末固定资产金额为0.00万元（详见下表）。本年度拟购置固定资产总额为0.00万元，已按要求列入政府采购预算，详见政府采购预算表。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209</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208</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8F47E"/>
    <w:multiLevelType w:val="singleLevel"/>
    <w:tmpl w:val="9898F47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04FC6863"/>
    <w:rsid w:val="2901273D"/>
    <w:rsid w:val="33B32091"/>
    <w:rsid w:val="3A7B7A50"/>
    <w:rsid w:val="442913F5"/>
    <w:rsid w:val="496117B8"/>
    <w:rsid w:val="5C087E28"/>
    <w:rsid w:val="76C57B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autoRedefine/>
    <w:qFormat/>
    <w:uiPriority w:val="0"/>
    <w:pPr>
      <w:ind w:left="72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211</Pages>
  <TotalTime>4</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2026-02-27T09:37:00Z</dcterms:created>
  <dc:creator>Administrator</dc:creator>
  <cp:lastModifiedBy>Administrator</cp:lastModifiedBy>
  <dcterms:modified xsi:type="dcterms:W3CDTF">2026-05-08T08:03:08Z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7A25CEE206074138A526D6FDEEE798F1_12</vt:lpwstr>
  </property>
</Properties>
</file>