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楷体" w:hAnsi="楷体" w:eastAsia="楷体" w:cs="楷体"/>
          <w:sz w:val="44"/>
          <w:szCs w:val="44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楷体" w:hAnsi="楷体" w:eastAsia="楷体" w:cs="楷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0"/>
          <w:sz w:val="44"/>
          <w:szCs w:val="44"/>
          <w:lang w:val="en-US" w:eastAsia="zh-CN"/>
        </w:rPr>
        <w:t>鹿泉区政法委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楷体" w:hAnsi="楷体" w:eastAsia="楷体" w:cs="楷体"/>
          <w:b/>
          <w:bCs/>
          <w:sz w:val="44"/>
          <w:szCs w:val="44"/>
        </w:rPr>
      </w:pPr>
      <w:r>
        <w:rPr>
          <w:rFonts w:hint="eastAsia" w:ascii="楷体" w:hAnsi="楷体" w:eastAsia="楷体" w:cs="楷体"/>
          <w:b/>
          <w:bCs/>
          <w:kern w:val="0"/>
          <w:sz w:val="44"/>
          <w:szCs w:val="44"/>
          <w:lang w:val="en-US" w:eastAsia="zh-CN"/>
        </w:rPr>
        <w:t>2025</w:t>
      </w:r>
      <w:r>
        <w:rPr>
          <w:rFonts w:hint="eastAsia" w:ascii="楷体" w:hAnsi="楷体" w:eastAsia="楷体" w:cs="楷体"/>
          <w:b/>
          <w:bCs/>
          <w:kern w:val="0"/>
          <w:sz w:val="44"/>
          <w:szCs w:val="44"/>
        </w:rPr>
        <w:t>年度</w:t>
      </w:r>
      <w:r>
        <w:rPr>
          <w:rFonts w:hint="eastAsia" w:ascii="楷体" w:hAnsi="楷体" w:eastAsia="楷体" w:cs="楷体"/>
          <w:b/>
          <w:bCs/>
          <w:kern w:val="0"/>
          <w:sz w:val="44"/>
          <w:szCs w:val="44"/>
          <w:lang w:val="en-US" w:eastAsia="zh-CN"/>
        </w:rPr>
        <w:t>整体支出</w:t>
      </w:r>
      <w:r>
        <w:rPr>
          <w:rFonts w:hint="eastAsia" w:ascii="楷体" w:hAnsi="楷体" w:eastAsia="楷体" w:cs="楷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石家庄市鹿泉区人民政府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《关于全面落实预算绩效管理的实施意见》(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</w:t>
      </w:r>
      <w:r>
        <w:rPr>
          <w:rFonts w:hint="eastAsia" w:ascii="仿宋_GB2312" w:hAnsi="仿宋_GB2312" w:eastAsia="仿宋_GB2312" w:cs="仿宋_GB2312"/>
          <w:sz w:val="32"/>
          <w:szCs w:val="32"/>
        </w:rPr>
        <w:t>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[</w:t>
      </w:r>
      <w:r>
        <w:rPr>
          <w:rFonts w:hint="eastAsia" w:ascii="仿宋_GB2312" w:hAnsi="仿宋_GB2312" w:eastAsia="仿宋_GB2312" w:cs="仿宋_GB2312"/>
          <w:sz w:val="32"/>
          <w:szCs w:val="32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]</w:t>
      </w:r>
      <w:r>
        <w:rPr>
          <w:rFonts w:hint="eastAsia" w:ascii="仿宋_GB2312" w:hAnsi="仿宋_GB2312" w:eastAsia="仿宋_GB2312" w:cs="仿宋_GB2312"/>
          <w:sz w:val="32"/>
          <w:szCs w:val="32"/>
        </w:rPr>
        <w:t>8号)文件精神，遵循“科学性、规范性、客观性和公正性”的原则，对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我委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年整体支出情况实施了财政支出绩效自评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形成本评价报告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部门基本情况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（一）部门概况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中共石家庄市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z w:val="32"/>
          <w:szCs w:val="32"/>
        </w:rPr>
        <w:t>委政法委员会(简称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鹿泉区政法委</w:t>
      </w:r>
      <w:r>
        <w:rPr>
          <w:rFonts w:hint="eastAsia" w:ascii="仿宋_GB2312" w:hAnsi="仿宋_GB2312" w:eastAsia="仿宋_GB2312" w:cs="仿宋_GB2312"/>
          <w:sz w:val="32"/>
          <w:szCs w:val="32"/>
        </w:rPr>
        <w:t>)为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委领导政法工作的职能部门，承担领导和指导全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政法部门维护国家政治安全、确保社会大局稳定、促进社会公平正义、保障人民安居乐业的职责任务，机构规格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正科</w:t>
      </w:r>
      <w:r>
        <w:rPr>
          <w:rFonts w:hint="eastAsia" w:ascii="仿宋_GB2312" w:hAnsi="仿宋_GB2312" w:eastAsia="仿宋_GB2312" w:cs="仿宋_GB2312"/>
          <w:sz w:val="32"/>
          <w:szCs w:val="32"/>
        </w:rPr>
        <w:t>级，现有人员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人。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内设机构：办公室、维稳指导股、综治督导股、基层社会治理股、执法监督科、政工股。</w:t>
      </w: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年度一般公共预算财政拨款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调整后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1593.39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元，决算数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1570.47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2025年度本部门财政拨款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1570.47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万元。本年度财政拨款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支出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1570.47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万元，其中：基本支出1142.21万元，占总支出的72.7%，包括人员经费支出628.76万元，日常公用支出513.45万元；项目支出428.26万元，占总支出的27.3%。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全区政法工作总体思路是:坚持以习近平新时代中国特色社会主义思想为指导，深刻领悟“两个确立”的决定性意义，增强“四个意识”、坚定“四个自信”、做到“两个维护”，全面贯彻党的二十大和二十届二中、三中全会精神,全面贯彻《中共中央关于加强新时代政法工作的意见》，认真落实中央、省委、市委政法工作会议精神和区委三届八次全会部署要求，忠诚履职、担当实干、敢作善为、狠抓落实，以铁的纪律锻造忠诚干净担当的新时代政法铁军，努力建设更高水平的平安鹿泉、法治鹿泉，为鹿泉经济社会高质量发展贡献政法力量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自评工作开展情况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（一）自评组织工作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我委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认真梳理工作任务，科学确定分工安排，各副书记签批明确意见推动工作落实，办公室指定专人负责本委绩效自评工作，并主动与资金主管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</w:rPr>
        <w:t>室对接，确保绩效自评严谨、全面。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根据精神，各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股室</w:t>
      </w:r>
      <w:r>
        <w:rPr>
          <w:rFonts w:hint="eastAsia" w:ascii="仿宋_GB2312" w:hAnsi="仿宋_GB2312" w:eastAsia="仿宋_GB2312" w:cs="仿宋_GB2312"/>
          <w:sz w:val="32"/>
          <w:szCs w:val="32"/>
        </w:rPr>
        <w:t>将分管资金对照自评表从产出指标、效果指标、满意度指标等方面进行客观评价，真实反映资金使用效益。逐项对照预算项目绩效表各指标进行自评，同时，在实践中进一步梳理各指标设置是否合理，为来年预算编制和绩效自评打下基础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部门整体支出</w:t>
      </w:r>
      <w:r>
        <w:rPr>
          <w:rFonts w:hint="eastAsia" w:ascii="黑体" w:hAnsi="黑体" w:eastAsia="黑体" w:cs="黑体"/>
          <w:sz w:val="32"/>
          <w:szCs w:val="32"/>
        </w:rPr>
        <w:t>绩效目标实现情况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（一）总体绩效目标完成情况分析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按照自评工作流程，根据实际完成情况，经逐一对照年初预算制定的绩效指标、填报年度部门预算项目绩效自评表，本次我单位整体支出自评得分为99.9分，达到了预期绩效目标。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（二）分项绩效目标实现情况及指标分析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产出指标：我委预算项目在设定产出指标时，主要设有质量指标、数量指标、效果指标，经自评，各项产出指标均完成年初设定的指标值。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效益指标：我委预算项目在设定效果指标时，主要设有经济效益、社会效益指标，经自评，各项效益指标均完成年初设定的指标值。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满意度指标：我委预算项目在设定满意度指标时，主要设有服务对象满意度，经自评，满意度指标均完成年初设定的指标值。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评价结论和评价等级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绩效评价指标体系测算，本部门整体支出绩效评价结果等次为“优”。从整体情况来看，我委在各项资金使用和项目实施中，能够按照国家相关规定执行和实施，项目的管理、实施和效果均达到预期目的，管理较规范，实施进度快，最终效果好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本次绩效自评的实践检验，各项目绩效指标选取科学合理，涵盖全面完整，自评操作性强。但工作人员受思想认知局限和政法工作突发性强、不确定因素多等突出特点影响，部分项目指标设置还存在定性评价多定量评价少、指标设置定量评价难、对细节把握不够精准等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这些问题,我们将在今后工作中总结旧经验，梳理新情况，融入新思想，不断完善和优化绩效评价指标和标准，提升绩效评价的全面性、科学性和严肃性，进而规范和加强经费的绩效管理，达到深化绩效理念，强化责任约束，优化资源配置，实现闭环管理的目标，使有限的资金发挥更大的作用，推动政法事业的科学健康发展。一方面，组织相关人员积极参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财政统一组织的各类绩效管理相关培训,增强绩效管理的理论水平和操作能力。边干边学，学用相促，在实践中探索增强绩效管理实效的方法，总结提炼适宜的指标和标准，健全评价结果反馈改善机制，提高相关人员能力素质;另一方面，充分利用预算编报、绩效自评、日常管理等环节，不断宣传预算绩效管理理念，推广更加务实高效的“绩效”文化，为更进一步深化预算项目绩效管理，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造良好的认知环境、舆论氛围和群众基础。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9B2780"/>
    <w:multiLevelType w:val="singleLevel"/>
    <w:tmpl w:val="3D9B278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DA1EE32"/>
    <w:multiLevelType w:val="singleLevel"/>
    <w:tmpl w:val="6DA1EE3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8D3025"/>
    <w:rsid w:val="055B525F"/>
    <w:rsid w:val="11810B4A"/>
    <w:rsid w:val="12852F93"/>
    <w:rsid w:val="13B61930"/>
    <w:rsid w:val="1FDB0058"/>
    <w:rsid w:val="1FE82A20"/>
    <w:rsid w:val="20276775"/>
    <w:rsid w:val="26B0316F"/>
    <w:rsid w:val="27992820"/>
    <w:rsid w:val="2B853C5F"/>
    <w:rsid w:val="370A0339"/>
    <w:rsid w:val="38147661"/>
    <w:rsid w:val="3AEF6FE7"/>
    <w:rsid w:val="3B5C6A72"/>
    <w:rsid w:val="3F8752B8"/>
    <w:rsid w:val="458D51A8"/>
    <w:rsid w:val="493B718D"/>
    <w:rsid w:val="4D1746C0"/>
    <w:rsid w:val="4EE151F5"/>
    <w:rsid w:val="50F56E5E"/>
    <w:rsid w:val="53A42ADD"/>
    <w:rsid w:val="58D17048"/>
    <w:rsid w:val="59F83B45"/>
    <w:rsid w:val="67084D16"/>
    <w:rsid w:val="6C245E71"/>
    <w:rsid w:val="70001993"/>
    <w:rsid w:val="75F44DC1"/>
    <w:rsid w:val="7EE703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12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2024-03-06T07:40:00Z</cp:lastPrinted>
  <dcterms:modified xsi:type="dcterms:W3CDTF">2026-04-17T02:20:05Z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4B2563542A234E29886364C4C718ED7B_12</vt:lpwstr>
  </property>
</Properties>
</file>