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法治护航消费安全 公益守护民生福祉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宋体" w:hAnsi="宋体" w:eastAsia="楷体_GB2312" w:cs="楷体_GB2312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spacing w:val="1"/>
          <w:w w:val="89"/>
          <w:kern w:val="0"/>
          <w:sz w:val="32"/>
          <w:szCs w:val="32"/>
          <w:fitText w:val="9600" w:id="1364593121"/>
          <w:lang w:val="en-US" w:eastAsia="zh-CN"/>
        </w:rPr>
        <w:t>——鹿泉区检察院联合多部门开展“3·15”国际消费者权益日普法宣传活</w:t>
      </w:r>
      <w:r>
        <w:rPr>
          <w:rFonts w:hint="eastAsia" w:ascii="宋体" w:hAnsi="宋体" w:eastAsia="楷体_GB2312" w:cs="楷体_GB2312"/>
          <w:spacing w:val="28"/>
          <w:w w:val="89"/>
          <w:kern w:val="0"/>
          <w:sz w:val="32"/>
          <w:szCs w:val="32"/>
          <w:fitText w:val="9600" w:id="1364593121"/>
          <w:lang w:val="en-US" w:eastAsia="zh-CN"/>
        </w:rPr>
        <w:t>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宋体" w:hAnsi="宋体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为切实维护广大消费者合法权益，提升群众法治意识和依法维权能力，充分发挥检察机关在消费领域的监督职能，在3·15国际消费者权益日来临之际，鹿泉区人民检察院联合鹿泉区市场监督管理局、区宣传部等部门，在海山公园门口开展消费者权益保护普法宣传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活动现场，通过悬挂宣传横幅、发放普法宣传单、防范电信网络诈骗手册等多种形式，向过往群众普及法律知识。检察干警详细讲解民事、行政、公益诉讼职能，重点阐释公益诉讼在维护食品药品安全、整治虚假宣传、保护众多消费者合法权益等方面发挥的重要作用，以司法温度筑牢民生防线，以法治力量护航人民美好生活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br w:type="textWrapping"/>
      </w:r>
      <w:r>
        <w:rPr>
          <w:rFonts w:hint="eastAsia"/>
          <w:lang w:val="en-US" w:eastAsia="zh-CN"/>
        </w:rPr>
        <w:drawing>
          <wp:inline distT="0" distB="0" distL="114300" distR="114300">
            <wp:extent cx="5634355" cy="4225925"/>
            <wp:effectExtent l="0" t="0" r="4445" b="10795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34355" cy="4225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/>
          <w:lang w:val="en-US" w:eastAsia="zh-CN"/>
        </w:rPr>
      </w:pPr>
      <w:bookmarkStart w:id="0" w:name="_GoBack"/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检察干警现场接受群众咨询，耐心解答消费维权、投诉举报渠道等热点问题，提醒群众增强风险防范意识和依法维权能力，倡导科学、理性、安全消费。此次活动共发放宣传单、宣传手册500余份，接受群众咨询20余人次，有效拉近了司法与群众的距离，让消费权益保护理念深入人心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br w:type="textWrapping"/>
      </w:r>
      <w:bookmarkEnd w:id="0"/>
      <w:r>
        <w:rPr>
          <w:rFonts w:hint="eastAsia"/>
          <w:lang w:val="en-US" w:eastAsia="zh-CN"/>
        </w:rPr>
        <w:drawing>
          <wp:inline distT="0" distB="0" distL="114300" distR="114300">
            <wp:extent cx="5615940" cy="3156585"/>
            <wp:effectExtent l="0" t="0" r="7620" b="13335"/>
            <wp:docPr id="1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7" descr="IMG_26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1565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下一步，鹿泉区检察院将持续发挥民事、行政、公益诉讼检察职能，加强与相关行政机关的协作配合，常态化开展普法宣传与线索排查，以检察履职筑牢消费者安全法治防线，不断提升人民群众的获得感幸福感安全感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F03BE1"/>
    <w:rsid w:val="108421DE"/>
    <w:rsid w:val="58B25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2026-03-26T01:13:00Z</dcterms:created>
  <dc:creator>Administrator</dc:creator>
  <cp:lastModifiedBy>Administrator</cp:lastModifiedBy>
  <dcterms:modified xsi:type="dcterms:W3CDTF">2026-03-26T01:18:30Z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314BB80009FB46ADAE27590E4F4CCCC0</vt:lpwstr>
  </property>
</Properties>
</file>