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84"/>
          <w:szCs w:val="8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default" w:ascii="宋体" w:hAnsi="宋体" w:eastAsia="方正小标宋简体" w:cs="Times New Roman"/>
          <w:kern w:val="2"/>
          <w:sz w:val="44"/>
          <w:szCs w:val="44"/>
          <w:lang w:val="en-US" w:eastAsia="zh-CN"/>
        </w:rPr>
      </w:pPr>
      <w:r>
        <w:rPr>
          <w:rFonts w:hint="default" w:ascii="宋体" w:hAnsi="宋体" w:eastAsia="方正小标宋简体" w:cs="Times New Roman"/>
          <w:kern w:val="2"/>
          <w:sz w:val="44"/>
          <w:szCs w:val="44"/>
          <w:lang w:val="en-US" w:eastAsia="zh-CN"/>
        </w:rPr>
        <w:t>鹿泉铜冶河北恒能电力设备安装工程有限公司</w:t>
      </w:r>
    </w:p>
    <w:p>
      <w:pPr>
        <w:keepNext w:val="0"/>
        <w:keepLines w:val="0"/>
        <w:pageBreakBefore w:val="0"/>
        <w:widowControl w:val="0"/>
        <w:kinsoku/>
        <w:wordWrap/>
        <w:overflowPunct/>
        <w:topLinePunct w:val="0"/>
        <w:autoSpaceDE/>
        <w:autoSpaceDN/>
        <w:bidi w:val="0"/>
        <w:adjustRightInd/>
        <w:snapToGrid/>
        <w:spacing w:line="560" w:lineRule="exact"/>
        <w:ind w:left="3520" w:hanging="3520" w:hangingChars="800"/>
        <w:jc w:val="center"/>
        <w:textAlignment w:val="auto"/>
        <w:rPr>
          <w:rFonts w:hint="default" w:ascii="宋体" w:hAnsi="宋体" w:eastAsia="方正小标宋简体" w:cs="Times New Roman"/>
          <w:sz w:val="44"/>
          <w:szCs w:val="44"/>
          <w:lang w:eastAsia="zh-CN"/>
        </w:rPr>
      </w:pPr>
      <w:r>
        <w:rPr>
          <w:rFonts w:hint="default" w:ascii="宋体" w:hAnsi="宋体" w:eastAsia="方正小标宋简体" w:cs="Times New Roman"/>
          <w:kern w:val="2"/>
          <w:sz w:val="44"/>
          <w:szCs w:val="44"/>
          <w:lang w:val="en-US" w:eastAsia="zh-CN"/>
        </w:rPr>
        <w:t>“8·20”一般触电事故调查</w:t>
      </w:r>
      <w:r>
        <w:rPr>
          <w:rFonts w:hint="default" w:ascii="宋体" w:hAnsi="宋体" w:eastAsia="方正小标宋简体" w:cs="Times New Roman"/>
          <w:sz w:val="44"/>
          <w:szCs w:val="44"/>
          <w:lang w:eastAsia="zh-CN"/>
        </w:rPr>
        <w:t>报告</w:t>
      </w: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bookmarkStart w:id="116" w:name="_GoBack"/>
      <w:bookmarkEnd w:id="116"/>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pP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宋体" w:cs="Times New Roman"/>
          <w:kern w:val="2"/>
          <w:sz w:val="32"/>
          <w:szCs w:val="32"/>
          <w:lang w:val="en-US" w:eastAsia="zh-CN"/>
        </w:rPr>
      </w:pPr>
      <w:r>
        <w:rPr>
          <w:rFonts w:hint="default" w:ascii="宋体" w:hAnsi="宋体" w:eastAsia="宋体" w:cs="Times New Roman"/>
          <w:kern w:val="2"/>
          <w:sz w:val="32"/>
          <w:szCs w:val="32"/>
          <w:lang w:val="en-US" w:eastAsia="zh-CN"/>
        </w:rPr>
        <w:t>石家庄市鹿泉区政府事故调查组</w:t>
      </w: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宋体" w:cs="Times New Roman"/>
          <w:kern w:val="2"/>
          <w:sz w:val="32"/>
          <w:szCs w:val="32"/>
          <w:lang w:val="en-US" w:eastAsia="zh-CN"/>
        </w:rPr>
      </w:pPr>
      <w:r>
        <w:rPr>
          <w:rFonts w:hint="default" w:ascii="宋体" w:hAnsi="宋体" w:eastAsia="宋体" w:cs="Times New Roman"/>
          <w:kern w:val="2"/>
          <w:sz w:val="32"/>
          <w:szCs w:val="32"/>
          <w:lang w:val="en-US" w:eastAsia="zh-CN"/>
        </w:rPr>
        <w:t>2025年</w:t>
      </w:r>
      <w:r>
        <w:rPr>
          <w:rFonts w:hint="eastAsia" w:ascii="宋体" w:hAnsi="宋体" w:eastAsia="宋体" w:cs="Times New Roman"/>
          <w:kern w:val="2"/>
          <w:sz w:val="32"/>
          <w:szCs w:val="32"/>
          <w:u w:val="none"/>
          <w:lang w:val="en-US" w:eastAsia="zh-CN"/>
        </w:rPr>
        <w:t>1</w:t>
      </w:r>
      <w:r>
        <w:rPr>
          <w:rFonts w:hint="default" w:ascii="宋体" w:hAnsi="宋体" w:eastAsia="宋体" w:cs="Times New Roman"/>
          <w:kern w:val="2"/>
          <w:sz w:val="32"/>
          <w:szCs w:val="32"/>
          <w:lang w:val="en-US" w:eastAsia="zh-CN"/>
        </w:rPr>
        <w:t>月</w:t>
      </w:r>
      <w:r>
        <w:rPr>
          <w:rFonts w:hint="eastAsia" w:ascii="宋体" w:hAnsi="宋体" w:eastAsia="宋体" w:cs="Times New Roman"/>
          <w:kern w:val="2"/>
          <w:sz w:val="32"/>
          <w:szCs w:val="32"/>
          <w:u w:val="none"/>
          <w:lang w:val="en-US" w:eastAsia="zh-CN"/>
        </w:rPr>
        <w:t>2</w:t>
      </w:r>
      <w:r>
        <w:rPr>
          <w:rFonts w:hint="default" w:ascii="宋体" w:hAnsi="宋体" w:eastAsia="宋体" w:cs="Times New Roman"/>
          <w:kern w:val="2"/>
          <w:sz w:val="32"/>
          <w:szCs w:val="32"/>
          <w:lang w:val="en-US" w:eastAsia="zh-CN"/>
        </w:rPr>
        <w:t>日</w:t>
      </w: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sectPr>
          <w:footerReference r:id="rId4" w:type="default"/>
          <w:pgSz w:w="11906" w:h="16838"/>
          <w:pgMar w:top="2098" w:right="1474" w:bottom="1984" w:left="1587" w:header="851" w:footer="992" w:gutter="0"/>
          <w:pgNumType w:fmt="decimal"/>
          <w:cols w:space="425" w:num="1"/>
          <w:docGrid w:type="lines" w:linePitch="312" w:charSpace="0"/>
        </w:sectPr>
      </w:pPr>
    </w:p>
    <w:sdt>
      <w:sdtPr>
        <w:rPr>
          <w:rFonts w:hint="default" w:ascii="宋体" w:hAnsi="宋体" w:eastAsia="宋体" w:cs="Times New Roman"/>
          <w:kern w:val="2"/>
          <w:sz w:val="21"/>
          <w:szCs w:val="24"/>
          <w:lang w:val="en-US" w:eastAsia="zh-CN" w:bidi="ar-SA"/>
        </w:rPr>
        <w:id w:val="147481925"/>
        <w15:color w:val="DBDBDB"/>
        <w:docPartObj>
          <w:docPartGallery w:val="Table of Contents"/>
          <w:docPartUnique/>
        </w:docPartObj>
      </w:sdtPr>
      <w:sdtEndPr>
        <w:rPr>
          <w:rFonts w:hint="default" w:ascii="宋体" w:hAnsi="宋体" w:eastAsia="方正小标宋简体" w:cs="Times New Roman"/>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宋体" w:hAnsi="宋体" w:eastAsia="宋体" w:cs="Times New Roman"/>
              <w:b/>
              <w:bCs/>
              <w:kern w:val="2"/>
              <w:sz w:val="32"/>
              <w:szCs w:val="32"/>
              <w:lang w:val="en-US" w:eastAsia="zh-CN"/>
            </w:rPr>
          </w:pPr>
          <w:r>
            <w:rPr>
              <w:rFonts w:hint="default" w:ascii="宋体" w:hAnsi="宋体" w:eastAsia="宋体" w:cs="Times New Roman"/>
              <w:b/>
              <w:bCs/>
              <w:kern w:val="2"/>
              <w:sz w:val="32"/>
              <w:szCs w:val="32"/>
              <w:lang w:val="en-US" w:eastAsia="zh-CN"/>
            </w:rPr>
            <w:t>目录</w:t>
          </w:r>
        </w:p>
        <w:p>
          <w:pPr>
            <w:pStyle w:val="11"/>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TOC \o "1-2" \h \u </w:instrText>
          </w:r>
          <w:r>
            <w:rPr>
              <w:rFonts w:hint="default" w:ascii="宋体" w:hAnsi="宋体" w:cs="Times New Roman"/>
            </w:rPr>
            <w:fldChar w:fldCharType="separate"/>
          </w:r>
          <w:r>
            <w:rPr>
              <w:rFonts w:hint="default" w:ascii="宋体" w:hAnsi="宋体" w:cs="Times New Roman"/>
            </w:rPr>
            <w:fldChar w:fldCharType="begin"/>
          </w:r>
          <w:r>
            <w:rPr>
              <w:rFonts w:hint="default" w:ascii="宋体" w:hAnsi="宋体" w:cs="Times New Roman"/>
            </w:rPr>
            <w:instrText xml:space="preserve"> HYPERLINK \l _Toc526139958 </w:instrText>
          </w:r>
          <w:r>
            <w:rPr>
              <w:rFonts w:hint="default" w:ascii="宋体" w:hAnsi="宋体" w:cs="Times New Roman"/>
            </w:rPr>
            <w:fldChar w:fldCharType="separate"/>
          </w:r>
          <w:r>
            <w:rPr>
              <w:rFonts w:hint="eastAsia" w:ascii="宋体" w:hAnsi="宋体"/>
              <w:lang w:eastAsia="zh-CN"/>
            </w:rPr>
            <w:t>一、</w:t>
          </w:r>
          <w:r>
            <w:rPr>
              <w:rFonts w:hint="default" w:ascii="宋体" w:hAnsi="宋体"/>
              <w:lang w:eastAsia="zh-CN"/>
            </w:rPr>
            <w:t>基本</w:t>
          </w:r>
          <w:r>
            <w:rPr>
              <w:rFonts w:hint="default" w:ascii="宋体" w:hAnsi="宋体"/>
            </w:rPr>
            <w:t>情况</w:t>
          </w:r>
          <w:r>
            <w:rPr>
              <w:rFonts w:ascii="宋体" w:hAnsi="宋体"/>
            </w:rPr>
            <w:tab/>
          </w:r>
          <w:r>
            <w:rPr>
              <w:rFonts w:ascii="宋体" w:hAnsi="宋体"/>
            </w:rPr>
            <w:fldChar w:fldCharType="begin"/>
          </w:r>
          <w:r>
            <w:rPr>
              <w:rFonts w:ascii="宋体" w:hAnsi="宋体"/>
            </w:rPr>
            <w:instrText xml:space="preserve"> PAGEREF _Toc526139958 \h </w:instrText>
          </w:r>
          <w:r>
            <w:rPr>
              <w:rFonts w:ascii="宋体" w:hAnsi="宋体"/>
            </w:rPr>
            <w:fldChar w:fldCharType="separate"/>
          </w:r>
          <w:r>
            <w:rPr>
              <w:rFonts w:ascii="宋体" w:hAnsi="宋体"/>
            </w:rPr>
            <w:t>2</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_Toc2105558045 </w:instrText>
          </w:r>
          <w:r>
            <w:rPr>
              <w:rFonts w:hint="default" w:ascii="宋体" w:hAnsi="宋体" w:cs="Times New Roman"/>
            </w:rPr>
            <w:fldChar w:fldCharType="separate"/>
          </w:r>
          <w:r>
            <w:rPr>
              <w:rFonts w:hint="default" w:ascii="宋体" w:hAnsi="宋体" w:cs="Times New Roman"/>
              <w:lang w:val="en-US" w:eastAsia="zh-CN"/>
            </w:rPr>
            <w:t>（一）事故单位概况</w:t>
          </w:r>
          <w:r>
            <w:rPr>
              <w:rFonts w:ascii="宋体" w:hAnsi="宋体"/>
            </w:rPr>
            <w:tab/>
          </w:r>
          <w:r>
            <w:rPr>
              <w:rFonts w:ascii="宋体" w:hAnsi="宋体"/>
            </w:rPr>
            <w:fldChar w:fldCharType="begin"/>
          </w:r>
          <w:r>
            <w:rPr>
              <w:rFonts w:ascii="宋体" w:hAnsi="宋体"/>
            </w:rPr>
            <w:instrText xml:space="preserve"> PAGEREF _Toc2105558045 \h </w:instrText>
          </w:r>
          <w:r>
            <w:rPr>
              <w:rFonts w:ascii="宋体" w:hAnsi="宋体"/>
            </w:rPr>
            <w:fldChar w:fldCharType="separate"/>
          </w:r>
          <w:r>
            <w:rPr>
              <w:rFonts w:ascii="宋体" w:hAnsi="宋体"/>
            </w:rPr>
            <w:t>2</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_Toc1465839978 </w:instrText>
          </w:r>
          <w:r>
            <w:rPr>
              <w:rFonts w:hint="default" w:ascii="宋体" w:hAnsi="宋体" w:cs="Times New Roman"/>
            </w:rPr>
            <w:fldChar w:fldCharType="separate"/>
          </w:r>
          <w:r>
            <w:rPr>
              <w:rFonts w:hint="default" w:ascii="宋体" w:hAnsi="宋体" w:cs="Times New Roman"/>
              <w:lang w:val="en-US" w:eastAsia="zh-CN"/>
            </w:rPr>
            <w:t>（二）事故发生经过</w:t>
          </w:r>
          <w:r>
            <w:rPr>
              <w:rFonts w:ascii="宋体" w:hAnsi="宋体"/>
            </w:rPr>
            <w:tab/>
          </w:r>
          <w:r>
            <w:rPr>
              <w:rFonts w:ascii="宋体" w:hAnsi="宋体"/>
            </w:rPr>
            <w:fldChar w:fldCharType="begin"/>
          </w:r>
          <w:r>
            <w:rPr>
              <w:rFonts w:ascii="宋体" w:hAnsi="宋体"/>
            </w:rPr>
            <w:instrText xml:space="preserve"> PAGEREF _Toc1465839978 \h </w:instrText>
          </w:r>
          <w:r>
            <w:rPr>
              <w:rFonts w:ascii="宋体" w:hAnsi="宋体"/>
            </w:rPr>
            <w:fldChar w:fldCharType="separate"/>
          </w:r>
          <w:r>
            <w:rPr>
              <w:rFonts w:ascii="宋体" w:hAnsi="宋体"/>
            </w:rPr>
            <w:t>2</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_Toc928601697 </w:instrText>
          </w:r>
          <w:r>
            <w:rPr>
              <w:rFonts w:hint="default" w:ascii="宋体" w:hAnsi="宋体" w:cs="Times New Roman"/>
            </w:rPr>
            <w:fldChar w:fldCharType="separate"/>
          </w:r>
          <w:r>
            <w:rPr>
              <w:rFonts w:hint="default" w:ascii="宋体" w:hAnsi="宋体" w:cs="Times New Roman"/>
              <w:lang w:val="en-US" w:eastAsia="zh-CN"/>
            </w:rPr>
            <w:t>（三）事故现场勘查情况</w:t>
          </w:r>
          <w:r>
            <w:rPr>
              <w:rFonts w:ascii="宋体" w:hAnsi="宋体"/>
            </w:rPr>
            <w:tab/>
          </w:r>
          <w:r>
            <w:rPr>
              <w:rFonts w:ascii="宋体" w:hAnsi="宋体"/>
            </w:rPr>
            <w:fldChar w:fldCharType="begin"/>
          </w:r>
          <w:r>
            <w:rPr>
              <w:rFonts w:ascii="宋体" w:hAnsi="宋体"/>
            </w:rPr>
            <w:instrText xml:space="preserve"> PAGEREF _Toc928601697 \h </w:instrText>
          </w:r>
          <w:r>
            <w:rPr>
              <w:rFonts w:ascii="宋体" w:hAnsi="宋体"/>
            </w:rPr>
            <w:fldChar w:fldCharType="separate"/>
          </w:r>
          <w:r>
            <w:rPr>
              <w:rFonts w:ascii="宋体" w:hAnsi="宋体"/>
            </w:rPr>
            <w:t>4</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_Toc644032355 </w:instrText>
          </w:r>
          <w:r>
            <w:rPr>
              <w:rFonts w:hint="default" w:ascii="宋体" w:hAnsi="宋体" w:cs="Times New Roman"/>
            </w:rPr>
            <w:fldChar w:fldCharType="separate"/>
          </w:r>
          <w:r>
            <w:rPr>
              <w:rFonts w:hint="default" w:ascii="宋体" w:hAnsi="宋体" w:cs="Times New Roman"/>
              <w:lang w:val="en-US" w:eastAsia="zh-CN"/>
            </w:rPr>
            <w:t>（四）人员伤亡和直接经济损失情况</w:t>
          </w:r>
          <w:r>
            <w:rPr>
              <w:rFonts w:ascii="宋体" w:hAnsi="宋体"/>
            </w:rPr>
            <w:tab/>
          </w:r>
          <w:r>
            <w:rPr>
              <w:rFonts w:ascii="宋体" w:hAnsi="宋体"/>
            </w:rPr>
            <w:fldChar w:fldCharType="begin"/>
          </w:r>
          <w:r>
            <w:rPr>
              <w:rFonts w:ascii="宋体" w:hAnsi="宋体"/>
            </w:rPr>
            <w:instrText xml:space="preserve"> PAGEREF _Toc644032355 \h </w:instrText>
          </w:r>
          <w:r>
            <w:rPr>
              <w:rFonts w:ascii="宋体" w:hAnsi="宋体"/>
            </w:rPr>
            <w:fldChar w:fldCharType="separate"/>
          </w:r>
          <w:r>
            <w:rPr>
              <w:rFonts w:ascii="宋体" w:hAnsi="宋体"/>
            </w:rPr>
            <w:t>6</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_Toc1283693403 </w:instrText>
          </w:r>
          <w:r>
            <w:rPr>
              <w:rFonts w:hint="default" w:ascii="宋体" w:hAnsi="宋体" w:cs="Times New Roman"/>
            </w:rPr>
            <w:fldChar w:fldCharType="separate"/>
          </w:r>
          <w:r>
            <w:rPr>
              <w:rFonts w:hint="default" w:ascii="宋体" w:hAnsi="宋体" w:cs="Times New Roman"/>
              <w:lang w:val="en-US" w:eastAsia="zh-CN"/>
            </w:rPr>
            <w:t>（五）事故发生时的天气情况</w:t>
          </w:r>
          <w:r>
            <w:rPr>
              <w:rFonts w:ascii="宋体" w:hAnsi="宋体"/>
            </w:rPr>
            <w:tab/>
          </w:r>
          <w:r>
            <w:rPr>
              <w:rFonts w:ascii="宋体" w:hAnsi="宋体"/>
            </w:rPr>
            <w:fldChar w:fldCharType="begin"/>
          </w:r>
          <w:r>
            <w:rPr>
              <w:rFonts w:ascii="宋体" w:hAnsi="宋体"/>
            </w:rPr>
            <w:instrText xml:space="preserve"> PAGEREF _Toc1283693403 \h </w:instrText>
          </w:r>
          <w:r>
            <w:rPr>
              <w:rFonts w:ascii="宋体" w:hAnsi="宋体"/>
            </w:rPr>
            <w:fldChar w:fldCharType="separate"/>
          </w:r>
          <w:r>
            <w:rPr>
              <w:rFonts w:ascii="宋体" w:hAnsi="宋体"/>
            </w:rPr>
            <w:t>7</w:t>
          </w:r>
          <w:r>
            <w:rPr>
              <w:rFonts w:ascii="宋体" w:hAnsi="宋体"/>
            </w:rPr>
            <w:fldChar w:fldCharType="end"/>
          </w:r>
          <w:r>
            <w:rPr>
              <w:rFonts w:hint="default" w:ascii="宋体" w:hAnsi="宋体" w:cs="Times New Roman"/>
            </w:rPr>
            <w:fldChar w:fldCharType="end"/>
          </w:r>
        </w:p>
        <w:p>
          <w:pPr>
            <w:pStyle w:val="11"/>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_Toc155923372 </w:instrText>
          </w:r>
          <w:r>
            <w:rPr>
              <w:rFonts w:hint="default" w:ascii="宋体" w:hAnsi="宋体" w:cs="Times New Roman"/>
            </w:rPr>
            <w:fldChar w:fldCharType="separate"/>
          </w:r>
          <w:r>
            <w:rPr>
              <w:rFonts w:hint="default" w:ascii="宋体" w:hAnsi="宋体" w:cs="Times New Roman"/>
              <w:lang w:val="en-US" w:eastAsia="zh-CN"/>
            </w:rPr>
            <w:t>二、事故应急处置及评估情况</w:t>
          </w:r>
          <w:r>
            <w:rPr>
              <w:rFonts w:ascii="宋体" w:hAnsi="宋体"/>
            </w:rPr>
            <w:tab/>
          </w:r>
          <w:r>
            <w:rPr>
              <w:rFonts w:ascii="宋体" w:hAnsi="宋体"/>
            </w:rPr>
            <w:fldChar w:fldCharType="begin"/>
          </w:r>
          <w:r>
            <w:rPr>
              <w:rFonts w:ascii="宋体" w:hAnsi="宋体"/>
            </w:rPr>
            <w:instrText xml:space="preserve"> PAGEREF _Toc155923372 \h </w:instrText>
          </w:r>
          <w:r>
            <w:rPr>
              <w:rFonts w:ascii="宋体" w:hAnsi="宋体"/>
            </w:rPr>
            <w:fldChar w:fldCharType="separate"/>
          </w:r>
          <w:r>
            <w:rPr>
              <w:rFonts w:ascii="宋体" w:hAnsi="宋体"/>
            </w:rPr>
            <w:t>7</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_Toc1106785454 </w:instrText>
          </w:r>
          <w:r>
            <w:rPr>
              <w:rFonts w:hint="default" w:ascii="宋体" w:hAnsi="宋体" w:cs="Times New Roman"/>
            </w:rPr>
            <w:fldChar w:fldCharType="separate"/>
          </w:r>
          <w:r>
            <w:rPr>
              <w:rFonts w:hint="default" w:ascii="宋体" w:hAnsi="宋体" w:cs="Times New Roman"/>
              <w:lang w:val="en-US" w:eastAsia="zh-CN"/>
            </w:rPr>
            <w:t>（一）事故信息接报及响应情况</w:t>
          </w:r>
          <w:r>
            <w:rPr>
              <w:rFonts w:ascii="宋体" w:hAnsi="宋体"/>
            </w:rPr>
            <w:tab/>
          </w:r>
          <w:r>
            <w:rPr>
              <w:rFonts w:ascii="宋体" w:hAnsi="宋体"/>
            </w:rPr>
            <w:fldChar w:fldCharType="begin"/>
          </w:r>
          <w:r>
            <w:rPr>
              <w:rFonts w:ascii="宋体" w:hAnsi="宋体"/>
            </w:rPr>
            <w:instrText xml:space="preserve"> PAGEREF _Toc1106785454 \h </w:instrText>
          </w:r>
          <w:r>
            <w:rPr>
              <w:rFonts w:ascii="宋体" w:hAnsi="宋体"/>
            </w:rPr>
            <w:fldChar w:fldCharType="separate"/>
          </w:r>
          <w:r>
            <w:rPr>
              <w:rFonts w:ascii="宋体" w:hAnsi="宋体"/>
            </w:rPr>
            <w:t>7</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_Toc325731451 </w:instrText>
          </w:r>
          <w:r>
            <w:rPr>
              <w:rFonts w:hint="default" w:ascii="宋体" w:hAnsi="宋体" w:cs="Times New Roman"/>
            </w:rPr>
            <w:fldChar w:fldCharType="separate"/>
          </w:r>
          <w:r>
            <w:rPr>
              <w:rFonts w:hint="default" w:ascii="宋体" w:hAnsi="宋体" w:cs="Times New Roman"/>
              <w:lang w:val="en-US" w:eastAsia="zh-CN"/>
            </w:rPr>
            <w:t>（二）事故现场应急处置情况</w:t>
          </w:r>
          <w:r>
            <w:rPr>
              <w:rFonts w:ascii="宋体" w:hAnsi="宋体"/>
            </w:rPr>
            <w:tab/>
          </w:r>
          <w:r>
            <w:rPr>
              <w:rFonts w:ascii="宋体" w:hAnsi="宋体"/>
            </w:rPr>
            <w:fldChar w:fldCharType="begin"/>
          </w:r>
          <w:r>
            <w:rPr>
              <w:rFonts w:ascii="宋体" w:hAnsi="宋体"/>
            </w:rPr>
            <w:instrText xml:space="preserve"> PAGEREF _Toc325731451 \h </w:instrText>
          </w:r>
          <w:r>
            <w:rPr>
              <w:rFonts w:ascii="宋体" w:hAnsi="宋体"/>
            </w:rPr>
            <w:fldChar w:fldCharType="separate"/>
          </w:r>
          <w:r>
            <w:rPr>
              <w:rFonts w:ascii="宋体" w:hAnsi="宋体"/>
            </w:rPr>
            <w:t>8</w:t>
          </w:r>
          <w:r>
            <w:rPr>
              <w:rFonts w:ascii="宋体" w:hAnsi="宋体"/>
            </w:rPr>
            <w:fldChar w:fldCharType="end"/>
          </w:r>
          <w:r>
            <w:rPr>
              <w:rFonts w:hint="default" w:ascii="宋体" w:hAnsi="宋体" w:cs="Times New Roman"/>
            </w:rPr>
            <w:fldChar w:fldCharType="end"/>
          </w:r>
        </w:p>
        <w:p>
          <w:pPr>
            <w:pStyle w:val="11"/>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_Toc1002755474 </w:instrText>
          </w:r>
          <w:r>
            <w:rPr>
              <w:rFonts w:hint="default" w:ascii="宋体" w:hAnsi="宋体" w:cs="Times New Roman"/>
            </w:rPr>
            <w:fldChar w:fldCharType="separate"/>
          </w:r>
          <w:r>
            <w:rPr>
              <w:rFonts w:hint="default" w:ascii="宋体" w:hAnsi="宋体"/>
              <w:lang w:val="en-US" w:eastAsia="zh-CN"/>
            </w:rPr>
            <w:t>三、事故原因及分析</w:t>
          </w:r>
          <w:r>
            <w:rPr>
              <w:rFonts w:ascii="宋体" w:hAnsi="宋体"/>
            </w:rPr>
            <w:tab/>
          </w:r>
          <w:r>
            <w:rPr>
              <w:rFonts w:ascii="宋体" w:hAnsi="宋体"/>
            </w:rPr>
            <w:fldChar w:fldCharType="begin"/>
          </w:r>
          <w:r>
            <w:rPr>
              <w:rFonts w:ascii="宋体" w:hAnsi="宋体"/>
            </w:rPr>
            <w:instrText xml:space="preserve"> PAGEREF _Toc1002755474 \h </w:instrText>
          </w:r>
          <w:r>
            <w:rPr>
              <w:rFonts w:ascii="宋体" w:hAnsi="宋体"/>
            </w:rPr>
            <w:fldChar w:fldCharType="separate"/>
          </w:r>
          <w:r>
            <w:rPr>
              <w:rFonts w:ascii="宋体" w:hAnsi="宋体"/>
            </w:rPr>
            <w:t>9</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_Toc1462655834 </w:instrText>
          </w:r>
          <w:r>
            <w:rPr>
              <w:rFonts w:hint="default" w:ascii="宋体" w:hAnsi="宋体" w:cs="Times New Roman"/>
            </w:rPr>
            <w:fldChar w:fldCharType="separate"/>
          </w:r>
          <w:r>
            <w:rPr>
              <w:rFonts w:hint="default" w:ascii="宋体" w:hAnsi="宋体" w:cs="Times New Roman"/>
              <w:lang w:eastAsia="zh-CN"/>
            </w:rPr>
            <w:t>（一）直接原因分析</w:t>
          </w:r>
          <w:r>
            <w:rPr>
              <w:rFonts w:ascii="宋体" w:hAnsi="宋体"/>
            </w:rPr>
            <w:tab/>
          </w:r>
          <w:r>
            <w:rPr>
              <w:rFonts w:ascii="宋体" w:hAnsi="宋体"/>
            </w:rPr>
            <w:fldChar w:fldCharType="begin"/>
          </w:r>
          <w:r>
            <w:rPr>
              <w:rFonts w:ascii="宋体" w:hAnsi="宋体"/>
            </w:rPr>
            <w:instrText xml:space="preserve"> PAGEREF _Toc1462655834 \h </w:instrText>
          </w:r>
          <w:r>
            <w:rPr>
              <w:rFonts w:ascii="宋体" w:hAnsi="宋体"/>
            </w:rPr>
            <w:fldChar w:fldCharType="separate"/>
          </w:r>
          <w:r>
            <w:rPr>
              <w:rFonts w:ascii="宋体" w:hAnsi="宋体"/>
            </w:rPr>
            <w:t>9</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_Toc306975440 </w:instrText>
          </w:r>
          <w:r>
            <w:rPr>
              <w:rFonts w:hint="default" w:ascii="宋体" w:hAnsi="宋体" w:cs="Times New Roman"/>
            </w:rPr>
            <w:fldChar w:fldCharType="separate"/>
          </w:r>
          <w:r>
            <w:rPr>
              <w:rFonts w:hint="default" w:ascii="宋体" w:hAnsi="宋体" w:cs="Times New Roman"/>
              <w:lang w:val="en-US" w:eastAsia="zh-CN"/>
            </w:rPr>
            <w:t>（二）间接原因及分析</w:t>
          </w:r>
          <w:r>
            <w:rPr>
              <w:rFonts w:ascii="宋体" w:hAnsi="宋体"/>
            </w:rPr>
            <w:tab/>
          </w:r>
          <w:r>
            <w:rPr>
              <w:rFonts w:ascii="宋体" w:hAnsi="宋体"/>
            </w:rPr>
            <w:fldChar w:fldCharType="begin"/>
          </w:r>
          <w:r>
            <w:rPr>
              <w:rFonts w:ascii="宋体" w:hAnsi="宋体"/>
            </w:rPr>
            <w:instrText xml:space="preserve"> PAGEREF _Toc306975440 \h </w:instrText>
          </w:r>
          <w:r>
            <w:rPr>
              <w:rFonts w:ascii="宋体" w:hAnsi="宋体"/>
            </w:rPr>
            <w:fldChar w:fldCharType="separate"/>
          </w:r>
          <w:r>
            <w:rPr>
              <w:rFonts w:ascii="宋体" w:hAnsi="宋体"/>
            </w:rPr>
            <w:t>9</w:t>
          </w:r>
          <w:r>
            <w:rPr>
              <w:rFonts w:ascii="宋体" w:hAnsi="宋体"/>
            </w:rPr>
            <w:fldChar w:fldCharType="end"/>
          </w:r>
          <w:r>
            <w:rPr>
              <w:rFonts w:hint="default" w:ascii="宋体" w:hAnsi="宋体" w:cs="Times New Roman"/>
            </w:rPr>
            <w:fldChar w:fldCharType="end"/>
          </w:r>
        </w:p>
        <w:p>
          <w:pPr>
            <w:pStyle w:val="11"/>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_Toc1799045326 </w:instrText>
          </w:r>
          <w:r>
            <w:rPr>
              <w:rFonts w:hint="default" w:ascii="宋体" w:hAnsi="宋体" w:cs="Times New Roman"/>
            </w:rPr>
            <w:fldChar w:fldCharType="separate"/>
          </w:r>
          <w:r>
            <w:rPr>
              <w:rFonts w:hint="default" w:ascii="宋体" w:hAnsi="宋体" w:cs="Times New Roman"/>
              <w:lang w:val="en-US" w:eastAsia="zh-CN"/>
            </w:rPr>
            <w:t>四、对有关责任单位和责任人员的处理建议</w:t>
          </w:r>
          <w:r>
            <w:rPr>
              <w:rFonts w:ascii="宋体" w:hAnsi="宋体"/>
            </w:rPr>
            <w:tab/>
          </w:r>
          <w:r>
            <w:rPr>
              <w:rFonts w:ascii="宋体" w:hAnsi="宋体"/>
            </w:rPr>
            <w:fldChar w:fldCharType="begin"/>
          </w:r>
          <w:r>
            <w:rPr>
              <w:rFonts w:ascii="宋体" w:hAnsi="宋体"/>
            </w:rPr>
            <w:instrText xml:space="preserve"> PAGEREF _Toc1799045326 \h </w:instrText>
          </w:r>
          <w:r>
            <w:rPr>
              <w:rFonts w:ascii="宋体" w:hAnsi="宋体"/>
            </w:rPr>
            <w:fldChar w:fldCharType="separate"/>
          </w:r>
          <w:r>
            <w:rPr>
              <w:rFonts w:ascii="宋体" w:hAnsi="宋体"/>
            </w:rPr>
            <w:t>10</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_Toc1363815344 </w:instrText>
          </w:r>
          <w:r>
            <w:rPr>
              <w:rFonts w:hint="default" w:ascii="宋体" w:hAnsi="宋体" w:cs="Times New Roman"/>
            </w:rPr>
            <w:fldChar w:fldCharType="separate"/>
          </w:r>
          <w:r>
            <w:rPr>
              <w:rFonts w:hint="default" w:ascii="宋体" w:hAnsi="宋体" w:cs="Times New Roman"/>
              <w:lang w:val="en-US" w:eastAsia="zh-CN"/>
            </w:rPr>
            <w:t>（一）因在事故中死亡免予追究责任人员</w:t>
          </w:r>
          <w:r>
            <w:rPr>
              <w:rFonts w:ascii="宋体" w:hAnsi="宋体"/>
            </w:rPr>
            <w:tab/>
          </w:r>
          <w:r>
            <w:rPr>
              <w:rFonts w:ascii="宋体" w:hAnsi="宋体"/>
            </w:rPr>
            <w:fldChar w:fldCharType="begin"/>
          </w:r>
          <w:r>
            <w:rPr>
              <w:rFonts w:ascii="宋体" w:hAnsi="宋体"/>
            </w:rPr>
            <w:instrText xml:space="preserve"> PAGEREF _Toc1363815344 \h </w:instrText>
          </w:r>
          <w:r>
            <w:rPr>
              <w:rFonts w:ascii="宋体" w:hAnsi="宋体"/>
            </w:rPr>
            <w:fldChar w:fldCharType="separate"/>
          </w:r>
          <w:r>
            <w:rPr>
              <w:rFonts w:ascii="宋体" w:hAnsi="宋体"/>
            </w:rPr>
            <w:t>10</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_Toc1575065181 </w:instrText>
          </w:r>
          <w:r>
            <w:rPr>
              <w:rFonts w:hint="default" w:ascii="宋体" w:hAnsi="宋体" w:cs="Times New Roman"/>
            </w:rPr>
            <w:fldChar w:fldCharType="separate"/>
          </w:r>
          <w:r>
            <w:rPr>
              <w:rFonts w:hint="default" w:ascii="宋体" w:hAnsi="宋体" w:cs="Times New Roman"/>
              <w:lang w:val="en-US" w:eastAsia="zh-CN"/>
            </w:rPr>
            <w:t>（二）建议移送司法机关处理的人员</w:t>
          </w:r>
          <w:r>
            <w:rPr>
              <w:rFonts w:ascii="宋体" w:hAnsi="宋体"/>
            </w:rPr>
            <w:tab/>
          </w:r>
          <w:r>
            <w:rPr>
              <w:rFonts w:ascii="宋体" w:hAnsi="宋体"/>
            </w:rPr>
            <w:fldChar w:fldCharType="begin"/>
          </w:r>
          <w:r>
            <w:rPr>
              <w:rFonts w:ascii="宋体" w:hAnsi="宋体"/>
            </w:rPr>
            <w:instrText xml:space="preserve"> PAGEREF _Toc1575065181 \h </w:instrText>
          </w:r>
          <w:r>
            <w:rPr>
              <w:rFonts w:ascii="宋体" w:hAnsi="宋体"/>
            </w:rPr>
            <w:fldChar w:fldCharType="separate"/>
          </w:r>
          <w:r>
            <w:rPr>
              <w:rFonts w:ascii="宋体" w:hAnsi="宋体"/>
            </w:rPr>
            <w:t>10</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_Toc2094993894 </w:instrText>
          </w:r>
          <w:r>
            <w:rPr>
              <w:rFonts w:hint="default" w:ascii="宋体" w:hAnsi="宋体" w:cs="Times New Roman"/>
            </w:rPr>
            <w:fldChar w:fldCharType="separate"/>
          </w:r>
          <w:r>
            <w:rPr>
              <w:rFonts w:hint="default" w:ascii="宋体" w:hAnsi="宋体" w:cs="Times New Roman"/>
              <w:lang w:val="en-US" w:eastAsia="zh-CN"/>
            </w:rPr>
            <w:t>（三）对有关公职人员的处理建议</w:t>
          </w:r>
          <w:r>
            <w:rPr>
              <w:rFonts w:ascii="宋体" w:hAnsi="宋体"/>
            </w:rPr>
            <w:tab/>
          </w:r>
          <w:r>
            <w:rPr>
              <w:rFonts w:ascii="宋体" w:hAnsi="宋体"/>
            </w:rPr>
            <w:fldChar w:fldCharType="begin"/>
          </w:r>
          <w:r>
            <w:rPr>
              <w:rFonts w:ascii="宋体" w:hAnsi="宋体"/>
            </w:rPr>
            <w:instrText xml:space="preserve"> PAGEREF _Toc2094993894 \h </w:instrText>
          </w:r>
          <w:r>
            <w:rPr>
              <w:rFonts w:ascii="宋体" w:hAnsi="宋体"/>
            </w:rPr>
            <w:fldChar w:fldCharType="separate"/>
          </w:r>
          <w:r>
            <w:rPr>
              <w:rFonts w:ascii="宋体" w:hAnsi="宋体"/>
            </w:rPr>
            <w:t>10</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_Toc304742749 </w:instrText>
          </w:r>
          <w:r>
            <w:rPr>
              <w:rFonts w:hint="default" w:ascii="宋体" w:hAnsi="宋体" w:cs="Times New Roman"/>
            </w:rPr>
            <w:fldChar w:fldCharType="separate"/>
          </w:r>
          <w:r>
            <w:rPr>
              <w:rFonts w:hint="default" w:ascii="宋体" w:hAnsi="宋体" w:cs="Times New Roman"/>
              <w:lang w:val="en-US" w:eastAsia="zh-CN"/>
            </w:rPr>
            <w:t>（四）对事故有关责任人员和责任单位的行政处罚建议</w:t>
          </w:r>
          <w:r>
            <w:rPr>
              <w:rFonts w:ascii="宋体" w:hAnsi="宋体"/>
            </w:rPr>
            <w:tab/>
          </w:r>
          <w:r>
            <w:rPr>
              <w:rFonts w:ascii="宋体" w:hAnsi="宋体"/>
            </w:rPr>
            <w:fldChar w:fldCharType="begin"/>
          </w:r>
          <w:r>
            <w:rPr>
              <w:rFonts w:ascii="宋体" w:hAnsi="宋体"/>
            </w:rPr>
            <w:instrText xml:space="preserve"> PAGEREF _Toc304742749 \h </w:instrText>
          </w:r>
          <w:r>
            <w:rPr>
              <w:rFonts w:ascii="宋体" w:hAnsi="宋体"/>
            </w:rPr>
            <w:fldChar w:fldCharType="separate"/>
          </w:r>
          <w:r>
            <w:rPr>
              <w:rFonts w:ascii="宋体" w:hAnsi="宋体"/>
            </w:rPr>
            <w:t>11</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_Toc1580525470 </w:instrText>
          </w:r>
          <w:r>
            <w:rPr>
              <w:rFonts w:hint="default" w:ascii="宋体" w:hAnsi="宋体" w:cs="Times New Roman"/>
            </w:rPr>
            <w:fldChar w:fldCharType="separate"/>
          </w:r>
          <w:r>
            <w:rPr>
              <w:rFonts w:hint="default" w:ascii="宋体" w:hAnsi="宋体" w:cs="Times New Roman"/>
              <w:lang w:val="en-US" w:eastAsia="zh-CN"/>
            </w:rPr>
            <w:t>（五）其他处理建议</w:t>
          </w:r>
          <w:r>
            <w:rPr>
              <w:rFonts w:ascii="宋体" w:hAnsi="宋体"/>
            </w:rPr>
            <w:tab/>
          </w:r>
          <w:r>
            <w:rPr>
              <w:rFonts w:ascii="宋体" w:hAnsi="宋体"/>
            </w:rPr>
            <w:fldChar w:fldCharType="begin"/>
          </w:r>
          <w:r>
            <w:rPr>
              <w:rFonts w:ascii="宋体" w:hAnsi="宋体"/>
            </w:rPr>
            <w:instrText xml:space="preserve"> PAGEREF _Toc1580525470 \h </w:instrText>
          </w:r>
          <w:r>
            <w:rPr>
              <w:rFonts w:ascii="宋体" w:hAnsi="宋体"/>
            </w:rPr>
            <w:fldChar w:fldCharType="separate"/>
          </w:r>
          <w:r>
            <w:rPr>
              <w:rFonts w:ascii="宋体" w:hAnsi="宋体"/>
            </w:rPr>
            <w:t>12</w:t>
          </w:r>
          <w:r>
            <w:rPr>
              <w:rFonts w:ascii="宋体" w:hAnsi="宋体"/>
            </w:rPr>
            <w:fldChar w:fldCharType="end"/>
          </w:r>
          <w:r>
            <w:rPr>
              <w:rFonts w:hint="default" w:ascii="宋体" w:hAnsi="宋体" w:cs="Times New Roman"/>
            </w:rPr>
            <w:fldChar w:fldCharType="end"/>
          </w:r>
        </w:p>
        <w:p>
          <w:pPr>
            <w:pStyle w:val="11"/>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_Toc1678023656 </w:instrText>
          </w:r>
          <w:r>
            <w:rPr>
              <w:rFonts w:hint="default" w:ascii="宋体" w:hAnsi="宋体" w:cs="Times New Roman"/>
            </w:rPr>
            <w:fldChar w:fldCharType="separate"/>
          </w:r>
          <w:r>
            <w:rPr>
              <w:rFonts w:hint="default" w:ascii="宋体" w:hAnsi="宋体" w:cs="Times New Roman"/>
              <w:lang w:val="en-US" w:eastAsia="zh-CN"/>
            </w:rPr>
            <w:t>五、事故主要教训</w:t>
          </w:r>
          <w:r>
            <w:rPr>
              <w:rFonts w:ascii="宋体" w:hAnsi="宋体"/>
            </w:rPr>
            <w:tab/>
          </w:r>
          <w:r>
            <w:rPr>
              <w:rFonts w:ascii="宋体" w:hAnsi="宋体"/>
            </w:rPr>
            <w:fldChar w:fldCharType="begin"/>
          </w:r>
          <w:r>
            <w:rPr>
              <w:rFonts w:ascii="宋体" w:hAnsi="宋体"/>
            </w:rPr>
            <w:instrText xml:space="preserve"> PAGEREF _Toc1678023656 \h </w:instrText>
          </w:r>
          <w:r>
            <w:rPr>
              <w:rFonts w:ascii="宋体" w:hAnsi="宋体"/>
            </w:rPr>
            <w:fldChar w:fldCharType="separate"/>
          </w:r>
          <w:r>
            <w:rPr>
              <w:rFonts w:ascii="宋体" w:hAnsi="宋体"/>
            </w:rPr>
            <w:t>12</w:t>
          </w:r>
          <w:r>
            <w:rPr>
              <w:rFonts w:ascii="宋体" w:hAnsi="宋体"/>
            </w:rPr>
            <w:fldChar w:fldCharType="end"/>
          </w:r>
          <w:r>
            <w:rPr>
              <w:rFonts w:hint="default" w:ascii="宋体" w:hAnsi="宋体" w:cs="Times New Roman"/>
            </w:rPr>
            <w:fldChar w:fldCharType="end"/>
          </w:r>
        </w:p>
        <w:p>
          <w:pPr>
            <w:pStyle w:val="11"/>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_Toc1136070147 </w:instrText>
          </w:r>
          <w:r>
            <w:rPr>
              <w:rFonts w:hint="default" w:ascii="宋体" w:hAnsi="宋体" w:cs="Times New Roman"/>
            </w:rPr>
            <w:fldChar w:fldCharType="separate"/>
          </w:r>
          <w:r>
            <w:rPr>
              <w:rFonts w:hint="default" w:ascii="宋体" w:hAnsi="宋体" w:cs="Times New Roman"/>
              <w:lang w:val="en-US" w:eastAsia="zh-CN"/>
            </w:rPr>
            <w:t>六、事故整改和防范措施建议</w:t>
          </w:r>
          <w:r>
            <w:rPr>
              <w:rFonts w:ascii="宋体" w:hAnsi="宋体"/>
            </w:rPr>
            <w:tab/>
          </w:r>
          <w:r>
            <w:rPr>
              <w:rFonts w:ascii="宋体" w:hAnsi="宋体"/>
            </w:rPr>
            <w:fldChar w:fldCharType="begin"/>
          </w:r>
          <w:r>
            <w:rPr>
              <w:rFonts w:ascii="宋体" w:hAnsi="宋体"/>
            </w:rPr>
            <w:instrText xml:space="preserve"> PAGEREF _Toc1136070147 \h </w:instrText>
          </w:r>
          <w:r>
            <w:rPr>
              <w:rFonts w:ascii="宋体" w:hAnsi="宋体"/>
            </w:rPr>
            <w:fldChar w:fldCharType="separate"/>
          </w:r>
          <w:r>
            <w:rPr>
              <w:rFonts w:ascii="宋体" w:hAnsi="宋体"/>
            </w:rPr>
            <w:t>13</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_Toc209434916 </w:instrText>
          </w:r>
          <w:r>
            <w:rPr>
              <w:rFonts w:hint="default" w:ascii="宋体" w:hAnsi="宋体" w:cs="Times New Roman"/>
            </w:rPr>
            <w:fldChar w:fldCharType="separate"/>
          </w:r>
          <w:r>
            <w:rPr>
              <w:rFonts w:hint="default" w:ascii="宋体" w:hAnsi="宋体" w:cs="Times New Roman"/>
              <w:lang w:val="en-US" w:eastAsia="zh-CN"/>
            </w:rPr>
            <w:t>（一）夯实基础，切实落实企业安全生产主体责任</w:t>
          </w:r>
          <w:r>
            <w:rPr>
              <w:rFonts w:ascii="宋体" w:hAnsi="宋体"/>
            </w:rPr>
            <w:tab/>
          </w:r>
          <w:r>
            <w:rPr>
              <w:rFonts w:ascii="宋体" w:hAnsi="宋体"/>
            </w:rPr>
            <w:fldChar w:fldCharType="begin"/>
          </w:r>
          <w:r>
            <w:rPr>
              <w:rFonts w:ascii="宋体" w:hAnsi="宋体"/>
            </w:rPr>
            <w:instrText xml:space="preserve"> PAGEREF _Toc209434916 \h </w:instrText>
          </w:r>
          <w:r>
            <w:rPr>
              <w:rFonts w:ascii="宋体" w:hAnsi="宋体"/>
            </w:rPr>
            <w:fldChar w:fldCharType="separate"/>
          </w:r>
          <w:r>
            <w:rPr>
              <w:rFonts w:ascii="宋体" w:hAnsi="宋体"/>
            </w:rPr>
            <w:t>13</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_Toc1543859164 </w:instrText>
          </w:r>
          <w:r>
            <w:rPr>
              <w:rFonts w:hint="default" w:ascii="宋体" w:hAnsi="宋体" w:cs="Times New Roman"/>
            </w:rPr>
            <w:fldChar w:fldCharType="separate"/>
          </w:r>
          <w:r>
            <w:rPr>
              <w:rFonts w:hint="default" w:ascii="宋体" w:hAnsi="宋体" w:cs="Times New Roman"/>
              <w:lang w:val="en-US" w:eastAsia="zh-CN"/>
            </w:rPr>
            <w:t>（二）提高站位，扛起防范化解重大安全风险的责任</w:t>
          </w:r>
          <w:r>
            <w:rPr>
              <w:rFonts w:ascii="宋体" w:hAnsi="宋体"/>
            </w:rPr>
            <w:tab/>
          </w:r>
          <w:r>
            <w:rPr>
              <w:rFonts w:ascii="宋体" w:hAnsi="宋体"/>
            </w:rPr>
            <w:fldChar w:fldCharType="begin"/>
          </w:r>
          <w:r>
            <w:rPr>
              <w:rFonts w:ascii="宋体" w:hAnsi="宋体"/>
            </w:rPr>
            <w:instrText xml:space="preserve"> PAGEREF _Toc1543859164 \h </w:instrText>
          </w:r>
          <w:r>
            <w:rPr>
              <w:rFonts w:ascii="宋体" w:hAnsi="宋体"/>
            </w:rPr>
            <w:fldChar w:fldCharType="separate"/>
          </w:r>
          <w:r>
            <w:rPr>
              <w:rFonts w:ascii="宋体" w:hAnsi="宋体"/>
            </w:rPr>
            <w:t>13</w:t>
          </w:r>
          <w:r>
            <w:rPr>
              <w:rFonts w:ascii="宋体" w:hAnsi="宋体"/>
            </w:rPr>
            <w:fldChar w:fldCharType="end"/>
          </w:r>
          <w:r>
            <w:rPr>
              <w:rFonts w:hint="default" w:ascii="宋体" w:hAnsi="宋体" w:cs="Times New Roman"/>
            </w:rPr>
            <w:fldChar w:fldCharType="end"/>
          </w:r>
        </w:p>
        <w:p>
          <w:pPr>
            <w:pStyle w:val="13"/>
            <w:tabs>
              <w:tab w:val="right" w:leader="dot" w:pos="8845"/>
            </w:tabs>
            <w:rPr>
              <w:rFonts w:ascii="宋体" w:hAnsi="宋体"/>
            </w:rPr>
          </w:pPr>
          <w:r>
            <w:rPr>
              <w:rFonts w:hint="default" w:ascii="宋体" w:hAnsi="宋体" w:cs="Times New Roman"/>
            </w:rPr>
            <w:fldChar w:fldCharType="begin"/>
          </w:r>
          <w:r>
            <w:rPr>
              <w:rFonts w:hint="default" w:ascii="宋体" w:hAnsi="宋体" w:cs="Times New Roman"/>
            </w:rPr>
            <w:instrText xml:space="preserve"> HYPERLINK \l _Toc1107458934 </w:instrText>
          </w:r>
          <w:r>
            <w:rPr>
              <w:rFonts w:hint="default" w:ascii="宋体" w:hAnsi="宋体" w:cs="Times New Roman"/>
            </w:rPr>
            <w:fldChar w:fldCharType="separate"/>
          </w:r>
          <w:r>
            <w:rPr>
              <w:rFonts w:hint="default" w:ascii="宋体" w:hAnsi="宋体" w:cs="Times New Roman"/>
              <w:lang w:val="en-US" w:eastAsia="zh-CN"/>
            </w:rPr>
            <w:t>（三）压实责任，严格落实安全生产主体责任</w:t>
          </w:r>
          <w:r>
            <w:rPr>
              <w:rFonts w:ascii="宋体" w:hAnsi="宋体"/>
            </w:rPr>
            <w:tab/>
          </w:r>
          <w:r>
            <w:rPr>
              <w:rFonts w:ascii="宋体" w:hAnsi="宋体"/>
            </w:rPr>
            <w:fldChar w:fldCharType="begin"/>
          </w:r>
          <w:r>
            <w:rPr>
              <w:rFonts w:ascii="宋体" w:hAnsi="宋体"/>
            </w:rPr>
            <w:instrText xml:space="preserve"> PAGEREF _Toc1107458934 \h </w:instrText>
          </w:r>
          <w:r>
            <w:rPr>
              <w:rFonts w:ascii="宋体" w:hAnsi="宋体"/>
            </w:rPr>
            <w:fldChar w:fldCharType="separate"/>
          </w:r>
          <w:r>
            <w:rPr>
              <w:rFonts w:ascii="宋体" w:hAnsi="宋体"/>
            </w:rPr>
            <w:t>14</w:t>
          </w:r>
          <w:r>
            <w:rPr>
              <w:rFonts w:ascii="宋体" w:hAnsi="宋体"/>
            </w:rPr>
            <w:fldChar w:fldCharType="end"/>
          </w:r>
          <w:r>
            <w:rPr>
              <w:rFonts w:hint="default" w:ascii="宋体" w:hAnsi="宋体" w:cs="Times New Roman"/>
            </w:rPr>
            <w:fldChar w:fldCharType="end"/>
          </w: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default" w:ascii="宋体" w:hAnsi="宋体" w:eastAsia="方正小标宋简体" w:cs="Times New Roman"/>
              <w:kern w:val="2"/>
              <w:sz w:val="44"/>
              <w:szCs w:val="44"/>
              <w:lang w:val="en-US" w:eastAsia="zh-CN"/>
            </w:rPr>
            <w:sectPr>
              <w:footerReference r:id="rId5" w:type="default"/>
              <w:pgSz w:w="11906" w:h="16838"/>
              <w:pgMar w:top="2098" w:right="1474" w:bottom="1984" w:left="1587" w:header="851" w:footer="992" w:gutter="0"/>
              <w:pgNumType w:fmt="decimal"/>
              <w:cols w:space="425" w:num="1"/>
              <w:docGrid w:type="lines" w:linePitch="312" w:charSpace="0"/>
            </w:sectPr>
          </w:pPr>
          <w:r>
            <w:rPr>
              <w:rFonts w:hint="default" w:ascii="宋体" w:hAnsi="宋体" w:cs="Times New Roman"/>
            </w:rPr>
            <w:fldChar w:fldCharType="end"/>
          </w:r>
        </w:p>
      </w:sdtContent>
    </w:sdt>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default" w:ascii="宋体" w:hAnsi="宋体" w:eastAsia="方正小标宋简体" w:cs="Times New Roman"/>
          <w:kern w:val="2"/>
          <w:sz w:val="44"/>
          <w:szCs w:val="44"/>
          <w:lang w:val="en-US" w:eastAsia="zh-CN"/>
        </w:rPr>
      </w:pPr>
      <w:r>
        <w:rPr>
          <w:rFonts w:hint="default" w:ascii="宋体" w:hAnsi="宋体" w:eastAsia="方正小标宋简体" w:cs="Times New Roman"/>
          <w:kern w:val="2"/>
          <w:sz w:val="44"/>
          <w:szCs w:val="44"/>
          <w:lang w:val="en-US" w:eastAsia="zh-CN"/>
        </w:rPr>
        <w:t>鹿泉铜冶河北恒能电力设备安装工程有限公司</w:t>
      </w:r>
    </w:p>
    <w:p>
      <w:pPr>
        <w:keepNext w:val="0"/>
        <w:keepLines w:val="0"/>
        <w:pageBreakBefore w:val="0"/>
        <w:widowControl w:val="0"/>
        <w:kinsoku/>
        <w:wordWrap/>
        <w:overflowPunct/>
        <w:topLinePunct w:val="0"/>
        <w:autoSpaceDE/>
        <w:autoSpaceDN/>
        <w:bidi w:val="0"/>
        <w:adjustRightInd/>
        <w:snapToGrid/>
        <w:spacing w:line="560" w:lineRule="exact"/>
        <w:ind w:left="3520" w:hanging="3520" w:hangingChars="800"/>
        <w:jc w:val="center"/>
        <w:textAlignment w:val="auto"/>
        <w:rPr>
          <w:rFonts w:hint="default" w:ascii="宋体" w:hAnsi="宋体" w:eastAsia="方正小标宋简体" w:cs="Times New Roman"/>
          <w:sz w:val="44"/>
          <w:szCs w:val="44"/>
          <w:lang w:eastAsia="zh-CN"/>
        </w:rPr>
      </w:pPr>
      <w:r>
        <w:rPr>
          <w:rFonts w:hint="default" w:ascii="宋体" w:hAnsi="宋体" w:eastAsia="方正小标宋简体" w:cs="Times New Roman"/>
          <w:kern w:val="2"/>
          <w:sz w:val="44"/>
          <w:szCs w:val="44"/>
          <w:lang w:val="en-US" w:eastAsia="zh-CN"/>
        </w:rPr>
        <w:t>“8·20”一般触电事故调查</w:t>
      </w:r>
      <w:r>
        <w:rPr>
          <w:rFonts w:hint="default" w:ascii="宋体" w:hAnsi="宋体" w:eastAsia="方正小标宋简体" w:cs="Times New Roman"/>
          <w:sz w:val="44"/>
          <w:szCs w:val="44"/>
          <w:lang w:eastAsia="zh-CN"/>
        </w:rPr>
        <w:t>报告</w:t>
      </w:r>
    </w:p>
    <w:p>
      <w:pPr>
        <w:keepNext w:val="0"/>
        <w:keepLines w:val="0"/>
        <w:pageBreakBefore w:val="0"/>
        <w:widowControl w:val="0"/>
        <w:kinsoku/>
        <w:wordWrap/>
        <w:overflowPunct/>
        <w:topLinePunct w:val="0"/>
        <w:bidi w:val="0"/>
        <w:adjustRightInd/>
        <w:snapToGrid/>
        <w:spacing w:line="572" w:lineRule="exact"/>
        <w:ind w:left="3520" w:hanging="3520" w:hangingChars="800"/>
        <w:jc w:val="center"/>
        <w:textAlignment w:val="auto"/>
        <w:rPr>
          <w:rFonts w:hint="default" w:ascii="宋体" w:hAnsi="宋体" w:eastAsia="方正小标宋简体" w:cs="Times New Roman"/>
          <w:sz w:val="44"/>
          <w:szCs w:val="44"/>
          <w:lang w:eastAsia="zh-CN"/>
        </w:rPr>
      </w:pPr>
    </w:p>
    <w:p>
      <w:pPr>
        <w:keepNext w:val="0"/>
        <w:keepLines w:val="0"/>
        <w:pageBreakBefore w:val="0"/>
        <w:widowControl w:val="0"/>
        <w:kinsoku/>
        <w:wordWrap/>
        <w:overflowPunct/>
        <w:topLinePunct w:val="0"/>
        <w:bidi w:val="0"/>
        <w:adjustRightInd/>
        <w:snapToGrid/>
        <w:spacing w:line="540" w:lineRule="exact"/>
        <w:ind w:firstLine="640" w:firstLineChars="200"/>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2024年8月20日10时35分左右，河北恒能电力设备安装工程有限公司人员在石家庄市鹿泉区铜冶镇京赞公路与牧场路交叉口南60米左右的10kV锦河线5号杆附近伐树时发生触电事故，造成1人死亡、1人重伤、2人轻伤，</w:t>
      </w:r>
      <w:bookmarkStart w:id="0" w:name="OLE_LINK1"/>
      <w:r>
        <w:rPr>
          <w:rFonts w:hint="default" w:ascii="宋体" w:hAnsi="宋体" w:eastAsia="仿宋_GB2312" w:cs="Times New Roman"/>
          <w:sz w:val="32"/>
          <w:szCs w:val="32"/>
          <w:lang w:val="en-US" w:eastAsia="zh-CN"/>
        </w:rPr>
        <w:t>直接经济损失约140万元。</w:t>
      </w:r>
      <w:bookmarkEnd w:id="0"/>
    </w:p>
    <w:p>
      <w:pPr>
        <w:keepNext w:val="0"/>
        <w:keepLines w:val="0"/>
        <w:pageBreakBefore w:val="0"/>
        <w:widowControl w:val="0"/>
        <w:kinsoku/>
        <w:wordWrap/>
        <w:overflowPunct/>
        <w:topLinePunct w:val="0"/>
        <w:bidi w:val="0"/>
        <w:adjustRightInd/>
        <w:snapToGrid/>
        <w:spacing w:line="540" w:lineRule="exact"/>
        <w:ind w:firstLine="640" w:firstLineChars="200"/>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事故发生后，石家庄市鹿泉区有关领导要求全力救治伤员，做好善后工作，尽快查明事故原因，切实维护社会稳定。</w:t>
      </w:r>
    </w:p>
    <w:p>
      <w:pPr>
        <w:keepNext w:val="0"/>
        <w:keepLines w:val="0"/>
        <w:pageBreakBefore w:val="0"/>
        <w:widowControl w:val="0"/>
        <w:kinsoku/>
        <w:wordWrap/>
        <w:overflowPunct/>
        <w:topLinePunct w:val="0"/>
        <w:bidi w:val="0"/>
        <w:adjustRightInd/>
        <w:snapToGrid/>
        <w:spacing w:line="540" w:lineRule="exact"/>
        <w:ind w:firstLine="640" w:firstLineChars="200"/>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8月26日，依据《中华人民共和国安全生产法》《生产安全事故报告和调查处理条例》等有关法律法规，鹿泉区政府批准成立了由区发展和改革局牵头，区应急管理局、石家庄市公安局鹿泉分局、区住房和城乡建设局、区总工会和铜冶镇政府等有关单位参加的鹿泉铜冶河北恒能电力设备安装工程有限公司“8·20”一般触电事故调查组（以下简称事故调查组），聘请有关专家参与事故调查。根据调查工作要求，邀请石家庄市桥西区政府派人参加事故调查工作。鹿泉区纪委监委同步成立追责问责组，依规依纪依法对有关责任单位和责任人员展开调查。</w:t>
      </w:r>
    </w:p>
    <w:p>
      <w:pPr>
        <w:keepNext w:val="0"/>
        <w:keepLines w:val="0"/>
        <w:pageBreakBefore w:val="0"/>
        <w:widowControl w:val="0"/>
        <w:kinsoku/>
        <w:wordWrap/>
        <w:overflowPunct/>
        <w:topLinePunct w:val="0"/>
        <w:bidi w:val="0"/>
        <w:adjustRightInd/>
        <w:snapToGrid/>
        <w:spacing w:line="540" w:lineRule="exact"/>
        <w:ind w:firstLine="640" w:firstLineChars="200"/>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事故调查组按照“科学严谨、依法依规、实事求是、注重实效”和“四不放过”的原则，通过现场勘验、查阅资料、调查取证、专家论证等方式，查明了事故发生的经过、原因、人员伤亡和直接经济损失等情况，查明了相关企业存在的问题，认定了事故性质和责任，提出了对有关责任人员和责任单位的处理建议、事故防范和整改措施建议。</w:t>
      </w:r>
    </w:p>
    <w:p>
      <w:pPr>
        <w:keepNext w:val="0"/>
        <w:keepLines w:val="0"/>
        <w:pageBreakBefore w:val="0"/>
        <w:widowControl w:val="0"/>
        <w:kinsoku/>
        <w:wordWrap/>
        <w:overflowPunct/>
        <w:topLinePunct w:val="0"/>
        <w:bidi w:val="0"/>
        <w:adjustRightInd/>
        <w:snapToGrid/>
        <w:spacing w:line="540" w:lineRule="exact"/>
        <w:ind w:firstLine="640" w:firstLineChars="200"/>
        <w:textAlignment w:val="auto"/>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pPr>
      <w:r>
        <w:rPr>
          <w:rFonts w:hint="default" w:ascii="宋体" w:hAnsi="宋体" w:eastAsia="仿宋_GB2312" w:cs="Times New Roman"/>
          <w:sz w:val="32"/>
          <w:szCs w:val="32"/>
          <w:lang w:val="en-US" w:eastAsia="zh-CN"/>
        </w:rPr>
        <w:t>经调查认定，这是一起因现场作业人员违章操作，导致树木倾倒与带电线路接触并接地短路而</w:t>
      </w:r>
      <w:r>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t>引发触电的一般生产安全责任事故，且事故迟报。</w:t>
      </w:r>
      <w:bookmarkStart w:id="1" w:name="_Toc141369636"/>
    </w:p>
    <w:p>
      <w:pPr>
        <w:pStyle w:val="2"/>
        <w:bidi w:val="0"/>
        <w:rPr>
          <w:rFonts w:hint="default" w:ascii="宋体" w:hAnsi="宋体"/>
        </w:rPr>
      </w:pPr>
      <w:bookmarkStart w:id="2" w:name="_Toc526139958"/>
      <w:r>
        <w:rPr>
          <w:rFonts w:hint="eastAsia" w:ascii="宋体" w:hAnsi="宋体"/>
          <w:lang w:eastAsia="zh-CN"/>
        </w:rPr>
        <w:t>一、</w:t>
      </w:r>
      <w:r>
        <w:rPr>
          <w:rFonts w:hint="default" w:ascii="宋体" w:hAnsi="宋体"/>
          <w:lang w:eastAsia="zh-CN"/>
        </w:rPr>
        <w:t>基本</w:t>
      </w:r>
      <w:r>
        <w:rPr>
          <w:rFonts w:hint="default" w:ascii="宋体" w:hAnsi="宋体"/>
        </w:rPr>
        <w:t>情况</w:t>
      </w:r>
      <w:bookmarkEnd w:id="1"/>
      <w:bookmarkEnd w:id="2"/>
    </w:p>
    <w:p>
      <w:pPr>
        <w:pStyle w:val="3"/>
        <w:bidi w:val="0"/>
        <w:rPr>
          <w:rFonts w:hint="default" w:ascii="宋体" w:hAnsi="宋体" w:cs="Times New Roman"/>
          <w:lang w:val="en-US" w:eastAsia="zh-CN"/>
        </w:rPr>
      </w:pPr>
      <w:bookmarkStart w:id="3" w:name="_Toc1436959420"/>
      <w:bookmarkStart w:id="4" w:name="_Toc2105558045"/>
      <w:r>
        <w:rPr>
          <w:rFonts w:hint="default" w:ascii="宋体" w:hAnsi="宋体" w:cs="Times New Roman"/>
          <w:lang w:val="en-US" w:eastAsia="zh-CN"/>
        </w:rPr>
        <w:t>（一）事故单位概况</w:t>
      </w:r>
      <w:bookmarkEnd w:id="3"/>
      <w:bookmarkEnd w:id="4"/>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640" w:firstLineChars="200"/>
        <w:jc w:val="both"/>
        <w:textAlignment w:val="auto"/>
        <w:rPr>
          <w:rFonts w:hint="default" w:ascii="宋体" w:hAnsi="宋体" w:eastAsia="仿宋_GB2312" w:cs="Times New Roman"/>
          <w:color w:val="FF0000"/>
          <w:kern w:val="2"/>
          <w:sz w:val="32"/>
          <w:szCs w:val="32"/>
          <w:lang w:val="en-US" w:eastAsia="zh-CN"/>
        </w:rPr>
      </w:pPr>
      <w:r>
        <w:rPr>
          <w:rFonts w:hint="default" w:ascii="宋体" w:hAnsi="宋体" w:eastAsia="仿宋_GB2312" w:cs="Times New Roman"/>
          <w:kern w:val="2"/>
          <w:sz w:val="32"/>
          <w:szCs w:val="32"/>
          <w:lang w:val="en-US" w:eastAsia="zh-CN"/>
        </w:rPr>
        <w:t>河北恒能电力设备安装工程有限公司（以下简称恒能公司），成立于2013年9月10日，经济类型为有限责任公司（自然人投资或控股），统一社会信用代码911301000774928758，法定代表人李</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注册地址石家庄市桥西区西三教村西北区6段12排1号，营业期限自2013年9月10日至2033年9月9日。经营范围包括电力工程、市政工程、安防工程、园林绿化工程、隧道工程施工等。于2021年12月1日取得河北省住房和城乡建设厅颁发的《安全生产许可证》，证书编号：（冀）JZ安许证字[2015]007509，有效期至2024年11月30日；石家庄市行政审批局颁发的</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输变电工程专业承包叁级</w:t>
      </w:r>
      <w:r>
        <w:rPr>
          <w:rFonts w:hint="default" w:ascii="宋体" w:hAnsi="宋体" w:eastAsia="仿宋_GB2312" w:cs="Times New Roman"/>
          <w:kern w:val="2"/>
          <w:sz w:val="32"/>
          <w:szCs w:val="32"/>
          <w:lang w:val="en-US" w:eastAsia="zh-CN"/>
        </w:rPr>
        <w:t>《建筑业企业资质证书》，有效期至2024年12月31日。该公司现有员工20人，设有安全科配备专职安全管理人员。建立了安全生产“三项制度”，相关人员取得了高压电工特种作业操作证。</w:t>
      </w:r>
    </w:p>
    <w:p>
      <w:pPr>
        <w:pStyle w:val="3"/>
        <w:bidi w:val="0"/>
        <w:rPr>
          <w:rFonts w:hint="default" w:ascii="宋体" w:hAnsi="宋体" w:cs="Times New Roman"/>
          <w:lang w:val="en-US" w:eastAsia="zh-CN"/>
        </w:rPr>
      </w:pPr>
      <w:bookmarkStart w:id="5" w:name="_Toc1465839978"/>
      <w:bookmarkStart w:id="6" w:name="_Toc1918268037"/>
      <w:r>
        <w:rPr>
          <w:rFonts w:hint="default" w:ascii="宋体" w:hAnsi="宋体" w:cs="Times New Roman"/>
          <w:lang w:val="en-US" w:eastAsia="zh-CN"/>
        </w:rPr>
        <w:t>（二）事故发生经过</w:t>
      </w:r>
      <w:bookmarkEnd w:id="5"/>
      <w:bookmarkEnd w:id="6"/>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640" w:firstLineChars="200"/>
        <w:jc w:val="both"/>
        <w:textAlignment w:val="auto"/>
        <w:rPr>
          <w:rFonts w:hint="default" w:ascii="宋体" w:hAnsi="宋体" w:eastAsia="仿宋_GB2312" w:cs="Times New Roman"/>
          <w:color w:val="000000" w:themeColor="text1"/>
          <w:kern w:val="2"/>
          <w:sz w:val="32"/>
          <w:szCs w:val="32"/>
          <w:lang w:val="en-US" w:eastAsia="zh-CN"/>
          <w14:textFill>
            <w14:solidFill>
              <w14:schemeClr w14:val="tx1"/>
            </w14:solidFill>
          </w14:textFill>
        </w:rPr>
      </w:pPr>
      <w:r>
        <w:rPr>
          <w:rFonts w:hint="default" w:ascii="宋体" w:hAnsi="宋体" w:eastAsia="仿宋_GB2312" w:cs="Times New Roman"/>
          <w:color w:val="000000" w:themeColor="text1"/>
          <w:kern w:val="2"/>
          <w:sz w:val="32"/>
          <w:szCs w:val="32"/>
          <w:lang w:val="en-US" w:eastAsia="zh-CN"/>
          <w14:textFill>
            <w14:solidFill>
              <w14:schemeClr w14:val="tx1"/>
            </w14:solidFill>
          </w14:textFill>
        </w:rPr>
        <w:t>邢</w:t>
      </w:r>
      <w:r>
        <w:rPr>
          <w:rFonts w:hint="eastAsia" w:ascii="宋体" w:hAnsi="宋体" w:eastAsia="仿宋_GB2312" w:cs="Times New Roman"/>
          <w:color w:val="000000" w:themeColor="text1"/>
          <w:kern w:val="2"/>
          <w:sz w:val="32"/>
          <w:szCs w:val="32"/>
          <w:lang w:val="en-US" w:eastAsia="zh-CN"/>
          <w14:textFill>
            <w14:solidFill>
              <w14:schemeClr w14:val="tx1"/>
            </w14:solidFill>
          </w14:textFill>
        </w:rPr>
        <w:t>某某</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（鹿泉区供电公司铜冶供电所退休人员，鹿泉区铜冶镇</w:t>
      </w:r>
      <w:r>
        <w:rPr>
          <w:rFonts w:hint="eastAsia" w:ascii="宋体" w:hAnsi="宋体" w:eastAsia="仿宋_GB2312" w:cs="Times New Roman"/>
          <w:color w:val="000000" w:themeColor="text1"/>
          <w:kern w:val="2"/>
          <w:sz w:val="32"/>
          <w:szCs w:val="32"/>
          <w:lang w:val="en-US" w:eastAsia="zh-CN"/>
          <w14:textFill>
            <w14:solidFill>
              <w14:schemeClr w14:val="tx1"/>
            </w14:solidFill>
          </w14:textFill>
        </w:rPr>
        <w:t>xx</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村人）因祖坟附近的树木距高压线较近，担心刮风着火及上坟时的安全，2024年8月17日前后，口头委托朋友徐</w:t>
      </w:r>
      <w:r>
        <w:rPr>
          <w:rFonts w:hint="eastAsia" w:ascii="宋体" w:hAnsi="宋体" w:eastAsia="仿宋_GB2312" w:cs="Times New Roman"/>
          <w:color w:val="000000" w:themeColor="text1"/>
          <w:kern w:val="2"/>
          <w:sz w:val="32"/>
          <w:szCs w:val="32"/>
          <w:lang w:val="en-US" w:eastAsia="zh-CN"/>
          <w14:textFill>
            <w14:solidFill>
              <w14:schemeClr w14:val="tx1"/>
            </w14:solidFill>
          </w14:textFill>
        </w:rPr>
        <w:t>某某</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（恒能公司员工）帮忙伐树。后徐</w:t>
      </w:r>
      <w:r>
        <w:rPr>
          <w:rFonts w:hint="eastAsia" w:ascii="宋体" w:hAnsi="宋体" w:eastAsia="仿宋_GB2312" w:cs="Times New Roman"/>
          <w:color w:val="000000" w:themeColor="text1"/>
          <w:kern w:val="2"/>
          <w:sz w:val="32"/>
          <w:szCs w:val="32"/>
          <w:lang w:val="en-US" w:eastAsia="zh-CN"/>
          <w14:textFill>
            <w14:solidFill>
              <w14:schemeClr w14:val="tx1"/>
            </w14:solidFill>
          </w14:textFill>
        </w:rPr>
        <w:t>某某</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向该公司生产经理葛</w:t>
      </w:r>
      <w:r>
        <w:rPr>
          <w:rFonts w:hint="eastAsia" w:ascii="宋体" w:hAnsi="宋体" w:eastAsia="仿宋_GB2312" w:cs="Times New Roman"/>
          <w:color w:val="000000" w:themeColor="text1"/>
          <w:kern w:val="2"/>
          <w:sz w:val="32"/>
          <w:szCs w:val="32"/>
          <w:lang w:val="en-US" w:eastAsia="zh-CN"/>
          <w14:textFill>
            <w14:solidFill>
              <w14:schemeClr w14:val="tx1"/>
            </w14:solidFill>
          </w14:textFill>
        </w:rPr>
        <w:t>某</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汇报请求派人协助</w:t>
      </w:r>
      <w:r>
        <w:rPr>
          <w:rFonts w:hint="eastAsia" w:ascii="宋体" w:hAnsi="宋体" w:eastAsia="仿宋_GB2312" w:cs="Times New Roman"/>
          <w:color w:val="000000" w:themeColor="text1"/>
          <w:kern w:val="2"/>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640" w:firstLineChars="200"/>
        <w:jc w:val="both"/>
        <w:textAlignment w:val="auto"/>
        <w:rPr>
          <w:rFonts w:hint="default" w:ascii="宋体" w:hAnsi="宋体" w:eastAsia="仿宋_GB2312" w:cs="Times New Roman"/>
          <w:kern w:val="2"/>
          <w:sz w:val="32"/>
          <w:szCs w:val="32"/>
          <w:lang w:val="en-US" w:eastAsia="zh-CN"/>
        </w:rPr>
      </w:pPr>
      <w:r>
        <w:rPr>
          <w:rFonts w:hint="default" w:ascii="宋体" w:hAnsi="宋体" w:eastAsia="仿宋_GB2312" w:cs="Times New Roman"/>
          <w:kern w:val="2"/>
          <w:sz w:val="32"/>
          <w:szCs w:val="32"/>
          <w:lang w:val="en-US" w:eastAsia="zh-CN"/>
        </w:rPr>
        <w:t>8月20日10时左右，恒能公司生产经理葛</w:t>
      </w:r>
      <w:r>
        <w:rPr>
          <w:rFonts w:hint="eastAsia" w:ascii="宋体" w:hAnsi="宋体" w:eastAsia="仿宋_GB2312" w:cs="Times New Roman"/>
          <w:kern w:val="2"/>
          <w:sz w:val="32"/>
          <w:szCs w:val="32"/>
          <w:lang w:val="en-US" w:eastAsia="zh-CN"/>
        </w:rPr>
        <w:t>某，按照法定代表人李某在工作上的授权与分工，</w:t>
      </w:r>
      <w:r>
        <w:rPr>
          <w:rFonts w:hint="default" w:ascii="宋体" w:hAnsi="宋体" w:eastAsia="仿宋_GB2312" w:cs="Times New Roman"/>
          <w:kern w:val="2"/>
          <w:sz w:val="32"/>
          <w:szCs w:val="32"/>
          <w:lang w:val="en-US" w:eastAsia="zh-CN"/>
        </w:rPr>
        <w:t>安排该公司高</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带领高</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、崔</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、张</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、李</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驾车到达京赞线鹿泉区铜冶镇北铜冶村段565锦河线5号杆周围，协助徐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进行伐树作业。张</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、李</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留在车上看守工具；徐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、高</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、高</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、崔</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穿戴安全帽、工作服、绝缘鞋进入绿化隔离带（见图1）内的作业现场，作业前，徐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进行了人员分工，高</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提醒徐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在高压线下伐树要向电力部门报告，徐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说他负责报告，就用绝缘拉闸杆和手锯组装而成的长约6米多的自制工具</w:t>
      </w:r>
      <w:r>
        <w:rPr>
          <w:rFonts w:hint="default" w:ascii="宋体" w:hAnsi="宋体" w:eastAsia="仿宋_GB2312" w:cs="Times New Roman"/>
          <w:b w:val="0"/>
          <w:bCs w:val="0"/>
          <w:kern w:val="2"/>
          <w:sz w:val="32"/>
          <w:szCs w:val="32"/>
          <w:lang w:val="en-US" w:eastAsia="zh-CN"/>
        </w:rPr>
        <w:t>在前</w:t>
      </w:r>
      <w:r>
        <w:rPr>
          <w:rFonts w:hint="eastAsia" w:ascii="宋体" w:hAnsi="宋体" w:eastAsia="仿宋_GB2312" w:cs="Times New Roman"/>
          <w:b w:val="0"/>
          <w:bCs w:val="0"/>
          <w:kern w:val="2"/>
          <w:sz w:val="32"/>
          <w:szCs w:val="32"/>
          <w:lang w:val="en-US" w:eastAsia="zh-CN"/>
        </w:rPr>
        <w:t>，</w:t>
      </w:r>
      <w:r>
        <w:rPr>
          <w:rFonts w:hint="default" w:ascii="宋体" w:hAnsi="宋体" w:eastAsia="仿宋_GB2312" w:cs="Times New Roman"/>
          <w:kern w:val="2"/>
          <w:sz w:val="32"/>
          <w:szCs w:val="32"/>
          <w:lang w:val="en-US" w:eastAsia="zh-CN"/>
        </w:rPr>
        <w:t>进行砍伐树枝作业，</w:t>
      </w:r>
      <w:r>
        <w:rPr>
          <w:rFonts w:hint="default" w:ascii="宋体" w:hAnsi="宋体" w:eastAsia="仿宋_GB2312" w:cs="Times New Roman"/>
          <w:spacing w:val="-6"/>
          <w:kern w:val="2"/>
          <w:sz w:val="32"/>
          <w:szCs w:val="32"/>
          <w:lang w:val="en-US" w:eastAsia="zh-CN"/>
        </w:rPr>
        <w:t>其余3人在后清理落下的树枝。10时35分左右，作业上方高压线被锯倒的树干砸中断落，导致正在进行作业的徐</w:t>
      </w:r>
      <w:r>
        <w:rPr>
          <w:rFonts w:hint="eastAsia" w:ascii="宋体" w:hAnsi="宋体" w:eastAsia="仿宋_GB2312" w:cs="Times New Roman"/>
          <w:spacing w:val="-6"/>
          <w:kern w:val="2"/>
          <w:sz w:val="32"/>
          <w:szCs w:val="32"/>
          <w:lang w:val="en-US" w:eastAsia="zh-CN"/>
        </w:rPr>
        <w:t>某某</w:t>
      </w:r>
      <w:r>
        <w:rPr>
          <w:rFonts w:hint="default" w:ascii="宋体" w:hAnsi="宋体" w:eastAsia="仿宋_GB2312" w:cs="Times New Roman"/>
          <w:spacing w:val="-6"/>
          <w:kern w:val="2"/>
          <w:sz w:val="32"/>
          <w:szCs w:val="32"/>
          <w:lang w:val="en-US" w:eastAsia="zh-CN"/>
        </w:rPr>
        <w:t>、高</w:t>
      </w:r>
      <w:r>
        <w:rPr>
          <w:rFonts w:hint="eastAsia" w:ascii="宋体" w:hAnsi="宋体" w:eastAsia="仿宋_GB2312" w:cs="Times New Roman"/>
          <w:spacing w:val="-6"/>
          <w:kern w:val="2"/>
          <w:sz w:val="32"/>
          <w:szCs w:val="32"/>
          <w:lang w:val="en-US" w:eastAsia="zh-CN"/>
        </w:rPr>
        <w:t>某</w:t>
      </w:r>
      <w:r>
        <w:rPr>
          <w:rFonts w:hint="default" w:ascii="宋体" w:hAnsi="宋体" w:eastAsia="仿宋_GB2312" w:cs="Times New Roman"/>
          <w:spacing w:val="-6"/>
          <w:kern w:val="2"/>
          <w:sz w:val="32"/>
          <w:szCs w:val="32"/>
          <w:lang w:val="en-US" w:eastAsia="zh-CN"/>
        </w:rPr>
        <w:t>、崔</w:t>
      </w:r>
      <w:r>
        <w:rPr>
          <w:rFonts w:hint="eastAsia" w:ascii="宋体" w:hAnsi="宋体" w:eastAsia="仿宋_GB2312" w:cs="Times New Roman"/>
          <w:spacing w:val="-6"/>
          <w:kern w:val="2"/>
          <w:sz w:val="32"/>
          <w:szCs w:val="32"/>
          <w:lang w:val="en-US" w:eastAsia="zh-CN"/>
        </w:rPr>
        <w:t>某某</w:t>
      </w:r>
      <w:r>
        <w:rPr>
          <w:rFonts w:hint="default" w:ascii="宋体" w:hAnsi="宋体" w:eastAsia="仿宋_GB2312" w:cs="Times New Roman"/>
          <w:spacing w:val="-6"/>
          <w:kern w:val="2"/>
          <w:sz w:val="32"/>
          <w:szCs w:val="32"/>
          <w:lang w:val="en-US" w:eastAsia="zh-CN"/>
        </w:rPr>
        <w:t>、高</w:t>
      </w:r>
      <w:r>
        <w:rPr>
          <w:rFonts w:hint="eastAsia" w:ascii="宋体" w:hAnsi="宋体" w:eastAsia="仿宋_GB2312" w:cs="Times New Roman"/>
          <w:spacing w:val="-6"/>
          <w:kern w:val="2"/>
          <w:sz w:val="32"/>
          <w:szCs w:val="32"/>
          <w:lang w:val="en-US" w:eastAsia="zh-CN"/>
        </w:rPr>
        <w:t>某某</w:t>
      </w:r>
      <w:r>
        <w:rPr>
          <w:rFonts w:hint="default" w:ascii="宋体" w:hAnsi="宋体" w:eastAsia="仿宋_GB2312" w:cs="Times New Roman"/>
          <w:spacing w:val="-6"/>
          <w:kern w:val="2"/>
          <w:sz w:val="32"/>
          <w:szCs w:val="32"/>
          <w:lang w:val="en-US" w:eastAsia="zh-CN"/>
        </w:rPr>
        <w:t>4人触电（事故发生地见图2）</w:t>
      </w:r>
      <w:r>
        <w:rPr>
          <w:rFonts w:hint="default" w:ascii="宋体" w:hAnsi="宋体" w:eastAsia="仿宋_GB2312" w:cs="Times New Roman"/>
          <w:kern w:val="2"/>
          <w:sz w:val="32"/>
          <w:szCs w:val="32"/>
          <w:lang w:val="en-US" w:eastAsia="zh-CN"/>
        </w:rPr>
        <w:t>。</w:t>
      </w:r>
    </w:p>
    <w:p>
      <w:pPr>
        <w:spacing w:line="240" w:lineRule="auto"/>
        <w:jc w:val="center"/>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drawing>
          <wp:inline distT="0" distB="0" distL="114300" distR="114300">
            <wp:extent cx="4244975" cy="2966085"/>
            <wp:effectExtent l="0" t="0" r="3175" b="5715"/>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8"/>
                    <a:stretch>
                      <a:fillRect/>
                    </a:stretch>
                  </pic:blipFill>
                  <pic:spPr>
                    <a:xfrm>
                      <a:off x="0" y="0"/>
                      <a:ext cx="4244975" cy="2966085"/>
                    </a:xfrm>
                    <a:prstGeom prst="rect">
                      <a:avLst/>
                    </a:prstGeom>
                  </pic:spPr>
                </pic:pic>
              </a:graphicData>
            </a:graphic>
          </wp:inline>
        </w:drawing>
      </w:r>
    </w:p>
    <w:p>
      <w:pPr>
        <w:jc w:val="center"/>
        <w:rPr>
          <w:rFonts w:hint="default" w:ascii="宋体" w:hAnsi="宋体" w:eastAsia="仿宋_GB2312" w:cs="Times New Roman"/>
          <w:sz w:val="32"/>
          <w:szCs w:val="32"/>
          <w:lang w:val="en-US" w:eastAsia="zh-CN"/>
        </w:rPr>
      </w:pPr>
      <w:r>
        <w:rPr>
          <w:rFonts w:hint="default" w:ascii="宋体" w:hAnsi="宋体" w:cs="Times New Roman"/>
          <w:sz w:val="28"/>
          <w:szCs w:val="28"/>
          <w:lang w:val="en-US" w:eastAsia="zh-CN"/>
        </w:rPr>
        <w:t>图1 10千伏锦河线5-6号杆间线路对地距离</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宋体" w:hAnsi="宋体" w:eastAsia="仿宋_GB2312" w:cs="Times New Roman"/>
          <w:kern w:val="2"/>
          <w:sz w:val="32"/>
          <w:szCs w:val="32"/>
          <w:lang w:val="en-US" w:eastAsia="zh-CN"/>
        </w:rPr>
      </w:pPr>
      <w:r>
        <w:rPr>
          <w:rFonts w:hint="default" w:ascii="宋体" w:hAnsi="宋体" w:eastAsia="仿宋_GB2312" w:cs="Times New Roman"/>
          <w:kern w:val="2"/>
          <w:sz w:val="32"/>
          <w:szCs w:val="32"/>
          <w:lang w:val="en-US" w:eastAsia="zh-CN"/>
        </w:rPr>
        <w:drawing>
          <wp:inline distT="0" distB="0" distL="114300" distR="114300">
            <wp:extent cx="4041775" cy="2710180"/>
            <wp:effectExtent l="0" t="0" r="15875" b="13970"/>
            <wp:docPr id="1" name="图片 1" descr="4ba4afd387623e2dbab6d4ee6809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a4afd387623e2dbab6d4ee680989f"/>
                    <pic:cNvPicPr>
                      <a:picLocks noChangeAspect="1"/>
                    </pic:cNvPicPr>
                  </pic:nvPicPr>
                  <pic:blipFill>
                    <a:blip r:embed="rId9"/>
                    <a:stretch>
                      <a:fillRect/>
                    </a:stretch>
                  </pic:blipFill>
                  <pic:spPr>
                    <a:xfrm>
                      <a:off x="0" y="0"/>
                      <a:ext cx="4041775" cy="2710180"/>
                    </a:xfrm>
                    <a:prstGeom prst="rect">
                      <a:avLst/>
                    </a:prstGeom>
                  </pic:spPr>
                </pic:pic>
              </a:graphicData>
            </a:graphic>
          </wp:inline>
        </w:drawing>
      </w:r>
    </w:p>
    <w:p>
      <w:pPr>
        <w:jc w:val="center"/>
        <w:rPr>
          <w:rFonts w:hint="default" w:ascii="宋体" w:hAnsi="宋体" w:cs="Times New Roman" w:eastAsiaTheme="minorEastAsia"/>
          <w:sz w:val="28"/>
          <w:szCs w:val="28"/>
          <w:lang w:val="en-US" w:eastAsia="zh-CN"/>
        </w:rPr>
      </w:pPr>
      <w:r>
        <w:rPr>
          <w:rFonts w:hint="default" w:ascii="宋体" w:hAnsi="宋体" w:cs="Times New Roman" w:eastAsiaTheme="minorEastAsia"/>
          <w:sz w:val="28"/>
          <w:szCs w:val="28"/>
          <w:lang w:val="en-US" w:eastAsia="zh-CN"/>
        </w:rPr>
        <w:t>图</w:t>
      </w:r>
      <w:r>
        <w:rPr>
          <w:rFonts w:hint="default" w:ascii="宋体" w:hAnsi="宋体" w:cs="Times New Roman"/>
          <w:sz w:val="28"/>
          <w:szCs w:val="28"/>
          <w:lang w:val="en-US" w:eastAsia="zh-CN"/>
        </w:rPr>
        <w:t>2 事故发生地位置图</w:t>
      </w:r>
    </w:p>
    <w:p>
      <w:pPr>
        <w:pStyle w:val="3"/>
        <w:bidi w:val="0"/>
        <w:rPr>
          <w:rFonts w:hint="default" w:ascii="宋体" w:hAnsi="宋体" w:cs="Times New Roman"/>
          <w:lang w:val="en-US" w:eastAsia="zh-CN"/>
        </w:rPr>
      </w:pPr>
      <w:bookmarkStart w:id="7" w:name="_Toc829538812"/>
      <w:bookmarkStart w:id="8" w:name="_Toc928601697"/>
      <w:r>
        <w:rPr>
          <w:rFonts w:hint="default" w:ascii="宋体" w:hAnsi="宋体" w:cs="Times New Roman"/>
          <w:lang w:val="en-US" w:eastAsia="zh-CN"/>
        </w:rPr>
        <w:t>（三）事故现场勘查情况</w:t>
      </w:r>
      <w:bookmarkEnd w:id="7"/>
      <w:bookmarkEnd w:id="8"/>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default" w:ascii="宋体" w:hAnsi="宋体" w:eastAsia="仿宋_GB2312" w:cs="Times New Roman"/>
          <w:color w:val="auto"/>
          <w:sz w:val="32"/>
          <w:szCs w:val="32"/>
          <w:lang w:val="en-US" w:eastAsia="zh-CN"/>
        </w:rPr>
      </w:pPr>
      <w:r>
        <w:rPr>
          <w:rFonts w:hint="default" w:ascii="宋体" w:hAnsi="宋体" w:eastAsia="仿宋" w:cs="Times New Roman"/>
          <w:color w:val="auto"/>
          <w:sz w:val="32"/>
          <w:szCs w:val="32"/>
          <w:lang w:val="en-US" w:eastAsia="zh-CN"/>
        </w:rPr>
        <w:t>事故发生地点</w:t>
      </w:r>
      <w:r>
        <w:rPr>
          <w:rFonts w:hint="default" w:ascii="宋体" w:hAnsi="宋体" w:eastAsia="仿宋_GB2312" w:cs="Times New Roman"/>
          <w:color w:val="auto"/>
          <w:sz w:val="32"/>
          <w:szCs w:val="32"/>
          <w:lang w:eastAsia="zh-CN"/>
        </w:rPr>
        <w:t>位于</w:t>
      </w:r>
      <w:r>
        <w:rPr>
          <w:rFonts w:hint="default" w:ascii="宋体" w:hAnsi="宋体" w:eastAsia="仿宋_GB2312" w:cs="Times New Roman"/>
          <w:color w:val="auto"/>
          <w:sz w:val="32"/>
          <w:szCs w:val="32"/>
        </w:rPr>
        <w:t>10</w:t>
      </w:r>
      <w:r>
        <w:rPr>
          <w:rFonts w:hint="default" w:ascii="宋体" w:hAnsi="宋体" w:eastAsia="仿宋_GB2312" w:cs="Times New Roman"/>
          <w:color w:val="auto"/>
          <w:sz w:val="32"/>
          <w:szCs w:val="32"/>
          <w:lang w:val="en-US" w:eastAsia="zh-CN"/>
        </w:rPr>
        <w:t>K</w:t>
      </w:r>
      <w:r>
        <w:rPr>
          <w:rFonts w:hint="default" w:ascii="宋体" w:hAnsi="宋体" w:eastAsia="仿宋_GB2312" w:cs="Times New Roman"/>
          <w:color w:val="auto"/>
          <w:sz w:val="32"/>
          <w:szCs w:val="32"/>
        </w:rPr>
        <w:t>V</w:t>
      </w:r>
      <w:r>
        <w:rPr>
          <w:rFonts w:hint="default" w:ascii="宋体" w:hAnsi="宋体" w:eastAsia="仿宋_GB2312" w:cs="Times New Roman"/>
          <w:color w:val="auto"/>
          <w:sz w:val="32"/>
          <w:szCs w:val="32"/>
          <w:lang w:val="en-US" w:eastAsia="zh-CN"/>
        </w:rPr>
        <w:t>锦河线4-6号杆之间，其中徐</w:t>
      </w:r>
      <w:r>
        <w:rPr>
          <w:rFonts w:hint="eastAsia" w:ascii="宋体" w:hAnsi="宋体" w:eastAsia="仿宋_GB2312" w:cs="Times New Roman"/>
          <w:color w:val="auto"/>
          <w:sz w:val="32"/>
          <w:szCs w:val="32"/>
          <w:lang w:val="en-US" w:eastAsia="zh-CN"/>
        </w:rPr>
        <w:t>某某</w:t>
      </w:r>
      <w:r>
        <w:rPr>
          <w:rFonts w:hint="default" w:ascii="宋体" w:hAnsi="宋体" w:eastAsia="仿宋_GB2312" w:cs="Times New Roman"/>
          <w:color w:val="auto"/>
          <w:sz w:val="32"/>
          <w:szCs w:val="32"/>
          <w:lang w:val="en-US" w:eastAsia="zh-CN"/>
        </w:rPr>
        <w:t>触电位置位于锦河线5号杆南侧约30米位置（见图3）；高</w:t>
      </w:r>
      <w:r>
        <w:rPr>
          <w:rFonts w:hint="eastAsia" w:ascii="宋体" w:hAnsi="宋体" w:eastAsia="仿宋_GB2312" w:cs="Times New Roman"/>
          <w:color w:val="auto"/>
          <w:sz w:val="32"/>
          <w:szCs w:val="32"/>
          <w:lang w:val="en-US" w:eastAsia="zh-CN"/>
        </w:rPr>
        <w:t>某</w:t>
      </w:r>
      <w:r>
        <w:rPr>
          <w:rFonts w:hint="default" w:ascii="宋体" w:hAnsi="宋体" w:eastAsia="仿宋_GB2312" w:cs="Times New Roman"/>
          <w:color w:val="auto"/>
          <w:sz w:val="32"/>
          <w:szCs w:val="32"/>
          <w:lang w:val="en-US" w:eastAsia="zh-CN"/>
        </w:rPr>
        <w:t>、崔</w:t>
      </w:r>
      <w:r>
        <w:rPr>
          <w:rFonts w:hint="eastAsia" w:ascii="宋体" w:hAnsi="宋体" w:eastAsia="仿宋_GB2312" w:cs="Times New Roman"/>
          <w:color w:val="auto"/>
          <w:sz w:val="32"/>
          <w:szCs w:val="32"/>
          <w:lang w:val="en-US" w:eastAsia="zh-CN"/>
        </w:rPr>
        <w:t>某某</w:t>
      </w:r>
      <w:r>
        <w:rPr>
          <w:rFonts w:hint="default" w:ascii="宋体" w:hAnsi="宋体" w:eastAsia="仿宋_GB2312" w:cs="Times New Roman"/>
          <w:color w:val="auto"/>
          <w:sz w:val="32"/>
          <w:szCs w:val="32"/>
          <w:lang w:val="en-US" w:eastAsia="zh-CN"/>
        </w:rPr>
        <w:t>、高</w:t>
      </w:r>
      <w:r>
        <w:rPr>
          <w:rFonts w:hint="eastAsia" w:ascii="宋体" w:hAnsi="宋体" w:eastAsia="仿宋_GB2312" w:cs="Times New Roman"/>
          <w:color w:val="auto"/>
          <w:sz w:val="32"/>
          <w:szCs w:val="32"/>
          <w:lang w:val="en-US" w:eastAsia="zh-CN"/>
        </w:rPr>
        <w:t>某某</w:t>
      </w:r>
      <w:r>
        <w:rPr>
          <w:rFonts w:hint="default" w:ascii="宋体" w:hAnsi="宋体" w:eastAsia="仿宋_GB2312" w:cs="Times New Roman"/>
          <w:color w:val="auto"/>
          <w:sz w:val="32"/>
          <w:szCs w:val="32"/>
          <w:lang w:val="en-US" w:eastAsia="zh-CN"/>
        </w:rPr>
        <w:t>触电位置位于锦河线5号杆北侧约10米的位置（见图4）。</w:t>
      </w:r>
    </w:p>
    <w:p>
      <w:pPr>
        <w:jc w:val="center"/>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drawing>
          <wp:inline distT="0" distB="0" distL="114300" distR="114300">
            <wp:extent cx="4831715" cy="2762885"/>
            <wp:effectExtent l="0" t="0" r="6985" b="18415"/>
            <wp:docPr id="4" name="图片 4" descr="E:\360MoveData\Users\Administrator\Desktop\图片1_副本.png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360MoveData\Users\Administrator\Desktop\图片1_副本.png图片1_副本"/>
                    <pic:cNvPicPr>
                      <a:picLocks noChangeAspect="1"/>
                    </pic:cNvPicPr>
                  </pic:nvPicPr>
                  <pic:blipFill>
                    <a:blip r:embed="rId10"/>
                    <a:srcRect/>
                    <a:stretch>
                      <a:fillRect/>
                    </a:stretch>
                  </pic:blipFill>
                  <pic:spPr>
                    <a:xfrm>
                      <a:off x="0" y="0"/>
                      <a:ext cx="4831715" cy="2762885"/>
                    </a:xfrm>
                    <a:prstGeom prst="rect">
                      <a:avLst/>
                    </a:prstGeom>
                    <a:noFill/>
                    <a:ln>
                      <a:noFill/>
                    </a:ln>
                  </pic:spPr>
                </pic:pic>
              </a:graphicData>
            </a:graphic>
          </wp:inline>
        </w:drawing>
      </w:r>
    </w:p>
    <w:p>
      <w:pPr>
        <w:jc w:val="center"/>
        <w:rPr>
          <w:rFonts w:hint="default" w:ascii="宋体" w:hAnsi="宋体" w:cs="Times New Roman" w:eastAsiaTheme="minorEastAsia"/>
          <w:sz w:val="28"/>
          <w:szCs w:val="28"/>
          <w:lang w:val="en-US" w:eastAsia="zh-CN"/>
        </w:rPr>
      </w:pPr>
      <w:r>
        <w:rPr>
          <w:rFonts w:hint="default" w:ascii="宋体" w:hAnsi="宋体" w:cs="Times New Roman" w:eastAsiaTheme="minorEastAsia"/>
          <w:sz w:val="28"/>
          <w:szCs w:val="28"/>
          <w:lang w:val="en-US" w:eastAsia="zh-CN"/>
        </w:rPr>
        <w:t>图</w:t>
      </w:r>
      <w:r>
        <w:rPr>
          <w:rFonts w:hint="default" w:ascii="宋体" w:hAnsi="宋体" w:cs="Times New Roman"/>
          <w:sz w:val="28"/>
          <w:szCs w:val="28"/>
          <w:lang w:val="en-US" w:eastAsia="zh-CN"/>
        </w:rPr>
        <w:t xml:space="preserve">3 </w:t>
      </w:r>
      <w:r>
        <w:rPr>
          <w:rFonts w:hint="default" w:ascii="宋体" w:hAnsi="宋体" w:cs="Times New Roman" w:eastAsiaTheme="minorEastAsia"/>
          <w:sz w:val="28"/>
          <w:szCs w:val="28"/>
          <w:lang w:val="en-US" w:eastAsia="zh-CN"/>
        </w:rPr>
        <w:t>徐</w:t>
      </w:r>
      <w:r>
        <w:rPr>
          <w:rFonts w:hint="eastAsia" w:ascii="宋体" w:hAnsi="宋体" w:cs="Times New Roman"/>
          <w:sz w:val="28"/>
          <w:szCs w:val="28"/>
          <w:lang w:val="en-US" w:eastAsia="zh-CN"/>
        </w:rPr>
        <w:t>某某</w:t>
      </w:r>
      <w:r>
        <w:rPr>
          <w:rFonts w:hint="default" w:ascii="宋体" w:hAnsi="宋体" w:cs="Times New Roman" w:eastAsiaTheme="minorEastAsia"/>
          <w:sz w:val="28"/>
          <w:szCs w:val="28"/>
          <w:lang w:val="en-US" w:eastAsia="zh-CN"/>
        </w:rPr>
        <w:t>位置示意图</w:t>
      </w:r>
    </w:p>
    <w:p>
      <w:pPr>
        <w:numPr>
          <w:ilvl w:val="0"/>
          <w:numId w:val="0"/>
        </w:numPr>
        <w:jc w:val="center"/>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drawing>
          <wp:inline distT="0" distB="0" distL="114300" distR="114300">
            <wp:extent cx="5154295" cy="2967355"/>
            <wp:effectExtent l="0" t="0" r="8255" b="4445"/>
            <wp:docPr id="5" name="图片 5" descr="E:\360MoveData\Users\Administrator\Desktop\图片2_副本.png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60MoveData\Users\Administrator\Desktop\图片2_副本.png图片2_副本"/>
                    <pic:cNvPicPr>
                      <a:picLocks noChangeAspect="1"/>
                    </pic:cNvPicPr>
                  </pic:nvPicPr>
                  <pic:blipFill>
                    <a:blip r:embed="rId11"/>
                    <a:srcRect/>
                    <a:stretch>
                      <a:fillRect/>
                    </a:stretch>
                  </pic:blipFill>
                  <pic:spPr>
                    <a:xfrm>
                      <a:off x="0" y="0"/>
                      <a:ext cx="5154295" cy="2967355"/>
                    </a:xfrm>
                    <a:prstGeom prst="rect">
                      <a:avLst/>
                    </a:prstGeom>
                    <a:noFill/>
                    <a:ln>
                      <a:noFill/>
                    </a:ln>
                  </pic:spPr>
                </pic:pic>
              </a:graphicData>
            </a:graphic>
          </wp:inline>
        </w:drawing>
      </w:r>
    </w:p>
    <w:p>
      <w:pPr>
        <w:jc w:val="center"/>
        <w:rPr>
          <w:rFonts w:hint="default" w:ascii="宋体" w:hAnsi="宋体" w:cs="Times New Roman" w:eastAsiaTheme="minorEastAsia"/>
          <w:sz w:val="28"/>
          <w:szCs w:val="28"/>
          <w:lang w:val="en-US" w:eastAsia="zh-CN"/>
        </w:rPr>
      </w:pPr>
      <w:r>
        <w:rPr>
          <w:rFonts w:hint="default" w:ascii="宋体" w:hAnsi="宋体" w:cs="Times New Roman"/>
          <w:sz w:val="28"/>
          <w:szCs w:val="28"/>
          <w:lang w:val="en-US" w:eastAsia="zh-CN"/>
        </w:rPr>
        <w:t xml:space="preserve">图4 </w:t>
      </w:r>
      <w:r>
        <w:rPr>
          <w:rFonts w:hint="default" w:ascii="宋体" w:hAnsi="宋体" w:cs="Times New Roman" w:eastAsiaTheme="minorEastAsia"/>
          <w:sz w:val="28"/>
          <w:szCs w:val="28"/>
          <w:lang w:val="en-US" w:eastAsia="zh-CN"/>
        </w:rPr>
        <w:t>高</w:t>
      </w:r>
      <w:r>
        <w:rPr>
          <w:rFonts w:hint="eastAsia" w:ascii="宋体" w:hAnsi="宋体" w:cs="Times New Roman"/>
          <w:sz w:val="28"/>
          <w:szCs w:val="28"/>
          <w:lang w:val="en-US" w:eastAsia="zh-CN"/>
        </w:rPr>
        <w:t>某</w:t>
      </w:r>
      <w:r>
        <w:rPr>
          <w:rFonts w:hint="default" w:ascii="宋体" w:hAnsi="宋体" w:cs="Times New Roman" w:eastAsiaTheme="minorEastAsia"/>
          <w:sz w:val="28"/>
          <w:szCs w:val="28"/>
          <w:lang w:val="en-US" w:eastAsia="zh-CN"/>
        </w:rPr>
        <w:t>、崔</w:t>
      </w:r>
      <w:r>
        <w:rPr>
          <w:rFonts w:hint="eastAsia" w:ascii="宋体" w:hAnsi="宋体" w:cs="Times New Roman"/>
          <w:sz w:val="28"/>
          <w:szCs w:val="28"/>
          <w:lang w:val="en-US" w:eastAsia="zh-CN"/>
        </w:rPr>
        <w:t>某某</w:t>
      </w:r>
      <w:r>
        <w:rPr>
          <w:rFonts w:hint="default" w:ascii="宋体" w:hAnsi="宋体" w:cs="Times New Roman" w:eastAsiaTheme="minorEastAsia"/>
          <w:sz w:val="28"/>
          <w:szCs w:val="28"/>
          <w:lang w:val="en-US" w:eastAsia="zh-CN"/>
        </w:rPr>
        <w:t>、高</w:t>
      </w:r>
      <w:r>
        <w:rPr>
          <w:rFonts w:hint="eastAsia" w:ascii="宋体" w:hAnsi="宋体" w:cs="Times New Roman"/>
          <w:sz w:val="28"/>
          <w:szCs w:val="28"/>
          <w:lang w:val="en-US" w:eastAsia="zh-CN"/>
        </w:rPr>
        <w:t>某某</w:t>
      </w:r>
      <w:r>
        <w:rPr>
          <w:rFonts w:hint="default" w:ascii="宋体" w:hAnsi="宋体" w:cs="Times New Roman" w:eastAsiaTheme="minorEastAsia"/>
          <w:sz w:val="28"/>
          <w:szCs w:val="28"/>
          <w:lang w:val="en-US" w:eastAsia="zh-CN"/>
        </w:rPr>
        <w:t>位置示意图</w:t>
      </w:r>
    </w:p>
    <w:p>
      <w:pPr>
        <w:spacing w:line="560" w:lineRule="exact"/>
        <w:ind w:firstLine="640" w:firstLineChars="200"/>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rPr>
        <w:t>10</w:t>
      </w:r>
      <w:r>
        <w:rPr>
          <w:rFonts w:hint="default" w:ascii="宋体" w:hAnsi="宋体" w:eastAsia="仿宋_GB2312" w:cs="Times New Roman"/>
          <w:sz w:val="32"/>
          <w:szCs w:val="32"/>
          <w:lang w:val="en-US" w:eastAsia="zh-CN"/>
        </w:rPr>
        <w:t>K</w:t>
      </w:r>
      <w:r>
        <w:rPr>
          <w:rFonts w:hint="default" w:ascii="宋体" w:hAnsi="宋体" w:eastAsia="仿宋_GB2312" w:cs="Times New Roman"/>
          <w:sz w:val="32"/>
          <w:szCs w:val="32"/>
        </w:rPr>
        <w:t>V</w:t>
      </w:r>
      <w:r>
        <w:rPr>
          <w:rFonts w:hint="default" w:ascii="宋体" w:hAnsi="宋体" w:eastAsia="仿宋_GB2312" w:cs="Times New Roman"/>
          <w:sz w:val="32"/>
          <w:szCs w:val="32"/>
          <w:lang w:val="en-US" w:eastAsia="zh-CN"/>
        </w:rPr>
        <w:t>锦河线4-6号杆线下区域（俯瞰图见图5），留有砍伐倒伏的树木（见图6），C相绝缘子损坏（见图7）、导线断线（现场勘查时，已修复）</w:t>
      </w:r>
      <w:r>
        <w:rPr>
          <w:rFonts w:hint="default" w:ascii="宋体" w:hAnsi="宋体" w:eastAsia="仿宋_GB2312" w:cs="Times New Roman"/>
          <w:sz w:val="32"/>
          <w:szCs w:val="32"/>
          <w:lang w:eastAsia="zh-CN"/>
        </w:rPr>
        <w:t>；</w:t>
      </w:r>
      <w:r>
        <w:rPr>
          <w:rFonts w:hint="default" w:ascii="宋体" w:hAnsi="宋体" w:eastAsia="仿宋_GB2312" w:cs="Times New Roman"/>
          <w:sz w:val="32"/>
          <w:szCs w:val="32"/>
          <w:lang w:val="en-US" w:eastAsia="zh-CN"/>
        </w:rPr>
        <w:t>徐</w:t>
      </w:r>
      <w:r>
        <w:rPr>
          <w:rFonts w:hint="eastAsia" w:ascii="宋体" w:hAnsi="宋体" w:eastAsia="仿宋_GB2312" w:cs="Times New Roman"/>
          <w:sz w:val="32"/>
          <w:szCs w:val="32"/>
          <w:lang w:val="en-US" w:eastAsia="zh-CN"/>
        </w:rPr>
        <w:t>某某</w:t>
      </w:r>
      <w:r>
        <w:rPr>
          <w:rFonts w:hint="default" w:ascii="宋体" w:hAnsi="宋体" w:eastAsia="仿宋_GB2312" w:cs="Times New Roman"/>
          <w:sz w:val="32"/>
          <w:szCs w:val="32"/>
          <w:lang w:val="en-US" w:eastAsia="zh-CN"/>
        </w:rPr>
        <w:t>触电位置附近有砍伐倒下的杨树（测量长度12.5米左右），</w:t>
      </w:r>
      <w:r>
        <w:rPr>
          <w:rFonts w:hint="default" w:ascii="宋体" w:hAnsi="宋体" w:eastAsia="仿宋_GB2312" w:cs="Times New Roman"/>
          <w:sz w:val="32"/>
          <w:szCs w:val="32"/>
        </w:rPr>
        <w:t>10</w:t>
      </w:r>
      <w:r>
        <w:rPr>
          <w:rFonts w:hint="default" w:ascii="宋体" w:hAnsi="宋体" w:eastAsia="仿宋_GB2312" w:cs="Times New Roman"/>
          <w:sz w:val="32"/>
          <w:szCs w:val="32"/>
          <w:lang w:val="en-US" w:eastAsia="zh-CN"/>
        </w:rPr>
        <w:t>K</w:t>
      </w:r>
      <w:r>
        <w:rPr>
          <w:rFonts w:hint="default" w:ascii="宋体" w:hAnsi="宋体" w:eastAsia="仿宋_GB2312" w:cs="Times New Roman"/>
          <w:sz w:val="32"/>
          <w:szCs w:val="32"/>
        </w:rPr>
        <w:t>V</w:t>
      </w:r>
      <w:r>
        <w:rPr>
          <w:rFonts w:hint="default" w:ascii="宋体" w:hAnsi="宋体" w:eastAsia="仿宋_GB2312" w:cs="Times New Roman"/>
          <w:sz w:val="32"/>
          <w:szCs w:val="32"/>
          <w:lang w:val="en-US" w:eastAsia="zh-CN"/>
        </w:rPr>
        <w:t>锦河线5号杆北侧约5米处的地面树枝存有放电烧蚀痕迹（见图8）、5号杆北侧导线</w:t>
      </w:r>
      <w:r>
        <w:rPr>
          <w:rFonts w:hint="default" w:ascii="宋体" w:hAnsi="宋体" w:eastAsia="仿宋_GB2312" w:cs="Times New Roman"/>
          <w:color w:val="000000" w:themeColor="text1"/>
          <w:sz w:val="32"/>
          <w:szCs w:val="32"/>
          <w:lang w:val="en-US" w:eastAsia="zh-CN"/>
          <w14:textFill>
            <w14:solidFill>
              <w14:schemeClr w14:val="tx1"/>
            </w14:solidFill>
          </w14:textFill>
        </w:rPr>
        <w:t>出线</w:t>
      </w:r>
      <w:r>
        <w:rPr>
          <w:rFonts w:hint="default" w:ascii="宋体" w:hAnsi="宋体" w:eastAsia="仿宋_GB2312" w:cs="Times New Roman"/>
          <w:sz w:val="32"/>
          <w:szCs w:val="32"/>
          <w:lang w:val="en-US" w:eastAsia="zh-CN"/>
        </w:rPr>
        <w:t>约0.5-1米处，导线有修补痕迹</w:t>
      </w:r>
      <w:r>
        <w:rPr>
          <w:rFonts w:hint="default" w:ascii="宋体" w:hAnsi="宋体" w:eastAsia="仿宋_GB2312" w:cs="Times New Roman"/>
          <w:sz w:val="32"/>
          <w:szCs w:val="32"/>
        </w:rPr>
        <w:t>。</w:t>
      </w:r>
    </w:p>
    <w:p>
      <w:pPr>
        <w:jc w:val="center"/>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drawing>
          <wp:inline distT="0" distB="0" distL="114300" distR="114300">
            <wp:extent cx="2615565" cy="1758315"/>
            <wp:effectExtent l="0" t="0" r="13335" b="1333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2"/>
                    <a:stretch>
                      <a:fillRect/>
                    </a:stretch>
                  </pic:blipFill>
                  <pic:spPr>
                    <a:xfrm>
                      <a:off x="0" y="0"/>
                      <a:ext cx="2615565" cy="1758315"/>
                    </a:xfrm>
                    <a:prstGeom prst="rect">
                      <a:avLst/>
                    </a:prstGeom>
                  </pic:spPr>
                </pic:pic>
              </a:graphicData>
            </a:graphic>
          </wp:inline>
        </w:drawing>
      </w:r>
      <w:r>
        <w:rPr>
          <w:rFonts w:hint="default" w:ascii="宋体" w:hAnsi="宋体" w:eastAsia="仿宋_GB2312" w:cs="Times New Roman"/>
          <w:sz w:val="32"/>
          <w:szCs w:val="32"/>
          <w:lang w:val="en-US" w:eastAsia="zh-CN"/>
        </w:rPr>
        <w:t xml:space="preserve"> </w:t>
      </w:r>
      <w:r>
        <w:rPr>
          <w:rFonts w:hint="default" w:ascii="宋体" w:hAnsi="宋体" w:eastAsia="仿宋_GB2312" w:cs="Times New Roman"/>
          <w:sz w:val="32"/>
          <w:szCs w:val="32"/>
          <w:lang w:eastAsia="zh-CN"/>
        </w:rPr>
        <w:drawing>
          <wp:inline distT="0" distB="0" distL="114300" distR="114300">
            <wp:extent cx="2856230" cy="1779270"/>
            <wp:effectExtent l="0" t="0" r="1270" b="11430"/>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3"/>
                    <a:stretch>
                      <a:fillRect/>
                    </a:stretch>
                  </pic:blipFill>
                  <pic:spPr>
                    <a:xfrm>
                      <a:off x="0" y="0"/>
                      <a:ext cx="2856230" cy="1779270"/>
                    </a:xfrm>
                    <a:prstGeom prst="rect">
                      <a:avLst/>
                    </a:prstGeom>
                  </pic:spPr>
                </pic:pic>
              </a:graphicData>
            </a:graphic>
          </wp:inline>
        </w:drawing>
      </w:r>
    </w:p>
    <w:p>
      <w:pPr>
        <w:jc w:val="both"/>
        <w:rPr>
          <w:rFonts w:hint="default" w:ascii="宋体" w:hAnsi="宋体" w:cs="Times New Roman" w:eastAsiaTheme="minorEastAsia"/>
          <w:spacing w:val="-11"/>
          <w:sz w:val="28"/>
          <w:szCs w:val="28"/>
          <w:lang w:val="en-US" w:eastAsia="zh-CN"/>
        </w:rPr>
      </w:pPr>
      <w:r>
        <w:rPr>
          <w:rFonts w:hint="default" w:ascii="宋体" w:hAnsi="宋体" w:cs="Times New Roman" w:eastAsiaTheme="minorEastAsia"/>
          <w:spacing w:val="-11"/>
          <w:sz w:val="28"/>
          <w:szCs w:val="28"/>
          <w:lang w:val="en-US" w:eastAsia="zh-CN"/>
        </w:rPr>
        <w:t>图5</w:t>
      </w:r>
      <w:r>
        <w:rPr>
          <w:rFonts w:hint="default" w:ascii="宋体" w:hAnsi="宋体" w:cs="Times New Roman"/>
          <w:spacing w:val="-11"/>
          <w:sz w:val="28"/>
          <w:szCs w:val="28"/>
          <w:lang w:val="en-US" w:eastAsia="zh-CN"/>
        </w:rPr>
        <w:t xml:space="preserve"> </w:t>
      </w:r>
      <w:r>
        <w:rPr>
          <w:rFonts w:hint="default" w:ascii="宋体" w:hAnsi="宋体" w:cs="Times New Roman" w:eastAsiaTheme="minorEastAsia"/>
          <w:spacing w:val="-11"/>
          <w:sz w:val="28"/>
          <w:szCs w:val="28"/>
          <w:lang w:val="en-US" w:eastAsia="zh-CN"/>
        </w:rPr>
        <w:t xml:space="preserve"> 10</w:t>
      </w:r>
      <w:r>
        <w:rPr>
          <w:rFonts w:hint="default" w:ascii="宋体" w:hAnsi="宋体" w:cs="Times New Roman"/>
          <w:spacing w:val="-11"/>
          <w:sz w:val="28"/>
          <w:szCs w:val="28"/>
          <w:lang w:val="en-US" w:eastAsia="zh-CN"/>
        </w:rPr>
        <w:t>KV</w:t>
      </w:r>
      <w:r>
        <w:rPr>
          <w:rFonts w:hint="default" w:ascii="宋体" w:hAnsi="宋体" w:cs="Times New Roman" w:eastAsiaTheme="minorEastAsia"/>
          <w:spacing w:val="-11"/>
          <w:sz w:val="28"/>
          <w:szCs w:val="28"/>
          <w:lang w:val="en-US" w:eastAsia="zh-CN"/>
        </w:rPr>
        <w:t>锦河线（4-6号杆）俯瞰</w:t>
      </w:r>
      <w:r>
        <w:rPr>
          <w:rFonts w:hint="default" w:ascii="宋体" w:hAnsi="宋体" w:cs="Times New Roman"/>
          <w:spacing w:val="-11"/>
          <w:sz w:val="28"/>
          <w:szCs w:val="28"/>
          <w:lang w:val="en-US" w:eastAsia="zh-CN"/>
        </w:rPr>
        <w:t xml:space="preserve">  </w:t>
      </w:r>
      <w:r>
        <w:rPr>
          <w:rFonts w:hint="default" w:ascii="宋体" w:hAnsi="宋体" w:cs="Times New Roman" w:eastAsiaTheme="minorEastAsia"/>
          <w:spacing w:val="-11"/>
          <w:sz w:val="28"/>
          <w:szCs w:val="28"/>
          <w:lang w:val="en-US" w:eastAsia="zh-CN"/>
        </w:rPr>
        <w:t>图6 10</w:t>
      </w:r>
      <w:r>
        <w:rPr>
          <w:rFonts w:hint="default" w:ascii="宋体" w:hAnsi="宋体" w:cs="Times New Roman"/>
          <w:spacing w:val="-11"/>
          <w:sz w:val="28"/>
          <w:szCs w:val="28"/>
          <w:lang w:val="en-US" w:eastAsia="zh-CN"/>
        </w:rPr>
        <w:t>KV</w:t>
      </w:r>
      <w:r>
        <w:rPr>
          <w:rFonts w:hint="default" w:ascii="宋体" w:hAnsi="宋体" w:cs="Times New Roman" w:eastAsiaTheme="minorEastAsia"/>
          <w:spacing w:val="-11"/>
          <w:sz w:val="28"/>
          <w:szCs w:val="28"/>
          <w:lang w:val="en-US" w:eastAsia="zh-CN"/>
        </w:rPr>
        <w:t>锦河线5号杆南侧倒伏的树木</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default" w:ascii="宋体" w:hAnsi="宋体" w:eastAsia="仿宋" w:cs="Times New Roman"/>
          <w:color w:val="000000"/>
          <w:sz w:val="32"/>
          <w:szCs w:val="32"/>
          <w:highlight w:val="yellow"/>
          <w:lang w:val="en-US" w:eastAsia="zh-CN"/>
        </w:rPr>
      </w:pPr>
    </w:p>
    <w:p>
      <w:pPr>
        <w:spacing w:line="240" w:lineRule="auto"/>
        <w:jc w:val="center"/>
        <w:rPr>
          <w:rFonts w:hint="default" w:ascii="宋体" w:hAnsi="宋体" w:cs="Times New Roman"/>
          <w:sz w:val="28"/>
          <w:szCs w:val="28"/>
          <w:lang w:val="en-US" w:eastAsia="zh-CN"/>
        </w:rPr>
      </w:pPr>
      <w:r>
        <w:rPr>
          <w:rFonts w:hint="default" w:ascii="宋体" w:hAnsi="宋体" w:eastAsia="仿宋_GB2312" w:cs="Times New Roman"/>
          <w:sz w:val="32"/>
          <w:szCs w:val="32"/>
          <w:lang w:val="en-US" w:eastAsia="zh-CN"/>
        </w:rPr>
        <w:drawing>
          <wp:anchor distT="0" distB="0" distL="114300" distR="114300" simplePos="0" relativeHeight="251660288" behindDoc="0" locked="0" layoutInCell="1" allowOverlap="1">
            <wp:simplePos x="0" y="0"/>
            <wp:positionH relativeFrom="column">
              <wp:posOffset>2618740</wp:posOffset>
            </wp:positionH>
            <wp:positionV relativeFrom="paragraph">
              <wp:posOffset>12700</wp:posOffset>
            </wp:positionV>
            <wp:extent cx="2971800" cy="2042160"/>
            <wp:effectExtent l="0" t="0" r="0" b="15240"/>
            <wp:wrapNone/>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14"/>
                    <a:stretch>
                      <a:fillRect/>
                    </a:stretch>
                  </pic:blipFill>
                  <pic:spPr>
                    <a:xfrm>
                      <a:off x="0" y="0"/>
                      <a:ext cx="2971800" cy="2042160"/>
                    </a:xfrm>
                    <a:prstGeom prst="rect">
                      <a:avLst/>
                    </a:prstGeom>
                  </pic:spPr>
                </pic:pic>
              </a:graphicData>
            </a:graphic>
          </wp:anchor>
        </w:drawing>
      </w:r>
      <w:r>
        <w:rPr>
          <w:rFonts w:hint="default" w:ascii="宋体" w:hAnsi="宋体" w:eastAsia="仿宋_GB2312" w:cs="Times New Roman"/>
          <w:sz w:val="32"/>
          <w:szCs w:val="32"/>
          <w:lang w:val="en-US" w:eastAsia="zh-CN"/>
        </w:rPr>
        <w:drawing>
          <wp:anchor distT="0" distB="0" distL="114300" distR="114300" simplePos="0" relativeHeight="251659264" behindDoc="0" locked="0" layoutInCell="1" allowOverlap="1">
            <wp:simplePos x="0" y="0"/>
            <wp:positionH relativeFrom="column">
              <wp:posOffset>38100</wp:posOffset>
            </wp:positionH>
            <wp:positionV relativeFrom="paragraph">
              <wp:posOffset>27940</wp:posOffset>
            </wp:positionV>
            <wp:extent cx="2447925" cy="2038985"/>
            <wp:effectExtent l="0" t="0" r="9525" b="18415"/>
            <wp:wrapNone/>
            <wp:docPr id="2" name="图片 2" descr="mmexport172500473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725004735269"/>
                    <pic:cNvPicPr>
                      <a:picLocks noChangeAspect="1"/>
                    </pic:cNvPicPr>
                  </pic:nvPicPr>
                  <pic:blipFill>
                    <a:blip r:embed="rId15"/>
                    <a:stretch>
                      <a:fillRect/>
                    </a:stretch>
                  </pic:blipFill>
                  <pic:spPr>
                    <a:xfrm>
                      <a:off x="0" y="0"/>
                      <a:ext cx="2447925" cy="2038985"/>
                    </a:xfrm>
                    <a:prstGeom prst="rect">
                      <a:avLst/>
                    </a:prstGeom>
                    <a:noFill/>
                    <a:ln>
                      <a:noFill/>
                    </a:ln>
                  </pic:spPr>
                </pic:pic>
              </a:graphicData>
            </a:graphic>
          </wp:anchor>
        </w:drawing>
      </w:r>
    </w:p>
    <w:p>
      <w:pPr>
        <w:spacing w:line="240" w:lineRule="auto"/>
        <w:jc w:val="center"/>
        <w:rPr>
          <w:rFonts w:hint="default" w:ascii="宋体" w:hAnsi="宋体" w:cs="Times New Roman"/>
          <w:sz w:val="28"/>
          <w:szCs w:val="28"/>
          <w:lang w:val="en-US" w:eastAsia="zh-CN"/>
        </w:rPr>
      </w:pPr>
    </w:p>
    <w:p>
      <w:pPr>
        <w:spacing w:line="240" w:lineRule="auto"/>
        <w:jc w:val="center"/>
        <w:rPr>
          <w:rFonts w:hint="default" w:ascii="宋体" w:hAnsi="宋体" w:cs="Times New Roman"/>
          <w:sz w:val="28"/>
          <w:szCs w:val="28"/>
          <w:lang w:val="en-US" w:eastAsia="zh-CN"/>
        </w:rPr>
      </w:pPr>
    </w:p>
    <w:p>
      <w:pPr>
        <w:spacing w:line="240" w:lineRule="auto"/>
        <w:jc w:val="center"/>
        <w:rPr>
          <w:rFonts w:hint="default" w:ascii="宋体" w:hAnsi="宋体" w:cs="Times New Roman"/>
          <w:sz w:val="28"/>
          <w:szCs w:val="28"/>
          <w:lang w:val="en-US" w:eastAsia="zh-CN"/>
        </w:rPr>
      </w:pPr>
    </w:p>
    <w:p>
      <w:pPr>
        <w:spacing w:line="240" w:lineRule="auto"/>
        <w:jc w:val="center"/>
        <w:rPr>
          <w:rFonts w:hint="default" w:ascii="宋体" w:hAnsi="宋体" w:cs="Times New Roman"/>
          <w:sz w:val="28"/>
          <w:szCs w:val="28"/>
          <w:lang w:val="en-US" w:eastAsia="zh-CN"/>
        </w:rPr>
      </w:pPr>
    </w:p>
    <w:p>
      <w:pPr>
        <w:spacing w:line="240" w:lineRule="auto"/>
        <w:jc w:val="both"/>
        <w:rPr>
          <w:rFonts w:hint="default" w:ascii="宋体" w:hAnsi="宋体" w:cs="Times New Roman"/>
          <w:sz w:val="28"/>
          <w:szCs w:val="28"/>
          <w:lang w:val="en-US" w:eastAsia="zh-CN"/>
        </w:rPr>
      </w:pPr>
      <w:r>
        <w:rPr>
          <w:rFonts w:hint="default" w:ascii="宋体" w:hAnsi="宋体" w:cs="Times New Roman"/>
          <w:sz w:val="28"/>
          <w:szCs w:val="28"/>
          <w:lang w:val="en-US" w:eastAsia="zh-CN"/>
        </w:rPr>
        <w:t xml:space="preserve">图7 瓷瓶支杆与导线放电图片 图8 </w:t>
      </w:r>
      <w:r>
        <w:rPr>
          <w:rFonts w:hint="default" w:ascii="宋体" w:hAnsi="宋体" w:cs="Times New Roman" w:eastAsiaTheme="minorEastAsia"/>
          <w:spacing w:val="-28"/>
          <w:sz w:val="28"/>
          <w:szCs w:val="28"/>
          <w:lang w:val="en-US" w:eastAsia="zh-CN"/>
        </w:rPr>
        <w:t>10KV锦河线5号杆北侧约5米处树木烧蚀处</w:t>
      </w:r>
    </w:p>
    <w:p>
      <w:pPr>
        <w:pStyle w:val="3"/>
        <w:bidi w:val="0"/>
        <w:rPr>
          <w:rFonts w:hint="default" w:ascii="宋体" w:hAnsi="宋体" w:cs="Times New Roman"/>
          <w:lang w:val="en-US" w:eastAsia="zh-CN"/>
        </w:rPr>
      </w:pPr>
      <w:bookmarkStart w:id="9" w:name="_Toc644032355"/>
      <w:bookmarkStart w:id="10" w:name="_Toc1356651220"/>
      <w:bookmarkStart w:id="11" w:name="_Toc2101903131"/>
      <w:r>
        <w:rPr>
          <w:rFonts w:hint="default" w:ascii="宋体" w:hAnsi="宋体" w:cs="Times New Roman"/>
          <w:lang w:val="en-US" w:eastAsia="zh-CN"/>
        </w:rPr>
        <w:t>（四）人员伤亡和直接经济损失情况</w:t>
      </w:r>
      <w:bookmarkEnd w:id="9"/>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default" w:ascii="宋体" w:hAnsi="宋体" w:eastAsia="仿宋_GB2312" w:cs="Times New Roman"/>
          <w:kern w:val="2"/>
          <w:sz w:val="32"/>
          <w:szCs w:val="32"/>
          <w:lang w:val="en-US" w:eastAsia="zh-CN"/>
        </w:rPr>
      </w:pPr>
      <w:r>
        <w:rPr>
          <w:rFonts w:hint="default" w:ascii="宋体" w:hAnsi="宋体" w:eastAsia="仿宋" w:cs="Times New Roman"/>
          <w:color w:val="000000"/>
          <w:sz w:val="32"/>
          <w:szCs w:val="32"/>
          <w:lang w:val="en-US" w:eastAsia="zh-CN"/>
        </w:rPr>
        <w:t>事故造成4名人员触电，其中徐</w:t>
      </w:r>
      <w:r>
        <w:rPr>
          <w:rFonts w:hint="eastAsia" w:ascii="宋体" w:hAnsi="宋体" w:eastAsia="仿宋" w:cs="Times New Roman"/>
          <w:color w:val="000000"/>
          <w:sz w:val="32"/>
          <w:szCs w:val="32"/>
          <w:lang w:val="en-US" w:eastAsia="zh-CN"/>
        </w:rPr>
        <w:t>某某</w:t>
      </w:r>
      <w:r>
        <w:rPr>
          <w:rFonts w:hint="default" w:ascii="宋体" w:hAnsi="宋体" w:eastAsia="仿宋" w:cs="Times New Roman"/>
          <w:color w:val="auto"/>
          <w:sz w:val="32"/>
          <w:szCs w:val="32"/>
          <w:lang w:val="en-US" w:eastAsia="zh-CN"/>
        </w:rPr>
        <w:t>死亡。截至</w:t>
      </w:r>
      <w:r>
        <w:rPr>
          <w:rFonts w:hint="default" w:ascii="宋体" w:hAnsi="宋体" w:eastAsia="仿宋_GB2312" w:cs="Times New Roman"/>
          <w:kern w:val="2"/>
          <w:sz w:val="32"/>
          <w:szCs w:val="32"/>
          <w:lang w:val="en-US" w:eastAsia="zh-CN"/>
        </w:rPr>
        <w:t>目前，高</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、崔</w:t>
      </w:r>
      <w:r>
        <w:rPr>
          <w:rFonts w:hint="eastAsia" w:ascii="宋体" w:hAnsi="宋体" w:eastAsia="仿宋_GB2312" w:cs="Times New Roman"/>
          <w:kern w:val="2"/>
          <w:sz w:val="32"/>
          <w:szCs w:val="32"/>
          <w:lang w:val="en-US" w:eastAsia="zh-CN"/>
        </w:rPr>
        <w:t>某某、高某</w:t>
      </w:r>
      <w:r>
        <w:rPr>
          <w:rFonts w:hint="default" w:ascii="宋体" w:hAnsi="宋体" w:eastAsia="仿宋_GB2312" w:cs="Times New Roman"/>
          <w:kern w:val="2"/>
          <w:sz w:val="32"/>
          <w:szCs w:val="32"/>
          <w:lang w:val="en-US" w:eastAsia="zh-CN"/>
        </w:rPr>
        <w:t>已出院，造成</w:t>
      </w:r>
      <w:r>
        <w:rPr>
          <w:rFonts w:hint="default" w:ascii="宋体" w:hAnsi="宋体" w:eastAsia="仿宋_GB2312" w:cs="Times New Roman"/>
          <w:color w:val="auto"/>
          <w:sz w:val="32"/>
          <w:szCs w:val="32"/>
          <w:lang w:val="en-US" w:eastAsia="zh-CN"/>
        </w:rPr>
        <w:t>直接</w:t>
      </w:r>
      <w:r>
        <w:rPr>
          <w:rFonts w:hint="default" w:ascii="宋体" w:hAnsi="宋体" w:eastAsia="仿宋_GB2312" w:cs="Times New Roman"/>
          <w:sz w:val="32"/>
          <w:szCs w:val="32"/>
          <w:lang w:val="en-US" w:eastAsia="zh-CN"/>
        </w:rPr>
        <w:t>经济损失约140万元。事故伤亡人员基本情况见表1。</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cs="Times New Roman" w:eastAsiaTheme="minorEastAsia"/>
          <w:color w:val="auto"/>
          <w:sz w:val="28"/>
          <w:szCs w:val="28"/>
          <w:lang w:val="en-US" w:eastAsia="zh-CN"/>
        </w:rPr>
      </w:pPr>
      <w:r>
        <w:rPr>
          <w:rFonts w:hint="default" w:ascii="宋体" w:hAnsi="宋体" w:cs="Times New Roman"/>
          <w:sz w:val="28"/>
          <w:szCs w:val="28"/>
          <w:lang w:val="en-US" w:eastAsia="zh-CN"/>
        </w:rPr>
        <w:t>表1 事故伤亡人员基本情况表</w:t>
      </w:r>
    </w:p>
    <w:tbl>
      <w:tblPr>
        <w:tblStyle w:val="15"/>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878"/>
        <w:gridCol w:w="3184"/>
        <w:gridCol w:w="244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1147"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姓名</w:t>
            </w:r>
          </w:p>
        </w:tc>
        <w:tc>
          <w:tcPr>
            <w:tcW w:w="8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性别</w:t>
            </w:r>
          </w:p>
        </w:tc>
        <w:tc>
          <w:tcPr>
            <w:tcW w:w="3184"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住址</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身份证号</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伤亡情况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trPr>
        <w:tc>
          <w:tcPr>
            <w:tcW w:w="1147"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000000"/>
                <w:sz w:val="24"/>
                <w:szCs w:val="24"/>
                <w:lang w:val="en-US" w:eastAsia="zh-CN"/>
              </w:rPr>
              <w:t>徐</w:t>
            </w:r>
            <w:r>
              <w:rPr>
                <w:rFonts w:hint="eastAsia" w:ascii="宋体" w:hAnsi="宋体" w:eastAsia="仿宋" w:cs="Times New Roman"/>
                <w:color w:val="000000"/>
                <w:sz w:val="24"/>
                <w:szCs w:val="24"/>
                <w:lang w:val="en-US" w:eastAsia="zh-CN"/>
              </w:rPr>
              <w:t>某某</w:t>
            </w:r>
          </w:p>
        </w:tc>
        <w:tc>
          <w:tcPr>
            <w:tcW w:w="8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男</w:t>
            </w:r>
          </w:p>
        </w:tc>
        <w:tc>
          <w:tcPr>
            <w:tcW w:w="318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河北省石家庄市鹿泉区开发区</w:t>
            </w:r>
            <w:r>
              <w:rPr>
                <w:rFonts w:hint="eastAsia" w:ascii="宋体" w:hAnsi="宋体" w:eastAsia="仿宋" w:cs="Times New Roman"/>
                <w:color w:val="auto"/>
                <w:sz w:val="24"/>
                <w:szCs w:val="24"/>
                <w:vertAlign w:val="baseline"/>
                <w:lang w:val="en-US" w:eastAsia="zh-CN"/>
              </w:rPr>
              <w:t>xx</w:t>
            </w:r>
            <w:r>
              <w:rPr>
                <w:rFonts w:hint="default" w:ascii="宋体" w:hAnsi="宋体" w:eastAsia="仿宋" w:cs="Times New Roman"/>
                <w:color w:val="auto"/>
                <w:sz w:val="24"/>
                <w:szCs w:val="24"/>
                <w:vertAlign w:val="baseline"/>
                <w:lang w:val="en-US" w:eastAsia="zh-CN"/>
              </w:rPr>
              <w:t>村</w:t>
            </w:r>
            <w:r>
              <w:rPr>
                <w:rFonts w:hint="eastAsia" w:ascii="宋体" w:hAnsi="宋体" w:eastAsia="仿宋" w:cs="Times New Roman"/>
                <w:color w:val="auto"/>
                <w:sz w:val="24"/>
                <w:szCs w:val="24"/>
                <w:vertAlign w:val="baseline"/>
                <w:lang w:val="en-US" w:eastAsia="zh-CN"/>
              </w:rPr>
              <w:t>xx</w:t>
            </w:r>
            <w:r>
              <w:rPr>
                <w:rFonts w:hint="default" w:ascii="宋体" w:hAnsi="宋体" w:eastAsia="仿宋" w:cs="Times New Roman"/>
                <w:color w:val="auto"/>
                <w:sz w:val="24"/>
                <w:szCs w:val="24"/>
                <w:vertAlign w:val="baseline"/>
                <w:lang w:val="en-US" w:eastAsia="zh-CN"/>
              </w:rPr>
              <w:t>路</w:t>
            </w:r>
            <w:r>
              <w:rPr>
                <w:rFonts w:hint="eastAsia" w:ascii="宋体" w:hAnsi="宋体" w:eastAsia="仿宋" w:cs="Times New Roman"/>
                <w:color w:val="auto"/>
                <w:sz w:val="24"/>
                <w:szCs w:val="24"/>
                <w:vertAlign w:val="baseline"/>
                <w:lang w:val="en-US" w:eastAsia="zh-CN"/>
              </w:rPr>
              <w:t>x</w:t>
            </w:r>
            <w:r>
              <w:rPr>
                <w:rFonts w:hint="default" w:ascii="宋体" w:hAnsi="宋体" w:eastAsia="仿宋" w:cs="Times New Roman"/>
                <w:color w:val="auto"/>
                <w:sz w:val="24"/>
                <w:szCs w:val="24"/>
                <w:vertAlign w:val="baseline"/>
                <w:lang w:val="en-US" w:eastAsia="zh-CN"/>
              </w:rPr>
              <w:t>号</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130124</w:t>
            </w:r>
            <w:r>
              <w:rPr>
                <w:rFonts w:hint="eastAsia" w:ascii="宋体" w:hAnsi="宋体" w:eastAsia="仿宋" w:cs="Times New Roman"/>
                <w:color w:val="auto"/>
                <w:sz w:val="24"/>
                <w:szCs w:val="24"/>
                <w:lang w:val="en-US" w:eastAsia="zh-CN"/>
              </w:rPr>
              <w:t>********</w:t>
            </w:r>
            <w:r>
              <w:rPr>
                <w:rFonts w:hint="default" w:ascii="宋体" w:hAnsi="宋体" w:eastAsia="仿宋" w:cs="Times New Roman"/>
                <w:color w:val="auto"/>
                <w:sz w:val="24"/>
                <w:szCs w:val="24"/>
                <w:lang w:val="en-US" w:eastAsia="zh-CN"/>
              </w:rPr>
              <w:t>1214</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触电死亡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1147"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 xml:space="preserve">高  </w:t>
            </w:r>
            <w:r>
              <w:rPr>
                <w:rFonts w:hint="eastAsia" w:ascii="宋体" w:hAnsi="宋体" w:eastAsia="仿宋" w:cs="Times New Roman"/>
                <w:color w:val="auto"/>
                <w:sz w:val="24"/>
                <w:szCs w:val="24"/>
                <w:vertAlign w:val="baseline"/>
                <w:lang w:val="en-US" w:eastAsia="zh-CN"/>
              </w:rPr>
              <w:t>某</w:t>
            </w:r>
          </w:p>
        </w:tc>
        <w:tc>
          <w:tcPr>
            <w:tcW w:w="8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男</w:t>
            </w:r>
          </w:p>
        </w:tc>
        <w:tc>
          <w:tcPr>
            <w:tcW w:w="318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河北省鹿泉市铜冶镇</w:t>
            </w:r>
            <w:r>
              <w:rPr>
                <w:rFonts w:hint="eastAsia" w:ascii="宋体" w:hAnsi="宋体" w:eastAsia="仿宋" w:cs="Times New Roman"/>
                <w:color w:val="auto"/>
                <w:sz w:val="24"/>
                <w:szCs w:val="24"/>
                <w:vertAlign w:val="baseline"/>
                <w:lang w:val="en-US" w:eastAsia="zh-CN"/>
              </w:rPr>
              <w:t>xx</w:t>
            </w:r>
            <w:r>
              <w:rPr>
                <w:rFonts w:hint="default" w:ascii="宋体" w:hAnsi="宋体" w:eastAsia="仿宋" w:cs="Times New Roman"/>
                <w:color w:val="auto"/>
                <w:sz w:val="24"/>
                <w:szCs w:val="24"/>
                <w:vertAlign w:val="baseline"/>
                <w:lang w:val="en-US" w:eastAsia="zh-CN"/>
              </w:rPr>
              <w:t>村</w:t>
            </w:r>
            <w:r>
              <w:rPr>
                <w:rFonts w:hint="eastAsia" w:ascii="宋体" w:hAnsi="宋体" w:eastAsia="仿宋" w:cs="Times New Roman"/>
                <w:color w:val="auto"/>
                <w:sz w:val="24"/>
                <w:szCs w:val="24"/>
                <w:vertAlign w:val="baseline"/>
                <w:lang w:val="en-US" w:eastAsia="zh-CN"/>
              </w:rPr>
              <w:t>x</w:t>
            </w:r>
            <w:r>
              <w:rPr>
                <w:rFonts w:hint="default" w:ascii="宋体" w:hAnsi="宋体" w:eastAsia="仿宋" w:cs="Times New Roman"/>
                <w:color w:val="auto"/>
                <w:sz w:val="24"/>
                <w:szCs w:val="24"/>
                <w:vertAlign w:val="baseline"/>
                <w:lang w:val="en-US" w:eastAsia="zh-CN"/>
              </w:rPr>
              <w:t>号</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130185</w:t>
            </w:r>
            <w:r>
              <w:rPr>
                <w:rFonts w:hint="eastAsia" w:ascii="宋体" w:hAnsi="宋体" w:eastAsia="仿宋" w:cs="Times New Roman"/>
                <w:color w:val="auto"/>
                <w:sz w:val="24"/>
                <w:szCs w:val="24"/>
                <w:lang w:val="en-US" w:eastAsia="zh-CN"/>
              </w:rPr>
              <w:t>********</w:t>
            </w:r>
            <w:r>
              <w:rPr>
                <w:rFonts w:hint="default" w:ascii="宋体" w:hAnsi="宋体" w:eastAsia="仿宋" w:cs="Times New Roman"/>
                <w:color w:val="auto"/>
                <w:sz w:val="24"/>
                <w:szCs w:val="24"/>
                <w:lang w:val="en-US" w:eastAsia="zh-CN"/>
              </w:rPr>
              <w:t>1316</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重伤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1147"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高</w:t>
            </w:r>
            <w:r>
              <w:rPr>
                <w:rFonts w:hint="eastAsia" w:ascii="宋体" w:hAnsi="宋体" w:eastAsia="仿宋" w:cs="Times New Roman"/>
                <w:color w:val="auto"/>
                <w:sz w:val="24"/>
                <w:szCs w:val="24"/>
                <w:lang w:val="en-US" w:eastAsia="zh-CN"/>
              </w:rPr>
              <w:t>某某</w:t>
            </w:r>
          </w:p>
        </w:tc>
        <w:tc>
          <w:tcPr>
            <w:tcW w:w="8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男</w:t>
            </w:r>
          </w:p>
        </w:tc>
        <w:tc>
          <w:tcPr>
            <w:tcW w:w="318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河北省石家庄市井陉县测鱼镇</w:t>
            </w:r>
            <w:r>
              <w:rPr>
                <w:rFonts w:hint="eastAsia" w:ascii="宋体" w:hAnsi="宋体" w:eastAsia="仿宋" w:cs="Times New Roman"/>
                <w:color w:val="auto"/>
                <w:sz w:val="24"/>
                <w:szCs w:val="24"/>
                <w:vertAlign w:val="baseline"/>
                <w:lang w:val="en-US" w:eastAsia="zh-CN"/>
              </w:rPr>
              <w:t>xx</w:t>
            </w:r>
            <w:r>
              <w:rPr>
                <w:rFonts w:hint="default" w:ascii="宋体" w:hAnsi="宋体" w:eastAsia="仿宋" w:cs="Times New Roman"/>
                <w:color w:val="auto"/>
                <w:sz w:val="24"/>
                <w:szCs w:val="24"/>
                <w:vertAlign w:val="baseline"/>
                <w:lang w:val="en-US" w:eastAsia="zh-CN"/>
              </w:rPr>
              <w:t>村</w:t>
            </w:r>
            <w:r>
              <w:rPr>
                <w:rFonts w:hint="eastAsia" w:ascii="宋体" w:hAnsi="宋体" w:eastAsia="仿宋" w:cs="Times New Roman"/>
                <w:color w:val="auto"/>
                <w:sz w:val="24"/>
                <w:szCs w:val="24"/>
                <w:vertAlign w:val="baseline"/>
                <w:lang w:val="en-US" w:eastAsia="zh-CN"/>
              </w:rPr>
              <w:t>x</w:t>
            </w:r>
            <w:r>
              <w:rPr>
                <w:rFonts w:hint="default" w:ascii="宋体" w:hAnsi="宋体" w:eastAsia="仿宋" w:cs="Times New Roman"/>
                <w:color w:val="auto"/>
                <w:sz w:val="24"/>
                <w:szCs w:val="24"/>
                <w:vertAlign w:val="baseline"/>
                <w:lang w:val="en-US" w:eastAsia="zh-CN"/>
              </w:rPr>
              <w:t>号</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130121</w:t>
            </w:r>
            <w:r>
              <w:rPr>
                <w:rFonts w:hint="eastAsia" w:ascii="宋体" w:hAnsi="宋体" w:eastAsia="仿宋" w:cs="Times New Roman"/>
                <w:color w:val="auto"/>
                <w:sz w:val="24"/>
                <w:szCs w:val="24"/>
                <w:vertAlign w:val="baseline"/>
                <w:lang w:val="en-US" w:eastAsia="zh-CN"/>
              </w:rPr>
              <w:t>********</w:t>
            </w:r>
            <w:r>
              <w:rPr>
                <w:rFonts w:hint="default" w:ascii="宋体" w:hAnsi="宋体" w:eastAsia="仿宋" w:cs="Times New Roman"/>
                <w:color w:val="auto"/>
                <w:sz w:val="24"/>
                <w:szCs w:val="24"/>
                <w:vertAlign w:val="baseline"/>
                <w:lang w:val="en-US" w:eastAsia="zh-CN"/>
              </w:rPr>
              <w:t>3818</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trPr>
        <w:tc>
          <w:tcPr>
            <w:tcW w:w="1147"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崔</w:t>
            </w:r>
            <w:r>
              <w:rPr>
                <w:rFonts w:hint="eastAsia" w:ascii="宋体" w:hAnsi="宋体" w:eastAsia="仿宋" w:cs="Times New Roman"/>
                <w:color w:val="auto"/>
                <w:sz w:val="24"/>
                <w:szCs w:val="24"/>
                <w:lang w:val="en-US" w:eastAsia="zh-CN"/>
              </w:rPr>
              <w:t>某某</w:t>
            </w:r>
          </w:p>
        </w:tc>
        <w:tc>
          <w:tcPr>
            <w:tcW w:w="878"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lang w:val="en-US" w:eastAsia="zh-CN"/>
              </w:rPr>
              <w:t>男</w:t>
            </w:r>
          </w:p>
        </w:tc>
        <w:tc>
          <w:tcPr>
            <w:tcW w:w="318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仿宋" w:cs="Times New Roman"/>
                <w:color w:val="auto"/>
                <w:sz w:val="24"/>
                <w:szCs w:val="24"/>
                <w:highlight w:val="yellow"/>
                <w:vertAlign w:val="baseline"/>
                <w:lang w:val="en-US" w:eastAsia="zh-CN"/>
              </w:rPr>
            </w:pPr>
            <w:r>
              <w:rPr>
                <w:rFonts w:hint="default" w:ascii="宋体" w:hAnsi="宋体" w:eastAsia="仿宋" w:cs="Times New Roman"/>
                <w:color w:val="auto"/>
                <w:sz w:val="24"/>
                <w:szCs w:val="24"/>
                <w:vertAlign w:val="baseline"/>
                <w:lang w:val="en-US" w:eastAsia="zh-CN"/>
              </w:rPr>
              <w:t>河北省石家庄市平山县蛟潭庄镇</w:t>
            </w:r>
            <w:r>
              <w:rPr>
                <w:rFonts w:hint="eastAsia" w:ascii="宋体" w:hAnsi="宋体" w:eastAsia="仿宋" w:cs="Times New Roman"/>
                <w:color w:val="auto"/>
                <w:sz w:val="24"/>
                <w:szCs w:val="24"/>
                <w:vertAlign w:val="baseline"/>
                <w:lang w:val="en-US" w:eastAsia="zh-CN"/>
              </w:rPr>
              <w:t>xx</w:t>
            </w:r>
            <w:r>
              <w:rPr>
                <w:rFonts w:hint="default" w:ascii="宋体" w:hAnsi="宋体" w:eastAsia="仿宋" w:cs="Times New Roman"/>
                <w:color w:val="auto"/>
                <w:sz w:val="24"/>
                <w:szCs w:val="24"/>
                <w:vertAlign w:val="baseline"/>
                <w:lang w:val="en-US" w:eastAsia="zh-CN"/>
              </w:rPr>
              <w:t>村</w:t>
            </w:r>
            <w:r>
              <w:rPr>
                <w:rFonts w:hint="eastAsia" w:ascii="宋体" w:hAnsi="宋体" w:eastAsia="仿宋" w:cs="Times New Roman"/>
                <w:color w:val="auto"/>
                <w:sz w:val="24"/>
                <w:szCs w:val="24"/>
                <w:vertAlign w:val="baseline"/>
                <w:lang w:val="en-US" w:eastAsia="zh-CN"/>
              </w:rPr>
              <w:t>x</w:t>
            </w:r>
            <w:r>
              <w:rPr>
                <w:rFonts w:hint="default" w:ascii="宋体" w:hAnsi="宋体" w:eastAsia="仿宋" w:cs="Times New Roman"/>
                <w:color w:val="auto"/>
                <w:sz w:val="24"/>
                <w:szCs w:val="24"/>
                <w:vertAlign w:val="baseline"/>
                <w:lang w:val="en-US" w:eastAsia="zh-CN"/>
              </w:rPr>
              <w:t>号</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130131</w:t>
            </w:r>
            <w:r>
              <w:rPr>
                <w:rFonts w:hint="eastAsia" w:ascii="宋体" w:hAnsi="宋体" w:eastAsia="仿宋" w:cs="Times New Roman"/>
                <w:color w:val="auto"/>
                <w:sz w:val="24"/>
                <w:szCs w:val="24"/>
                <w:vertAlign w:val="baseline"/>
                <w:lang w:val="en-US" w:eastAsia="zh-CN"/>
              </w:rPr>
              <w:t>********</w:t>
            </w:r>
            <w:r>
              <w:rPr>
                <w:rFonts w:hint="default" w:ascii="宋体" w:hAnsi="宋体" w:eastAsia="仿宋" w:cs="Times New Roman"/>
                <w:color w:val="auto"/>
                <w:sz w:val="24"/>
                <w:szCs w:val="24"/>
                <w:vertAlign w:val="baseline"/>
                <w:lang w:val="en-US" w:eastAsia="zh-CN"/>
              </w:rPr>
              <w:t>3017</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仿宋" w:cs="Times New Roman"/>
                <w:color w:val="auto"/>
                <w:sz w:val="24"/>
                <w:szCs w:val="24"/>
                <w:vertAlign w:val="baseline"/>
                <w:lang w:val="en-US" w:eastAsia="zh-CN"/>
              </w:rPr>
            </w:pPr>
            <w:r>
              <w:rPr>
                <w:rFonts w:hint="default" w:ascii="宋体" w:hAnsi="宋体" w:eastAsia="仿宋" w:cs="Times New Roman"/>
                <w:color w:val="auto"/>
                <w:sz w:val="24"/>
                <w:szCs w:val="24"/>
                <w:vertAlign w:val="baseline"/>
                <w:lang w:val="en-US" w:eastAsia="zh-CN"/>
              </w:rPr>
              <w:t>轻伤</w:t>
            </w:r>
          </w:p>
        </w:tc>
      </w:tr>
    </w:tbl>
    <w:p>
      <w:pPr>
        <w:jc w:val="center"/>
        <w:rPr>
          <w:rFonts w:hint="default" w:ascii="宋体" w:hAnsi="宋体" w:cs="Times New Roman"/>
          <w:lang w:val="en-US" w:eastAsia="zh-CN"/>
        </w:rPr>
      </w:pPr>
      <w:bookmarkStart w:id="12" w:name="_Toc285793702"/>
      <w:bookmarkStart w:id="13" w:name="_Toc1281927233"/>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rPr>
      </w:pPr>
      <w:bookmarkStart w:id="14" w:name="_Toc1283693403"/>
      <w:bookmarkStart w:id="15" w:name="_Toc578557443"/>
      <w:r>
        <w:rPr>
          <w:rFonts w:hint="default" w:ascii="宋体" w:hAnsi="宋体" w:cs="Times New Roman"/>
          <w:lang w:val="en-US" w:eastAsia="zh-CN"/>
        </w:rPr>
        <w:t>（五）事故发生时的天气情况</w:t>
      </w:r>
      <w:bookmarkEnd w:id="12"/>
      <w:bookmarkEnd w:id="13"/>
      <w:bookmarkEnd w:id="14"/>
      <w:bookmarkEnd w:id="15"/>
    </w:p>
    <w:p>
      <w:pPr>
        <w:pageBreakBefore w:val="0"/>
        <w:widowControl w:val="0"/>
        <w:kinsoku/>
        <w:wordWrap/>
        <w:overflowPunct/>
        <w:topLinePunct w:val="0"/>
        <w:autoSpaceDE/>
        <w:autoSpaceDN/>
        <w:bidi w:val="0"/>
        <w:spacing w:line="560" w:lineRule="exact"/>
        <w:ind w:firstLine="640" w:firstLineChars="200"/>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2024年8月20日，鹿泉区铜冶镇最高气温31℃，最低气温21℃；风向27度，最大风速为9.4米/秒，相对湿度86%，无降水。</w:t>
      </w:r>
    </w:p>
    <w:p>
      <w:pPr>
        <w:pStyle w:val="2"/>
        <w:pageBreakBefore w:val="0"/>
        <w:widowControl w:val="0"/>
        <w:kinsoku/>
        <w:wordWrap/>
        <w:overflowPunct/>
        <w:topLinePunct w:val="0"/>
        <w:autoSpaceDE/>
        <w:autoSpaceDN/>
        <w:bidi w:val="0"/>
        <w:spacing w:before="0" w:after="0" w:line="560" w:lineRule="exact"/>
        <w:ind w:left="0" w:leftChars="0" w:firstLine="640" w:firstLineChars="200"/>
        <w:textAlignment w:val="auto"/>
        <w:rPr>
          <w:rFonts w:hint="default" w:ascii="宋体" w:hAnsi="宋体" w:cs="Times New Roman"/>
          <w:lang w:val="en-US" w:eastAsia="zh-CN"/>
        </w:rPr>
      </w:pPr>
      <w:bookmarkStart w:id="16" w:name="_Toc1617921978"/>
      <w:bookmarkStart w:id="17" w:name="_Toc155923372"/>
      <w:bookmarkStart w:id="18" w:name="_Toc29891"/>
      <w:bookmarkStart w:id="19" w:name="_Toc1927720425"/>
      <w:bookmarkStart w:id="20" w:name="_Toc887158347"/>
      <w:r>
        <w:rPr>
          <w:rFonts w:hint="default" w:ascii="宋体" w:hAnsi="宋体" w:cs="Times New Roman"/>
          <w:lang w:val="en-US" w:eastAsia="zh-CN"/>
        </w:rPr>
        <w:t>二、事故应急处置及评估情况</w:t>
      </w:r>
      <w:bookmarkEnd w:id="16"/>
      <w:bookmarkEnd w:id="17"/>
      <w:bookmarkEnd w:id="18"/>
      <w:bookmarkEnd w:id="19"/>
      <w:bookmarkEnd w:id="20"/>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21" w:name="_Toc25750"/>
      <w:bookmarkStart w:id="22" w:name="_Toc1106785454"/>
      <w:bookmarkStart w:id="23" w:name="_Toc454100354"/>
      <w:bookmarkStart w:id="24" w:name="_Toc676056165"/>
      <w:bookmarkStart w:id="25" w:name="_Toc1067504727"/>
      <w:r>
        <w:rPr>
          <w:rFonts w:hint="default" w:ascii="宋体" w:hAnsi="宋体" w:cs="Times New Roman"/>
          <w:lang w:val="en-US" w:eastAsia="zh-CN"/>
        </w:rPr>
        <w:t>（一）事故信息接报及响应情况</w:t>
      </w:r>
      <w:bookmarkEnd w:id="21"/>
      <w:bookmarkEnd w:id="22"/>
      <w:bookmarkEnd w:id="23"/>
      <w:bookmarkEnd w:id="24"/>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kern w:val="2"/>
          <w:sz w:val="32"/>
          <w:szCs w:val="32"/>
          <w:lang w:val="en-US" w:eastAsia="zh-CN"/>
        </w:rPr>
      </w:pPr>
      <w:r>
        <w:rPr>
          <w:rFonts w:hint="default" w:ascii="宋体" w:hAnsi="宋体" w:eastAsia="仿宋_GB2312" w:cs="Times New Roman"/>
          <w:kern w:val="2"/>
          <w:sz w:val="32"/>
          <w:szCs w:val="32"/>
          <w:lang w:val="en-US" w:eastAsia="zh-CN"/>
        </w:rPr>
        <w:t>事故发生后，</w:t>
      </w:r>
      <w:r>
        <w:rPr>
          <w:rFonts w:hint="default" w:ascii="宋体" w:hAnsi="宋体" w:eastAsia="仿宋_GB2312" w:cs="Times New Roman"/>
          <w:b w:val="0"/>
          <w:bCs w:val="0"/>
          <w:kern w:val="2"/>
          <w:sz w:val="32"/>
          <w:szCs w:val="32"/>
          <w:lang w:val="en-US" w:eastAsia="zh-CN"/>
        </w:rPr>
        <w:t>恒能公司</w:t>
      </w:r>
      <w:r>
        <w:rPr>
          <w:rFonts w:hint="default" w:ascii="宋体" w:hAnsi="宋体" w:eastAsia="仿宋_GB2312" w:cs="Times New Roman"/>
          <w:kern w:val="2"/>
          <w:sz w:val="32"/>
          <w:szCs w:val="32"/>
          <w:lang w:val="en-US" w:eastAsia="zh-CN"/>
        </w:rPr>
        <w:t>未在规定时间内向事故发生地县级以上人民政府应急管理部门和负有安全生产监督管理职责的有关部门进行报告。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kern w:val="2"/>
          <w:sz w:val="32"/>
          <w:szCs w:val="32"/>
          <w:lang w:val="en-US" w:eastAsia="zh-CN"/>
        </w:rPr>
        <w:t>8月20日10时40分，</w:t>
      </w:r>
      <w:r>
        <w:rPr>
          <w:rFonts w:hint="default" w:ascii="宋体" w:hAnsi="宋体" w:eastAsia="仿宋_GB2312" w:cs="Times New Roman"/>
          <w:b w:val="0"/>
          <w:bCs w:val="0"/>
          <w:kern w:val="2"/>
          <w:sz w:val="32"/>
          <w:szCs w:val="32"/>
          <w:lang w:val="en-US" w:eastAsia="zh-CN"/>
        </w:rPr>
        <w:t>恒能</w:t>
      </w:r>
      <w:r>
        <w:rPr>
          <w:rFonts w:hint="default" w:ascii="宋体" w:hAnsi="宋体" w:eastAsia="仿宋_GB2312" w:cs="Times New Roman"/>
          <w:kern w:val="2"/>
          <w:sz w:val="32"/>
          <w:szCs w:val="32"/>
          <w:lang w:val="en-US" w:eastAsia="zh-CN"/>
        </w:rPr>
        <w:t>公司副经理葛</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，接到公司副经理陈</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电话称，有人触电受伤正在送医院救治，葛</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立即赶到事故发生地了解情况，并于中午12时左右向公司法</w:t>
      </w:r>
      <w:r>
        <w:rPr>
          <w:rFonts w:hint="eastAsia" w:ascii="宋体" w:hAnsi="宋体" w:eastAsia="仿宋_GB2312" w:cs="Times New Roman"/>
          <w:kern w:val="2"/>
          <w:sz w:val="32"/>
          <w:szCs w:val="32"/>
          <w:lang w:val="en-US" w:eastAsia="zh-CN"/>
        </w:rPr>
        <w:t>定</w:t>
      </w:r>
      <w:r>
        <w:rPr>
          <w:rFonts w:hint="default" w:ascii="宋体" w:hAnsi="宋体" w:eastAsia="仿宋_GB2312" w:cs="Times New Roman"/>
          <w:kern w:val="2"/>
          <w:sz w:val="32"/>
          <w:szCs w:val="32"/>
          <w:lang w:val="en-US" w:eastAsia="zh-CN"/>
        </w:rPr>
        <w:t>代表</w:t>
      </w:r>
      <w:r>
        <w:rPr>
          <w:rFonts w:hint="eastAsia" w:ascii="宋体" w:hAnsi="宋体" w:eastAsia="仿宋_GB2312" w:cs="Times New Roman"/>
          <w:kern w:val="2"/>
          <w:sz w:val="32"/>
          <w:szCs w:val="32"/>
          <w:lang w:val="en-US" w:eastAsia="zh-CN"/>
        </w:rPr>
        <w:t>人</w:t>
      </w:r>
      <w:r>
        <w:rPr>
          <w:rFonts w:hint="default" w:ascii="宋体" w:hAnsi="宋体" w:eastAsia="仿宋_GB2312" w:cs="Times New Roman"/>
          <w:kern w:val="2"/>
          <w:sz w:val="32"/>
          <w:szCs w:val="32"/>
          <w:lang w:val="en-US" w:eastAsia="zh-CN"/>
        </w:rPr>
        <w:t>李</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报告有关情况，李</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要求葛</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等有关人员全力救治伤员，由于李</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、葛</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等公司管理人员忙于救治受伤人员，未能及时向有关部门报告事故，8月20日下午14时30分，恒能公司有关人员妥善安排好受伤人员住院治疗后，李</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通知公司副经理陈</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向公安机关110报警。公安机关接警后向鹿泉区委、区政府进行了报告，鹿泉区委、区政府立即向石家庄市委、市政府进行了报告，石家庄市政府要求市、区两级应急管理部门进行事故核实，并按照有关规定进行事故上报。</w:t>
      </w:r>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26" w:name="_Toc2042451046"/>
      <w:bookmarkStart w:id="27" w:name="_Toc600706668"/>
      <w:bookmarkStart w:id="28" w:name="_Toc1341479511"/>
      <w:bookmarkStart w:id="29" w:name="_Toc325731451"/>
      <w:r>
        <w:rPr>
          <w:rFonts w:hint="default" w:ascii="宋体" w:hAnsi="宋体" w:cs="Times New Roman"/>
          <w:lang w:val="en-US" w:eastAsia="zh-CN"/>
        </w:rPr>
        <w:t>（二）事故现场应急处置情况</w:t>
      </w:r>
      <w:bookmarkEnd w:id="26"/>
      <w:bookmarkEnd w:id="27"/>
      <w:bookmarkEnd w:id="28"/>
      <w:bookmarkEnd w:id="29"/>
    </w:p>
    <w:p>
      <w:pPr>
        <w:pStyle w:val="4"/>
        <w:pageBreakBefore w:val="0"/>
        <w:widowControl w:val="0"/>
        <w:kinsoku/>
        <w:wordWrap/>
        <w:overflowPunct/>
        <w:topLinePunct w:val="0"/>
        <w:autoSpaceDE/>
        <w:autoSpaceDN/>
        <w:bidi w:val="0"/>
        <w:spacing w:line="560" w:lineRule="exact"/>
        <w:textAlignment w:val="auto"/>
        <w:rPr>
          <w:rFonts w:hint="default" w:ascii="宋体" w:hAnsi="宋体" w:cs="Times New Roman"/>
          <w:lang w:val="en-US" w:eastAsia="zh-CN"/>
        </w:rPr>
      </w:pPr>
      <w:bookmarkStart w:id="30" w:name="_Toc1291905742"/>
      <w:bookmarkStart w:id="31" w:name="_Toc31417"/>
      <w:bookmarkStart w:id="32" w:name="_Toc403686539"/>
      <w:bookmarkStart w:id="33" w:name="_Toc574815106"/>
      <w:r>
        <w:rPr>
          <w:rFonts w:hint="default" w:ascii="宋体" w:hAnsi="宋体" w:cs="Times New Roman"/>
          <w:lang w:val="en-US" w:eastAsia="zh-CN"/>
        </w:rPr>
        <w:t>1.事故单位初期处置情况</w:t>
      </w:r>
      <w:bookmarkEnd w:id="30"/>
      <w:bookmarkEnd w:id="31"/>
      <w:bookmarkEnd w:id="32"/>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kern w:val="2"/>
          <w:sz w:val="32"/>
          <w:szCs w:val="32"/>
          <w:lang w:val="en-US" w:eastAsia="zh-CN"/>
        </w:rPr>
      </w:pPr>
      <w:r>
        <w:rPr>
          <w:rFonts w:hint="default" w:ascii="宋体" w:hAnsi="宋体" w:eastAsia="仿宋_GB2312" w:cs="Times New Roman"/>
          <w:kern w:val="2"/>
          <w:sz w:val="32"/>
          <w:szCs w:val="32"/>
          <w:lang w:val="en-US" w:eastAsia="zh-CN"/>
        </w:rPr>
        <w:t>事故发生后，在车上看守工具的张</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、李</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2人听到作业点有响声，进入作业区察看，发现</w:t>
      </w:r>
      <w:r>
        <w:rPr>
          <w:rFonts w:hint="default" w:ascii="宋体" w:hAnsi="宋体" w:eastAsia="仿宋_GB2312" w:cs="Times New Roman"/>
          <w:sz w:val="32"/>
          <w:szCs w:val="32"/>
          <w:lang w:val="en-US" w:eastAsia="zh-CN"/>
        </w:rPr>
        <w:t>高</w:t>
      </w:r>
      <w:r>
        <w:rPr>
          <w:rFonts w:hint="eastAsia" w:ascii="宋体" w:hAnsi="宋体" w:eastAsia="仿宋_GB2312" w:cs="Times New Roman"/>
          <w:sz w:val="32"/>
          <w:szCs w:val="32"/>
          <w:lang w:val="en-US" w:eastAsia="zh-CN"/>
        </w:rPr>
        <w:t>某</w:t>
      </w:r>
      <w:r>
        <w:rPr>
          <w:rFonts w:hint="default" w:ascii="宋体" w:hAnsi="宋体" w:eastAsia="仿宋_GB2312" w:cs="Times New Roman"/>
          <w:sz w:val="32"/>
          <w:szCs w:val="32"/>
          <w:lang w:val="en-US" w:eastAsia="zh-CN"/>
        </w:rPr>
        <w:t>、崔</w:t>
      </w:r>
      <w:r>
        <w:rPr>
          <w:rFonts w:hint="eastAsia" w:ascii="宋体" w:hAnsi="宋体" w:eastAsia="仿宋_GB2312" w:cs="Times New Roman"/>
          <w:sz w:val="32"/>
          <w:szCs w:val="32"/>
          <w:lang w:val="en-US" w:eastAsia="zh-CN"/>
        </w:rPr>
        <w:t>某某</w:t>
      </w:r>
      <w:r>
        <w:rPr>
          <w:rFonts w:hint="default" w:ascii="宋体" w:hAnsi="宋体" w:eastAsia="仿宋_GB2312" w:cs="Times New Roman"/>
          <w:sz w:val="32"/>
          <w:szCs w:val="32"/>
          <w:lang w:val="en-US" w:eastAsia="zh-CN"/>
        </w:rPr>
        <w:t>、高</w:t>
      </w:r>
      <w:r>
        <w:rPr>
          <w:rFonts w:hint="eastAsia" w:ascii="宋体" w:hAnsi="宋体" w:eastAsia="仿宋_GB2312" w:cs="Times New Roman"/>
          <w:sz w:val="32"/>
          <w:szCs w:val="32"/>
          <w:lang w:val="en-US" w:eastAsia="zh-CN"/>
        </w:rPr>
        <w:t>某某</w:t>
      </w:r>
      <w:r>
        <w:rPr>
          <w:rFonts w:hint="default" w:ascii="宋体" w:hAnsi="宋体" w:eastAsia="仿宋_GB2312" w:cs="Times New Roman"/>
          <w:sz w:val="32"/>
          <w:szCs w:val="32"/>
          <w:lang w:val="en-US" w:eastAsia="zh-CN"/>
        </w:rPr>
        <w:t>位于锦河线5号杆北侧约10米的位置，</w:t>
      </w:r>
      <w:r>
        <w:rPr>
          <w:rFonts w:hint="default" w:ascii="宋体" w:hAnsi="宋体" w:eastAsia="仿宋_GB2312" w:cs="Times New Roman"/>
          <w:kern w:val="2"/>
          <w:sz w:val="32"/>
          <w:szCs w:val="32"/>
          <w:lang w:val="en-US" w:eastAsia="zh-CN"/>
        </w:rPr>
        <w:t>躺在地上，电线落在高</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身上。张</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立即返回车上拿来10kV测电器</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等</w:t>
      </w:r>
      <w:r>
        <w:rPr>
          <w:rFonts w:hint="default" w:ascii="宋体" w:hAnsi="宋体" w:eastAsia="仿宋_GB2312" w:cs="Times New Roman"/>
          <w:kern w:val="2"/>
          <w:sz w:val="32"/>
          <w:szCs w:val="32"/>
          <w:lang w:val="en-US" w:eastAsia="zh-CN"/>
        </w:rPr>
        <w:t>工具，检测掉落的高压线没电后，李</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用铁锹将电线从高</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身上挑开。</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10时44分，</w:t>
      </w:r>
      <w:r>
        <w:rPr>
          <w:rFonts w:hint="default" w:ascii="宋体" w:hAnsi="宋体" w:eastAsia="仿宋_GB2312" w:cs="Times New Roman"/>
          <w:kern w:val="2"/>
          <w:sz w:val="32"/>
          <w:szCs w:val="32"/>
          <w:lang w:val="en-US" w:eastAsia="zh-CN"/>
        </w:rPr>
        <w:t>张</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拨打120急救电话。</w:t>
      </w:r>
      <w:r>
        <w:rPr>
          <w:rFonts w:hint="default" w:ascii="宋体" w:hAnsi="宋体" w:eastAsia="仿宋_GB2312" w:cs="Times New Roman"/>
          <w:color w:val="000000" w:themeColor="text1"/>
          <w:kern w:val="2"/>
          <w:sz w:val="32"/>
          <w:szCs w:val="32"/>
          <w:lang w:val="en-US" w:eastAsia="zh-CN"/>
          <w14:textFill>
            <w14:solidFill>
              <w14:schemeClr w14:val="tx1"/>
            </w14:solidFill>
          </w14:textFill>
        </w:rPr>
        <w:t>打完急救电话后</w:t>
      </w:r>
      <w:r>
        <w:rPr>
          <w:rFonts w:hint="default" w:ascii="宋体" w:hAnsi="宋体" w:eastAsia="仿宋_GB2312" w:cs="Times New Roman"/>
          <w:kern w:val="2"/>
          <w:sz w:val="32"/>
          <w:szCs w:val="32"/>
          <w:lang w:val="en-US" w:eastAsia="zh-CN"/>
        </w:rPr>
        <w:t>，张</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、李</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在</w:t>
      </w:r>
      <w:r>
        <w:rPr>
          <w:rFonts w:hint="default" w:ascii="宋体" w:hAnsi="宋体" w:eastAsia="仿宋_GB2312" w:cs="Times New Roman"/>
          <w:sz w:val="32"/>
          <w:szCs w:val="32"/>
          <w:lang w:val="en-US" w:eastAsia="zh-CN"/>
        </w:rPr>
        <w:t>锦河线5号杆南侧约30米位置</w:t>
      </w:r>
      <w:r>
        <w:rPr>
          <w:rFonts w:hint="default" w:ascii="宋体" w:hAnsi="宋体" w:eastAsia="仿宋_GB2312" w:cs="Times New Roman"/>
          <w:kern w:val="2"/>
          <w:sz w:val="32"/>
          <w:szCs w:val="32"/>
          <w:lang w:val="en-US" w:eastAsia="zh-CN"/>
        </w:rPr>
        <w:t>发现徐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躺在地上。</w:t>
      </w:r>
    </w:p>
    <w:p>
      <w:pPr>
        <w:pStyle w:val="4"/>
        <w:pageBreakBefore w:val="0"/>
        <w:widowControl w:val="0"/>
        <w:kinsoku/>
        <w:wordWrap/>
        <w:overflowPunct/>
        <w:topLinePunct w:val="0"/>
        <w:autoSpaceDE/>
        <w:autoSpaceDN/>
        <w:bidi w:val="0"/>
        <w:spacing w:line="560" w:lineRule="exact"/>
        <w:ind w:left="0" w:leftChars="0" w:right="0" w:rightChars="0" w:firstLine="640" w:firstLineChars="200"/>
        <w:textAlignment w:val="auto"/>
        <w:rPr>
          <w:rFonts w:hint="default" w:ascii="宋体" w:hAnsi="宋体" w:cs="Times New Roman"/>
          <w:lang w:val="en-US" w:eastAsia="zh-CN"/>
        </w:rPr>
      </w:pPr>
      <w:bookmarkStart w:id="34" w:name="_Toc1207400114"/>
      <w:bookmarkStart w:id="35" w:name="_Toc1785710245"/>
      <w:bookmarkStart w:id="36" w:name="_Toc586459926"/>
      <w:r>
        <w:rPr>
          <w:rFonts w:hint="default" w:ascii="宋体" w:hAnsi="宋体" w:cs="Times New Roman"/>
          <w:lang w:val="en-US" w:eastAsia="zh-CN"/>
        </w:rPr>
        <w:t>2.现场应急处置情况</w:t>
      </w:r>
      <w:bookmarkEnd w:id="34"/>
      <w:bookmarkEnd w:id="35"/>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kern w:val="2"/>
          <w:sz w:val="32"/>
          <w:szCs w:val="32"/>
          <w:lang w:val="en-US" w:eastAsia="zh-CN"/>
        </w:rPr>
      </w:pPr>
      <w:r>
        <w:rPr>
          <w:rFonts w:hint="default" w:ascii="宋体" w:hAnsi="宋体" w:eastAsia="仿宋_GB2312" w:cs="Times New Roman"/>
          <w:color w:val="auto"/>
          <w:kern w:val="2"/>
          <w:sz w:val="32"/>
          <w:szCs w:val="32"/>
          <w:lang w:val="en-US" w:eastAsia="zh-CN"/>
        </w:rPr>
        <w:t>10时50分、11时14分</w:t>
      </w:r>
      <w:r>
        <w:rPr>
          <w:rFonts w:hint="default" w:ascii="宋体" w:hAnsi="宋体" w:eastAsia="仿宋_GB2312" w:cs="Times New Roman"/>
          <w:kern w:val="2"/>
          <w:sz w:val="32"/>
          <w:szCs w:val="32"/>
          <w:lang w:val="en-US" w:eastAsia="zh-CN"/>
        </w:rPr>
        <w:t>，两辆救护车先后到达现场。伤者高</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、高</w:t>
      </w:r>
      <w:r>
        <w:rPr>
          <w:rFonts w:hint="eastAsia" w:ascii="宋体" w:hAnsi="宋体" w:eastAsia="仿宋_GB2312" w:cs="Times New Roman"/>
          <w:kern w:val="2"/>
          <w:sz w:val="32"/>
          <w:szCs w:val="32"/>
          <w:lang w:val="en-US" w:eastAsia="zh-CN"/>
        </w:rPr>
        <w:t>某</w:t>
      </w:r>
      <w:r>
        <w:rPr>
          <w:rFonts w:hint="default" w:ascii="宋体" w:hAnsi="宋体" w:eastAsia="仿宋_GB2312" w:cs="Times New Roman"/>
          <w:kern w:val="2"/>
          <w:sz w:val="32"/>
          <w:szCs w:val="32"/>
          <w:lang w:val="en-US" w:eastAsia="zh-CN"/>
        </w:rPr>
        <w:t>、崔</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被送往石家庄市友谊烧伤医院；徐</w:t>
      </w:r>
      <w:r>
        <w:rPr>
          <w:rFonts w:hint="eastAsia" w:ascii="宋体" w:hAnsi="宋体" w:eastAsia="仿宋_GB2312" w:cs="Times New Roman"/>
          <w:kern w:val="2"/>
          <w:sz w:val="32"/>
          <w:szCs w:val="32"/>
          <w:lang w:val="en-US" w:eastAsia="zh-CN"/>
        </w:rPr>
        <w:t>某某</w:t>
      </w:r>
      <w:r>
        <w:rPr>
          <w:rFonts w:hint="default" w:ascii="宋体" w:hAnsi="宋体" w:eastAsia="仿宋_GB2312" w:cs="Times New Roman"/>
          <w:kern w:val="2"/>
          <w:sz w:val="32"/>
          <w:szCs w:val="32"/>
          <w:lang w:val="en-US" w:eastAsia="zh-CN"/>
        </w:rPr>
        <w:t>被送往省二院鹿泉院区。</w:t>
      </w:r>
    </w:p>
    <w:p>
      <w:pPr>
        <w:pStyle w:val="4"/>
        <w:pageBreakBefore w:val="0"/>
        <w:widowControl w:val="0"/>
        <w:kinsoku/>
        <w:wordWrap/>
        <w:overflowPunct/>
        <w:topLinePunct w:val="0"/>
        <w:autoSpaceDE/>
        <w:autoSpaceDN/>
        <w:bidi w:val="0"/>
        <w:spacing w:line="560" w:lineRule="exact"/>
        <w:ind w:left="0" w:leftChars="0" w:right="0" w:rightChars="0" w:firstLine="640" w:firstLineChars="200"/>
        <w:textAlignment w:val="auto"/>
        <w:rPr>
          <w:rFonts w:hint="default" w:ascii="宋体" w:hAnsi="宋体" w:cs="Times New Roman"/>
          <w:lang w:val="en-US" w:eastAsia="zh-CN"/>
        </w:rPr>
      </w:pPr>
      <w:bookmarkStart w:id="37" w:name="_Toc315806779"/>
      <w:bookmarkStart w:id="38" w:name="_Toc435529746"/>
      <w:bookmarkStart w:id="39" w:name="_Toc22702"/>
      <w:bookmarkStart w:id="40" w:name="_Toc1377500570"/>
      <w:r>
        <w:rPr>
          <w:rFonts w:hint="default" w:ascii="宋体" w:hAnsi="宋体" w:cs="Times New Roman"/>
          <w:lang w:val="en-US" w:eastAsia="zh-CN"/>
        </w:rPr>
        <w:t>3.事故应急处置评估</w:t>
      </w:r>
      <w:bookmarkEnd w:id="37"/>
      <w:bookmarkEnd w:id="38"/>
      <w:bookmarkEnd w:id="39"/>
      <w:bookmarkEnd w:id="40"/>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宋体" w:hAnsi="宋体" w:eastAsia="仿宋_GB2312" w:cs="Times New Roman"/>
          <w:b w:val="0"/>
          <w:bCs w:val="0"/>
          <w:kern w:val="2"/>
          <w:sz w:val="32"/>
          <w:szCs w:val="32"/>
          <w:lang w:val="en-US" w:eastAsia="zh-CN"/>
        </w:rPr>
      </w:pPr>
      <w:r>
        <w:rPr>
          <w:rFonts w:hint="default" w:ascii="宋体" w:hAnsi="宋体" w:eastAsia="仿宋_GB2312" w:cs="Times New Roman"/>
          <w:b w:val="0"/>
          <w:bCs w:val="0"/>
          <w:kern w:val="2"/>
          <w:sz w:val="32"/>
          <w:szCs w:val="32"/>
          <w:lang w:val="en-US" w:eastAsia="zh-CN"/>
        </w:rPr>
        <w:t>事故发生后，现场附近看守工具人员听到异常声音后，第一时间组织现场处置，测量电线没电后，再用工具将电线从受伤人员身上挑开。120救护车将受伤人员送至</w:t>
      </w:r>
      <w:r>
        <w:rPr>
          <w:rFonts w:hint="default" w:ascii="宋体" w:hAnsi="宋体" w:eastAsia="仿宋_GB2312" w:cs="Times New Roman"/>
          <w:b w:val="0"/>
          <w:bCs w:val="0"/>
          <w:sz w:val="32"/>
          <w:szCs w:val="32"/>
          <w:lang w:val="en-US" w:eastAsia="zh-CN"/>
        </w:rPr>
        <w:t>医院展开救治，目前</w:t>
      </w:r>
      <w:r>
        <w:rPr>
          <w:rFonts w:hint="eastAsia" w:ascii="宋体" w:hAnsi="宋体" w:eastAsia="仿宋_GB2312" w:cs="Times New Roman"/>
          <w:b w:val="0"/>
          <w:bCs w:val="0"/>
          <w:sz w:val="32"/>
          <w:szCs w:val="32"/>
          <w:lang w:val="en-US" w:eastAsia="zh-CN"/>
        </w:rPr>
        <w:t>受伤人员均已</w:t>
      </w:r>
      <w:r>
        <w:rPr>
          <w:rFonts w:hint="default" w:ascii="宋体" w:hAnsi="宋体" w:eastAsia="仿宋_GB2312" w:cs="Times New Roman"/>
          <w:b w:val="0"/>
          <w:bCs w:val="0"/>
          <w:sz w:val="32"/>
          <w:szCs w:val="32"/>
          <w:lang w:val="en-US" w:eastAsia="zh-CN"/>
        </w:rPr>
        <w:t>出院。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b/>
          <w:bCs/>
          <w:color w:val="auto"/>
          <w:sz w:val="32"/>
          <w:szCs w:val="32"/>
          <w:lang w:val="en-US" w:eastAsia="zh-CN"/>
        </w:rPr>
      </w:pPr>
      <w:r>
        <w:rPr>
          <w:rFonts w:hint="default" w:ascii="宋体" w:hAnsi="宋体" w:eastAsia="仿宋_GB2312" w:cs="Times New Roman"/>
          <w:b w:val="0"/>
          <w:bCs w:val="0"/>
          <w:color w:val="auto"/>
          <w:kern w:val="2"/>
          <w:sz w:val="32"/>
          <w:szCs w:val="32"/>
          <w:lang w:val="en-US" w:eastAsia="zh-CN"/>
        </w:rPr>
        <w:t>救援处置评估结论：先期处置阶段现场人员利用工具检测后，将电线从受伤人员身上挑开，处置方法基本正确。事故发生后，事故发生单位未将事故信息上报应急管理部门和负有安全生产监督管理职责的部门，致使区政府及相关部门未开展处置工作。</w:t>
      </w:r>
    </w:p>
    <w:p>
      <w:pPr>
        <w:pStyle w:val="2"/>
        <w:bidi w:val="0"/>
        <w:rPr>
          <w:rFonts w:hint="default" w:ascii="宋体" w:hAnsi="宋体"/>
          <w:lang w:val="en-US" w:eastAsia="zh-CN"/>
        </w:rPr>
      </w:pPr>
      <w:bookmarkStart w:id="41" w:name="_Toc1002755474"/>
      <w:bookmarkStart w:id="42" w:name="_Toc213639936"/>
      <w:bookmarkStart w:id="43" w:name="_Toc689678470"/>
      <w:bookmarkStart w:id="44" w:name="_Toc1946217919"/>
      <w:r>
        <w:rPr>
          <w:rFonts w:hint="default" w:ascii="宋体" w:hAnsi="宋体"/>
          <w:lang w:val="en-US" w:eastAsia="zh-CN"/>
        </w:rPr>
        <w:t>三、事故原因及分析</w:t>
      </w:r>
      <w:bookmarkEnd w:id="41"/>
      <w:bookmarkEnd w:id="42"/>
      <w:bookmarkEnd w:id="43"/>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b w:val="0"/>
          <w:bCs w:val="0"/>
          <w:color w:val="auto"/>
          <w:kern w:val="2"/>
          <w:sz w:val="32"/>
          <w:szCs w:val="32"/>
          <w:lang w:val="en-US" w:eastAsia="zh-CN"/>
        </w:rPr>
      </w:pPr>
      <w:bookmarkStart w:id="45" w:name="_Toc12618"/>
      <w:r>
        <w:rPr>
          <w:rFonts w:hint="default" w:ascii="宋体" w:hAnsi="宋体" w:eastAsia="仿宋_GB2312" w:cs="Times New Roman"/>
          <w:b w:val="0"/>
          <w:bCs w:val="0"/>
          <w:color w:val="auto"/>
          <w:kern w:val="2"/>
          <w:sz w:val="32"/>
          <w:szCs w:val="32"/>
          <w:lang w:val="en-US" w:eastAsia="zh-CN"/>
        </w:rPr>
        <w:t>事故的直接原因是：徐</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在作业现场未采取防止树木倾倒措施的情况下锯断树根（见图6），树木倾倒后与带电线路接触并接地短路，导致徐</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触电死亡，附近捡树枝人员高</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、高</w:t>
      </w:r>
      <w:r>
        <w:rPr>
          <w:rFonts w:hint="eastAsia" w:ascii="宋体" w:hAnsi="宋体" w:eastAsia="仿宋_GB2312" w:cs="Times New Roman"/>
          <w:b w:val="0"/>
          <w:bCs w:val="0"/>
          <w:color w:val="auto"/>
          <w:kern w:val="2"/>
          <w:sz w:val="32"/>
          <w:szCs w:val="32"/>
          <w:lang w:val="en-US" w:eastAsia="zh-CN"/>
        </w:rPr>
        <w:t>某</w:t>
      </w:r>
      <w:r>
        <w:rPr>
          <w:rFonts w:hint="default" w:ascii="宋体" w:hAnsi="宋体" w:eastAsia="仿宋_GB2312" w:cs="Times New Roman"/>
          <w:b w:val="0"/>
          <w:bCs w:val="0"/>
          <w:color w:val="auto"/>
          <w:kern w:val="2"/>
          <w:sz w:val="32"/>
          <w:szCs w:val="32"/>
          <w:lang w:val="en-US" w:eastAsia="zh-CN"/>
        </w:rPr>
        <w:t>、崔</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触电受伤。</w:t>
      </w:r>
      <w:bookmarkEnd w:id="45"/>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eastAsia="zh-CN"/>
        </w:rPr>
      </w:pPr>
      <w:bookmarkStart w:id="46" w:name="_Toc1389989515"/>
      <w:bookmarkStart w:id="47" w:name="_Toc1462655834"/>
      <w:r>
        <w:rPr>
          <w:rFonts w:hint="default" w:ascii="宋体" w:hAnsi="宋体" w:cs="Times New Roman"/>
          <w:lang w:eastAsia="zh-CN"/>
        </w:rPr>
        <w:t>（一）直接原因分析</w:t>
      </w:r>
      <w:bookmarkEnd w:id="46"/>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b w:val="0"/>
          <w:bCs w:val="0"/>
          <w:color w:val="auto"/>
          <w:kern w:val="2"/>
          <w:sz w:val="32"/>
          <w:szCs w:val="32"/>
          <w:lang w:val="en-US" w:eastAsia="zh-CN"/>
        </w:rPr>
      </w:pPr>
      <w:bookmarkStart w:id="48" w:name="_Toc30689"/>
      <w:r>
        <w:rPr>
          <w:rFonts w:hint="default" w:ascii="宋体" w:hAnsi="宋体" w:eastAsia="仿宋_GB2312" w:cs="Times New Roman"/>
          <w:b w:val="0"/>
          <w:bCs w:val="0"/>
          <w:color w:val="auto"/>
          <w:kern w:val="2"/>
          <w:sz w:val="32"/>
          <w:szCs w:val="32"/>
          <w:lang w:val="en-US" w:eastAsia="zh-CN"/>
        </w:rPr>
        <w:t>1.徐</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安全意识淡薄，在未采取防止树木倒落在带电线路上的措施情况下，单人作业且盲目自信锯断树根（见图6）；树木倾倒后与带电线路接触并接地短路，致使带电的线路对树木放电，造成徐</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触电死亡，附近捡树枝人员触电受伤。</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b w:val="0"/>
          <w:bCs w:val="0"/>
          <w:color w:val="auto"/>
          <w:kern w:val="2"/>
          <w:sz w:val="32"/>
          <w:szCs w:val="32"/>
          <w:lang w:val="en-US" w:eastAsia="zh-CN"/>
        </w:rPr>
      </w:pPr>
      <w:bookmarkStart w:id="49" w:name="_Toc23573"/>
      <w:r>
        <w:rPr>
          <w:rFonts w:hint="default" w:ascii="宋体" w:hAnsi="宋体" w:eastAsia="仿宋_GB2312" w:cs="Times New Roman"/>
          <w:b w:val="0"/>
          <w:bCs w:val="0"/>
          <w:color w:val="auto"/>
          <w:kern w:val="2"/>
          <w:sz w:val="32"/>
          <w:szCs w:val="32"/>
          <w:lang w:val="en-US" w:eastAsia="zh-CN"/>
        </w:rPr>
        <w:t>2.作业现场树木倒向线路侧引发线路C相接地短路，致使带电的线路对树木放电，受短路电流的冲击引发5号杆C相瓷瓶绝缘子断裂、导线与瓷瓶支杆放电，导致C相导线断线落地，对在10kV锦河线5号杆北侧线下约10米位置的高</w:t>
      </w:r>
      <w:r>
        <w:rPr>
          <w:rFonts w:hint="eastAsia" w:ascii="宋体" w:hAnsi="宋体" w:eastAsia="仿宋_GB2312" w:cs="Times New Roman"/>
          <w:b w:val="0"/>
          <w:bCs w:val="0"/>
          <w:color w:val="auto"/>
          <w:kern w:val="2"/>
          <w:sz w:val="32"/>
          <w:szCs w:val="32"/>
          <w:lang w:val="en-US" w:eastAsia="zh-CN"/>
        </w:rPr>
        <w:t>某</w:t>
      </w:r>
      <w:r>
        <w:rPr>
          <w:rFonts w:hint="default" w:ascii="宋体" w:hAnsi="宋体" w:eastAsia="仿宋_GB2312" w:cs="Times New Roman"/>
          <w:b w:val="0"/>
          <w:bCs w:val="0"/>
          <w:color w:val="auto"/>
          <w:kern w:val="2"/>
          <w:sz w:val="32"/>
          <w:szCs w:val="32"/>
          <w:lang w:val="en-US" w:eastAsia="zh-CN"/>
        </w:rPr>
        <w:t>、崔</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、高</w:t>
      </w:r>
      <w:r>
        <w:rPr>
          <w:rFonts w:hint="eastAsia" w:ascii="宋体" w:hAnsi="宋体" w:eastAsia="仿宋_GB2312" w:cs="Times New Roman"/>
          <w:b w:val="0"/>
          <w:bCs w:val="0"/>
          <w:color w:val="auto"/>
          <w:kern w:val="2"/>
          <w:sz w:val="32"/>
          <w:szCs w:val="32"/>
          <w:lang w:val="en-US" w:eastAsia="zh-CN"/>
        </w:rPr>
        <w:t>某某</w:t>
      </w:r>
      <w:r>
        <w:rPr>
          <w:rFonts w:hint="default" w:ascii="宋体" w:hAnsi="宋体" w:eastAsia="仿宋_GB2312" w:cs="Times New Roman"/>
          <w:b w:val="0"/>
          <w:bCs w:val="0"/>
          <w:color w:val="auto"/>
          <w:kern w:val="2"/>
          <w:sz w:val="32"/>
          <w:szCs w:val="32"/>
          <w:lang w:val="en-US" w:eastAsia="zh-CN"/>
        </w:rPr>
        <w:t>造成触电。</w:t>
      </w:r>
      <w:bookmarkEnd w:id="49"/>
      <w:bookmarkStart w:id="50" w:name="_Toc1870438819"/>
      <w:bookmarkStart w:id="51" w:name="_Toc1475621910"/>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52" w:name="_Toc306975440"/>
      <w:bookmarkStart w:id="53" w:name="_Toc306457211"/>
      <w:r>
        <w:rPr>
          <w:rFonts w:hint="default" w:ascii="宋体" w:hAnsi="宋体" w:cs="Times New Roman"/>
          <w:lang w:val="en-US" w:eastAsia="zh-CN"/>
        </w:rPr>
        <w:t>（二）间接原因及分析</w:t>
      </w:r>
      <w:bookmarkEnd w:id="50"/>
      <w:bookmarkEnd w:id="51"/>
      <w:bookmarkEnd w:id="52"/>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Times New Roman"/>
          <w:b w:val="0"/>
          <w:bCs w:val="0"/>
          <w:color w:val="auto"/>
          <w:kern w:val="2"/>
          <w:sz w:val="32"/>
          <w:szCs w:val="32"/>
          <w:lang w:val="en-US" w:eastAsia="zh-CN"/>
        </w:rPr>
      </w:pPr>
      <w:bookmarkStart w:id="54" w:name="_Toc16416"/>
      <w:r>
        <w:rPr>
          <w:rFonts w:hint="default" w:ascii="宋体" w:hAnsi="宋体" w:eastAsia="仿宋_GB2312" w:cs="Times New Roman"/>
          <w:b w:val="0"/>
          <w:bCs w:val="0"/>
          <w:color w:val="auto"/>
          <w:kern w:val="2"/>
          <w:sz w:val="32"/>
          <w:szCs w:val="32"/>
          <w:lang w:val="en-US" w:eastAsia="zh-CN"/>
        </w:rPr>
        <w:t>事故的间接原因是：作业人员未对作业现场风险进行全面辨识，未采取安全防范措施进行作业；鹿泉区供电分公司安全巡查不到位。</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1.徐</w:t>
      </w:r>
      <w:r>
        <w:rPr>
          <w:rFonts w:hint="eastAsia" w:ascii="宋体" w:hAnsi="宋体" w:eastAsia="仿宋_GB2312" w:cs="Times New Roman"/>
          <w:sz w:val="32"/>
          <w:szCs w:val="32"/>
          <w:lang w:val="en-US" w:eastAsia="zh-CN"/>
        </w:rPr>
        <w:t>某某</w:t>
      </w:r>
      <w:r>
        <w:rPr>
          <w:rFonts w:hint="default" w:ascii="宋体" w:hAnsi="宋体" w:eastAsia="仿宋_GB2312" w:cs="Times New Roman"/>
          <w:sz w:val="32"/>
          <w:szCs w:val="32"/>
          <w:lang w:val="en-US" w:eastAsia="zh-CN"/>
        </w:rPr>
        <w:t>等作业人员在伐树前未进行风险辨识，并采取相关安全防范措施进行作业</w:t>
      </w:r>
      <w:r>
        <w:rPr>
          <w:rStyle w:val="17"/>
          <w:rFonts w:hint="default" w:ascii="宋体" w:hAnsi="宋体" w:eastAsia="仿宋_GB2312" w:cs="Times New Roman"/>
          <w:b w:val="0"/>
          <w:bCs w:val="0"/>
          <w:kern w:val="2"/>
          <w:sz w:val="32"/>
          <w:szCs w:val="32"/>
          <w:vertAlign w:val="superscript"/>
          <w:lang w:val="en-US" w:eastAsia="zh-CN"/>
        </w:rPr>
        <w:t>[</w:t>
      </w:r>
      <w:r>
        <w:rPr>
          <w:rStyle w:val="17"/>
          <w:rFonts w:hint="default" w:ascii="宋体" w:hAnsi="宋体" w:eastAsia="仿宋_GB2312" w:cs="Times New Roman"/>
          <w:b w:val="0"/>
          <w:bCs w:val="0"/>
          <w:kern w:val="2"/>
          <w:sz w:val="32"/>
          <w:szCs w:val="32"/>
          <w:vertAlign w:val="superscript"/>
          <w:lang w:val="en-US" w:eastAsia="zh-CN"/>
        </w:rPr>
        <w:footnoteReference w:id="0"/>
      </w:r>
      <w:r>
        <w:rPr>
          <w:rStyle w:val="17"/>
          <w:rFonts w:hint="default" w:ascii="宋体" w:hAnsi="宋体" w:eastAsia="仿宋_GB2312" w:cs="Times New Roman"/>
          <w:b w:val="0"/>
          <w:bCs w:val="0"/>
          <w:kern w:val="2"/>
          <w:sz w:val="32"/>
          <w:szCs w:val="32"/>
          <w:vertAlign w:val="superscript"/>
          <w:lang w:val="en-US" w:eastAsia="zh-CN"/>
        </w:rPr>
        <w:t>]</w:t>
      </w:r>
      <w:r>
        <w:rPr>
          <w:rFonts w:hint="default" w:ascii="宋体" w:hAnsi="宋体"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宋体" w:hAnsi="宋体" w:eastAsia="仿宋_GB2312" w:cs="Times New Roman"/>
          <w:sz w:val="32"/>
          <w:szCs w:val="32"/>
          <w:vertAlign w:val="baseline"/>
          <w:lang w:val="en-US" w:eastAsia="zh-CN"/>
        </w:rPr>
      </w:pPr>
      <w:r>
        <w:rPr>
          <w:rFonts w:hint="default" w:ascii="宋体" w:hAnsi="宋体" w:eastAsia="仿宋_GB2312" w:cs="Times New Roman"/>
          <w:sz w:val="32"/>
          <w:szCs w:val="32"/>
          <w:lang w:val="en-US" w:eastAsia="zh-CN"/>
        </w:rPr>
        <w:t>2.现场环境潮湿，8月17-20日鹿泉区域连续出现降雨天气，周边树木、草地潮湿，绝缘度大大降低，造成触电的危险性大大增加。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宋体" w:hAnsi="宋体" w:eastAsia="仿宋_GB2312" w:cs="Times New Roman"/>
          <w:sz w:val="32"/>
          <w:szCs w:val="32"/>
          <w:lang w:val="en-US" w:eastAsia="zh-CN"/>
        </w:rPr>
      </w:pPr>
      <w:r>
        <w:rPr>
          <w:rFonts w:hint="default" w:ascii="宋体" w:hAnsi="宋体" w:eastAsia="仿宋_GB2312" w:cs="Times New Roman"/>
          <w:sz w:val="32"/>
          <w:szCs w:val="32"/>
          <w:lang w:val="en-US" w:eastAsia="zh-CN"/>
        </w:rPr>
        <w:t>3.</w:t>
      </w:r>
      <w:r>
        <w:rPr>
          <w:rFonts w:hint="default" w:ascii="宋体" w:hAnsi="宋体" w:eastAsia="仿宋_GB2312" w:cs="Times New Roman"/>
          <w:sz w:val="32"/>
          <w:szCs w:val="32"/>
          <w:highlight w:val="none"/>
          <w:lang w:val="en-US" w:eastAsia="zh-CN"/>
        </w:rPr>
        <w:t>国网河北省电力有限公司石家庄市鹿泉区供电分公司，</w:t>
      </w:r>
      <w:r>
        <w:rPr>
          <w:rFonts w:hint="default" w:ascii="宋体" w:hAnsi="宋体" w:eastAsia="仿宋_GB2312" w:cs="Times New Roman"/>
          <w:sz w:val="32"/>
          <w:szCs w:val="32"/>
          <w:lang w:val="en-US" w:eastAsia="zh-CN"/>
        </w:rPr>
        <w:t>安全巡查不到位，</w:t>
      </w:r>
      <w:bookmarkStart w:id="55" w:name="_Toc2047036408"/>
      <w:bookmarkStart w:id="56" w:name="_Toc23457"/>
      <w:bookmarkStart w:id="57" w:name="_Toc2042492727"/>
      <w:r>
        <w:rPr>
          <w:rFonts w:hint="default" w:ascii="宋体" w:hAnsi="宋体" w:eastAsia="仿宋_GB2312" w:cs="Times New Roman"/>
          <w:sz w:val="32"/>
          <w:szCs w:val="32"/>
        </w:rPr>
        <w:t>10kV</w:t>
      </w:r>
      <w:r>
        <w:rPr>
          <w:rFonts w:hint="default" w:ascii="宋体" w:hAnsi="宋体" w:eastAsia="仿宋_GB2312" w:cs="Times New Roman"/>
          <w:sz w:val="32"/>
          <w:szCs w:val="32"/>
          <w:lang w:val="en-US" w:eastAsia="zh-CN"/>
        </w:rPr>
        <w:t>锦河线4-6号杆之间线下区域，高大树木长期存在，安全隐患没有及时处置。</w:t>
      </w:r>
    </w:p>
    <w:p>
      <w:pPr>
        <w:pStyle w:val="2"/>
        <w:pageBreakBefore w:val="0"/>
        <w:widowControl w:val="0"/>
        <w:kinsoku/>
        <w:wordWrap/>
        <w:overflowPunct/>
        <w:topLinePunct w:val="0"/>
        <w:autoSpaceDE/>
        <w:autoSpaceDN/>
        <w:bidi w:val="0"/>
        <w:spacing w:before="0" w:after="0" w:line="560" w:lineRule="exact"/>
        <w:textAlignment w:val="auto"/>
        <w:rPr>
          <w:rFonts w:hint="default" w:ascii="宋体" w:hAnsi="宋体" w:cs="Times New Roman"/>
          <w:lang w:val="en-US" w:eastAsia="zh-CN"/>
        </w:rPr>
      </w:pPr>
      <w:bookmarkStart w:id="58" w:name="_Toc1799045326"/>
      <w:bookmarkStart w:id="59" w:name="_Toc617750137"/>
      <w:r>
        <w:rPr>
          <w:rFonts w:hint="default" w:ascii="宋体" w:hAnsi="宋体" w:cs="Times New Roman"/>
          <w:lang w:val="en-US" w:eastAsia="zh-CN"/>
        </w:rPr>
        <w:t>四、对有关责任单位和责任人员的处理建议</w:t>
      </w:r>
      <w:bookmarkEnd w:id="55"/>
      <w:bookmarkEnd w:id="56"/>
      <w:bookmarkEnd w:id="57"/>
      <w:bookmarkEnd w:id="58"/>
      <w:bookmarkEnd w:id="59"/>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60" w:name="_Toc1363815344"/>
      <w:bookmarkStart w:id="61" w:name="_Toc206308948"/>
      <w:bookmarkStart w:id="62" w:name="_Toc94392961"/>
      <w:bookmarkStart w:id="63" w:name="_Toc449808264_WPSOffice_Level2"/>
      <w:bookmarkStart w:id="64" w:name="_Toc1164451519"/>
      <w:bookmarkStart w:id="65" w:name="_Toc1262669009"/>
      <w:bookmarkStart w:id="66" w:name="_Toc884786857_WPSOffice_Level2"/>
      <w:bookmarkStart w:id="67" w:name="_Toc7277"/>
      <w:bookmarkStart w:id="68" w:name="_Toc13407"/>
      <w:r>
        <w:rPr>
          <w:rFonts w:hint="default" w:ascii="宋体" w:hAnsi="宋体" w:cs="Times New Roman"/>
          <w:lang w:val="en-US" w:eastAsia="zh-CN"/>
        </w:rPr>
        <w:t>（一）因在事故中死亡免予追究责任人员</w:t>
      </w:r>
      <w:bookmarkEnd w:id="60"/>
      <w:bookmarkEnd w:id="61"/>
      <w:bookmarkEnd w:id="62"/>
      <w:bookmarkEnd w:id="63"/>
      <w:bookmarkEnd w:id="64"/>
      <w:bookmarkEnd w:id="65"/>
      <w:bookmarkEnd w:id="66"/>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default" w:ascii="宋体" w:hAnsi="宋体" w:cs="Times New Roman"/>
          <w:lang w:val="en-US" w:eastAsia="zh-CN"/>
        </w:rPr>
      </w:pPr>
      <w:r>
        <w:rPr>
          <w:rFonts w:hint="default" w:ascii="宋体" w:hAnsi="宋体" w:eastAsia="仿宋_GB2312" w:cs="Times New Roman"/>
          <w:b w:val="0"/>
          <w:bCs w:val="0"/>
          <w:sz w:val="32"/>
          <w:szCs w:val="32"/>
          <w:lang w:val="en-US" w:eastAsia="zh-CN"/>
        </w:rPr>
        <w:t>徐</w:t>
      </w:r>
      <w:r>
        <w:rPr>
          <w:rFonts w:hint="eastAsia" w:ascii="宋体" w:hAnsi="宋体" w:eastAsia="仿宋_GB2312" w:cs="Times New Roman"/>
          <w:b w:val="0"/>
          <w:bCs w:val="0"/>
          <w:sz w:val="32"/>
          <w:szCs w:val="32"/>
          <w:lang w:val="en-US" w:eastAsia="zh-CN"/>
        </w:rPr>
        <w:t>某某</w:t>
      </w:r>
      <w:r>
        <w:rPr>
          <w:rFonts w:hint="default" w:ascii="宋体" w:hAnsi="宋体" w:eastAsia="仿宋_GB2312" w:cs="Times New Roman"/>
          <w:b w:val="0"/>
          <w:bCs w:val="0"/>
          <w:sz w:val="32"/>
          <w:szCs w:val="32"/>
          <w:lang w:val="en-US" w:eastAsia="zh-CN"/>
        </w:rPr>
        <w:t>，</w:t>
      </w:r>
      <w:r>
        <w:rPr>
          <w:rFonts w:hint="default" w:ascii="宋体" w:hAnsi="宋体" w:eastAsia="仿宋_GB2312" w:cs="Times New Roman"/>
          <w:kern w:val="2"/>
          <w:sz w:val="32"/>
          <w:szCs w:val="32"/>
          <w:lang w:val="en-US" w:eastAsia="zh-CN"/>
        </w:rPr>
        <w:t>恒能公司员工。此次伐树行为的组织者，安全意识淡薄，在没有进行安全确认的情况下，冒险作业，对事故发生负有直接责任，鉴于其在事故中死亡，不再追究其责任。</w:t>
      </w:r>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69" w:name="_Toc1585311225"/>
      <w:bookmarkStart w:id="70" w:name="_Toc1575065181"/>
      <w:bookmarkStart w:id="71" w:name="_Toc1366362764"/>
      <w:bookmarkStart w:id="72" w:name="_Toc628015340"/>
      <w:r>
        <w:rPr>
          <w:rFonts w:hint="default" w:ascii="宋体" w:hAnsi="宋体" w:cs="Times New Roman"/>
          <w:lang w:val="en-US" w:eastAsia="zh-CN"/>
        </w:rPr>
        <w:t>（二）建议移送司法机关处理的人员</w:t>
      </w:r>
      <w:bookmarkEnd w:id="68"/>
      <w:bookmarkEnd w:id="69"/>
      <w:bookmarkEnd w:id="70"/>
      <w:bookmarkEnd w:id="71"/>
      <w:bookmarkEnd w:id="72"/>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宋体" w:hAnsi="宋体" w:eastAsia="仿宋_GB2312" w:cs="Times New Roman"/>
          <w:sz w:val="32"/>
          <w:szCs w:val="32"/>
          <w:highlight w:val="none"/>
          <w:lang w:val="en-US" w:eastAsia="zh-CN"/>
        </w:rPr>
      </w:pPr>
      <w:r>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t>李</w:t>
      </w:r>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某</w:t>
      </w:r>
      <w:r>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t>，男，恒能公司法定代表人。对本单位安全生产工作疏于管理，对本次事故发生负有责任。其行为涉嫌重大责任事故罪，建议移送司法机关依法处理。</w:t>
      </w:r>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73" w:name="_Toc1538178217"/>
      <w:bookmarkStart w:id="74" w:name="_Toc1699584813"/>
      <w:bookmarkStart w:id="75" w:name="_Toc1037701534"/>
      <w:bookmarkStart w:id="76" w:name="_Toc13662"/>
      <w:bookmarkStart w:id="77" w:name="_Toc2094993894"/>
      <w:bookmarkStart w:id="78" w:name="_Toc1627322264"/>
      <w:bookmarkStart w:id="79" w:name="_Toc771404876"/>
      <w:bookmarkStart w:id="80" w:name="_Toc29774"/>
      <w:r>
        <w:rPr>
          <w:rFonts w:hint="default" w:ascii="宋体" w:hAnsi="宋体" w:cs="Times New Roman"/>
          <w:lang w:val="en-US" w:eastAsia="zh-CN"/>
        </w:rPr>
        <w:t>（三）对有关公职人员的处理建议</w:t>
      </w:r>
      <w:bookmarkEnd w:id="73"/>
      <w:bookmarkEnd w:id="74"/>
      <w:bookmarkEnd w:id="75"/>
      <w:bookmarkEnd w:id="76"/>
      <w:bookmarkEnd w:id="77"/>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宋体" w:hAnsi="宋体" w:eastAsia="仿宋_GB2312" w:cs="Times New Roman"/>
          <w:color w:val="000000" w:themeColor="text1"/>
          <w:sz w:val="32"/>
          <w:szCs w:val="32"/>
          <w:highlight w:val="none"/>
          <w:lang w:val="en-US" w:eastAsia="zh-CN"/>
          <w14:textFill>
            <w14:solidFill>
              <w14:schemeClr w14:val="tx1"/>
            </w14:solidFill>
          </w14:textFill>
        </w:rPr>
      </w:pPr>
      <w:bookmarkStart w:id="81" w:name="_Toc31810"/>
      <w:r>
        <w:rPr>
          <w:rFonts w:hint="eastAsia" w:ascii="宋体" w:hAnsi="宋体" w:eastAsia="仿宋_GB2312" w:cs="Times New Roman"/>
          <w:color w:val="000000" w:themeColor="text1"/>
          <w:sz w:val="32"/>
          <w:szCs w:val="32"/>
          <w:highlight w:val="none"/>
          <w:lang w:val="en-US" w:eastAsia="zh-CN"/>
          <w14:textFill>
            <w14:solidFill>
              <w14:schemeClr w14:val="tx1"/>
            </w14:solidFill>
          </w14:textFill>
        </w:rPr>
        <w:t>按有关规定对相关人员进行了问责。</w:t>
      </w:r>
    </w:p>
    <w:bookmarkEnd w:id="81"/>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82" w:name="_Toc304742749"/>
      <w:bookmarkStart w:id="83" w:name="_Toc971080560"/>
      <w:r>
        <w:rPr>
          <w:rFonts w:hint="default" w:ascii="宋体" w:hAnsi="宋体" w:cs="Times New Roman"/>
          <w:lang w:val="en-US" w:eastAsia="zh-CN"/>
        </w:rPr>
        <w:t>（四）对事故有关责任人员和责任单位的行政处罚建议</w:t>
      </w:r>
      <w:bookmarkEnd w:id="78"/>
      <w:bookmarkEnd w:id="79"/>
      <w:bookmarkEnd w:id="80"/>
      <w:bookmarkEnd w:id="82"/>
      <w:bookmarkEnd w:id="83"/>
    </w:p>
    <w:p>
      <w:pPr>
        <w:pStyle w:val="4"/>
        <w:pageBreakBefore w:val="0"/>
        <w:widowControl w:val="0"/>
        <w:kinsoku/>
        <w:wordWrap/>
        <w:overflowPunct/>
        <w:topLinePunct w:val="0"/>
        <w:autoSpaceDE/>
        <w:autoSpaceDN/>
        <w:bidi w:val="0"/>
        <w:spacing w:line="560" w:lineRule="exact"/>
        <w:textAlignment w:val="auto"/>
        <w:rPr>
          <w:rFonts w:hint="default" w:ascii="宋体" w:hAnsi="宋体" w:eastAsia="楷体_GB2312" w:cs="Times New Roman"/>
          <w:b w:val="0"/>
          <w:bCs w:val="0"/>
          <w:szCs w:val="32"/>
          <w:lang w:val="en-US" w:eastAsia="zh-CN"/>
        </w:rPr>
      </w:pPr>
      <w:bookmarkStart w:id="84" w:name="_Toc1760778180"/>
      <w:bookmarkStart w:id="85" w:name="_Toc1780294207"/>
      <w:bookmarkStart w:id="86" w:name="_Toc526311518"/>
      <w:r>
        <w:rPr>
          <w:rFonts w:hint="default" w:ascii="宋体" w:hAnsi="宋体" w:eastAsia="楷体_GB2312" w:cs="Times New Roman"/>
          <w:lang w:val="en-US" w:eastAsia="zh-CN"/>
        </w:rPr>
        <w:t>1.有关人员</w:t>
      </w:r>
      <w:bookmarkEnd w:id="84"/>
      <w:bookmarkEnd w:id="85"/>
      <w:bookmarkEnd w:id="8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default" w:ascii="宋体" w:hAnsi="宋体" w:cs="Times New Roman"/>
          <w:lang w:val="en-US" w:eastAsia="zh-CN"/>
        </w:rPr>
      </w:pPr>
      <w:r>
        <w:rPr>
          <w:rFonts w:hint="default" w:ascii="宋体" w:hAnsi="宋体" w:eastAsia="仿宋_GB2312" w:cs="Times New Roman"/>
          <w:b w:val="0"/>
          <w:bCs w:val="0"/>
          <w:sz w:val="32"/>
          <w:szCs w:val="32"/>
          <w:lang w:val="en-US" w:eastAsia="zh-CN"/>
        </w:rPr>
        <w:t>（1）李</w:t>
      </w:r>
      <w:r>
        <w:rPr>
          <w:rFonts w:hint="eastAsia" w:ascii="宋体" w:hAnsi="宋体" w:eastAsia="仿宋_GB2312" w:cs="Times New Roman"/>
          <w:b w:val="0"/>
          <w:bCs w:val="0"/>
          <w:sz w:val="32"/>
          <w:szCs w:val="32"/>
          <w:lang w:val="en-US" w:eastAsia="zh-CN"/>
        </w:rPr>
        <w:t>某</w:t>
      </w:r>
      <w:r>
        <w:rPr>
          <w:rFonts w:hint="default" w:ascii="宋体" w:hAnsi="宋体" w:eastAsia="仿宋_GB2312" w:cs="Times New Roman"/>
          <w:b w:val="0"/>
          <w:bCs w:val="0"/>
          <w:sz w:val="32"/>
          <w:szCs w:val="32"/>
          <w:lang w:val="en-US" w:eastAsia="zh-CN"/>
        </w:rPr>
        <w:t>，</w:t>
      </w:r>
      <w:r>
        <w:rPr>
          <w:rFonts w:hint="default" w:ascii="宋体" w:hAnsi="宋体" w:eastAsia="仿宋_GB2312" w:cs="Times New Roman"/>
          <w:kern w:val="2"/>
          <w:sz w:val="32"/>
          <w:szCs w:val="32"/>
          <w:lang w:val="en-US" w:eastAsia="zh-CN"/>
        </w:rPr>
        <w:t>恒能公司</w:t>
      </w:r>
      <w:r>
        <w:rPr>
          <w:rFonts w:hint="default" w:ascii="宋体" w:hAnsi="宋体" w:eastAsia="仿宋_GB2312" w:cs="Times New Roman"/>
          <w:sz w:val="32"/>
          <w:szCs w:val="32"/>
          <w:lang w:val="en-US" w:eastAsia="zh-CN"/>
        </w:rPr>
        <w:t>法定代表人、经理、主要负责人。对本单位安全生产工作疏于管理，</w:t>
      </w:r>
      <w:r>
        <w:rPr>
          <w:rFonts w:hint="default" w:ascii="宋体" w:hAnsi="宋体" w:eastAsia="仿宋" w:cs="Times New Roman"/>
          <w:sz w:val="32"/>
          <w:szCs w:val="32"/>
        </w:rPr>
        <w:t>未</w:t>
      </w:r>
      <w:r>
        <w:rPr>
          <w:rFonts w:hint="default" w:ascii="宋体" w:hAnsi="宋体" w:eastAsia="仿宋" w:cs="Times New Roman"/>
          <w:sz w:val="32"/>
          <w:szCs w:val="32"/>
          <w:lang w:eastAsia="zh-CN"/>
        </w:rPr>
        <w:t>依法</w:t>
      </w:r>
      <w:r>
        <w:rPr>
          <w:rFonts w:hint="default" w:ascii="宋体" w:hAnsi="宋体" w:eastAsia="仿宋" w:cs="Times New Roman"/>
          <w:sz w:val="32"/>
          <w:szCs w:val="32"/>
        </w:rPr>
        <w:t>履行</w:t>
      </w:r>
      <w:r>
        <w:rPr>
          <w:rFonts w:hint="default" w:ascii="宋体" w:hAnsi="宋体" w:eastAsia="仿宋" w:cs="Times New Roman"/>
          <w:sz w:val="32"/>
          <w:szCs w:val="32"/>
          <w:lang w:eastAsia="zh-CN"/>
        </w:rPr>
        <w:t>《</w:t>
      </w:r>
      <w:r>
        <w:rPr>
          <w:rFonts w:hint="default" w:ascii="宋体" w:hAnsi="宋体" w:eastAsia="仿宋" w:cs="Times New Roman"/>
          <w:sz w:val="32"/>
          <w:szCs w:val="32"/>
          <w:lang w:val="en-US" w:eastAsia="zh-CN"/>
        </w:rPr>
        <w:t>中华人民共和国</w:t>
      </w:r>
      <w:r>
        <w:rPr>
          <w:rFonts w:hint="default" w:ascii="宋体" w:hAnsi="宋体" w:eastAsia="仿宋" w:cs="Times New Roman"/>
          <w:sz w:val="32"/>
          <w:szCs w:val="32"/>
          <w:lang w:eastAsia="zh-CN"/>
        </w:rPr>
        <w:t>安全生产法》</w:t>
      </w:r>
      <w:r>
        <w:rPr>
          <w:rFonts w:hint="default" w:ascii="宋体" w:hAnsi="宋体" w:eastAsia="仿宋" w:cs="Times New Roman"/>
          <w:sz w:val="32"/>
          <w:szCs w:val="32"/>
        </w:rPr>
        <w:t>规定的安全生产管理职责</w:t>
      </w:r>
      <w:r>
        <w:rPr>
          <w:rFonts w:hint="default" w:ascii="宋体" w:hAnsi="宋体" w:eastAsia="仿宋" w:cs="Times New Roman"/>
          <w:sz w:val="32"/>
          <w:szCs w:val="32"/>
          <w:lang w:eastAsia="zh-CN"/>
        </w:rPr>
        <w:t>，未落实安全生产责任制；未</w:t>
      </w:r>
      <w:r>
        <w:rPr>
          <w:rFonts w:hint="default" w:ascii="宋体" w:hAnsi="宋体" w:eastAsia="仿宋_GB2312" w:cs="Times New Roman"/>
          <w:sz w:val="32"/>
          <w:szCs w:val="32"/>
          <w:lang w:eastAsia="zh-CN"/>
        </w:rPr>
        <w:t>组织制定并实施</w:t>
      </w:r>
      <w:r>
        <w:rPr>
          <w:rFonts w:hint="default" w:ascii="宋体" w:hAnsi="宋体" w:eastAsia="仿宋_GB2312" w:cs="Times New Roman"/>
          <w:b w:val="0"/>
          <w:bCs w:val="0"/>
          <w:kern w:val="2"/>
          <w:sz w:val="32"/>
          <w:szCs w:val="32"/>
          <w:lang w:val="en-US" w:eastAsia="zh-CN"/>
        </w:rPr>
        <w:t>伐树作业安全操作规程；对本单位安全生产工作督促检查不到位，未能及时发现生产安全事故隐患；</w:t>
      </w:r>
      <w:r>
        <w:rPr>
          <w:rFonts w:hint="default" w:ascii="宋体" w:hAnsi="宋体" w:eastAsia="仿宋_GB2312" w:cs="Times New Roman"/>
          <w:color w:val="auto"/>
          <w:kern w:val="2"/>
          <w:sz w:val="32"/>
          <w:szCs w:val="32"/>
          <w:lang w:val="en-US" w:eastAsia="zh-CN"/>
        </w:rPr>
        <w:t>对事故发生负有责任</w:t>
      </w:r>
      <w:r>
        <w:rPr>
          <w:rFonts w:hint="default" w:ascii="宋体" w:hAnsi="宋体" w:eastAsia="仿宋_GB2312" w:cs="Times New Roman"/>
          <w:b w:val="0"/>
          <w:bCs w:val="0"/>
          <w:color w:val="auto"/>
          <w:kern w:val="2"/>
          <w:sz w:val="32"/>
          <w:szCs w:val="32"/>
          <w:lang w:val="en-US" w:eastAsia="zh-CN"/>
        </w:rPr>
        <w:t>。</w:t>
      </w:r>
      <w:r>
        <w:rPr>
          <w:rFonts w:hint="default" w:ascii="宋体" w:hAnsi="宋体" w:eastAsia="仿宋_GB2312" w:cs="Times New Roman"/>
          <w:b w:val="0"/>
          <w:bCs w:val="0"/>
          <w:kern w:val="2"/>
          <w:sz w:val="32"/>
          <w:szCs w:val="32"/>
          <w:lang w:val="en-US" w:eastAsia="zh-CN"/>
        </w:rPr>
        <w:t>依据《中华人民共和国安全生产法》第九十五条第一项</w:t>
      </w:r>
      <w:r>
        <w:rPr>
          <w:rStyle w:val="17"/>
          <w:rFonts w:hint="default" w:ascii="宋体" w:hAnsi="宋体" w:eastAsia="仿宋_GB2312" w:cs="Times New Roman"/>
          <w:b w:val="0"/>
          <w:bCs w:val="0"/>
          <w:kern w:val="2"/>
          <w:sz w:val="32"/>
          <w:szCs w:val="32"/>
          <w:vertAlign w:val="superscript"/>
          <w:lang w:val="en-US" w:eastAsia="zh-CN"/>
        </w:rPr>
        <w:t>[</w:t>
      </w:r>
      <w:r>
        <w:rPr>
          <w:rStyle w:val="17"/>
          <w:rFonts w:hint="default" w:ascii="宋体" w:hAnsi="宋体" w:eastAsia="仿宋_GB2312" w:cs="Times New Roman"/>
          <w:b w:val="0"/>
          <w:bCs w:val="0"/>
          <w:kern w:val="2"/>
          <w:sz w:val="32"/>
          <w:szCs w:val="32"/>
          <w:vertAlign w:val="superscript"/>
          <w:lang w:val="en-US" w:eastAsia="zh-CN"/>
        </w:rPr>
        <w:footnoteReference w:id="1"/>
      </w:r>
      <w:r>
        <w:rPr>
          <w:rStyle w:val="17"/>
          <w:rFonts w:hint="default" w:ascii="宋体" w:hAnsi="宋体" w:eastAsia="仿宋_GB2312" w:cs="Times New Roman"/>
          <w:b w:val="0"/>
          <w:bCs w:val="0"/>
          <w:kern w:val="2"/>
          <w:sz w:val="32"/>
          <w:szCs w:val="32"/>
          <w:vertAlign w:val="superscript"/>
          <w:lang w:val="en-US" w:eastAsia="zh-CN"/>
        </w:rPr>
        <w:t>]</w:t>
      </w:r>
      <w:r>
        <w:rPr>
          <w:rFonts w:hint="default" w:ascii="宋体" w:hAnsi="宋体" w:eastAsia="仿宋_GB2312" w:cs="Times New Roman"/>
          <w:b w:val="0"/>
          <w:bCs w:val="0"/>
          <w:kern w:val="2"/>
          <w:sz w:val="32"/>
          <w:szCs w:val="32"/>
          <w:lang w:val="en-US" w:eastAsia="zh-CN"/>
        </w:rPr>
        <w:t>之规定，</w:t>
      </w:r>
      <w:r>
        <w:rPr>
          <w:rFonts w:hint="default" w:ascii="宋体" w:hAnsi="宋体" w:eastAsia="仿宋_GB2312" w:cs="Times New Roman"/>
          <w:sz w:val="32"/>
          <w:szCs w:val="32"/>
          <w:lang w:val="en-US" w:eastAsia="zh-CN"/>
        </w:rPr>
        <w:t>建议由鹿泉区应急管理局对其处2023年年收入40%罚款（计人民币3.4641万元）的行政处罚</w:t>
      </w:r>
      <w:r>
        <w:rPr>
          <w:rFonts w:hint="default" w:ascii="宋体" w:hAnsi="宋体" w:eastAsia="仿宋_GB2312" w:cs="Times New Roman"/>
          <w:b w:val="0"/>
          <w:bCs w:val="0"/>
          <w:kern w:val="2"/>
          <w:sz w:val="32"/>
          <w:szCs w:val="32"/>
          <w:lang w:val="en-US" w:eastAsia="zh-CN"/>
        </w:rPr>
        <w:t>。事故发生后，</w:t>
      </w:r>
      <w:r>
        <w:rPr>
          <w:rFonts w:hint="default" w:ascii="宋体" w:hAnsi="宋体" w:eastAsia="仿宋_GB2312" w:cs="Times New Roman"/>
          <w:b w:val="0"/>
          <w:bCs w:val="0"/>
          <w:color w:val="auto"/>
          <w:kern w:val="2"/>
          <w:sz w:val="32"/>
          <w:szCs w:val="32"/>
          <w:highlight w:val="none"/>
          <w:lang w:val="en-US" w:eastAsia="zh-CN"/>
        </w:rPr>
        <w:t>未及时报告生产安全事故</w:t>
      </w:r>
      <w:r>
        <w:rPr>
          <w:rFonts w:hint="default" w:ascii="宋体" w:hAnsi="宋体" w:eastAsia="仿宋" w:cs="Times New Roman"/>
          <w:b w:val="0"/>
          <w:bCs w:val="0"/>
          <w:color w:val="auto"/>
          <w:kern w:val="2"/>
          <w:sz w:val="32"/>
          <w:szCs w:val="32"/>
          <w:highlight w:val="none"/>
          <w:lang w:val="en-US" w:eastAsia="zh-CN"/>
        </w:rPr>
        <w:t>，</w:t>
      </w:r>
      <w:r>
        <w:rPr>
          <w:rFonts w:hint="default" w:ascii="宋体" w:hAnsi="宋体" w:eastAsia="仿宋_GB2312" w:cs="Times New Roman"/>
          <w:b w:val="0"/>
          <w:bCs w:val="0"/>
          <w:kern w:val="2"/>
          <w:sz w:val="32"/>
          <w:szCs w:val="32"/>
          <w:lang w:val="en-US" w:eastAsia="zh-CN"/>
        </w:rPr>
        <w:t>依据《中华人民共和国安全生产法》第一百一十条</w:t>
      </w:r>
      <w:r>
        <w:rPr>
          <w:rStyle w:val="17"/>
          <w:rFonts w:hint="default" w:ascii="宋体" w:hAnsi="宋体" w:eastAsia="仿宋_GB2312" w:cs="Times New Roman"/>
          <w:b w:val="0"/>
          <w:bCs w:val="0"/>
          <w:kern w:val="2"/>
          <w:sz w:val="32"/>
          <w:szCs w:val="32"/>
          <w:highlight w:val="none"/>
          <w:lang w:val="en-US" w:eastAsia="zh-CN"/>
        </w:rPr>
        <w:t>[</w:t>
      </w:r>
      <w:r>
        <w:rPr>
          <w:rStyle w:val="17"/>
          <w:rFonts w:hint="default" w:ascii="宋体" w:hAnsi="宋体" w:eastAsia="仿宋_GB2312" w:cs="Times New Roman"/>
          <w:b w:val="0"/>
          <w:bCs w:val="0"/>
          <w:kern w:val="2"/>
          <w:sz w:val="32"/>
          <w:szCs w:val="32"/>
          <w:highlight w:val="none"/>
          <w:lang w:val="en-US" w:eastAsia="zh-CN"/>
        </w:rPr>
        <w:footnoteReference w:id="2"/>
      </w:r>
      <w:r>
        <w:rPr>
          <w:rStyle w:val="17"/>
          <w:rFonts w:hint="default" w:ascii="宋体" w:hAnsi="宋体" w:eastAsia="仿宋_GB2312" w:cs="Times New Roman"/>
          <w:b w:val="0"/>
          <w:bCs w:val="0"/>
          <w:kern w:val="2"/>
          <w:sz w:val="32"/>
          <w:szCs w:val="32"/>
          <w:highlight w:val="none"/>
          <w:lang w:val="en-US" w:eastAsia="zh-CN"/>
        </w:rPr>
        <w:t>]</w:t>
      </w:r>
      <w:r>
        <w:rPr>
          <w:rFonts w:hint="default" w:ascii="宋体" w:hAnsi="宋体" w:eastAsia="仿宋_GB2312" w:cs="Times New Roman"/>
          <w:b w:val="0"/>
          <w:bCs w:val="0"/>
          <w:kern w:val="2"/>
          <w:sz w:val="32"/>
          <w:szCs w:val="32"/>
          <w:lang w:val="en-US" w:eastAsia="zh-CN"/>
        </w:rPr>
        <w:t>之规定，</w:t>
      </w:r>
      <w:r>
        <w:rPr>
          <w:rFonts w:hint="default" w:ascii="宋体" w:hAnsi="宋体" w:eastAsia="仿宋_GB2312" w:cs="Times New Roman"/>
          <w:sz w:val="32"/>
          <w:szCs w:val="32"/>
          <w:lang w:val="en-US" w:eastAsia="zh-CN"/>
        </w:rPr>
        <w:t>建议由鹿泉区应急管理局对其处2023年年收入</w:t>
      </w:r>
      <w:r>
        <w:rPr>
          <w:rFonts w:hint="default" w:ascii="宋体" w:hAnsi="宋体" w:eastAsia="仿宋_GB2312" w:cs="Times New Roman"/>
          <w:color w:val="000000" w:themeColor="text1"/>
          <w:sz w:val="32"/>
          <w:szCs w:val="32"/>
          <w:lang w:val="en-US" w:eastAsia="zh-CN"/>
          <w14:textFill>
            <w14:solidFill>
              <w14:schemeClr w14:val="tx1"/>
            </w14:solidFill>
          </w14:textFill>
        </w:rPr>
        <w:t>60%</w:t>
      </w:r>
      <w:r>
        <w:rPr>
          <w:rFonts w:hint="default" w:ascii="宋体" w:hAnsi="宋体" w:eastAsia="仿宋_GB2312" w:cs="Times New Roman"/>
          <w:sz w:val="32"/>
          <w:szCs w:val="32"/>
          <w:lang w:val="en-US" w:eastAsia="zh-CN"/>
        </w:rPr>
        <w:t>罚款（计人民币5.1962万元）的行政处罚</w:t>
      </w:r>
      <w:r>
        <w:rPr>
          <w:rFonts w:hint="default" w:ascii="宋体" w:hAnsi="宋体" w:eastAsia="仿宋_GB2312" w:cs="Times New Roman"/>
          <w:b w:val="0"/>
          <w:bCs w:val="0"/>
          <w:kern w:val="2"/>
          <w:sz w:val="32"/>
          <w:szCs w:val="32"/>
          <w:lang w:val="en-US" w:eastAsia="zh-CN"/>
        </w:rPr>
        <w:t>。两项合计共处</w:t>
      </w:r>
      <w:r>
        <w:rPr>
          <w:rFonts w:hint="default" w:ascii="宋体" w:hAnsi="宋体" w:eastAsia="仿宋_GB2312" w:cs="Times New Roman"/>
          <w:sz w:val="32"/>
          <w:szCs w:val="32"/>
          <w:lang w:val="en-US" w:eastAsia="zh-CN"/>
        </w:rPr>
        <w:t>2023年年收入100%罚款（计人民币8.6603万元）的行政处罚。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default" w:ascii="宋体" w:hAnsi="宋体" w:eastAsia="仿宋_GB2312" w:cs="Times New Roman"/>
          <w:kern w:val="2"/>
          <w:sz w:val="32"/>
          <w:szCs w:val="32"/>
          <w:lang w:val="en-US" w:eastAsia="zh-CN"/>
        </w:rPr>
      </w:pPr>
      <w:r>
        <w:rPr>
          <w:rFonts w:hint="default" w:ascii="宋体" w:hAnsi="宋体" w:eastAsia="仿宋_GB2312" w:cs="Times New Roman"/>
          <w:b w:val="0"/>
          <w:bCs w:val="0"/>
          <w:sz w:val="32"/>
          <w:szCs w:val="32"/>
          <w:lang w:val="en-US" w:eastAsia="zh-CN"/>
        </w:rPr>
        <w:t>（2）</w:t>
      </w:r>
      <w:r>
        <w:rPr>
          <w:rFonts w:hint="default" w:ascii="宋体" w:hAnsi="宋体" w:eastAsia="仿宋_GB2312" w:cs="Times New Roman"/>
          <w:b w:val="0"/>
          <w:bCs w:val="0"/>
          <w:kern w:val="2"/>
          <w:sz w:val="32"/>
          <w:szCs w:val="32"/>
          <w:lang w:val="en-US" w:eastAsia="zh-CN"/>
        </w:rPr>
        <w:t>葛</w:t>
      </w:r>
      <w:r>
        <w:rPr>
          <w:rFonts w:hint="eastAsia" w:ascii="宋体" w:hAnsi="宋体" w:eastAsia="仿宋_GB2312" w:cs="Times New Roman"/>
          <w:b w:val="0"/>
          <w:bCs w:val="0"/>
          <w:kern w:val="2"/>
          <w:sz w:val="32"/>
          <w:szCs w:val="32"/>
          <w:lang w:val="en-US" w:eastAsia="zh-CN"/>
        </w:rPr>
        <w:t>某</w:t>
      </w:r>
      <w:r>
        <w:rPr>
          <w:rFonts w:hint="default" w:ascii="宋体" w:hAnsi="宋体" w:eastAsia="仿宋_GB2312" w:cs="Times New Roman"/>
          <w:b w:val="0"/>
          <w:bCs w:val="0"/>
          <w:kern w:val="2"/>
          <w:sz w:val="32"/>
          <w:szCs w:val="32"/>
          <w:lang w:val="en-US" w:eastAsia="zh-CN"/>
        </w:rPr>
        <w:t>，</w:t>
      </w:r>
      <w:r>
        <w:rPr>
          <w:rFonts w:hint="default" w:ascii="宋体" w:hAnsi="宋体" w:eastAsia="仿宋_GB2312" w:cs="Times New Roman"/>
          <w:kern w:val="2"/>
          <w:sz w:val="32"/>
          <w:szCs w:val="32"/>
          <w:lang w:val="en-US" w:eastAsia="zh-CN"/>
        </w:rPr>
        <w:t>恒能公司生产经理。</w:t>
      </w:r>
      <w:r>
        <w:rPr>
          <w:rFonts w:hint="default" w:ascii="宋体" w:hAnsi="宋体" w:eastAsia="仿宋_GB2312" w:cs="Times New Roman"/>
          <w:sz w:val="32"/>
          <w:szCs w:val="32"/>
          <w:lang w:val="en-US" w:eastAsia="zh-CN"/>
        </w:rPr>
        <w:t>对安全生产职责履行不到位，未尽到监督管理职责；</w:t>
      </w:r>
      <w:r>
        <w:rPr>
          <w:rFonts w:hint="default" w:ascii="宋体" w:hAnsi="宋体" w:eastAsia="仿宋_GB2312" w:cs="Times New Roman"/>
          <w:color w:val="auto"/>
          <w:kern w:val="2"/>
          <w:sz w:val="32"/>
          <w:szCs w:val="32"/>
          <w:lang w:val="en-US" w:eastAsia="zh-CN"/>
        </w:rPr>
        <w:t>对事故发生负有责任</w:t>
      </w:r>
      <w:r>
        <w:rPr>
          <w:rFonts w:hint="default" w:ascii="宋体" w:hAnsi="宋体" w:eastAsia="仿宋_GB2312" w:cs="Times New Roman"/>
          <w:kern w:val="2"/>
          <w:sz w:val="32"/>
          <w:szCs w:val="32"/>
          <w:lang w:val="en-US" w:eastAsia="zh-CN"/>
        </w:rPr>
        <w:t>。</w:t>
      </w:r>
      <w:r>
        <w:rPr>
          <w:rFonts w:hint="default" w:ascii="宋体" w:hAnsi="宋体" w:eastAsia="仿宋_GB2312" w:cs="Times New Roman"/>
          <w:sz w:val="32"/>
          <w:szCs w:val="32"/>
          <w:lang w:val="en-US" w:eastAsia="zh-CN"/>
        </w:rPr>
        <w:t>依据《中华人民共和国安全生产法》第九十六条</w:t>
      </w:r>
      <w:r>
        <w:rPr>
          <w:rStyle w:val="17"/>
          <w:rFonts w:hint="default" w:ascii="宋体" w:hAnsi="宋体" w:eastAsia="仿宋_GB2312" w:cs="Times New Roman"/>
          <w:b w:val="0"/>
          <w:bCs w:val="0"/>
          <w:color w:val="auto"/>
          <w:spacing w:val="6"/>
          <w:kern w:val="2"/>
          <w:sz w:val="32"/>
          <w:szCs w:val="32"/>
          <w:highlight w:val="none"/>
          <w:shd w:val="clear" w:color="auto" w:fill="FFFFFF"/>
          <w:vertAlign w:val="superscript"/>
          <w:lang w:val="en-US" w:eastAsia="zh-CN" w:bidi="ar-SA"/>
        </w:rPr>
        <w:t>[</w:t>
      </w:r>
      <w:r>
        <w:rPr>
          <w:rStyle w:val="17"/>
          <w:rFonts w:hint="default" w:ascii="宋体" w:hAnsi="宋体" w:eastAsia="仿宋_GB2312" w:cs="Times New Roman"/>
          <w:b w:val="0"/>
          <w:bCs w:val="0"/>
          <w:color w:val="auto"/>
          <w:spacing w:val="6"/>
          <w:kern w:val="2"/>
          <w:sz w:val="32"/>
          <w:szCs w:val="32"/>
          <w:highlight w:val="none"/>
          <w:shd w:val="clear" w:color="auto" w:fill="FFFFFF"/>
          <w:vertAlign w:val="superscript"/>
          <w:lang w:val="en-US" w:eastAsia="zh-CN" w:bidi="ar-SA"/>
        </w:rPr>
        <w:footnoteReference w:id="3"/>
      </w:r>
      <w:r>
        <w:rPr>
          <w:rStyle w:val="17"/>
          <w:rFonts w:hint="default" w:ascii="宋体" w:hAnsi="宋体" w:eastAsia="仿宋_GB2312" w:cs="Times New Roman"/>
          <w:b w:val="0"/>
          <w:bCs w:val="0"/>
          <w:color w:val="auto"/>
          <w:spacing w:val="6"/>
          <w:kern w:val="2"/>
          <w:sz w:val="32"/>
          <w:szCs w:val="32"/>
          <w:highlight w:val="none"/>
          <w:shd w:val="clear" w:color="auto" w:fill="FFFFFF"/>
          <w:vertAlign w:val="superscript"/>
          <w:lang w:val="en-US" w:eastAsia="zh-CN" w:bidi="ar-SA"/>
        </w:rPr>
        <w:t>]</w:t>
      </w:r>
      <w:r>
        <w:rPr>
          <w:rFonts w:hint="default" w:ascii="宋体" w:hAnsi="宋体" w:eastAsia="仿宋_GB2312" w:cs="Times New Roman"/>
          <w:sz w:val="32"/>
          <w:szCs w:val="32"/>
          <w:lang w:val="en-US" w:eastAsia="zh-CN"/>
        </w:rPr>
        <w:t>之规定，建议由鹿泉区应急管理局对其处2023年年收入20%罚款，（计人民币1.4200万元）的行政处罚。</w:t>
      </w:r>
    </w:p>
    <w:p>
      <w:pPr>
        <w:pStyle w:val="4"/>
        <w:pageBreakBefore w:val="0"/>
        <w:widowControl w:val="0"/>
        <w:kinsoku/>
        <w:wordWrap/>
        <w:overflowPunct/>
        <w:topLinePunct w:val="0"/>
        <w:autoSpaceDE/>
        <w:autoSpaceDN/>
        <w:bidi w:val="0"/>
        <w:spacing w:line="560" w:lineRule="exact"/>
        <w:textAlignment w:val="auto"/>
        <w:rPr>
          <w:rFonts w:hint="eastAsia" w:ascii="宋体" w:hAnsi="宋体" w:eastAsia="仿宋_GB2312" w:cs="仿宋_GB2312"/>
          <w:lang w:val="en-US" w:eastAsia="zh-CN"/>
        </w:rPr>
      </w:pPr>
      <w:bookmarkStart w:id="87" w:name="_Toc1158493589"/>
      <w:bookmarkStart w:id="88" w:name="_Toc791505331"/>
      <w:bookmarkStart w:id="89" w:name="_Toc1250877614"/>
      <w:r>
        <w:rPr>
          <w:rFonts w:hint="default" w:ascii="宋体" w:hAnsi="宋体" w:cs="Times New Roman"/>
          <w:lang w:val="en-US" w:eastAsia="zh-CN"/>
        </w:rPr>
        <w:t>2.</w:t>
      </w:r>
      <w:r>
        <w:rPr>
          <w:rFonts w:hint="eastAsia" w:ascii="宋体" w:hAnsi="宋体" w:eastAsia="仿宋_GB2312" w:cs="仿宋_GB2312"/>
          <w:lang w:val="en-US" w:eastAsia="zh-CN"/>
        </w:rPr>
        <w:t>有关单位</w:t>
      </w:r>
      <w:bookmarkEnd w:id="87"/>
      <w:bookmarkEnd w:id="88"/>
      <w:bookmarkEnd w:id="8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3" w:firstLineChars="200"/>
        <w:jc w:val="both"/>
        <w:textAlignment w:val="auto"/>
        <w:rPr>
          <w:rFonts w:hint="eastAsia" w:ascii="宋体" w:hAnsi="宋体" w:eastAsia="仿宋_GB2312" w:cs="仿宋_GB2312"/>
          <w:kern w:val="2"/>
          <w:sz w:val="32"/>
          <w:szCs w:val="32"/>
          <w:lang w:val="en-US" w:eastAsia="zh-CN"/>
        </w:rPr>
      </w:pPr>
      <w:r>
        <w:rPr>
          <w:rFonts w:hint="eastAsia" w:ascii="宋体" w:hAnsi="宋体" w:eastAsia="仿宋_GB2312" w:cs="仿宋_GB2312"/>
          <w:b/>
          <w:bCs/>
          <w:sz w:val="32"/>
          <w:szCs w:val="32"/>
          <w:lang w:val="en-US" w:eastAsia="zh-CN"/>
        </w:rPr>
        <w:t>恒能公司。</w:t>
      </w:r>
      <w:r>
        <w:rPr>
          <w:rFonts w:hint="eastAsia" w:ascii="宋体" w:hAnsi="宋体" w:eastAsia="仿宋_GB2312" w:cs="仿宋_GB2312"/>
          <w:sz w:val="32"/>
          <w:szCs w:val="32"/>
        </w:rPr>
        <w:t>未依法履行安全生产主体责任，</w:t>
      </w:r>
      <w:r>
        <w:rPr>
          <w:rFonts w:hint="eastAsia" w:ascii="宋体" w:hAnsi="宋体" w:eastAsia="仿宋_GB2312" w:cs="仿宋_GB2312"/>
          <w:sz w:val="32"/>
          <w:szCs w:val="32"/>
          <w:lang w:eastAsia="zh-CN"/>
        </w:rPr>
        <w:t>安</w:t>
      </w:r>
      <w:r>
        <w:rPr>
          <w:rFonts w:hint="eastAsia" w:ascii="宋体" w:hAnsi="宋体" w:eastAsia="仿宋_GB2312" w:cs="仿宋_GB2312"/>
          <w:sz w:val="32"/>
          <w:szCs w:val="32"/>
        </w:rPr>
        <w:t>全</w:t>
      </w:r>
      <w:r>
        <w:rPr>
          <w:rFonts w:hint="eastAsia" w:ascii="宋体" w:hAnsi="宋体" w:eastAsia="仿宋_GB2312" w:cs="仿宋_GB2312"/>
          <w:sz w:val="32"/>
          <w:szCs w:val="32"/>
          <w:lang w:eastAsia="zh-CN"/>
        </w:rPr>
        <w:t>生产</w:t>
      </w:r>
      <w:r>
        <w:rPr>
          <w:rFonts w:hint="eastAsia" w:ascii="宋体" w:hAnsi="宋体" w:eastAsia="仿宋_GB2312" w:cs="仿宋_GB2312"/>
          <w:sz w:val="32"/>
          <w:szCs w:val="32"/>
        </w:rPr>
        <w:t>管理</w:t>
      </w:r>
      <w:r>
        <w:rPr>
          <w:rFonts w:hint="eastAsia" w:ascii="宋体" w:hAnsi="宋体" w:eastAsia="仿宋_GB2312" w:cs="仿宋_GB2312"/>
          <w:sz w:val="32"/>
          <w:szCs w:val="32"/>
          <w:lang w:eastAsia="zh-CN"/>
        </w:rPr>
        <w:t>工作</w:t>
      </w:r>
      <w:r>
        <w:rPr>
          <w:rFonts w:hint="eastAsia" w:ascii="宋体" w:hAnsi="宋体" w:eastAsia="仿宋_GB2312" w:cs="仿宋_GB2312"/>
          <w:sz w:val="32"/>
          <w:szCs w:val="32"/>
        </w:rPr>
        <w:t>存在漏洞，</w:t>
      </w:r>
      <w:r>
        <w:rPr>
          <w:rFonts w:hint="eastAsia" w:ascii="宋体" w:hAnsi="宋体" w:eastAsia="仿宋_GB2312" w:cs="仿宋_GB2312"/>
          <w:sz w:val="32"/>
          <w:szCs w:val="32"/>
          <w:lang w:val="en-US" w:eastAsia="zh-CN"/>
        </w:rPr>
        <w:t>未对作业现场的安全条件、状况进行安全风险分析研判并采取相关措施。</w:t>
      </w:r>
      <w:r>
        <w:rPr>
          <w:rFonts w:hint="eastAsia" w:ascii="宋体" w:hAnsi="宋体" w:eastAsia="仿宋_GB2312" w:cs="仿宋_GB2312"/>
          <w:kern w:val="2"/>
          <w:sz w:val="32"/>
          <w:szCs w:val="32"/>
          <w:lang w:val="en-US" w:eastAsia="zh-CN"/>
        </w:rPr>
        <w:t>依据《中华人民共和国安全生产法》第114条第1款第1项</w:t>
      </w:r>
      <w:r>
        <w:rPr>
          <w:rStyle w:val="17"/>
          <w:rFonts w:hint="eastAsia" w:ascii="宋体" w:hAnsi="宋体" w:eastAsia="仿宋_GB2312" w:cs="仿宋_GB2312"/>
          <w:kern w:val="2"/>
          <w:sz w:val="32"/>
          <w:szCs w:val="32"/>
          <w:vertAlign w:val="superscript"/>
          <w:lang w:val="en-US" w:eastAsia="zh-CN"/>
        </w:rPr>
        <w:t>[</w:t>
      </w:r>
      <w:r>
        <w:rPr>
          <w:rStyle w:val="17"/>
          <w:rFonts w:hint="eastAsia" w:ascii="宋体" w:hAnsi="宋体" w:eastAsia="仿宋_GB2312" w:cs="仿宋_GB2312"/>
          <w:kern w:val="2"/>
          <w:sz w:val="32"/>
          <w:szCs w:val="32"/>
          <w:vertAlign w:val="superscript"/>
          <w:lang w:val="en-US" w:eastAsia="zh-CN"/>
        </w:rPr>
        <w:footnoteReference w:id="4"/>
      </w:r>
      <w:r>
        <w:rPr>
          <w:rStyle w:val="17"/>
          <w:rFonts w:hint="eastAsia" w:ascii="宋体" w:hAnsi="宋体" w:eastAsia="仿宋_GB2312" w:cs="仿宋_GB2312"/>
          <w:kern w:val="2"/>
          <w:sz w:val="32"/>
          <w:szCs w:val="32"/>
          <w:vertAlign w:val="superscript"/>
          <w:lang w:val="en-US" w:eastAsia="zh-CN"/>
        </w:rPr>
        <w:t>]</w:t>
      </w:r>
      <w:r>
        <w:rPr>
          <w:rFonts w:hint="eastAsia" w:ascii="宋体" w:hAnsi="宋体" w:eastAsia="仿宋_GB2312" w:cs="仿宋_GB2312"/>
          <w:kern w:val="2"/>
          <w:sz w:val="32"/>
          <w:szCs w:val="32"/>
          <w:lang w:val="en-US" w:eastAsia="zh-CN"/>
        </w:rPr>
        <w:t>之规定，建议由鹿泉区应急管理局对其处人民币50万元罚款的行政处罚。</w:t>
      </w:r>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90" w:name="_Toc1627885347"/>
      <w:bookmarkStart w:id="91" w:name="_Toc1678994258"/>
      <w:bookmarkStart w:id="92" w:name="_Toc1344310602"/>
      <w:bookmarkStart w:id="93" w:name="_Toc1580525470"/>
      <w:bookmarkStart w:id="94" w:name="_Toc28557"/>
      <w:r>
        <w:rPr>
          <w:rFonts w:hint="default" w:ascii="宋体" w:hAnsi="宋体" w:cs="Times New Roman"/>
          <w:lang w:val="en-US" w:eastAsia="zh-CN"/>
        </w:rPr>
        <w:t>（五）其他处理建议</w:t>
      </w:r>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_GB2312" w:cs="Times New Roman"/>
          <w:sz w:val="32"/>
          <w:szCs w:val="32"/>
          <w:highlight w:val="none"/>
          <w:lang w:val="en-US" w:eastAsia="zh-CN"/>
        </w:rPr>
      </w:pPr>
      <w:r>
        <w:rPr>
          <w:rFonts w:hint="default" w:ascii="宋体" w:hAnsi="宋体" w:eastAsia="仿宋_GB2312" w:cs="Times New Roman"/>
          <w:sz w:val="32"/>
          <w:szCs w:val="32"/>
          <w:highlight w:val="none"/>
          <w:lang w:val="en-US" w:eastAsia="zh-CN"/>
        </w:rPr>
        <w:t>1.建议国网河北省电力有限公司石家庄市鹿泉区供电分公司向鹿泉区政府作出深刻检查；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_GB2312" w:cs="Times New Roman"/>
          <w:sz w:val="32"/>
          <w:szCs w:val="32"/>
          <w:highlight w:val="none"/>
          <w:lang w:val="en-US" w:eastAsia="zh-CN"/>
        </w:rPr>
      </w:pPr>
      <w:r>
        <w:rPr>
          <w:rFonts w:hint="default" w:ascii="宋体" w:hAnsi="宋体" w:eastAsia="仿宋_GB2312" w:cs="Times New Roman"/>
          <w:sz w:val="32"/>
          <w:szCs w:val="32"/>
          <w:highlight w:val="none"/>
          <w:lang w:val="en-US" w:eastAsia="zh-CN"/>
        </w:rPr>
        <w:t>2.对在事故调查中发现的国网河北省电力有限公司石家庄市鹿泉区供电分公司，未能及时发现治理重大隐患问题，建议由国网河北省电力有限公司石家庄市鹿泉区供电分公司按照公司有关规定对相关人员进行处理。</w:t>
      </w:r>
    </w:p>
    <w:p>
      <w:pPr>
        <w:pStyle w:val="2"/>
        <w:pageBreakBefore w:val="0"/>
        <w:widowControl w:val="0"/>
        <w:kinsoku/>
        <w:wordWrap/>
        <w:overflowPunct/>
        <w:topLinePunct w:val="0"/>
        <w:autoSpaceDE/>
        <w:autoSpaceDN/>
        <w:bidi w:val="0"/>
        <w:spacing w:before="0" w:after="0" w:line="560" w:lineRule="exact"/>
        <w:textAlignment w:val="auto"/>
        <w:rPr>
          <w:rFonts w:hint="default" w:ascii="宋体" w:hAnsi="宋体" w:cs="Times New Roman"/>
          <w:lang w:val="en-US" w:eastAsia="zh-CN"/>
        </w:rPr>
      </w:pPr>
      <w:bookmarkStart w:id="95" w:name="_Toc1404267046"/>
      <w:bookmarkStart w:id="96" w:name="_Toc145987964"/>
      <w:bookmarkStart w:id="97" w:name="_Toc1678023656"/>
      <w:bookmarkStart w:id="98" w:name="_Toc324420784"/>
      <w:r>
        <w:rPr>
          <w:rFonts w:hint="default" w:ascii="宋体" w:hAnsi="宋体" w:cs="Times New Roman"/>
          <w:lang w:val="en-US" w:eastAsia="zh-CN"/>
        </w:rPr>
        <w:t>五、事故主要教训</w:t>
      </w:r>
      <w:bookmarkEnd w:id="95"/>
      <w:bookmarkEnd w:id="96"/>
      <w:bookmarkEnd w:id="97"/>
      <w:bookmarkEnd w:id="9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default" w:ascii="宋体" w:hAnsi="宋体" w:eastAsia="仿宋_GB2312" w:cs="Times New Roman"/>
          <w:sz w:val="32"/>
          <w:szCs w:val="32"/>
          <w:lang w:eastAsia="zh-CN"/>
        </w:rPr>
      </w:pPr>
      <w:r>
        <w:rPr>
          <w:rFonts w:hint="default" w:ascii="宋体" w:hAnsi="宋体" w:eastAsia="仿宋_GB2312" w:cs="Times New Roman"/>
          <w:sz w:val="32"/>
          <w:szCs w:val="32"/>
          <w:lang w:val="en-US" w:eastAsia="zh-CN"/>
        </w:rPr>
        <w:t>（一）恒能公司对作业现场的安全条件、安全风险分析研判不到位，安全生产职责履行不到位，</w:t>
      </w:r>
      <w:r>
        <w:rPr>
          <w:rFonts w:hint="default" w:ascii="宋体" w:hAnsi="宋体" w:eastAsia="仿宋_GB2312" w:cs="Times New Roman"/>
          <w:sz w:val="32"/>
          <w:szCs w:val="32"/>
        </w:rPr>
        <w:t>对从业人员进行安全教育和培训不到位</w:t>
      </w:r>
      <w:r>
        <w:rPr>
          <w:rFonts w:hint="default" w:ascii="宋体" w:hAnsi="宋体" w:eastAsia="仿宋_GB2312" w:cs="Times New Roman"/>
          <w:sz w:val="32"/>
          <w:szCs w:val="32"/>
          <w:lang w:eastAsia="zh-CN"/>
        </w:rPr>
        <w:t>，企业和员工</w:t>
      </w:r>
      <w:r>
        <w:rPr>
          <w:rFonts w:hint="default" w:ascii="宋体" w:hAnsi="宋体" w:eastAsia="仿宋_GB2312" w:cs="Times New Roman"/>
          <w:sz w:val="32"/>
          <w:szCs w:val="32"/>
        </w:rPr>
        <w:t>安全意识淡薄，对现场作业疏于管理，缺少有效的监督，未能及时发现并</w:t>
      </w:r>
      <w:r>
        <w:rPr>
          <w:rFonts w:hint="default" w:ascii="宋体" w:hAnsi="宋体" w:eastAsia="仿宋_GB2312" w:cs="Times New Roman"/>
          <w:sz w:val="32"/>
          <w:szCs w:val="32"/>
          <w:lang w:eastAsia="zh-CN"/>
        </w:rPr>
        <w:t>消除</w:t>
      </w:r>
      <w:r>
        <w:rPr>
          <w:rFonts w:hint="default" w:ascii="宋体" w:hAnsi="宋体" w:eastAsia="仿宋_GB2312" w:cs="Times New Roman"/>
          <w:b w:val="0"/>
          <w:bCs w:val="0"/>
          <w:kern w:val="2"/>
          <w:sz w:val="32"/>
          <w:szCs w:val="32"/>
          <w:lang w:val="en-US" w:eastAsia="zh-CN"/>
        </w:rPr>
        <w:t>生产安全事故隐患</w:t>
      </w:r>
      <w:r>
        <w:rPr>
          <w:rFonts w:hint="default" w:ascii="宋体" w:hAnsi="宋体"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仿宋_GB2312" w:cs="仿宋_GB2312"/>
          <w:sz w:val="32"/>
          <w:szCs w:val="32"/>
          <w:lang w:val="en-US" w:eastAsia="zh-CN"/>
        </w:rPr>
      </w:pPr>
      <w:r>
        <w:rPr>
          <w:rFonts w:hint="default" w:ascii="宋体" w:hAnsi="宋体" w:eastAsia="仿宋_GB2312" w:cs="Times New Roman"/>
          <w:sz w:val="32"/>
          <w:szCs w:val="32"/>
          <w:lang w:eastAsia="zh-CN"/>
        </w:rPr>
        <w:t>（二）</w:t>
      </w:r>
      <w:r>
        <w:rPr>
          <w:rFonts w:hint="eastAsia" w:ascii="宋体" w:hAnsi="宋体" w:eastAsia="仿宋_GB2312" w:cs="仿宋_GB2312"/>
          <w:sz w:val="32"/>
          <w:szCs w:val="32"/>
          <w:lang w:val="en-US" w:eastAsia="zh-CN"/>
        </w:rPr>
        <w:t>鹿泉区供电公司铜冶供电所对本辖区电力设施区域</w:t>
      </w:r>
      <w:r>
        <w:rPr>
          <w:rFonts w:hint="eastAsia" w:ascii="宋体" w:hAnsi="宋体" w:eastAsia="仿宋_GB2312" w:cs="仿宋_GB2312"/>
          <w:sz w:val="32"/>
          <w:szCs w:val="32"/>
        </w:rPr>
        <w:t>安全隐患和风险进行治理、管控</w:t>
      </w:r>
      <w:r>
        <w:rPr>
          <w:rFonts w:hint="eastAsia" w:ascii="宋体" w:hAnsi="宋体" w:eastAsia="仿宋_GB2312" w:cs="仿宋_GB2312"/>
          <w:sz w:val="32"/>
          <w:szCs w:val="32"/>
          <w:lang w:eastAsia="zh-CN"/>
        </w:rPr>
        <w:t>不力，</w:t>
      </w:r>
      <w:r>
        <w:rPr>
          <w:rFonts w:hint="eastAsia" w:ascii="宋体" w:hAnsi="宋体" w:eastAsia="仿宋_GB2312" w:cs="仿宋_GB2312"/>
          <w:sz w:val="32"/>
          <w:szCs w:val="32"/>
        </w:rPr>
        <w:t>未能及时发现</w:t>
      </w:r>
      <w:r>
        <w:rPr>
          <w:rFonts w:hint="eastAsia" w:ascii="宋体" w:hAnsi="宋体" w:eastAsia="仿宋_GB2312" w:cs="仿宋_GB2312"/>
          <w:sz w:val="32"/>
          <w:szCs w:val="32"/>
          <w:lang w:eastAsia="zh-CN"/>
        </w:rPr>
        <w:t>消除安全隐患。</w:t>
      </w:r>
    </w:p>
    <w:p>
      <w:pPr>
        <w:pStyle w:val="2"/>
        <w:pageBreakBefore w:val="0"/>
        <w:widowControl w:val="0"/>
        <w:kinsoku/>
        <w:wordWrap/>
        <w:overflowPunct/>
        <w:topLinePunct w:val="0"/>
        <w:autoSpaceDE/>
        <w:autoSpaceDN/>
        <w:bidi w:val="0"/>
        <w:spacing w:before="0" w:after="0" w:line="560" w:lineRule="exact"/>
        <w:textAlignment w:val="auto"/>
        <w:rPr>
          <w:rFonts w:hint="default" w:ascii="宋体" w:hAnsi="宋体" w:cs="Times New Roman"/>
          <w:lang w:val="en-US" w:eastAsia="zh-CN"/>
        </w:rPr>
      </w:pPr>
      <w:bookmarkStart w:id="99" w:name="_Toc1247187197"/>
      <w:bookmarkStart w:id="100" w:name="_Toc669061410"/>
      <w:bookmarkStart w:id="101" w:name="_Toc1136070147"/>
      <w:bookmarkStart w:id="102" w:name="_Toc556602467"/>
      <w:r>
        <w:rPr>
          <w:rFonts w:hint="default" w:ascii="宋体" w:hAnsi="宋体" w:cs="Times New Roman"/>
          <w:lang w:val="en-US" w:eastAsia="zh-CN"/>
        </w:rPr>
        <w:t>六、事故整改和防范措施建议</w:t>
      </w:r>
      <w:bookmarkEnd w:id="99"/>
      <w:bookmarkEnd w:id="100"/>
      <w:bookmarkEnd w:id="101"/>
      <w:bookmarkEnd w:id="102"/>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103" w:name="_Toc209434916"/>
      <w:bookmarkStart w:id="104" w:name="_Toc536798683"/>
      <w:r>
        <w:rPr>
          <w:rFonts w:hint="default" w:ascii="宋体" w:hAnsi="宋体" w:cs="Times New Roman"/>
          <w:lang w:val="en-US" w:eastAsia="zh-CN"/>
        </w:rPr>
        <w:t>（一）夯实基础，切实落实企业安全生产主体责任</w:t>
      </w:r>
      <w:bookmarkEnd w:id="103"/>
      <w:bookmarkEnd w:id="10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仿宋_GB2312" w:cs="仿宋_GB2312"/>
          <w:color w:val="auto"/>
          <w:sz w:val="32"/>
          <w:szCs w:val="32"/>
          <w:lang w:val="en-US" w:eastAsia="zh-CN"/>
        </w:rPr>
      </w:pPr>
      <w:bookmarkStart w:id="105" w:name="_Toc1030882841"/>
      <w:bookmarkStart w:id="106" w:name="_Toc2647"/>
      <w:bookmarkStart w:id="107" w:name="_Toc224338921"/>
      <w:bookmarkStart w:id="108" w:name="_Toc1075182721"/>
      <w:r>
        <w:rPr>
          <w:rFonts w:hint="eastAsia" w:ascii="宋体" w:hAnsi="宋体" w:eastAsia="仿宋_GB2312" w:cs="仿宋_GB2312"/>
          <w:sz w:val="32"/>
          <w:szCs w:val="32"/>
          <w:lang w:val="en-US" w:eastAsia="zh-CN"/>
        </w:rPr>
        <w:t>恒能公司</w:t>
      </w:r>
      <w:r>
        <w:rPr>
          <w:rFonts w:hint="eastAsia" w:ascii="宋体" w:hAnsi="宋体" w:eastAsia="仿宋_GB2312" w:cs="仿宋_GB2312"/>
          <w:sz w:val="32"/>
          <w:szCs w:val="32"/>
        </w:rPr>
        <w:t>要严格</w:t>
      </w:r>
      <w:r>
        <w:rPr>
          <w:rFonts w:hint="eastAsia" w:ascii="宋体" w:hAnsi="宋体" w:eastAsia="仿宋_GB2312" w:cs="仿宋_GB2312"/>
          <w:sz w:val="32"/>
          <w:szCs w:val="32"/>
          <w:lang w:eastAsia="zh-CN"/>
        </w:rPr>
        <w:t>汲取事故教训，切实落实好</w:t>
      </w:r>
      <w:r>
        <w:rPr>
          <w:rFonts w:hint="eastAsia" w:ascii="宋体" w:hAnsi="宋体" w:eastAsia="仿宋_GB2312" w:cs="仿宋_GB2312"/>
          <w:sz w:val="32"/>
          <w:szCs w:val="32"/>
        </w:rPr>
        <w:t>安全生产主体责任</w:t>
      </w:r>
      <w:r>
        <w:rPr>
          <w:rFonts w:hint="eastAsia" w:ascii="宋体" w:hAnsi="宋体" w:eastAsia="仿宋_GB2312" w:cs="仿宋_GB2312"/>
          <w:sz w:val="32"/>
          <w:szCs w:val="32"/>
          <w:lang w:eastAsia="zh-CN"/>
        </w:rPr>
        <w:t>。主要负责人要严格履行安全生产第一责任人的职责，</w:t>
      </w:r>
      <w:r>
        <w:rPr>
          <w:rFonts w:hint="eastAsia" w:ascii="宋体" w:hAnsi="宋体" w:eastAsia="仿宋_GB2312" w:cs="仿宋_GB2312"/>
          <w:sz w:val="32"/>
          <w:szCs w:val="32"/>
        </w:rPr>
        <w:t>建立健全安全生产责任制、管理制度和操作规程，</w:t>
      </w:r>
      <w:r>
        <w:rPr>
          <w:rFonts w:hint="eastAsia" w:ascii="宋体" w:hAnsi="宋体" w:eastAsia="仿宋_GB2312" w:cs="仿宋_GB2312"/>
          <w:sz w:val="32"/>
          <w:szCs w:val="32"/>
          <w:lang w:eastAsia="zh-CN"/>
        </w:rPr>
        <w:t>加强</w:t>
      </w:r>
      <w:r>
        <w:rPr>
          <w:rFonts w:hint="eastAsia" w:ascii="宋体" w:hAnsi="宋体" w:eastAsia="仿宋_GB2312" w:cs="仿宋_GB2312"/>
          <w:sz w:val="32"/>
          <w:szCs w:val="32"/>
        </w:rPr>
        <w:t>安全生产管理机构</w:t>
      </w:r>
      <w:r>
        <w:rPr>
          <w:rFonts w:hint="eastAsia" w:ascii="宋体" w:hAnsi="宋体" w:eastAsia="仿宋_GB2312" w:cs="仿宋_GB2312"/>
          <w:sz w:val="32"/>
          <w:szCs w:val="32"/>
          <w:lang w:eastAsia="zh-CN"/>
        </w:rPr>
        <w:t>建设和</w:t>
      </w:r>
      <w:r>
        <w:rPr>
          <w:rFonts w:hint="eastAsia" w:ascii="宋体" w:hAnsi="宋体" w:eastAsia="仿宋_GB2312" w:cs="仿宋_GB2312"/>
          <w:sz w:val="32"/>
          <w:szCs w:val="32"/>
        </w:rPr>
        <w:t>安全生产管理人员</w:t>
      </w:r>
      <w:r>
        <w:rPr>
          <w:rFonts w:hint="eastAsia" w:ascii="宋体" w:hAnsi="宋体" w:eastAsia="仿宋_GB2312" w:cs="仿宋_GB2312"/>
          <w:sz w:val="32"/>
          <w:szCs w:val="32"/>
          <w:lang w:eastAsia="zh-CN"/>
        </w:rPr>
        <w:t>配备</w:t>
      </w:r>
      <w:r>
        <w:rPr>
          <w:rFonts w:hint="eastAsia" w:ascii="宋体" w:hAnsi="宋体" w:eastAsia="仿宋_GB2312" w:cs="仿宋_GB2312"/>
          <w:sz w:val="32"/>
          <w:szCs w:val="32"/>
        </w:rPr>
        <w:t>，强化</w:t>
      </w:r>
      <w:r>
        <w:rPr>
          <w:rFonts w:hint="eastAsia" w:ascii="宋体" w:hAnsi="宋体" w:eastAsia="仿宋_GB2312" w:cs="仿宋_GB2312"/>
          <w:sz w:val="32"/>
          <w:szCs w:val="32"/>
          <w:lang w:eastAsia="zh-CN"/>
        </w:rPr>
        <w:t>员工安全生产</w:t>
      </w:r>
      <w:r>
        <w:rPr>
          <w:rFonts w:hint="eastAsia" w:ascii="宋体" w:hAnsi="宋体" w:eastAsia="仿宋_GB2312" w:cs="仿宋_GB2312"/>
          <w:sz w:val="32"/>
          <w:szCs w:val="32"/>
        </w:rPr>
        <w:t>教育和培训</w:t>
      </w:r>
      <w:r>
        <w:rPr>
          <w:rFonts w:hint="eastAsia" w:ascii="宋体" w:hAnsi="宋体" w:eastAsia="仿宋_GB2312" w:cs="仿宋_GB2312"/>
          <w:sz w:val="32"/>
          <w:szCs w:val="32"/>
          <w:lang w:eastAsia="zh-CN"/>
        </w:rPr>
        <w:t>；要</w:t>
      </w:r>
      <w:r>
        <w:rPr>
          <w:rFonts w:hint="eastAsia" w:ascii="宋体" w:hAnsi="宋体" w:eastAsia="仿宋_GB2312" w:cs="仿宋_GB2312"/>
          <w:sz w:val="32"/>
          <w:szCs w:val="32"/>
        </w:rPr>
        <w:t>依法依规严格落实</w:t>
      </w:r>
      <w:r>
        <w:rPr>
          <w:rFonts w:hint="eastAsia" w:ascii="宋体" w:hAnsi="宋体" w:eastAsia="仿宋_GB2312" w:cs="仿宋_GB2312"/>
          <w:sz w:val="32"/>
          <w:szCs w:val="32"/>
          <w:lang w:eastAsia="zh-CN"/>
        </w:rPr>
        <w:t>施工</w:t>
      </w:r>
      <w:r>
        <w:rPr>
          <w:rFonts w:hint="eastAsia" w:ascii="宋体" w:hAnsi="宋体" w:eastAsia="仿宋_GB2312" w:cs="仿宋_GB2312"/>
          <w:sz w:val="32"/>
          <w:szCs w:val="32"/>
        </w:rPr>
        <w:t>作业</w:t>
      </w:r>
      <w:r>
        <w:rPr>
          <w:rFonts w:hint="eastAsia" w:ascii="宋体" w:hAnsi="宋体" w:eastAsia="仿宋_GB2312" w:cs="仿宋_GB2312"/>
          <w:sz w:val="32"/>
          <w:szCs w:val="32"/>
          <w:lang w:eastAsia="zh-CN"/>
        </w:rPr>
        <w:t>的</w:t>
      </w:r>
      <w:r>
        <w:rPr>
          <w:rFonts w:hint="eastAsia" w:ascii="宋体" w:hAnsi="宋体" w:eastAsia="仿宋_GB2312" w:cs="仿宋_GB2312"/>
          <w:sz w:val="32"/>
          <w:szCs w:val="32"/>
        </w:rPr>
        <w:t>相关规定，加强应急演练，强化隐患排查治理，做好日常安全管理，确保安全生产。</w:t>
      </w:r>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rPr>
      </w:pPr>
      <w:bookmarkStart w:id="109" w:name="_Toc1447323284"/>
      <w:bookmarkStart w:id="110" w:name="_Toc1543859164"/>
      <w:r>
        <w:rPr>
          <w:rFonts w:hint="default" w:ascii="宋体" w:hAnsi="宋体" w:cs="Times New Roman"/>
          <w:lang w:val="en-US" w:eastAsia="zh-CN"/>
        </w:rPr>
        <w:t>（二）提高站位，</w:t>
      </w:r>
      <w:bookmarkEnd w:id="105"/>
      <w:r>
        <w:rPr>
          <w:rFonts w:hint="default" w:ascii="宋体" w:hAnsi="宋体" w:cs="Times New Roman"/>
          <w:lang w:val="en-US" w:eastAsia="zh-CN"/>
        </w:rPr>
        <w:t>扛起防范化解重大安全风险的责任</w:t>
      </w:r>
      <w:bookmarkEnd w:id="106"/>
      <w:bookmarkEnd w:id="107"/>
      <w:bookmarkEnd w:id="108"/>
      <w:bookmarkEnd w:id="109"/>
      <w:bookmarkEnd w:id="11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宋体" w:hAnsi="宋体" w:eastAsia="仿宋_GB2312" w:cs="仿宋_GB2312"/>
          <w:color w:val="auto"/>
          <w:kern w:val="2"/>
          <w:sz w:val="32"/>
          <w:szCs w:val="32"/>
          <w:lang w:val="en-US" w:eastAsia="zh-CN"/>
        </w:rPr>
      </w:pPr>
      <w:r>
        <w:rPr>
          <w:rFonts w:hint="eastAsia" w:ascii="宋体" w:hAnsi="宋体" w:eastAsia="仿宋_GB2312" w:cs="仿宋_GB2312"/>
          <w:color w:val="auto"/>
          <w:kern w:val="2"/>
          <w:sz w:val="32"/>
          <w:szCs w:val="32"/>
          <w:lang w:val="en-US" w:eastAsia="zh-CN"/>
        </w:rPr>
        <w:t>各级要全面深入学习领会习近平总书记关于安全生产重要论述，牢固树立“人民至上、生命至上”的理念，严格按照“党政同责、一岗双责、齐抓共管、失职追责”和“安全生产十五条措施”的要求，压实安全生产责任，落实企业主体责任、地方党委政府属地责任以及部门监管责任，强化风险意识和底线思维。要以案为鉴，深刻汲取事故教训，围绕安全领域突出问题和作风不实等问题进行专项整治，深入查找自身在思想认识、责任担当、制度机制和工作作风等方面存在的问题短板，推动防范化解重大安全风险责任、工作、措施落地见效，持续推进安全生产形势稳定向好。</w:t>
      </w:r>
    </w:p>
    <w:p>
      <w:pPr>
        <w:pStyle w:val="3"/>
        <w:pageBreakBefore w:val="0"/>
        <w:widowControl w:val="0"/>
        <w:kinsoku/>
        <w:wordWrap/>
        <w:overflowPunct/>
        <w:topLinePunct w:val="0"/>
        <w:autoSpaceDE/>
        <w:autoSpaceDN/>
        <w:bidi w:val="0"/>
        <w:spacing w:beforeLines="0" w:afterLines="0" w:line="560" w:lineRule="exact"/>
        <w:textAlignment w:val="auto"/>
        <w:rPr>
          <w:rFonts w:hint="default" w:ascii="宋体" w:hAnsi="宋体" w:cs="Times New Roman"/>
          <w:lang w:val="en-US" w:eastAsia="zh-CN"/>
        </w:rPr>
      </w:pPr>
      <w:bookmarkStart w:id="111" w:name="_Toc1010236786"/>
      <w:bookmarkStart w:id="112" w:name="_Toc1753401652"/>
      <w:bookmarkStart w:id="113" w:name="_Toc19905"/>
      <w:bookmarkStart w:id="114" w:name="_Toc1034309453"/>
      <w:bookmarkStart w:id="115" w:name="_Toc1107458934"/>
      <w:r>
        <w:rPr>
          <w:rFonts w:hint="default" w:ascii="宋体" w:hAnsi="宋体" w:cs="Times New Roman"/>
          <w:lang w:val="en-US" w:eastAsia="zh-CN"/>
        </w:rPr>
        <w:t>（三）压实责任，严格落实安全生产主体责任</w:t>
      </w:r>
      <w:bookmarkEnd w:id="111"/>
      <w:bookmarkEnd w:id="112"/>
      <w:bookmarkEnd w:id="113"/>
      <w:bookmarkEnd w:id="114"/>
      <w:bookmarkEnd w:id="11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1.</w:t>
      </w:r>
      <w:r>
        <w:rPr>
          <w:rFonts w:hint="eastAsia" w:ascii="宋体" w:hAnsi="宋体" w:eastAsia="仿宋_GB2312" w:cs="仿宋_GB2312"/>
          <w:sz w:val="32"/>
          <w:szCs w:val="32"/>
          <w:lang w:eastAsia="zh-CN"/>
        </w:rPr>
        <w:t>石家庄市</w:t>
      </w:r>
      <w:r>
        <w:rPr>
          <w:rFonts w:hint="eastAsia" w:ascii="宋体" w:hAnsi="宋体" w:eastAsia="仿宋_GB2312" w:cs="仿宋_GB2312"/>
          <w:sz w:val="32"/>
          <w:szCs w:val="32"/>
          <w:lang w:val="en-US" w:eastAsia="zh-CN"/>
        </w:rPr>
        <w:t>鹿泉区有关部门</w:t>
      </w:r>
      <w:r>
        <w:rPr>
          <w:rFonts w:hint="eastAsia" w:ascii="宋体" w:hAnsi="宋体" w:eastAsia="仿宋_GB2312" w:cs="仿宋_GB2312"/>
          <w:sz w:val="32"/>
          <w:szCs w:val="32"/>
          <w:lang w:eastAsia="zh-CN"/>
        </w:rPr>
        <w:t>要依法依规对本次发生事故的单位及个人进行严肃处理，并会同</w:t>
      </w:r>
      <w:r>
        <w:rPr>
          <w:rFonts w:hint="eastAsia" w:ascii="宋体" w:hAnsi="宋体" w:eastAsia="仿宋_GB2312" w:cs="仿宋_GB2312"/>
          <w:sz w:val="32"/>
          <w:szCs w:val="32"/>
          <w:lang w:val="en-US" w:eastAsia="zh-CN"/>
        </w:rPr>
        <w:t>供电产权单位对此次线路断电事故危及电力设施安全及产生的影响进行评估，按照《中华人民共和国电力法》等有关法律法规，对造成损失的相关责任单位及人员进行追责并赔偿损失；要督促指导</w:t>
      </w:r>
      <w:r>
        <w:rPr>
          <w:rFonts w:hint="eastAsia" w:ascii="宋体" w:hAnsi="宋体" w:eastAsia="仿宋_GB2312" w:cs="仿宋_GB2312"/>
          <w:sz w:val="32"/>
          <w:szCs w:val="32"/>
          <w:lang w:eastAsia="zh-CN"/>
        </w:rPr>
        <w:t>电力企业</w:t>
      </w:r>
      <w:r>
        <w:rPr>
          <w:rFonts w:hint="eastAsia" w:ascii="宋体" w:hAnsi="宋体" w:eastAsia="仿宋_GB2312" w:cs="仿宋_GB2312"/>
          <w:sz w:val="32"/>
          <w:szCs w:val="32"/>
          <w:lang w:val="en-US" w:eastAsia="zh-CN"/>
        </w:rPr>
        <w:t>汲取事故教训，</w:t>
      </w:r>
      <w:r>
        <w:rPr>
          <w:rFonts w:hint="eastAsia" w:ascii="宋体" w:hAnsi="宋体" w:eastAsia="仿宋_GB2312" w:cs="仿宋_GB2312"/>
          <w:sz w:val="32"/>
          <w:szCs w:val="32"/>
          <w:lang w:eastAsia="zh-CN"/>
        </w:rPr>
        <w:t>落实安全生产的责任主体，按照国家有关安全生产的法律法规、制度和标准，加强电力安全生产管理，同时要举一反三，加强电力线路保护区域内构（建）筑物和树木的排查整治，加强保护电力设施的宣传教育工作，完善电力安全生产条件，确保电力安全生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宋体" w:hAnsi="宋体" w:eastAsia="仿宋_GB2312" w:cs="仿宋_GB2312"/>
          <w:color w:val="000000" w:themeColor="text1"/>
          <w:kern w:val="2"/>
          <w:sz w:val="32"/>
          <w:szCs w:val="32"/>
          <w:lang w:val="en-US" w:eastAsia="zh-CN"/>
          <w14:textFill>
            <w14:solidFill>
              <w14:schemeClr w14:val="tx1"/>
            </w14:solidFill>
          </w14:textFill>
        </w:rPr>
      </w:pPr>
      <w:r>
        <w:rPr>
          <w:rFonts w:hint="eastAsia" w:ascii="宋体" w:hAnsi="宋体" w:eastAsia="仿宋_GB2312" w:cs="仿宋_GB2312"/>
          <w:color w:val="000000" w:themeColor="text1"/>
          <w:kern w:val="2"/>
          <w:sz w:val="32"/>
          <w:szCs w:val="32"/>
          <w:lang w:val="en-US" w:eastAsia="zh-CN"/>
          <w14:textFill>
            <w14:solidFill>
              <w14:schemeClr w14:val="tx1"/>
            </w14:solidFill>
          </w14:textFill>
        </w:rPr>
        <w:t>2.有关部门要督促企业切实加强安全生产主体责任落实，完善并严格执行各项规章制度，把安全生产责任落实到岗位、落实到每个人。要根据现场实际情况编制施工方案，施工过程中要；加强沟通，加大施工现场隐患排查治理力度，及时消除事故隐患。要加大现场巡查力度，及时纠正违章指挥、违规作业、违反劳动纪律行为，督促整改施工过程中的安全隐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宋体" w:hAnsi="宋体" w:eastAsia="仿宋_GB2312" w:cs="仿宋_GB2312"/>
          <w:color w:val="000000" w:themeColor="text1"/>
          <w:kern w:val="2"/>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仿宋_GB2312" w:cs="Times New Roman"/>
          <w:color w:val="000000" w:themeColor="text1"/>
          <w:kern w:val="2"/>
          <w:sz w:val="32"/>
          <w:szCs w:val="32"/>
          <w:lang w:val="en-US" w:eastAsia="zh-CN"/>
          <w14:textFill>
            <w14:solidFill>
              <w14:schemeClr w14:val="tx1"/>
            </w14:solidFill>
          </w14:textFill>
        </w:rPr>
      </w:pPr>
    </w:p>
    <w:p/>
    <w:sectPr>
      <w:footerReference r:id="rId6" w:type="default"/>
      <w:footnotePr>
        <w:numFmt w:val="decimal"/>
      </w:footnotePr>
      <w:pgSz w:w="11906" w:h="16838"/>
      <w:pgMar w:top="2098" w:right="1474" w:bottom="1984" w:left="1587" w:header="851" w:footer="1559"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SI楷体-GB2312">
    <w:altName w:val="宋体"/>
    <w:panose1 w:val="02000500000000000000"/>
    <w:charset w:val="86"/>
    <w:family w:val="auto"/>
    <w:pitch w:val="default"/>
    <w:sig w:usb0="00000000" w:usb1="00000000" w:usb2="00000012" w:usb3="00000000" w:csb0="0004000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sz w:val="21"/>
        <w:szCs w:val="21"/>
        <w:lang w:val="en-US"/>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2"/>
        <w:snapToGrid w:val="0"/>
        <w:rPr>
          <w:rFonts w:hint="eastAsia" w:eastAsiaTheme="minorEastAsia"/>
          <w:lang w:eastAsia="zh-CN"/>
        </w:rPr>
      </w:pPr>
      <w:r>
        <w:rPr>
          <w:rStyle w:val="17"/>
          <w:rFonts w:hint="default" w:ascii="Times New Roman" w:hAnsi="Times New Roman" w:cs="Times New Roman" w:eastAsiaTheme="minorEastAsia"/>
          <w:sz w:val="18"/>
          <w:szCs w:val="18"/>
          <w:vertAlign w:val="baseline"/>
        </w:rPr>
        <w:t>[</w:t>
      </w:r>
      <w:r>
        <w:rPr>
          <w:rStyle w:val="17"/>
          <w:rFonts w:hint="default" w:ascii="Times New Roman" w:hAnsi="Times New Roman" w:cs="Times New Roman" w:eastAsiaTheme="minorEastAsia"/>
          <w:sz w:val="18"/>
          <w:szCs w:val="18"/>
          <w:vertAlign w:val="baseline"/>
        </w:rPr>
        <w:footnoteRef/>
      </w:r>
      <w:r>
        <w:rPr>
          <w:rStyle w:val="17"/>
          <w:rFonts w:hint="default" w:ascii="Times New Roman" w:hAnsi="Times New Roman" w:cs="Times New Roman" w:eastAsiaTheme="minorEastAsia"/>
          <w:sz w:val="18"/>
          <w:szCs w:val="18"/>
          <w:vertAlign w:val="baseline"/>
        </w:rPr>
        <w:t>]</w:t>
      </w:r>
      <w:r>
        <w:rPr>
          <w:rFonts w:hint="eastAsia" w:ascii="Times New Roman" w:hAnsi="Times New Roman" w:cs="Times New Roman"/>
          <w:sz w:val="18"/>
          <w:szCs w:val="18"/>
          <w:vertAlign w:val="baseline"/>
          <w:lang w:eastAsia="zh-CN"/>
        </w:rPr>
        <w:t>《河北省安全生产风险管控与隐患治理规定》第二章第十三条：生产经营单位的班组开展生产经营活动前或者交接班时，应当进行风险确认和风险管控措施预知、设备设施检查等安全确认，并及时排除新产生的风险。</w:t>
      </w:r>
    </w:p>
  </w:footnote>
  <w:footnote w:id="1">
    <w:p>
      <w:pPr>
        <w:pStyle w:val="12"/>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sz w:val="18"/>
          <w:szCs w:val="18"/>
          <w:vertAlign w:val="baseline"/>
          <w:lang w:val="en-US" w:eastAsia="zh-CN"/>
        </w:rPr>
      </w:pPr>
      <w:r>
        <w:rPr>
          <w:rStyle w:val="17"/>
          <w:rFonts w:hint="default" w:ascii="Times New Roman" w:hAnsi="Times New Roman" w:cs="Times New Roman" w:eastAsiaTheme="minorEastAsia"/>
          <w:sz w:val="18"/>
          <w:szCs w:val="18"/>
          <w:vertAlign w:val="baseline"/>
        </w:rPr>
        <w:t>[</w:t>
      </w:r>
      <w:r>
        <w:rPr>
          <w:rStyle w:val="17"/>
          <w:rFonts w:hint="default" w:ascii="Times New Roman" w:hAnsi="Times New Roman" w:cs="Times New Roman" w:eastAsiaTheme="minorEastAsia"/>
          <w:sz w:val="18"/>
          <w:szCs w:val="18"/>
          <w:vertAlign w:val="baseline"/>
        </w:rPr>
        <w:footnoteRef/>
      </w:r>
      <w:r>
        <w:rPr>
          <w:rStyle w:val="17"/>
          <w:rFonts w:hint="default" w:ascii="Times New Roman" w:hAnsi="Times New Roman" w:cs="Times New Roman" w:eastAsiaTheme="minorEastAsia"/>
          <w:sz w:val="18"/>
          <w:szCs w:val="18"/>
          <w:vertAlign w:val="baseline"/>
        </w:rPr>
        <w:t>]</w:t>
      </w:r>
      <w:r>
        <w:rPr>
          <w:rFonts w:hint="default" w:ascii="Times New Roman" w:hAnsi="Times New Roman" w:cs="Times New Roman" w:eastAsiaTheme="minorEastAsia"/>
          <w:sz w:val="18"/>
          <w:szCs w:val="18"/>
          <w:vertAlign w:val="baseline"/>
        </w:rPr>
        <w:t xml:space="preserve"> </w:t>
      </w:r>
      <w:r>
        <w:rPr>
          <w:rFonts w:hint="default" w:ascii="Times New Roman" w:hAnsi="Times New Roman" w:cs="Times New Roman" w:eastAsiaTheme="minorEastAsia"/>
          <w:sz w:val="18"/>
          <w:szCs w:val="18"/>
          <w:vertAlign w:val="baseline"/>
          <w:lang w:eastAsia="zh-CN"/>
        </w:rPr>
        <w:t>《</w:t>
      </w:r>
      <w:r>
        <w:rPr>
          <w:rFonts w:hint="default" w:ascii="Times New Roman" w:hAnsi="Times New Roman" w:cs="Times New Roman" w:eastAsiaTheme="minorEastAsia"/>
          <w:sz w:val="18"/>
          <w:szCs w:val="18"/>
          <w:vertAlign w:val="baseline"/>
          <w:lang w:val="en-US" w:eastAsia="zh-CN"/>
        </w:rPr>
        <w:t>中华人民共和国安全生产法</w:t>
      </w:r>
      <w:r>
        <w:rPr>
          <w:rFonts w:hint="default" w:ascii="Times New Roman" w:hAnsi="Times New Roman" w:cs="Times New Roman" w:eastAsiaTheme="minorEastAsia"/>
          <w:sz w:val="18"/>
          <w:szCs w:val="18"/>
          <w:vertAlign w:val="baseline"/>
          <w:lang w:eastAsia="zh-CN"/>
        </w:rPr>
        <w:t>》</w:t>
      </w:r>
      <w:r>
        <w:rPr>
          <w:rFonts w:hint="default" w:ascii="Times New Roman" w:hAnsi="Times New Roman" w:cs="Times New Roman" w:eastAsiaTheme="minorEastAsia"/>
          <w:sz w:val="18"/>
          <w:szCs w:val="18"/>
          <w:vertAlign w:val="baseline"/>
          <w:lang w:val="en-US" w:eastAsia="zh-CN"/>
        </w:rPr>
        <w:t>第九十五条第一项：生产经营单位的主要负责人未履行本法规定的安全生产管理职责，导致发生生产安全事故的，由应急管理部门依照下列规定处以罚款：（一）发生一般事故的，处上一年年收入百分之四十的罚款</w:t>
      </w:r>
      <w:r>
        <w:rPr>
          <w:rFonts w:hint="eastAsia" w:ascii="Times New Roman" w:hAnsi="Times New Roman" w:cs="Times New Roman"/>
          <w:sz w:val="18"/>
          <w:szCs w:val="18"/>
          <w:vertAlign w:val="baseline"/>
          <w:lang w:val="en-US" w:eastAsia="zh-CN"/>
        </w:rPr>
        <w:t>。</w:t>
      </w:r>
    </w:p>
  </w:footnote>
  <w:footnote w:id="2">
    <w:p>
      <w:pPr>
        <w:pStyle w:val="12"/>
        <w:keepNext w:val="0"/>
        <w:keepLines w:val="0"/>
        <w:pageBreakBefore w:val="0"/>
        <w:widowControl w:val="0"/>
        <w:kinsoku/>
        <w:wordWrap/>
        <w:overflowPunct/>
        <w:topLinePunct w:val="0"/>
        <w:bidi w:val="0"/>
        <w:adjustRightInd/>
        <w:snapToGrid w:val="0"/>
        <w:textAlignment w:val="auto"/>
        <w:rPr>
          <w:rFonts w:hint="default" w:ascii="Times New Roman" w:hAnsi="Times New Roman" w:cs="Times New Roman" w:eastAsiaTheme="minorEastAsia"/>
          <w:sz w:val="18"/>
          <w:szCs w:val="18"/>
        </w:rPr>
      </w:pPr>
      <w:r>
        <w:rPr>
          <w:rStyle w:val="17"/>
          <w:rFonts w:hint="default" w:ascii="Times New Roman" w:hAnsi="Times New Roman" w:cs="Times New Roman" w:eastAsiaTheme="minorEastAsia"/>
          <w:sz w:val="18"/>
          <w:szCs w:val="18"/>
          <w:vertAlign w:val="baseline"/>
        </w:rPr>
        <w:t>[</w:t>
      </w:r>
      <w:r>
        <w:rPr>
          <w:rStyle w:val="17"/>
          <w:rFonts w:hint="default" w:ascii="Times New Roman" w:hAnsi="Times New Roman" w:cs="Times New Roman" w:eastAsiaTheme="minorEastAsia"/>
          <w:sz w:val="18"/>
          <w:szCs w:val="18"/>
          <w:vertAlign w:val="baseline"/>
        </w:rPr>
        <w:footnoteRef/>
      </w:r>
      <w:r>
        <w:rPr>
          <w:rStyle w:val="17"/>
          <w:rFonts w:hint="default" w:ascii="Times New Roman" w:hAnsi="Times New Roman" w:cs="Times New Roman" w:eastAsiaTheme="minorEastAsia"/>
          <w:sz w:val="18"/>
          <w:szCs w:val="18"/>
          <w:vertAlign w:val="baseline"/>
        </w:rPr>
        <w:t>]</w:t>
      </w:r>
      <w:r>
        <w:rPr>
          <w:rFonts w:hint="default" w:ascii="Times New Roman" w:hAnsi="Times New Roman" w:cs="Times New Roman" w:eastAsiaTheme="minorEastAsia"/>
          <w:sz w:val="18"/>
          <w:szCs w:val="18"/>
          <w:vertAlign w:val="baseline"/>
        </w:rPr>
        <w:t xml:space="preserve"> </w:t>
      </w:r>
      <w:r>
        <w:rPr>
          <w:rFonts w:hint="default" w:ascii="Times New Roman" w:hAnsi="Times New Roman" w:cs="Times New Roman" w:eastAsiaTheme="minorEastAsia"/>
          <w:sz w:val="18"/>
          <w:szCs w:val="18"/>
          <w:vertAlign w:val="baseline"/>
          <w:lang w:eastAsia="zh-CN"/>
        </w:rPr>
        <w:t>《</w:t>
      </w:r>
      <w:r>
        <w:rPr>
          <w:rFonts w:hint="default" w:ascii="Times New Roman" w:hAnsi="Times New Roman" w:cs="Times New Roman" w:eastAsiaTheme="minorEastAsia"/>
          <w:sz w:val="18"/>
          <w:szCs w:val="18"/>
          <w:vertAlign w:val="baseline"/>
          <w:lang w:val="en-US" w:eastAsia="zh-CN"/>
        </w:rPr>
        <w:t>中华人民共和国安全生产法</w:t>
      </w:r>
      <w:r>
        <w:rPr>
          <w:rFonts w:hint="default" w:ascii="Times New Roman" w:hAnsi="Times New Roman" w:cs="Times New Roman" w:eastAsiaTheme="minorEastAsia"/>
          <w:sz w:val="18"/>
          <w:szCs w:val="18"/>
          <w:vertAlign w:val="baseline"/>
          <w:lang w:eastAsia="zh-CN"/>
        </w:rPr>
        <w:t>》</w:t>
      </w:r>
      <w:r>
        <w:rPr>
          <w:rFonts w:hint="default" w:ascii="Times New Roman" w:hAnsi="Times New Roman" w:cs="Times New Roman" w:eastAsiaTheme="minorEastAsia"/>
          <w:sz w:val="18"/>
          <w:szCs w:val="18"/>
        </w:rPr>
        <w:t>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pPr>
        <w:pStyle w:val="12"/>
        <w:keepNext w:val="0"/>
        <w:keepLines w:val="0"/>
        <w:pageBreakBefore w:val="0"/>
        <w:widowControl w:val="0"/>
        <w:kinsoku/>
        <w:wordWrap/>
        <w:overflowPunct/>
        <w:topLinePunct w:val="0"/>
        <w:bidi w:val="0"/>
        <w:adjustRightInd/>
        <w:snapToGrid w:val="0"/>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生产经营单位的主要负责人对生产安全事故隐瞒不报、谎报或者迟报的，依照前款规定处罚。</w:t>
      </w:r>
    </w:p>
  </w:footnote>
  <w:footnote w:id="3">
    <w:p>
      <w:pPr>
        <w:pStyle w:val="12"/>
        <w:snapToGrid w:val="0"/>
        <w:rPr>
          <w:vertAlign w:val="baseline"/>
        </w:rPr>
      </w:pPr>
      <w:r>
        <w:rPr>
          <w:rStyle w:val="17"/>
          <w:vertAlign w:val="baseline"/>
        </w:rPr>
        <w:t>[</w:t>
      </w:r>
      <w:r>
        <w:rPr>
          <w:rStyle w:val="17"/>
          <w:vertAlign w:val="baseline"/>
        </w:rPr>
        <w:footnoteRef/>
      </w:r>
      <w:r>
        <w:rPr>
          <w:rStyle w:val="17"/>
          <w:vertAlign w:val="baseline"/>
        </w:rPr>
        <w:t>]</w:t>
      </w:r>
      <w:r>
        <w:rPr>
          <w:vertAlign w:val="baseline"/>
        </w:rPr>
        <w:t xml:space="preserve"> </w:t>
      </w:r>
      <w:r>
        <w:rPr>
          <w:rFonts w:hint="eastAsia"/>
        </w:rPr>
        <w:t>《中华人民共和</w:t>
      </w:r>
      <w:r>
        <w:rPr>
          <w:rFonts w:hint="eastAsia"/>
          <w:highlight w:val="none"/>
        </w:rPr>
        <w:t>国安全生产法》第九十</w:t>
      </w:r>
      <w:r>
        <w:rPr>
          <w:rFonts w:hint="eastAsia"/>
          <w:highlight w:val="none"/>
          <w:lang w:eastAsia="zh-CN"/>
        </w:rPr>
        <w:t>六</w:t>
      </w:r>
      <w:r>
        <w:rPr>
          <w:rFonts w:hint="eastAsia"/>
          <w:highlight w:val="none"/>
        </w:rPr>
        <w:t>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4">
    <w:p>
      <w:pPr>
        <w:pStyle w:val="12"/>
        <w:snapToGrid w:val="0"/>
        <w:rPr>
          <w:rFonts w:hint="eastAsia"/>
          <w:highlight w:val="none"/>
        </w:rPr>
      </w:pPr>
      <w:r>
        <w:rPr>
          <w:rFonts w:hint="eastAsia"/>
          <w:highlight w:val="none"/>
        </w:rPr>
        <w:t>[</w:t>
      </w:r>
      <w:r>
        <w:rPr>
          <w:rFonts w:hint="eastAsia"/>
          <w:highlight w:val="none"/>
        </w:rPr>
        <w:footnoteRef/>
      </w:r>
      <w:r>
        <w:rPr>
          <w:rFonts w:hint="eastAsia"/>
          <w:highlight w:val="none"/>
        </w:rPr>
        <w:t>]</w:t>
      </w:r>
      <w:r>
        <w:rPr>
          <w:rFonts w:hint="eastAsia"/>
          <w:highlight w:val="none"/>
          <w:lang w:eastAsia="zh-CN"/>
        </w:rPr>
        <w:t>《</w:t>
      </w:r>
      <w:r>
        <w:rPr>
          <w:rFonts w:hint="eastAsia"/>
          <w:highlight w:val="none"/>
          <w:lang w:val="en-US" w:eastAsia="zh-CN"/>
        </w:rPr>
        <w:t>中华人民共和国安全生产法</w:t>
      </w:r>
      <w:r>
        <w:rPr>
          <w:rFonts w:hint="eastAsia"/>
          <w:highlight w:val="none"/>
          <w:lang w:eastAsia="zh-CN"/>
        </w:rPr>
        <w:t>》</w:t>
      </w:r>
      <w:r>
        <w:rPr>
          <w:rFonts w:hint="eastAsia"/>
          <w:highlight w:val="none"/>
          <w:lang w:val="en-US" w:eastAsia="zh-CN"/>
        </w:rPr>
        <w:t>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C3069B"/>
    <w:rsid w:val="78AA2807"/>
    <w:rsid w:val="7DC30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0" w:after="0" w:afterAutospacing="0" w:line="560" w:lineRule="exact"/>
      <w:ind w:firstLine="642" w:firstLineChars="200"/>
      <w:jc w:val="left"/>
      <w:outlineLvl w:val="0"/>
    </w:pPr>
    <w:rPr>
      <w:rFonts w:hint="eastAsia" w:ascii="宋体" w:hAnsi="宋体" w:eastAsia="黑体" w:cs="宋体"/>
      <w:bCs/>
      <w:kern w:val="44"/>
      <w:sz w:val="32"/>
      <w:szCs w:val="48"/>
      <w:lang w:bidi="ar"/>
    </w:rPr>
  </w:style>
  <w:style w:type="paragraph" w:styleId="3">
    <w:name w:val="heading 2"/>
    <w:basedOn w:val="1"/>
    <w:next w:val="1"/>
    <w:unhideWhenUsed/>
    <w:qFormat/>
    <w:uiPriority w:val="0"/>
    <w:pPr>
      <w:keepNext w:val="0"/>
      <w:keepLines w:val="0"/>
      <w:spacing w:beforeLines="0" w:beforeAutospacing="0" w:afterLines="0" w:afterAutospacing="0" w:line="560" w:lineRule="exact"/>
      <w:ind w:firstLine="642" w:firstLineChars="200"/>
      <w:outlineLvl w:val="1"/>
    </w:pPr>
    <w:rPr>
      <w:rFonts w:ascii="Arial" w:hAnsi="Arial" w:eastAsia="CESI楷体-GB2312"/>
      <w:sz w:val="32"/>
    </w:rPr>
  </w:style>
  <w:style w:type="paragraph" w:styleId="4">
    <w:name w:val="heading 3"/>
    <w:basedOn w:val="1"/>
    <w:next w:val="1"/>
    <w:qFormat/>
    <w:uiPriority w:val="0"/>
    <w:pPr>
      <w:keepNext/>
      <w:keepLines/>
      <w:widowControl w:val="0"/>
      <w:spacing w:line="560" w:lineRule="exact"/>
      <w:ind w:firstLine="796" w:firstLineChars="200"/>
      <w:outlineLvl w:val="2"/>
    </w:pPr>
    <w:rPr>
      <w:rFonts w:eastAsia="仿宋" w:asciiTheme="minorAscii" w:hAnsiTheme="minorAscii"/>
      <w:bCs/>
      <w:sz w:val="32"/>
      <w:szCs w:val="32"/>
    </w:rPr>
  </w:style>
  <w:style w:type="character" w:default="1" w:styleId="16">
    <w:name w:val="Default Paragraph Font"/>
    <w:semiHidden/>
    <w:uiPriority w:val="0"/>
  </w:style>
  <w:style w:type="table" w:default="1" w:styleId="14">
    <w:name w:val="Normal Table"/>
    <w:semiHidden/>
    <w:uiPriority w:val="0"/>
    <w:tblPr>
      <w:tblCellMar>
        <w:top w:w="0" w:type="dxa"/>
        <w:left w:w="108" w:type="dxa"/>
        <w:bottom w:w="0" w:type="dxa"/>
        <w:right w:w="108" w:type="dxa"/>
      </w:tblCellMar>
    </w:tblPr>
  </w:style>
  <w:style w:type="paragraph" w:styleId="5">
    <w:name w:val="Normal Indent"/>
    <w:basedOn w:val="1"/>
    <w:qFormat/>
    <w:uiPriority w:val="0"/>
    <w:pPr>
      <w:ind w:firstLine="200" w:firstLineChars="200"/>
    </w:pPr>
  </w:style>
  <w:style w:type="paragraph" w:styleId="6">
    <w:name w:val="Body Text"/>
    <w:basedOn w:val="1"/>
    <w:next w:val="7"/>
    <w:qFormat/>
    <w:uiPriority w:val="0"/>
    <w:pPr>
      <w:spacing w:after="120"/>
    </w:pPr>
  </w:style>
  <w:style w:type="paragraph" w:customStyle="1" w:styleId="7">
    <w:name w:val="Body Text First Indent 21"/>
    <w:basedOn w:val="8"/>
    <w:qFormat/>
    <w:uiPriority w:val="0"/>
    <w:pPr>
      <w:ind w:firstLine="420" w:firstLineChars="200"/>
    </w:pPr>
  </w:style>
  <w:style w:type="paragraph" w:customStyle="1" w:styleId="8">
    <w:name w:val="Body Text Indent1"/>
    <w:basedOn w:val="1"/>
    <w:next w:val="9"/>
    <w:qFormat/>
    <w:uiPriority w:val="0"/>
    <w:pPr>
      <w:ind w:firstLine="630"/>
    </w:pPr>
  </w:style>
  <w:style w:type="paragraph" w:customStyle="1" w:styleId="9">
    <w:name w:val="Normal Indent1"/>
    <w:basedOn w:val="1"/>
    <w:qFormat/>
    <w:uiPriority w:val="0"/>
    <w:pPr>
      <w:ind w:firstLine="420" w:firstLineChars="200"/>
    </w:pPr>
    <w:rPr>
      <w:rFonts w:ascii="Calibri" w:hAnsi="Calibri" w:cs="宋体"/>
      <w:szCs w:val="32"/>
    </w:r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otnote reference"/>
    <w:basedOn w:val="16"/>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4</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2025-11-19T00:59:00Z</dcterms:created>
  <dc:creator>Administrator</dc:creator>
  <cp:lastModifiedBy>Administrator</cp:lastModifiedBy>
  <dcterms:modified xsi:type="dcterms:W3CDTF">2025-11-19T01:04:29Z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8D73365CF0E443BA85B6237B1A3D752F</vt:lpwstr>
  </property>
</Properties>
</file>