
<file path=[Content_Types].xml><?xml version="1.0" encoding="utf-8"?>
<Types xmlns="http://schemas.openxmlformats.org/package/2006/content-types">
  <Default Extension="xml" ContentType="application/xml"/>
  <Default Extension="xlsx" ContentType="application/vnd.openxmlformats-officedocument.spreadsheetml.sheet"/>
  <Default Extension="jpeg" ContentType="image/jpeg"/>
  <Default Extension="JPG" ContentType="image/.jpg"/>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olors1.xml" ContentType="application/vnd.ms-office.chartcolorstyle+xml"/>
  <Override PartName="/word/charts/colors2.xml" ContentType="application/vnd.ms-office.chartcolorstyle+xml"/>
  <Override PartName="/word/charts/colors3.xml" ContentType="application/vnd.ms-office.chartcolorstyle+xml"/>
  <Override PartName="/word/charts/colors4.xml" ContentType="application/vnd.ms-office.chartcolorstyle+xml"/>
  <Override PartName="/word/charts/colors5.xml" ContentType="application/vnd.ms-office.chartcolorstyle+xml"/>
  <Override PartName="/word/charts/colors6.xml" ContentType="application/vnd.ms-office.chartcolorstyle+xml"/>
  <Override PartName="/word/charts/style1.xml" ContentType="application/vnd.ms-office.chartstyle+xml"/>
  <Override PartName="/word/charts/style2.xml" ContentType="application/vnd.ms-office.chartstyle+xml"/>
  <Override PartName="/word/charts/style3.xml" ContentType="application/vnd.ms-office.chartstyle+xml"/>
  <Override PartName="/word/charts/style4.xml" ContentType="application/vnd.ms-office.chartstyle+xml"/>
  <Override PartName="/word/charts/style5.xml" ContentType="application/vnd.ms-office.chartstyle+xml"/>
  <Override PartName="/word/charts/style6.xml" ContentType="application/vnd.ms-office.chartstyle+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10.odttf" ContentType="application/vnd.openxmlformats-officedocument.obfuscatedFont"/>
  <Override PartName="/word/fonts/font11.odttf" ContentType="application/vnd.openxmlformats-officedocument.obfuscatedFont"/>
  <Override PartName="/word/fonts/font12.odttf" ContentType="application/vnd.openxmlformats-officedocument.obfuscatedFont"/>
  <Override PartName="/word/fonts/font13.odttf" ContentType="application/vnd.openxmlformats-officedocument.obfuscatedFont"/>
  <Override PartName="/word/fonts/font14.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nts/font8.odttf" ContentType="application/vnd.openxmlformats-officedocument.obfuscatedFont"/>
  <Override PartName="/word/fonts/font9.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media/image6.svg" ContentType="image/svg+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left"/>
      </w:pPr>
      <w:bookmarkStart w:id="0" w:name="_GoBack"/>
      <w:bookmarkEnd w:id="0"/>
      <w:r>
        <w:drawing>
          <wp:anchor distT="0" distB="0" distL="114300" distR="114300" simplePos="0" relativeHeight="251665408" behindDoc="0" locked="0" layoutInCell="1" allowOverlap="1">
            <wp:simplePos x="0" y="0"/>
            <wp:positionH relativeFrom="column">
              <wp:posOffset>-406400</wp:posOffset>
            </wp:positionH>
            <wp:positionV relativeFrom="paragraph">
              <wp:posOffset>2153920</wp:posOffset>
            </wp:positionV>
            <wp:extent cx="2159000" cy="1310640"/>
            <wp:effectExtent l="0" t="0" r="12700" b="3810"/>
            <wp:wrapNone/>
            <wp:docPr id="12" name="https://photo-static-api.fotomore.com/creative/vcg/400/new/VCG211393708916.jpg" descr="templates\picture_hover\&amp;pky00203123560_sjzg_VCG211393708916&amp;2&amp;src_toppic_droprecent&a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https://photo-static-api.fotomore.com/creative/vcg/400/new/VCG211393708916.jpg" descr="templates\picture_hover\&amp;pky00203123560_sjzg_VCG211393708916&amp;2&amp;src_toppic_droprecent&amp;"/>
                    <pic:cNvPicPr>
                      <a:picLocks noChangeAspect="1"/>
                    </pic:cNvPicPr>
                  </pic:nvPicPr>
                  <pic:blipFill>
                    <a:blip r:embed="rId9"/>
                    <a:stretch>
                      <a:fillRect/>
                    </a:stretch>
                  </pic:blipFill>
                  <pic:spPr>
                    <a:xfrm>
                      <a:off x="0" y="0"/>
                      <a:ext cx="2159000" cy="1310640"/>
                    </a:xfrm>
                    <a:prstGeom prst="rect">
                      <a:avLst/>
                    </a:prstGeom>
                  </pic:spPr>
                </pic:pic>
              </a:graphicData>
            </a:graphic>
          </wp:anchor>
        </w:drawing>
      </w:r>
      <w:r>
        <w:drawing>
          <wp:anchor distT="0" distB="0" distL="114300" distR="114300" simplePos="0" relativeHeight="251666432" behindDoc="0" locked="0" layoutInCell="1" allowOverlap="1">
            <wp:simplePos x="0" y="0"/>
            <wp:positionH relativeFrom="column">
              <wp:posOffset>1800860</wp:posOffset>
            </wp:positionH>
            <wp:positionV relativeFrom="paragraph">
              <wp:posOffset>2153920</wp:posOffset>
            </wp:positionV>
            <wp:extent cx="2160270" cy="1310640"/>
            <wp:effectExtent l="0" t="0" r="11430" b="3810"/>
            <wp:wrapNone/>
            <wp:docPr id="14" name="https://photo-static-api.fotomore.com/creative/vcg/400/version23/VCG41520173064.jpg" descr="templates\picture_hover\&amp;pky94109459339_sjzg_VCG41520173064&amp;2&amp;src_toppic_droprecent&amp;"/>
            <wp:cNvGraphicFramePr/>
            <a:graphic xmlns:a="http://schemas.openxmlformats.org/drawingml/2006/main">
              <a:graphicData uri="http://schemas.openxmlformats.org/drawingml/2006/picture">
                <pic:pic xmlns:pic="http://schemas.openxmlformats.org/drawingml/2006/picture">
                  <pic:nvPicPr>
                    <pic:cNvPr id="14" name="https://photo-static-api.fotomore.com/creative/vcg/400/version23/VCG41520173064.jpg" descr="templates\picture_hover\&amp;pky94109459339_sjzg_VCG41520173064&amp;2&amp;src_toppic_droprecent&amp;"/>
                    <pic:cNvPicPr/>
                  </pic:nvPicPr>
                  <pic:blipFill>
                    <a:blip r:embed="rId10"/>
                    <a:stretch>
                      <a:fillRect/>
                    </a:stretch>
                  </pic:blipFill>
                  <pic:spPr>
                    <a:xfrm>
                      <a:off x="0" y="0"/>
                      <a:ext cx="2160270" cy="1310640"/>
                    </a:xfrm>
                    <a:prstGeom prst="rect">
                      <a:avLst/>
                    </a:prstGeom>
                  </pic:spPr>
                </pic:pic>
              </a:graphicData>
            </a:graphic>
          </wp:anchor>
        </w:drawing>
      </w:r>
      <w:r>
        <w:drawing>
          <wp:anchor distT="0" distB="0" distL="114300" distR="114300" simplePos="0" relativeHeight="251664384" behindDoc="0" locked="0" layoutInCell="1" allowOverlap="1">
            <wp:simplePos x="0" y="0"/>
            <wp:positionH relativeFrom="column">
              <wp:posOffset>4027805</wp:posOffset>
            </wp:positionH>
            <wp:positionV relativeFrom="paragraph">
              <wp:posOffset>2141220</wp:posOffset>
            </wp:positionV>
            <wp:extent cx="2162810" cy="1310640"/>
            <wp:effectExtent l="0" t="0" r="8890" b="3810"/>
            <wp:wrapNone/>
            <wp:docPr id="8" name="https://photo-static-api.fotomore.com/creative/vcg/400/new/VCG41N1489769134.jpg?uid=386&amp;timestamp=1686554386&amp;sign=5f45ccbb5851510551cea00294a903df" descr="templates\picture_hover\&amp;pky17209834312_sjzg_VCG41N1489769134&amp;2&amp;src_toppic_droprecent&a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https://photo-static-api.fotomore.com/creative/vcg/400/new/VCG41N1489769134.jpg?uid=386&amp;timestamp=1686554386&amp;sign=5f45ccbb5851510551cea00294a903df" descr="templates\picture_hover\&amp;pky17209834312_sjzg_VCG41N1489769134&amp;2&amp;src_toppic_droprecent&amp;"/>
                    <pic:cNvPicPr>
                      <a:picLocks noChangeAspect="1"/>
                    </pic:cNvPicPr>
                  </pic:nvPicPr>
                  <pic:blipFill>
                    <a:blip r:embed="rId11"/>
                    <a:stretch>
                      <a:fillRect/>
                    </a:stretch>
                  </pic:blipFill>
                  <pic:spPr>
                    <a:xfrm>
                      <a:off x="0" y="0"/>
                      <a:ext cx="2162810" cy="1310640"/>
                    </a:xfrm>
                    <a:prstGeom prst="rect">
                      <a:avLst/>
                    </a:prstGeom>
                  </pic:spPr>
                </pic:pic>
              </a:graphicData>
            </a:graphic>
          </wp:anchor>
        </w:drawing>
      </w:r>
      <w:r>
        <mc:AlternateContent>
          <mc:Choice Requires="wpg">
            <w:drawing>
              <wp:anchor distT="0" distB="0" distL="114300" distR="114300" simplePos="0" relativeHeight="251662336" behindDoc="0" locked="0" layoutInCell="1" allowOverlap="1">
                <wp:simplePos x="0" y="0"/>
                <wp:positionH relativeFrom="column">
                  <wp:posOffset>-2783205</wp:posOffset>
                </wp:positionH>
                <wp:positionV relativeFrom="paragraph">
                  <wp:posOffset>2138680</wp:posOffset>
                </wp:positionV>
                <wp:extent cx="9053195" cy="1447165"/>
                <wp:effectExtent l="0" t="0" r="14605" b="635"/>
                <wp:wrapNone/>
                <wp:docPr id="2" name="组合 2"/>
                <wp:cNvGraphicFramePr/>
                <a:graphic xmlns:a="http://schemas.openxmlformats.org/drawingml/2006/main">
                  <a:graphicData uri="http://schemas.microsoft.com/office/word/2010/wordprocessingGroup">
                    <wpg:wgp>
                      <wpg:cNvGrpSpPr/>
                      <wpg:grpSpPr>
                        <a:xfrm>
                          <a:off x="0" y="0"/>
                          <a:ext cx="9053195" cy="1447017"/>
                          <a:chOff x="-3504" y="4387"/>
                          <a:chExt cx="19200" cy="2716"/>
                        </a:xfrm>
                      </wpg:grpSpPr>
                      <wps:wsp>
                        <wps:cNvPr id="3075" name="矩形 19"/>
                        <wps:cNvSpPr/>
                        <wps:spPr>
                          <a:xfrm>
                            <a:off x="-381" y="4387"/>
                            <a:ext cx="1834" cy="2457"/>
                          </a:xfrm>
                          <a:prstGeom prst="rect">
                            <a:avLst/>
                          </a:prstGeom>
                          <a:solidFill>
                            <a:srgbClr val="0176AB"/>
                          </a:solidFill>
                          <a:ln w="9525">
                            <a:noFill/>
                          </a:ln>
                        </wps:spPr>
                        <wps:bodyPr anchor="ctr" anchorCtr="0"/>
                      </wps:wsp>
                      <wps:wsp>
                        <wps:cNvPr id="3079" name="矩形 24"/>
                        <wps:cNvSpPr/>
                        <wps:spPr>
                          <a:xfrm>
                            <a:off x="-3504" y="6953"/>
                            <a:ext cx="11815" cy="150"/>
                          </a:xfrm>
                          <a:custGeom>
                            <a:avLst/>
                            <a:gdLst/>
                            <a:ahLst/>
                            <a:cxnLst>
                              <a:cxn ang="0">
                                <a:pos x="0" y="0"/>
                              </a:cxn>
                              <a:cxn ang="0">
                                <a:pos x="7463453" y="6619"/>
                              </a:cxn>
                              <a:cxn ang="0">
                                <a:pos x="7506490" y="98604"/>
                              </a:cxn>
                              <a:cxn ang="0">
                                <a:pos x="0" y="98604"/>
                              </a:cxn>
                              <a:cxn ang="0">
                                <a:pos x="0" y="0"/>
                              </a:cxn>
                            </a:cxnLst>
                            <a:rect l="0" t="0" r="0" b="0"/>
                            <a:pathLst>
                              <a:path w="7501732" h="94593">
                                <a:moveTo>
                                  <a:pt x="0" y="0"/>
                                </a:moveTo>
                                <a:lnTo>
                                  <a:pt x="7458720" y="6350"/>
                                </a:lnTo>
                                <a:lnTo>
                                  <a:pt x="7501732" y="94593"/>
                                </a:lnTo>
                                <a:lnTo>
                                  <a:pt x="0" y="94593"/>
                                </a:lnTo>
                                <a:lnTo>
                                  <a:pt x="0" y="0"/>
                                </a:lnTo>
                                <a:close/>
                              </a:path>
                            </a:pathLst>
                          </a:custGeom>
                          <a:solidFill>
                            <a:srgbClr val="E5AA57">
                              <a:alpha val="100000"/>
                            </a:srgbClr>
                          </a:solidFill>
                          <a:ln w="9525">
                            <a:noFill/>
                          </a:ln>
                        </wps:spPr>
                        <wps:bodyPr/>
                      </wps:wsp>
                      <wps:wsp>
                        <wps:cNvPr id="3080" name="矩形 25"/>
                        <wps:cNvSpPr/>
                        <wps:spPr>
                          <a:xfrm>
                            <a:off x="8331" y="6953"/>
                            <a:ext cx="7365" cy="150"/>
                          </a:xfrm>
                          <a:custGeom>
                            <a:avLst/>
                            <a:gdLst/>
                            <a:ahLst/>
                            <a:cxnLst>
                              <a:cxn ang="0">
                                <a:pos x="0" y="0"/>
                              </a:cxn>
                              <a:cxn ang="0">
                                <a:pos x="4679715" y="0"/>
                              </a:cxn>
                              <a:cxn ang="0">
                                <a:pos x="4679715" y="98599"/>
                              </a:cxn>
                              <a:cxn ang="0">
                                <a:pos x="57552" y="98599"/>
                              </a:cxn>
                              <a:cxn ang="0">
                                <a:pos x="0" y="0"/>
                              </a:cxn>
                            </a:cxnLst>
                            <a:rect l="0" t="0" r="0" b="0"/>
                            <a:pathLst>
                              <a:path w="4676187" h="94594">
                                <a:moveTo>
                                  <a:pt x="0" y="0"/>
                                </a:moveTo>
                                <a:lnTo>
                                  <a:pt x="4676187" y="0"/>
                                </a:lnTo>
                                <a:lnTo>
                                  <a:pt x="4676187" y="94594"/>
                                </a:lnTo>
                                <a:lnTo>
                                  <a:pt x="57510" y="94594"/>
                                </a:lnTo>
                                <a:lnTo>
                                  <a:pt x="0" y="0"/>
                                </a:lnTo>
                                <a:close/>
                              </a:path>
                            </a:pathLst>
                          </a:custGeom>
                          <a:solidFill>
                            <a:srgbClr val="0176AB">
                              <a:alpha val="100000"/>
                            </a:srgbClr>
                          </a:solidFill>
                          <a:ln w="9525">
                            <a:noFill/>
                          </a:ln>
                        </wps:spPr>
                        <wps:bodyPr/>
                      </wps:wsp>
                    </wpg:wgp>
                  </a:graphicData>
                </a:graphic>
              </wp:anchor>
            </w:drawing>
          </mc:Choice>
          <mc:Fallback>
            <w:pict>
              <v:group id="_x0000_s1026" o:spid="_x0000_s1026" o:spt="203" style="position:absolute;left:0pt;margin-left:-219.15pt;margin-top:168.4pt;height:113.95pt;width:712.85pt;z-index:251662336;mso-width-relative:page;mso-height-relative:page;" coordorigin="-3504,4387" coordsize="19200,2716" o:gfxdata="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">
                <o:lock v:ext="edit" aspectratio="f"/>
                <v:rect id="矩形 19" o:spid="_x0000_s1026" o:spt="1" style="position:absolute;left:-381;top:4387;height:2457;width:1834;v-text-anchor:middle;" fillcolor="#0176AB" filled="t" stroked="f" coordsize="21600,21600" o:gfxdata="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Df+P3v&#10;wAAAAN0AAAAPAAAAAAAAAAEAIAAAACIAAABkcnMvZG93bnJldi54bWxQSwECFAAUAAAACACHTuJA&#10;My8FnjsAAAA5AAAAEAAAAAAAAAABACAAAAAPAQAAZHJzL3NoYXBleG1sLnhtbFBLBQYAAAAABgAG&#10;AFsBAAC5AwAAAAA=&#10;">
                  <v:fill on="t" focussize="0,0"/>
                  <v:stroke on="f"/>
                  <v:imagedata o:title=""/>
                  <o:lock v:ext="edit" aspectratio="f"/>
                </v:rect>
                <v:shape id="矩形 24" o:spid="_x0000_s1026" o:spt="100" style="position:absolute;left:-3504;top:6953;height:150;width:11815;" fillcolor="#E5AA57" filled="t" stroked="f" coordsize="7501732,94593" o:gfxdata="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B8dX6O&#10;wAAAAN0AAAAPAAAAAAAAAAEAIAAAACIAAABkcnMvZG93bnJldi54bWxQSwECFAAUAAAACACHTuJA&#10;My8FnjsAAAA5AAAAEAAAAAAAAAABACAAAAAPAQAAZHJzL3NoYXBleG1sLnhtbFBLBQYAAAAABgAG&#10;AFsBAAC5AwAAAAA=&#10;" path="m0,0l7458720,6350,7501732,94593,0,94593,0,0xe">
                  <v:path o:connectlocs="0,0;7463453,6619;7506490,98604;0,98604;0,0" o:connectangles="0,0,0,0,0"/>
                  <v:fill on="t" focussize="0,0"/>
                  <v:stroke on="f"/>
                  <v:imagedata o:title=""/>
                  <o:lock v:ext="edit" aspectratio="f"/>
                </v:shape>
                <v:shape id="矩形 25" o:spid="_x0000_s1026" o:spt="100" style="position:absolute;left:8331;top:6953;height:150;width:7365;" fillcolor="#0176AB" filled="t" stroked="f" coordsize="4676187,94594" o:gfxdata="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F9GhB25AAAA3QAA&#10;AA8AAAAAAAAAAQAgAAAAIgAAAGRycy9kb3ducmV2LnhtbFBLAQIUABQAAAAIAIdO4kAzLwWeOwAA&#10;ADkAAAAQAAAAAAAAAAEAIAAAAAgBAABkcnMvc2hhcGV4bWwueG1sUEsFBgAAAAAGAAYAWwEAALID&#10;AAAAAA==&#10;" path="m0,0l4676187,0,4676187,94594,57510,94594,0,0xe">
                  <v:path o:connectlocs="0,0;4679715,0;4679715,98599;57552,98599;0,0" o:connectangles="0,0,0,0,0"/>
                  <v:fill on="t" focussize="0,0"/>
                  <v:stroke on="f"/>
                  <v:imagedata o:title=""/>
                  <o:lock v:ext="edit" aspectratio="f"/>
                </v:shape>
              </v:group>
            </w:pict>
          </mc:Fallback>
        </mc:AlternateContent>
      </w:r>
      <w:r>
        <w:drawing>
          <wp:anchor distT="0" distB="0" distL="114300" distR="114300" simplePos="0" relativeHeight="251659264" behindDoc="1" locked="0" layoutInCell="1" allowOverlap="1">
            <wp:simplePos x="0" y="0"/>
            <wp:positionH relativeFrom="margin">
              <wp:posOffset>-2950210</wp:posOffset>
            </wp:positionH>
            <wp:positionV relativeFrom="margin">
              <wp:posOffset>653415</wp:posOffset>
            </wp:positionV>
            <wp:extent cx="11083290" cy="7844790"/>
            <wp:effectExtent l="0" t="0" r="3810" b="3810"/>
            <wp:wrapNone/>
            <wp:docPr id="73" name="背景 耗崽"/>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3" name="背景 耗崽"/>
                    <pic:cNvPicPr>
                      <a:picLocks noChangeAspect="1"/>
                    </pic:cNvPicPr>
                  </pic:nvPicPr>
                  <pic:blipFill>
                    <a:blip r:embed="rId12">
                      <a:extLst>
                        <a:ext uri="{28A0092B-C50C-407E-A947-70E740481C1C}">
                          <a14:useLocalDpi xmlns:a14="http://schemas.microsoft.com/office/drawing/2010/main" val="0"/>
                        </a:ext>
                      </a:extLst>
                    </a:blip>
                    <a:stretch>
                      <a:fillRect/>
                    </a:stretch>
                  </pic:blipFill>
                  <pic:spPr>
                    <a:xfrm rot="16200000">
                      <a:off x="0" y="0"/>
                      <a:ext cx="11083290" cy="7844790"/>
                    </a:xfrm>
                    <a:prstGeom prst="rect">
                      <a:avLst/>
                    </a:prstGeom>
                  </pic:spPr>
                </pic:pic>
              </a:graphicData>
            </a:graphic>
          </wp:anchor>
        </w:drawing>
      </w:r>
      <w:r>
        <mc:AlternateContent>
          <mc:Choice Requires="wpg">
            <w:drawing>
              <wp:anchor distT="0" distB="0" distL="114300" distR="114300" simplePos="0" relativeHeight="251661312" behindDoc="0" locked="0" layoutInCell="1" allowOverlap="1">
                <wp:simplePos x="0" y="0"/>
                <wp:positionH relativeFrom="column">
                  <wp:posOffset>-280670</wp:posOffset>
                </wp:positionH>
                <wp:positionV relativeFrom="paragraph">
                  <wp:posOffset>-313055</wp:posOffset>
                </wp:positionV>
                <wp:extent cx="5954395" cy="1885315"/>
                <wp:effectExtent l="0" t="0" r="0" b="14605"/>
                <wp:wrapNone/>
                <wp:docPr id="1" name="组合 1"/>
                <wp:cNvGraphicFramePr/>
                <a:graphic xmlns:a="http://schemas.openxmlformats.org/drawingml/2006/main">
                  <a:graphicData uri="http://schemas.microsoft.com/office/word/2010/wordprocessingGroup">
                    <wpg:wgp>
                      <wpg:cNvGrpSpPr/>
                      <wpg:grpSpPr>
                        <a:xfrm>
                          <a:off x="0" y="0"/>
                          <a:ext cx="5954395" cy="1885315"/>
                          <a:chOff x="12098" y="1831"/>
                          <a:chExt cx="9377" cy="2969"/>
                        </a:xfrm>
                      </wpg:grpSpPr>
                      <wps:wsp>
                        <wps:cNvPr id="89" name="文本框 32"/>
                        <wps:cNvSpPr txBox="1"/>
                        <wps:spPr>
                          <a:xfrm>
                            <a:off x="13325" y="1831"/>
                            <a:ext cx="4462" cy="1348"/>
                          </a:xfrm>
                          <a:prstGeom prst="rect">
                            <a:avLst/>
                          </a:prstGeom>
                          <a:noFill/>
                        </wps:spPr>
                        <wps:txbx>
                          <w:txbxContent>
                            <w:p>
                              <w:pPr>
                                <w:jc w:val="distribute"/>
                                <w:rPr>
                                  <w:rFonts w:ascii="方正魏碑简体" w:hAnsi="Arial" w:eastAsia="方正魏碑简体" w:cs="Arial"/>
                                  <w:color w:val="000000" w:themeColor="text1"/>
                                  <w:sz w:val="2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方正魏碑简体" w:hAnsi="Arial" w:eastAsia="方正魏碑简体" w:cs="Arial"/>
                                  <w:color w:val="000000" w:themeColor="text1"/>
                                  <w:spacing w:val="60"/>
                                  <w:kern w:val="24"/>
                                  <w:sz w:val="72"/>
                                  <w:szCs w:val="7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2023年度</w:t>
                              </w:r>
                            </w:p>
                          </w:txbxContent>
                        </wps:txbx>
                        <wps:bodyPr wrap="square" rtlCol="0">
                          <a:noAutofit/>
                        </wps:bodyPr>
                      </wps:wsp>
                      <wpg:grpSp>
                        <wpg:cNvPr id="6" name="组合 6"/>
                        <wpg:cNvGrpSpPr/>
                        <wpg:grpSpPr>
                          <a:xfrm>
                            <a:off x="12098" y="3193"/>
                            <a:ext cx="9377" cy="1607"/>
                            <a:chOff x="6119" y="2843"/>
                            <a:chExt cx="9377" cy="1607"/>
                          </a:xfrm>
                        </wpg:grpSpPr>
                        <wps:wsp>
                          <wps:cNvPr id="91" name="文本框 32"/>
                          <wps:cNvSpPr txBox="1"/>
                          <wps:spPr>
                            <a:xfrm>
                              <a:off x="6119" y="2843"/>
                              <a:ext cx="9377" cy="1421"/>
                            </a:xfrm>
                            <a:prstGeom prst="rect">
                              <a:avLst/>
                            </a:prstGeom>
                            <a:noFill/>
                          </wps:spPr>
                          <wps:txbx>
                            <w:txbxContent>
                              <w:p>
                                <w:pPr>
                                  <w:jc w:val="left"/>
                                  <w:rPr>
                                    <w:rFonts w:hint="eastAsia" w:ascii="黑体" w:hAnsi="黑体" w:eastAsia="黑体" w:cs="黑体"/>
                                    <w:color w:val="000000" w:themeColor="text1"/>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黑体" w:hAnsi="黑体" w:eastAsia="黑体" w:cs="黑体"/>
                                    <w:color w:val="000000" w:themeColor="text1"/>
                                    <w:spacing w:val="60"/>
                                    <w:kern w:val="24"/>
                                    <w:sz w:val="96"/>
                                    <w:szCs w:val="96"/>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部门决算公开文本</w:t>
                                </w:r>
                              </w:p>
                            </w:txbxContent>
                          </wps:txbx>
                          <wps:bodyPr wrap="square" rtlCol="0">
                            <a:noAutofit/>
                          </wps:bodyPr>
                        </wps:wsp>
                        <wps:wsp>
                          <wps:cNvPr id="4" name="直接连接符 4"/>
                          <wps:cNvCnPr/>
                          <wps:spPr>
                            <a:xfrm>
                              <a:off x="6226" y="4450"/>
                              <a:ext cx="8700" cy="0"/>
                            </a:xfrm>
                            <a:prstGeom prst="line">
                              <a:avLst/>
                            </a:prstGeom>
                            <a:ln w="28575" cmpd="sng">
                              <a:solidFill>
                                <a:schemeClr val="accent1">
                                  <a:shade val="50000"/>
                                </a:schemeClr>
                              </a:solidFill>
                              <a:prstDash val="sysDot"/>
                            </a:ln>
                          </wps:spPr>
                          <wps:style>
                            <a:lnRef idx="1">
                              <a:schemeClr val="accent1"/>
                            </a:lnRef>
                            <a:fillRef idx="0">
                              <a:schemeClr val="accent1"/>
                            </a:fillRef>
                            <a:effectRef idx="0">
                              <a:schemeClr val="accent1"/>
                            </a:effectRef>
                            <a:fontRef idx="minor">
                              <a:schemeClr val="tx1"/>
                            </a:fontRef>
                          </wps:style>
                          <wps:bodyPr/>
                        </wps:wsp>
                      </wpg:grpSp>
                    </wpg:wgp>
                  </a:graphicData>
                </a:graphic>
              </wp:anchor>
            </w:drawing>
          </mc:Choice>
          <mc:Fallback>
            <w:pict>
              <v:group id="_x0000_s1026" o:spid="_x0000_s1026" o:spt="203" style="position:absolute;left:0pt;margin-left:-22.1pt;margin-top:-24.65pt;height:148.45pt;width:468.85pt;z-index:251661312;mso-width-relative:page;mso-height-relative:page;" coordorigin="12098,1831" coordsize="9377,2969" o:gfxdata="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">
                <o:lock v:ext="edit" aspectratio="f"/>
                <v:shape id="文本框 32" o:spid="_x0000_s1026" o:spt="202" type="#_x0000_t202" style="position:absolute;left:13325;top:1831;height:1348;width:4462;" filled="f" stroked="f" coordsize="21600,21600" o:gfxdata="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OoO67LsAAADb&#10;AAAADwAAAAAAAAABACAAAAAiAAAAZHJzL2Rvd25yZXYueG1sUEsBAhQAFAAAAAgAh07iQDMvBZ47&#10;AAAAOQAAABAAAAAAAAAAAQAgAAAACgEAAGRycy9zaGFwZXhtbC54bWxQSwUGAAAAAAYABgBbAQAA&#10;tAMAAAAA&#10;">
                  <v:fill on="f" focussize="0,0"/>
                  <v:stroke on="f"/>
                  <v:imagedata o:title=""/>
                  <o:lock v:ext="edit" aspectratio="f"/>
                  <v:textbox>
                    <w:txbxContent>
                      <w:p>
                        <w:pPr>
                          <w:jc w:val="distribute"/>
                          <w:rPr>
                            <w:rFonts w:ascii="方正魏碑简体" w:hAnsi="Arial" w:eastAsia="方正魏碑简体" w:cs="Arial"/>
                            <w:color w:val="000000" w:themeColor="text1"/>
                            <w:sz w:val="2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方正魏碑简体" w:hAnsi="Arial" w:eastAsia="方正魏碑简体" w:cs="Arial"/>
                            <w:color w:val="000000" w:themeColor="text1"/>
                            <w:spacing w:val="60"/>
                            <w:kern w:val="24"/>
                            <w:sz w:val="72"/>
                            <w:szCs w:val="7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2023年度</w:t>
                        </w:r>
                      </w:p>
                    </w:txbxContent>
                  </v:textbox>
                </v:shape>
                <v:group id="_x0000_s1026" o:spid="_x0000_s1026" o:spt="203" style="position:absolute;left:12098;top:3193;height:1607;width:9377;" coordorigin="6119,2843" coordsize="9377,1607" o:gfxdata="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">
                  <o:lock v:ext="edit" aspectratio="f"/>
                  <v:shape id="文本框 32" o:spid="_x0000_s1026" o:spt="202" type="#_x0000_t202" style="position:absolute;left:6119;top:2843;height:1421;width:9377;" filled="f" stroked="f" coordsize="21600,21600" o:gfxdata="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QSwgN7sAAADb&#10;AAAADwAAAAAAAAABACAAAAAiAAAAZHJzL2Rvd25yZXYueG1sUEsBAhQAFAAAAAgAh07iQDMvBZ47&#10;AAAAOQAAABAAAAAAAAAAAQAgAAAACgEAAGRycy9zaGFwZXhtbC54bWxQSwUGAAAAAAYABgBbAQAA&#10;tAMAAAAA&#10;">
                    <v:fill on="f" focussize="0,0"/>
                    <v:stroke on="f"/>
                    <v:imagedata o:title=""/>
                    <o:lock v:ext="edit" aspectratio="f"/>
                    <v:textbox>
                      <w:txbxContent>
                        <w:p>
                          <w:pPr>
                            <w:jc w:val="left"/>
                            <w:rPr>
                              <w:rFonts w:hint="eastAsia" w:ascii="黑体" w:hAnsi="黑体" w:eastAsia="黑体" w:cs="黑体"/>
                              <w:color w:val="000000" w:themeColor="text1"/>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黑体" w:hAnsi="黑体" w:eastAsia="黑体" w:cs="黑体"/>
                              <w:color w:val="000000" w:themeColor="text1"/>
                              <w:spacing w:val="60"/>
                              <w:kern w:val="24"/>
                              <w:sz w:val="96"/>
                              <w:szCs w:val="96"/>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部门决算公开文本</w:t>
                          </w:r>
                        </w:p>
                      </w:txbxContent>
                    </v:textbox>
                  </v:shape>
                  <v:line id="_x0000_s1026" o:spid="_x0000_s1026" o:spt="20" style="position:absolute;left:6226;top:4450;height:0;width:8700;" filled="f" stroked="t" coordsize="21600,21600" o:gfxdata="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0+M574A&#10;AADaAAAADwAAAAAAAAABACAAAAAiAAAAZHJzL2Rvd25yZXYueG1sUEsBAhQAFAAAAAgAh07iQDMv&#10;BZ47AAAAOQAAABAAAAAAAAAAAQAgAAAADQEAAGRycy9zaGFwZXhtbC54bWxQSwUGAAAAAAYABgBb&#10;AQAAtwMAAAAA&#10;">
                    <v:fill on="f" focussize="0,0"/>
                    <v:stroke weight="2.25pt" color="#325395 [3204]" miterlimit="8" joinstyle="miter" dashstyle="1 1"/>
                    <v:imagedata o:title=""/>
                    <o:lock v:ext="edit" aspectratio="f"/>
                  </v:line>
                </v:group>
              </v:group>
            </w:pict>
          </mc:Fallback>
        </mc:AlternateContent>
      </w:r>
      <w:r>
        <w:drawing>
          <wp:anchor distT="0" distB="0" distL="114300" distR="114300" simplePos="0" relativeHeight="251663360" behindDoc="0" locked="0" layoutInCell="1" allowOverlap="1">
            <wp:simplePos x="0" y="0"/>
            <wp:positionH relativeFrom="column">
              <wp:posOffset>-95250</wp:posOffset>
            </wp:positionH>
            <wp:positionV relativeFrom="margin">
              <wp:posOffset>-27305</wp:posOffset>
            </wp:positionV>
            <wp:extent cx="506095" cy="506095"/>
            <wp:effectExtent l="0" t="0" r="8255" b="8255"/>
            <wp:wrapNone/>
            <wp:docPr id="3" name="图片 3" descr="32313539313538323b32313539313537353bb5e7c4d4b0ecb9a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3" descr="32313539313538323b32313539313537353bb5e7c4d4b0ecb9ab"/>
                    <pic:cNvPicPr>
                      <a:picLocks noChangeAspect="1"/>
                    </pic:cNvPicPr>
                  </pic:nvPicPr>
                  <pic:blipFill>
                    <a:blip r:embed="rId13">
                      <a:extLst>
                        <a:ext uri="{96DAC541-7B7A-43D3-8B79-37D633B846F1}">
                          <asvg:svgBlip xmlns:asvg="http://schemas.microsoft.com/office/drawing/2016/SVG/main" r:embed="rId14"/>
                        </a:ext>
                      </a:extLst>
                    </a:blip>
                    <a:stretch>
                      <a:fillRect/>
                    </a:stretch>
                  </pic:blipFill>
                  <pic:spPr>
                    <a:xfrm>
                      <a:off x="0" y="0"/>
                      <a:ext cx="506095" cy="506095"/>
                    </a:xfrm>
                    <a:prstGeom prst="rect">
                      <a:avLst/>
                    </a:prstGeom>
                  </pic:spPr>
                </pic:pic>
              </a:graphicData>
            </a:graphic>
          </wp:anchor>
        </w:drawing>
      </w:r>
      <w:r>
        <mc:AlternateContent>
          <mc:Choice Requires="wps">
            <w:drawing>
              <wp:anchor distT="0" distB="0" distL="114300" distR="114300" simplePos="0" relativeHeight="251660288" behindDoc="0" locked="0" layoutInCell="1" allowOverlap="1">
                <wp:simplePos x="0" y="0"/>
                <wp:positionH relativeFrom="column">
                  <wp:posOffset>-253365</wp:posOffset>
                </wp:positionH>
                <wp:positionV relativeFrom="paragraph">
                  <wp:posOffset>1611630</wp:posOffset>
                </wp:positionV>
                <wp:extent cx="5494020" cy="570230"/>
                <wp:effectExtent l="0" t="0" r="0" b="0"/>
                <wp:wrapNone/>
                <wp:docPr id="98" name="文本框 33"/>
                <wp:cNvGraphicFramePr/>
                <a:graphic xmlns:a="http://schemas.openxmlformats.org/drawingml/2006/main">
                  <a:graphicData uri="http://schemas.microsoft.com/office/word/2010/wordprocessingShape">
                    <wps:wsp>
                      <wps:cNvSpPr txBox="1"/>
                      <wps:spPr>
                        <a:xfrm>
                          <a:off x="0" y="0"/>
                          <a:ext cx="5494020" cy="570230"/>
                        </a:xfrm>
                        <a:prstGeom prst="rect">
                          <a:avLst/>
                        </a:prstGeom>
                        <a:noFill/>
                      </wps:spPr>
                      <wps:txbx>
                        <w:txbxContent>
                          <w:p>
                            <w:pPr>
                              <w:jc w:val="distribute"/>
                              <w:rPr>
                                <w:rFonts w:hint="eastAsia" w:ascii="思源黑体 CN Heavy" w:hAnsi="思源黑体 CN Heavy" w:eastAsia="思源黑体 CN Heavy"/>
                                <w:color w:val="A6A6A6" w:themeColor="background1" w:themeShade="A6"/>
                                <w:sz w:val="40"/>
                                <w:szCs w:val="40"/>
                              </w:rPr>
                            </w:pPr>
                          </w:p>
                        </w:txbxContent>
                      </wps:txbx>
                      <wps:bodyPr wrap="square" rtlCol="0">
                        <a:noAutofit/>
                      </wps:bodyPr>
                    </wps:wsp>
                  </a:graphicData>
                </a:graphic>
              </wp:anchor>
            </w:drawing>
          </mc:Choice>
          <mc:Fallback>
            <w:pict>
              <v:shape id="文本框 33" o:spid="_x0000_s1026" o:spt="202" type="#_x0000_t202" style="position:absolute;left:0pt;margin-left:-19.95pt;margin-top:126.9pt;height:44.9pt;width:432.6pt;z-index:251660288;mso-width-relative:page;mso-height-relative:page;" filled="f" stroked="f" coordsize="21600,21600" o:gfxdata="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">
                <v:fill on="f" focussize="0,0"/>
                <v:stroke on="f"/>
                <v:imagedata o:title=""/>
                <o:lock v:ext="edit" aspectratio="f"/>
                <v:textbox>
                  <w:txbxContent>
                    <w:p>
                      <w:pPr>
                        <w:jc w:val="distribute"/>
                        <w:rPr>
                          <w:rFonts w:hint="eastAsia" w:ascii="思源黑体 CN Heavy" w:hAnsi="思源黑体 CN Heavy" w:eastAsia="思源黑体 CN Heavy"/>
                          <w:color w:val="A6A6A6" w:themeColor="background1" w:themeShade="A6"/>
                          <w:sz w:val="40"/>
                          <w:szCs w:val="40"/>
                        </w:rPr>
                      </w:pPr>
                    </w:p>
                  </w:txbxContent>
                </v:textbox>
              </v:shape>
            </w:pict>
          </mc:Fallback>
        </mc:AlternateContent>
      </w:r>
    </w:p>
    <w:p>
      <w:pPr>
        <w:widowControl/>
        <w:jc w:val="left"/>
      </w:pPr>
    </w:p>
    <w:p>
      <w:pPr>
        <w:widowControl/>
        <w:jc w:val="left"/>
      </w:pPr>
    </w:p>
    <w:p>
      <w:pPr>
        <w:widowControl/>
        <w:jc w:val="left"/>
      </w:pPr>
    </w:p>
    <w:p>
      <w:pPr>
        <w:widowControl/>
        <w:jc w:val="left"/>
      </w:pPr>
    </w:p>
    <w:p>
      <w:pPr>
        <w:widowControl/>
        <w:jc w:val="left"/>
      </w:pPr>
    </w:p>
    <w:p>
      <w:pPr>
        <w:widowControl/>
        <w:jc w:val="left"/>
      </w:pPr>
    </w:p>
    <w:p>
      <w:pPr>
        <w:widowControl/>
        <w:jc w:val="left"/>
      </w:pPr>
    </w:p>
    <w:p>
      <w:pPr>
        <w:widowControl/>
        <w:jc w:val="left"/>
      </w:pPr>
    </w:p>
    <w:p>
      <w:pPr>
        <w:widowControl/>
        <w:jc w:val="left"/>
      </w:pPr>
    </w:p>
    <w:p>
      <w:pPr>
        <w:widowControl/>
        <w:jc w:val="left"/>
      </w:pPr>
    </w:p>
    <w:p>
      <w:pPr>
        <w:widowControl/>
        <w:jc w:val="left"/>
      </w:pPr>
    </w:p>
    <w:p>
      <w:pPr>
        <w:widowControl/>
        <w:jc w:val="left"/>
      </w:pPr>
    </w:p>
    <w:p>
      <w:pPr>
        <w:widowControl/>
        <w:jc w:val="left"/>
      </w:pPr>
    </w:p>
    <w:p>
      <w:pPr>
        <w:widowControl/>
        <w:jc w:val="left"/>
      </w:pPr>
    </w:p>
    <w:p>
      <w:pPr>
        <w:widowControl/>
        <w:jc w:val="left"/>
      </w:pPr>
    </w:p>
    <w:p>
      <w:pPr>
        <w:widowControl/>
        <w:jc w:val="left"/>
      </w:pPr>
    </w:p>
    <w:p>
      <w:pPr>
        <w:widowControl/>
        <w:jc w:val="left"/>
      </w:pPr>
    </w:p>
    <w:p>
      <w:pPr>
        <w:widowControl/>
        <w:jc w:val="left"/>
      </w:pPr>
    </w:p>
    <w:p>
      <w:pPr>
        <w:widowControl/>
        <w:jc w:val="left"/>
      </w:pPr>
    </w:p>
    <w:p>
      <w:pPr>
        <w:widowControl/>
        <w:jc w:val="left"/>
      </w:pPr>
    </w:p>
    <w:p>
      <w:pPr>
        <w:spacing w:line="600" w:lineRule="auto"/>
        <w:jc w:val="left"/>
        <w:rPr>
          <w:rFonts w:hint="eastAsia" w:ascii="楷体_GB2312" w:hAnsi="楷体_GB2312" w:eastAsia="楷体_GB2312" w:cs="楷体_GB2312"/>
          <w:color w:val="000000"/>
          <w:sz w:val="40"/>
          <w:szCs w:val="40"/>
        </w:rPr>
      </w:pPr>
      <w:r>
        <w:rPr>
          <w:rFonts w:hint="eastAsia" w:ascii="黑体" w:hAnsi="黑体" w:eastAsia="黑体" w:cs="黑体"/>
          <w:color w:val="000000"/>
          <w:sz w:val="40"/>
          <w:szCs w:val="40"/>
        </w:rPr>
        <w:t>预算代码</w:t>
      </w:r>
      <w:r>
        <w:rPr>
          <w:rFonts w:hint="eastAsia" w:ascii="楷体_GB2312" w:hAnsi="楷体_GB2312" w:eastAsia="楷体_GB2312" w:cs="楷体_GB2312"/>
          <w:color w:val="000000"/>
          <w:sz w:val="40"/>
          <w:szCs w:val="40"/>
        </w:rPr>
        <w:t>：213001</w:t>
      </w:r>
    </w:p>
    <w:p>
      <w:pPr>
        <w:spacing w:line="600" w:lineRule="auto"/>
        <w:jc w:val="left"/>
        <w:rPr>
          <w:rFonts w:hint="eastAsia" w:ascii="楷体" w:hAnsi="楷体" w:eastAsia="楷体" w:cs="楷体_GB2312"/>
          <w:color w:val="000000"/>
          <w:sz w:val="40"/>
          <w:szCs w:val="40"/>
        </w:rPr>
      </w:pPr>
      <w:r>
        <w:rPr>
          <w:rFonts w:hint="eastAsia" w:ascii="黑体" w:hAnsi="黑体" w:eastAsia="黑体" w:cs="黑体"/>
          <w:color w:val="000000"/>
          <w:sz w:val="40"/>
          <w:szCs w:val="40"/>
        </w:rPr>
        <w:t>单位名称</w:t>
      </w:r>
      <w:r>
        <w:rPr>
          <w:rFonts w:hint="eastAsia" w:ascii="楷体_GB2312" w:hAnsi="楷体_GB2312" w:eastAsia="楷体_GB2312" w:cs="楷体_GB2312"/>
          <w:color w:val="000000"/>
          <w:sz w:val="40"/>
          <w:szCs w:val="40"/>
        </w:rPr>
        <w:t>：</w:t>
      </w:r>
      <w:r>
        <w:rPr>
          <w:rFonts w:hint="eastAsia" w:ascii="楷体" w:hAnsi="楷体" w:eastAsia="楷体" w:cs="楷体_GB2312"/>
          <w:color w:val="000000"/>
          <w:sz w:val="40"/>
          <w:szCs w:val="40"/>
        </w:rPr>
        <w:t>中共石家庄市鹿泉区委统一战线工作部</w:t>
      </w:r>
    </w:p>
    <w:p>
      <w:pPr>
        <w:spacing w:line="600" w:lineRule="auto"/>
        <w:jc w:val="left"/>
        <w:rPr>
          <w:rFonts w:hint="eastAsia" w:ascii="楷体_GB2312" w:hAnsi="楷体_GB2312" w:eastAsia="楷体_GB2312" w:cs="楷体_GB2312"/>
          <w:color w:val="000000"/>
          <w:sz w:val="40"/>
          <w:szCs w:val="40"/>
        </w:rPr>
      </w:pPr>
    </w:p>
    <w:p>
      <w:pPr>
        <w:spacing w:line="600" w:lineRule="auto"/>
        <w:jc w:val="center"/>
        <w:rPr>
          <w:rFonts w:hint="eastAsia" w:ascii="楷体_GB2312" w:hAnsi="楷体_GB2312" w:eastAsia="楷体_GB2312" w:cs="楷体_GB2312"/>
          <w:color w:val="000000"/>
          <w:sz w:val="40"/>
          <w:szCs w:val="40"/>
        </w:rPr>
      </w:pPr>
    </w:p>
    <w:p>
      <w:pPr>
        <w:spacing w:line="600" w:lineRule="auto"/>
        <w:jc w:val="center"/>
        <w:rPr>
          <w:rFonts w:hint="eastAsia" w:ascii="楷体_GB2312" w:hAnsi="楷体_GB2312" w:eastAsia="楷体_GB2312" w:cs="楷体_GB2312"/>
          <w:color w:val="000000"/>
          <w:sz w:val="40"/>
          <w:szCs w:val="40"/>
        </w:rPr>
      </w:pPr>
    </w:p>
    <w:p>
      <w:pPr>
        <w:spacing w:line="600" w:lineRule="auto"/>
        <w:rPr>
          <w:rFonts w:hint="eastAsia" w:ascii="楷体_GB2312" w:hAnsi="楷体_GB2312" w:eastAsia="楷体_GB2312" w:cs="楷体_GB2312"/>
          <w:color w:val="000000"/>
          <w:sz w:val="40"/>
          <w:szCs w:val="40"/>
        </w:rPr>
      </w:pPr>
    </w:p>
    <w:p>
      <w:pPr>
        <w:spacing w:line="600" w:lineRule="auto"/>
        <w:jc w:val="center"/>
        <w:rPr>
          <w:rFonts w:hint="eastAsia" w:ascii="楷体" w:hAnsi="楷体" w:eastAsia="楷体" w:cs="楷体_GB2312"/>
          <w:color w:val="000000"/>
          <w:sz w:val="40"/>
          <w:szCs w:val="40"/>
        </w:rPr>
      </w:pPr>
      <w:r>
        <w:rPr>
          <w:rFonts w:hint="eastAsia" w:ascii="楷体" w:hAnsi="楷体" w:eastAsia="楷体" w:cs="楷体_GB2312"/>
          <w:color w:val="000000"/>
          <w:sz w:val="40"/>
          <w:szCs w:val="40"/>
        </w:rPr>
        <w:t>二〇二四年</w:t>
      </w:r>
      <w:r>
        <w:rPr>
          <w:rFonts w:hint="eastAsia" w:ascii="楷体" w:hAnsi="楷体" w:eastAsia="楷体" w:cs="楷体_GB2312"/>
          <w:color w:val="000000"/>
          <w:sz w:val="40"/>
          <w:szCs w:val="40"/>
          <w:lang w:val="en-US" w:eastAsia="zh-CN"/>
        </w:rPr>
        <w:t>九</w:t>
      </w:r>
      <w:r>
        <w:rPr>
          <w:rFonts w:hint="eastAsia" w:ascii="楷体" w:hAnsi="楷体" w:eastAsia="楷体" w:cs="楷体_GB2312"/>
          <w:color w:val="000000"/>
          <w:sz w:val="40"/>
          <w:szCs w:val="40"/>
        </w:rPr>
        <w:t>月</w:t>
      </w:r>
    </w:p>
    <w:p>
      <w:pPr>
        <w:rPr>
          <w:rFonts w:hint="eastAsia" w:ascii="楷体_GB2312" w:hAnsi="楷体_GB2312" w:eastAsia="楷体_GB2312" w:cs="楷体_GB2312"/>
          <w:color w:val="000000"/>
          <w:sz w:val="40"/>
          <w:szCs w:val="40"/>
        </w:rPr>
      </w:pPr>
      <w:r>
        <w:rPr>
          <w:rFonts w:hint="eastAsia" w:ascii="楷体_GB2312" w:hAnsi="楷体_GB2312" w:eastAsia="楷体_GB2312" w:cs="楷体_GB2312"/>
          <w:color w:val="000000"/>
          <w:sz w:val="40"/>
          <w:szCs w:val="40"/>
        </w:rPr>
        <w:br w:type="page"/>
      </w:r>
    </w:p>
    <w:p>
      <w:pPr>
        <w:tabs>
          <w:tab w:val="left" w:pos="2728"/>
        </w:tabs>
        <w:jc w:val="center"/>
        <w:rPr>
          <w:rFonts w:ascii="黑体" w:hAnsi="Times New Roman" w:eastAsia="黑体" w:cs="Times New Roman"/>
          <w:sz w:val="48"/>
          <w:szCs w:val="48"/>
        </w:rPr>
      </w:pPr>
    </w:p>
    <w:p>
      <w:pPr>
        <w:tabs>
          <w:tab w:val="left" w:pos="2728"/>
        </w:tabs>
        <w:jc w:val="center"/>
        <w:rPr>
          <w:rFonts w:ascii="黑体" w:hAnsi="Times New Roman" w:eastAsia="黑体" w:cs="Times New Roman"/>
          <w:sz w:val="44"/>
          <w:szCs w:val="44"/>
        </w:rPr>
      </w:pPr>
      <w:r>
        <w:rPr>
          <w:rFonts w:hint="eastAsia" w:ascii="黑体" w:hAnsi="Times New Roman" w:eastAsia="黑体" w:cs="Times New Roman"/>
          <w:sz w:val="44"/>
          <w:szCs w:val="44"/>
        </w:rPr>
        <w:t>目    录</w:t>
      </w:r>
    </w:p>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仿宋_GB2312" w:cs="Times New Roman"/>
          <w:szCs w:val="32"/>
        </w:rPr>
      </w:pPr>
      <w:r>
        <w:rPr>
          <w:rFonts w:ascii="Times New Roman" w:hAnsi="Times New Roman" w:eastAsia="黑体" w:cs="Times New Roman"/>
          <w:sz w:val="32"/>
          <w:szCs w:val="32"/>
        </w:rPr>
        <w:t>第一部分   部门概况</w:t>
      </w:r>
    </w:p>
    <w:p>
      <w:pPr>
        <w:widowControl/>
        <w:spacing w:after="160" w:line="580" w:lineRule="exact"/>
        <w:ind w:firstLine="1273" w:firstLineChars="398"/>
        <w:rPr>
          <w:rFonts w:hint="eastAsia" w:ascii="仿宋" w:hAnsi="仿宋" w:eastAsia="仿宋" w:cs="Times New Roman"/>
          <w:sz w:val="32"/>
          <w:szCs w:val="32"/>
        </w:rPr>
      </w:pPr>
      <w:r>
        <w:rPr>
          <w:rFonts w:ascii="仿宋" w:hAnsi="仿宋" w:eastAsia="仿宋" w:cs="Times New Roman"/>
          <w:sz w:val="32"/>
          <w:szCs w:val="32"/>
        </w:rPr>
        <w:t>一、部门</w:t>
      </w:r>
      <w:r>
        <w:rPr>
          <w:rFonts w:hint="eastAsia" w:ascii="仿宋" w:hAnsi="仿宋" w:eastAsia="仿宋" w:cs="Times New Roman"/>
          <w:sz w:val="32"/>
          <w:szCs w:val="32"/>
        </w:rPr>
        <w:t>职责</w:t>
      </w:r>
    </w:p>
    <w:p>
      <w:pPr>
        <w:widowControl/>
        <w:spacing w:after="160" w:line="580" w:lineRule="exact"/>
        <w:ind w:firstLine="1273" w:firstLineChars="398"/>
        <w:rPr>
          <w:rFonts w:hint="eastAsia" w:ascii="仿宋" w:hAnsi="仿宋" w:eastAsia="仿宋" w:cs="Times New Roman"/>
          <w:sz w:val="32"/>
          <w:szCs w:val="32"/>
        </w:rPr>
      </w:pPr>
      <w:r>
        <w:rPr>
          <w:rFonts w:ascii="仿宋" w:hAnsi="仿宋" w:eastAsia="仿宋" w:cs="Times New Roman"/>
          <w:sz w:val="32"/>
          <w:szCs w:val="32"/>
        </w:rPr>
        <w:t>二、</w:t>
      </w:r>
      <w:r>
        <w:rPr>
          <w:rFonts w:hint="eastAsia" w:ascii="仿宋" w:hAnsi="仿宋" w:eastAsia="仿宋" w:cs="Times New Roman"/>
          <w:sz w:val="32"/>
          <w:szCs w:val="32"/>
        </w:rPr>
        <w:t>机构设置</w:t>
      </w:r>
    </w:p>
    <w:p>
      <w:pPr>
        <w:widowControl/>
        <w:spacing w:after="160"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第二部分</w:t>
      </w:r>
      <w:r>
        <w:rPr>
          <w:rFonts w:hint="eastAsia" w:ascii="Times New Roman" w:hAnsi="Times New Roman" w:eastAsia="黑体" w:cs="Times New Roman"/>
          <w:sz w:val="32"/>
          <w:szCs w:val="32"/>
        </w:rPr>
        <w:t xml:space="preserve">   2023年</w:t>
      </w:r>
      <w:r>
        <w:rPr>
          <w:rFonts w:ascii="Times New Roman" w:hAnsi="Times New Roman" w:eastAsia="黑体" w:cs="Times New Roman"/>
          <w:sz w:val="32"/>
          <w:szCs w:val="32"/>
        </w:rPr>
        <w:t>度部门决算报表</w:t>
      </w:r>
    </w:p>
    <w:p>
      <w:pPr>
        <w:widowControl/>
        <w:spacing w:after="160" w:line="580" w:lineRule="exact"/>
        <w:ind w:firstLine="1280" w:firstLineChars="400"/>
        <w:rPr>
          <w:rFonts w:hint="eastAsia" w:ascii="仿宋" w:hAnsi="仿宋" w:eastAsia="仿宋" w:cs="Times New Roman"/>
          <w:sz w:val="32"/>
          <w:szCs w:val="32"/>
        </w:rPr>
      </w:pPr>
      <w:r>
        <w:rPr>
          <w:rFonts w:ascii="仿宋" w:hAnsi="仿宋" w:eastAsia="仿宋" w:cs="Times New Roman"/>
          <w:sz w:val="32"/>
          <w:szCs w:val="32"/>
        </w:rPr>
        <w:t>一、</w:t>
      </w:r>
      <w:r>
        <w:rPr>
          <w:rFonts w:hint="eastAsia" w:ascii="仿宋" w:hAnsi="仿宋" w:eastAsia="仿宋" w:cs="Times New Roman"/>
          <w:sz w:val="32"/>
          <w:szCs w:val="32"/>
        </w:rPr>
        <w:t>收入支出决算总表</w:t>
      </w:r>
    </w:p>
    <w:p>
      <w:pPr>
        <w:widowControl/>
        <w:spacing w:after="160" w:line="580" w:lineRule="exact"/>
        <w:ind w:left="640" w:firstLine="640" w:firstLineChars="200"/>
        <w:rPr>
          <w:rFonts w:hint="eastAsia" w:ascii="仿宋" w:hAnsi="仿宋" w:eastAsia="仿宋" w:cs="Times New Roman"/>
          <w:sz w:val="32"/>
          <w:szCs w:val="32"/>
        </w:rPr>
      </w:pPr>
      <w:r>
        <w:rPr>
          <w:rFonts w:ascii="仿宋" w:hAnsi="仿宋" w:eastAsia="仿宋" w:cs="Times New Roman"/>
          <w:sz w:val="32"/>
          <w:szCs w:val="32"/>
        </w:rPr>
        <w:t>二、收入决算</w:t>
      </w:r>
      <w:r>
        <w:rPr>
          <w:rFonts w:hint="eastAsia" w:ascii="仿宋" w:hAnsi="仿宋" w:eastAsia="仿宋" w:cs="Times New Roman"/>
          <w:sz w:val="32"/>
          <w:szCs w:val="32"/>
        </w:rPr>
        <w:t>表</w:t>
      </w:r>
    </w:p>
    <w:p>
      <w:pPr>
        <w:widowControl/>
        <w:spacing w:after="160" w:line="580" w:lineRule="exact"/>
        <w:ind w:left="640" w:firstLine="640" w:firstLineChars="200"/>
        <w:rPr>
          <w:rFonts w:hint="eastAsia" w:ascii="仿宋" w:hAnsi="仿宋" w:eastAsia="仿宋" w:cs="Times New Roman"/>
          <w:sz w:val="32"/>
          <w:szCs w:val="32"/>
        </w:rPr>
      </w:pPr>
      <w:r>
        <w:rPr>
          <w:rFonts w:ascii="仿宋" w:hAnsi="仿宋" w:eastAsia="仿宋" w:cs="Times New Roman"/>
          <w:sz w:val="32"/>
          <w:szCs w:val="32"/>
        </w:rPr>
        <w:t>三、支出决算</w:t>
      </w:r>
      <w:r>
        <w:rPr>
          <w:rFonts w:hint="eastAsia" w:ascii="仿宋" w:hAnsi="仿宋" w:eastAsia="仿宋" w:cs="Times New Roman"/>
          <w:sz w:val="32"/>
          <w:szCs w:val="32"/>
        </w:rPr>
        <w:t>表</w:t>
      </w:r>
    </w:p>
    <w:p>
      <w:pPr>
        <w:widowControl/>
        <w:spacing w:after="160" w:line="580" w:lineRule="exact"/>
        <w:ind w:left="640" w:firstLine="640" w:firstLineChars="200"/>
        <w:rPr>
          <w:rFonts w:hint="eastAsia" w:ascii="仿宋" w:hAnsi="仿宋" w:eastAsia="仿宋" w:cs="Times New Roman"/>
          <w:sz w:val="32"/>
          <w:szCs w:val="32"/>
        </w:rPr>
      </w:pPr>
      <w:r>
        <w:rPr>
          <w:rFonts w:ascii="仿宋" w:hAnsi="仿宋" w:eastAsia="仿宋" w:cs="Times New Roman"/>
          <w:sz w:val="32"/>
          <w:szCs w:val="32"/>
        </w:rPr>
        <w:t>四、</w:t>
      </w:r>
      <w:r>
        <w:rPr>
          <w:rFonts w:hint="eastAsia" w:ascii="仿宋" w:hAnsi="仿宋" w:eastAsia="仿宋" w:cs="Times New Roman"/>
          <w:sz w:val="32"/>
          <w:szCs w:val="32"/>
        </w:rPr>
        <w:t>财政拨款收入支出决算总表</w:t>
      </w:r>
    </w:p>
    <w:p>
      <w:pPr>
        <w:widowControl/>
        <w:spacing w:after="160" w:line="580" w:lineRule="exact"/>
        <w:ind w:left="640" w:firstLine="640" w:firstLineChars="200"/>
        <w:rPr>
          <w:rFonts w:hint="eastAsia" w:ascii="仿宋" w:hAnsi="仿宋" w:eastAsia="仿宋" w:cs="Times New Roman"/>
          <w:sz w:val="32"/>
          <w:szCs w:val="32"/>
        </w:rPr>
      </w:pPr>
      <w:r>
        <w:rPr>
          <w:rFonts w:hint="eastAsia" w:ascii="仿宋" w:hAnsi="仿宋" w:eastAsia="仿宋" w:cs="Times New Roman"/>
          <w:sz w:val="32"/>
          <w:szCs w:val="32"/>
        </w:rPr>
        <w:t>五、一般公共预算财政拨款支出决算表</w:t>
      </w:r>
    </w:p>
    <w:p>
      <w:pPr>
        <w:widowControl/>
        <w:spacing w:after="160" w:line="580" w:lineRule="exact"/>
        <w:ind w:left="640" w:firstLine="640" w:firstLineChars="200"/>
        <w:rPr>
          <w:rFonts w:hint="eastAsia" w:ascii="仿宋" w:hAnsi="仿宋" w:eastAsia="仿宋" w:cs="Times New Roman"/>
          <w:sz w:val="32"/>
          <w:szCs w:val="32"/>
        </w:rPr>
      </w:pPr>
      <w:r>
        <w:rPr>
          <w:rFonts w:hint="eastAsia" w:ascii="仿宋" w:hAnsi="仿宋" w:eastAsia="仿宋" w:cs="Times New Roman"/>
          <w:sz w:val="32"/>
          <w:szCs w:val="32"/>
        </w:rPr>
        <w:t>六、一般公共预算财政拨款基本支出决算明细表</w:t>
      </w:r>
    </w:p>
    <w:p>
      <w:pPr>
        <w:widowControl/>
        <w:spacing w:after="160" w:line="580" w:lineRule="exact"/>
        <w:ind w:left="640" w:firstLine="640" w:firstLineChars="200"/>
        <w:rPr>
          <w:rFonts w:hint="eastAsia" w:ascii="仿宋" w:hAnsi="仿宋" w:eastAsia="仿宋" w:cs="Times New Roman"/>
          <w:sz w:val="32"/>
          <w:szCs w:val="32"/>
        </w:rPr>
      </w:pPr>
      <w:r>
        <w:rPr>
          <w:rFonts w:hint="eastAsia" w:ascii="仿宋" w:hAnsi="仿宋" w:eastAsia="仿宋" w:cs="Times New Roman"/>
          <w:sz w:val="32"/>
          <w:szCs w:val="32"/>
        </w:rPr>
        <w:t>七、政府性基金预算财政拨款收入支出决算表</w:t>
      </w:r>
    </w:p>
    <w:p>
      <w:pPr>
        <w:widowControl/>
        <w:spacing w:after="160" w:line="580" w:lineRule="exact"/>
        <w:ind w:left="640" w:firstLine="640" w:firstLineChars="200"/>
        <w:rPr>
          <w:rFonts w:hint="eastAsia" w:ascii="仿宋" w:hAnsi="仿宋" w:eastAsia="仿宋" w:cs="Times New Roman"/>
          <w:sz w:val="32"/>
          <w:szCs w:val="32"/>
        </w:rPr>
      </w:pPr>
      <w:r>
        <w:rPr>
          <w:rFonts w:hint="eastAsia" w:ascii="仿宋" w:hAnsi="仿宋" w:eastAsia="仿宋" w:cs="Times New Roman"/>
          <w:sz w:val="32"/>
          <w:szCs w:val="32"/>
        </w:rPr>
        <w:t>八</w:t>
      </w:r>
      <w:r>
        <w:rPr>
          <w:rFonts w:ascii="仿宋" w:hAnsi="仿宋" w:eastAsia="仿宋" w:cs="Times New Roman"/>
          <w:sz w:val="32"/>
          <w:szCs w:val="32"/>
        </w:rPr>
        <w:t>、</w:t>
      </w:r>
      <w:r>
        <w:rPr>
          <w:rFonts w:hint="eastAsia" w:ascii="仿宋" w:hAnsi="仿宋" w:eastAsia="仿宋" w:cs="Times New Roman"/>
          <w:sz w:val="32"/>
          <w:szCs w:val="32"/>
        </w:rPr>
        <w:t>国有资本经营预算财政拨款支出决算表</w:t>
      </w:r>
    </w:p>
    <w:p>
      <w:pPr>
        <w:widowControl/>
        <w:spacing w:after="160" w:line="580" w:lineRule="exact"/>
        <w:ind w:left="640" w:firstLine="640" w:firstLineChars="200"/>
        <w:rPr>
          <w:rFonts w:hint="eastAsia" w:ascii="仿宋" w:hAnsi="仿宋" w:eastAsia="仿宋" w:cs="Times New Roman"/>
          <w:sz w:val="20"/>
          <w:szCs w:val="32"/>
        </w:rPr>
      </w:pPr>
      <w:r>
        <w:rPr>
          <w:rFonts w:hint="eastAsia" w:ascii="仿宋" w:hAnsi="仿宋" w:eastAsia="仿宋" w:cs="Times New Roman"/>
          <w:sz w:val="32"/>
          <w:szCs w:val="32"/>
        </w:rPr>
        <w:t>九、财政拨款“三公”经费支出决算表</w:t>
      </w:r>
    </w:p>
    <w:p>
      <w:pPr>
        <w:widowControl/>
        <w:spacing w:after="160"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 xml:space="preserve">第三部分   </w:t>
      </w:r>
      <w:r>
        <w:rPr>
          <w:rFonts w:hint="eastAsia" w:ascii="Times New Roman" w:hAnsi="Times New Roman" w:eastAsia="黑体" w:cs="Times New Roman"/>
          <w:sz w:val="32"/>
          <w:szCs w:val="32"/>
        </w:rPr>
        <w:t>2023年度</w:t>
      </w:r>
      <w:r>
        <w:rPr>
          <w:rFonts w:ascii="Times New Roman" w:hAnsi="Times New Roman" w:eastAsia="黑体" w:cs="Times New Roman"/>
          <w:sz w:val="32"/>
          <w:szCs w:val="32"/>
        </w:rPr>
        <w:t>部门决算情况说明</w:t>
      </w:r>
    </w:p>
    <w:p>
      <w:pPr>
        <w:widowControl/>
        <w:spacing w:after="160" w:line="580" w:lineRule="exact"/>
        <w:ind w:firstLine="1280" w:firstLineChars="400"/>
        <w:rPr>
          <w:rFonts w:hint="eastAsia" w:ascii="仿宋" w:hAnsi="仿宋" w:eastAsia="仿宋" w:cs="Times New Roman"/>
          <w:sz w:val="32"/>
          <w:szCs w:val="32"/>
        </w:rPr>
      </w:pPr>
      <w:r>
        <w:rPr>
          <w:rFonts w:ascii="仿宋" w:hAnsi="仿宋" w:eastAsia="仿宋" w:cs="Times New Roman"/>
          <w:sz w:val="32"/>
          <w:szCs w:val="32"/>
        </w:rPr>
        <w:t>一、</w:t>
      </w:r>
      <w:r>
        <w:rPr>
          <w:rFonts w:hint="eastAsia" w:ascii="仿宋" w:hAnsi="仿宋" w:eastAsia="仿宋" w:cs="Times New Roman"/>
          <w:sz w:val="32"/>
          <w:szCs w:val="32"/>
        </w:rPr>
        <w:t>收入支出决算总体情况说明</w:t>
      </w:r>
    </w:p>
    <w:p>
      <w:pPr>
        <w:widowControl/>
        <w:spacing w:after="160" w:line="580" w:lineRule="exact"/>
        <w:ind w:left="640" w:firstLine="640" w:firstLineChars="200"/>
        <w:rPr>
          <w:rFonts w:hint="eastAsia" w:ascii="仿宋" w:hAnsi="仿宋" w:eastAsia="仿宋" w:cs="Times New Roman"/>
          <w:sz w:val="32"/>
          <w:szCs w:val="32"/>
        </w:rPr>
      </w:pPr>
      <w:r>
        <w:rPr>
          <w:rFonts w:ascii="仿宋" w:hAnsi="仿宋" w:eastAsia="仿宋" w:cs="Times New Roman"/>
          <w:sz w:val="32"/>
          <w:szCs w:val="32"/>
        </w:rPr>
        <w:t>二、收入决算情况说明</w:t>
      </w:r>
    </w:p>
    <w:p>
      <w:pPr>
        <w:widowControl/>
        <w:spacing w:after="160" w:line="580" w:lineRule="exact"/>
        <w:ind w:left="640" w:firstLine="640" w:firstLineChars="200"/>
        <w:rPr>
          <w:rFonts w:hint="eastAsia" w:ascii="仿宋" w:hAnsi="仿宋" w:eastAsia="仿宋" w:cs="Times New Roman"/>
          <w:sz w:val="32"/>
          <w:szCs w:val="32"/>
        </w:rPr>
      </w:pPr>
      <w:r>
        <w:rPr>
          <w:rFonts w:ascii="仿宋" w:hAnsi="仿宋" w:eastAsia="仿宋" w:cs="Times New Roman"/>
          <w:sz w:val="32"/>
          <w:szCs w:val="32"/>
        </w:rPr>
        <w:t>三、支出决算情况说明</w:t>
      </w:r>
    </w:p>
    <w:p>
      <w:pPr>
        <w:widowControl/>
        <w:spacing w:after="160" w:line="580" w:lineRule="exact"/>
        <w:ind w:left="640" w:firstLine="640" w:firstLineChars="200"/>
        <w:rPr>
          <w:rFonts w:hint="eastAsia" w:ascii="仿宋" w:hAnsi="仿宋" w:eastAsia="仿宋" w:cs="Times New Roman"/>
          <w:sz w:val="32"/>
          <w:szCs w:val="32"/>
        </w:rPr>
      </w:pPr>
      <w:r>
        <w:rPr>
          <w:rFonts w:hint="eastAsia" w:ascii="仿宋" w:hAnsi="仿宋" w:eastAsia="仿宋" w:cs="Times New Roman"/>
          <w:sz w:val="32"/>
          <w:szCs w:val="32"/>
        </w:rPr>
        <w:t>四、财政拨款收入支出决算总体情况说明</w:t>
      </w:r>
    </w:p>
    <w:p>
      <w:pPr>
        <w:widowControl/>
        <w:spacing w:after="160" w:line="580" w:lineRule="exact"/>
        <w:ind w:left="640" w:firstLine="640" w:firstLineChars="200"/>
        <w:rPr>
          <w:rFonts w:hint="eastAsia" w:ascii="仿宋" w:hAnsi="仿宋" w:eastAsia="仿宋" w:cs="Times New Roman"/>
          <w:sz w:val="32"/>
          <w:szCs w:val="32"/>
        </w:rPr>
      </w:pPr>
      <w:r>
        <w:rPr>
          <w:rFonts w:hint="eastAsia" w:ascii="仿宋" w:hAnsi="仿宋" w:eastAsia="仿宋" w:cs="Times New Roman"/>
          <w:sz w:val="32"/>
          <w:szCs w:val="32"/>
        </w:rPr>
        <w:t>五、财政拨款“三公” 经费支出决算情况说明</w:t>
      </w:r>
    </w:p>
    <w:p>
      <w:pPr>
        <w:widowControl/>
        <w:spacing w:after="160" w:line="580" w:lineRule="exact"/>
        <w:ind w:left="640" w:firstLine="640" w:firstLineChars="200"/>
        <w:rPr>
          <w:rFonts w:hint="eastAsia" w:ascii="仿宋" w:hAnsi="仿宋" w:eastAsia="仿宋" w:cs="Times New Roman"/>
          <w:sz w:val="32"/>
          <w:szCs w:val="32"/>
        </w:rPr>
      </w:pPr>
      <w:r>
        <w:rPr>
          <w:rFonts w:hint="eastAsia" w:ascii="仿宋" w:hAnsi="仿宋" w:eastAsia="仿宋" w:cs="Times New Roman"/>
          <w:sz w:val="32"/>
          <w:szCs w:val="32"/>
        </w:rPr>
        <w:t>六、机关运行经费支出说明</w:t>
      </w:r>
    </w:p>
    <w:p>
      <w:pPr>
        <w:widowControl/>
        <w:spacing w:after="160" w:line="580" w:lineRule="exact"/>
        <w:ind w:left="640" w:firstLine="640" w:firstLineChars="200"/>
        <w:rPr>
          <w:rFonts w:hint="eastAsia" w:ascii="仿宋" w:hAnsi="仿宋" w:eastAsia="仿宋" w:cs="Times New Roman"/>
          <w:sz w:val="32"/>
          <w:szCs w:val="32"/>
        </w:rPr>
      </w:pPr>
      <w:r>
        <w:rPr>
          <w:rFonts w:hint="eastAsia" w:ascii="仿宋" w:hAnsi="仿宋" w:eastAsia="仿宋" w:cs="Times New Roman"/>
          <w:sz w:val="32"/>
          <w:szCs w:val="32"/>
        </w:rPr>
        <w:t>七、政府采购支出说明</w:t>
      </w:r>
    </w:p>
    <w:p>
      <w:pPr>
        <w:widowControl/>
        <w:spacing w:after="160" w:line="580" w:lineRule="exact"/>
        <w:ind w:left="640" w:firstLine="640" w:firstLineChars="200"/>
        <w:rPr>
          <w:rFonts w:hint="eastAsia" w:ascii="仿宋" w:hAnsi="仿宋" w:eastAsia="仿宋" w:cs="Times New Roman"/>
          <w:sz w:val="32"/>
          <w:szCs w:val="32"/>
        </w:rPr>
      </w:pPr>
      <w:r>
        <w:rPr>
          <w:rFonts w:hint="eastAsia" w:ascii="仿宋" w:hAnsi="仿宋" w:eastAsia="仿宋" w:cs="Times New Roman"/>
          <w:sz w:val="32"/>
          <w:szCs w:val="32"/>
        </w:rPr>
        <w:t>八、国有资产占用情况说明</w:t>
      </w:r>
    </w:p>
    <w:p>
      <w:pPr>
        <w:widowControl/>
        <w:spacing w:after="160" w:line="580" w:lineRule="exact"/>
        <w:ind w:left="640" w:firstLine="640" w:firstLineChars="200"/>
        <w:rPr>
          <w:rFonts w:hint="eastAsia" w:ascii="仿宋" w:hAnsi="仿宋" w:eastAsia="仿宋" w:cs="Times New Roman"/>
          <w:sz w:val="32"/>
          <w:szCs w:val="32"/>
        </w:rPr>
      </w:pPr>
      <w:r>
        <w:rPr>
          <w:rFonts w:hint="eastAsia" w:ascii="仿宋" w:hAnsi="仿宋" w:eastAsia="仿宋" w:cs="Times New Roman"/>
          <w:sz w:val="32"/>
          <w:szCs w:val="32"/>
        </w:rPr>
        <w:t>九、预算绩效情况说明</w:t>
      </w:r>
    </w:p>
    <w:p>
      <w:pPr>
        <w:widowControl/>
        <w:spacing w:after="160" w:line="580" w:lineRule="exact"/>
        <w:ind w:left="640" w:firstLine="640" w:firstLineChars="200"/>
        <w:rPr>
          <w:rFonts w:hint="eastAsia" w:ascii="仿宋" w:hAnsi="仿宋" w:eastAsia="仿宋" w:cs="Times New Roman"/>
          <w:sz w:val="32"/>
          <w:szCs w:val="32"/>
        </w:rPr>
      </w:pPr>
      <w:r>
        <w:rPr>
          <w:rFonts w:hint="eastAsia" w:ascii="仿宋" w:hAnsi="仿宋" w:eastAsia="仿宋" w:cs="Times New Roman"/>
          <w:sz w:val="32"/>
          <w:szCs w:val="32"/>
        </w:rPr>
        <w:t>十、其他需要说明的情况</w:t>
      </w:r>
    </w:p>
    <w:p>
      <w:pPr>
        <w:widowControl/>
        <w:spacing w:after="160" w:line="580" w:lineRule="exact"/>
        <w:ind w:firstLine="640" w:firstLineChars="200"/>
        <w:rPr>
          <w:rFonts w:ascii="Times New Roman" w:hAnsi="Times New Roman" w:eastAsia="黑体" w:cs="Times New Roman"/>
          <w:sz w:val="32"/>
          <w:szCs w:val="32"/>
        </w:rPr>
        <w:sectPr>
          <w:headerReference r:id="rId4" w:type="first"/>
          <w:footerReference r:id="rId6" w:type="first"/>
          <w:headerReference r:id="rId3" w:type="default"/>
          <w:footerReference r:id="rId5" w:type="default"/>
          <w:pgSz w:w="11906" w:h="16838"/>
          <w:pgMar w:top="1474" w:right="1531" w:bottom="1474" w:left="1531" w:header="851" w:footer="992" w:gutter="0"/>
          <w:cols w:space="0" w:num="1"/>
          <w:titlePg/>
          <w:docGrid w:type="lines" w:linePitch="312" w:charSpace="0"/>
        </w:sectPr>
      </w:pPr>
      <w:r>
        <w:rPr>
          <w:rFonts w:ascii="Times New Roman" w:hAnsi="Times New Roman" w:eastAsia="黑体" w:cs="Times New Roman"/>
          <w:sz w:val="32"/>
          <w:szCs w:val="32"/>
        </w:rPr>
        <w:t>第</w:t>
      </w:r>
      <w:r>
        <w:rPr>
          <w:rFonts w:hint="eastAsia" w:ascii="Times New Roman" w:hAnsi="Times New Roman" w:eastAsia="黑体" w:cs="Times New Roman"/>
          <w:sz w:val="32"/>
          <w:szCs w:val="32"/>
        </w:rPr>
        <w:t>四</w:t>
      </w:r>
      <w:r>
        <w:rPr>
          <w:rFonts w:ascii="Times New Roman" w:hAnsi="Times New Roman" w:eastAsia="黑体" w:cs="Times New Roman"/>
          <w:sz w:val="32"/>
          <w:szCs w:val="32"/>
        </w:rPr>
        <w:t>部分</w:t>
      </w:r>
      <w:r>
        <w:rPr>
          <w:rFonts w:hint="eastAsia" w:ascii="Times New Roman" w:hAnsi="Times New Roman" w:eastAsia="黑体" w:cs="Times New Roman"/>
          <w:sz w:val="32"/>
          <w:szCs w:val="32"/>
        </w:rPr>
        <w:t xml:space="preserve">  </w:t>
      </w:r>
      <w:r>
        <w:rPr>
          <w:rFonts w:ascii="Times New Roman" w:hAnsi="Times New Roman" w:eastAsia="黑体" w:cs="Times New Roman"/>
          <w:sz w:val="32"/>
          <w:szCs w:val="32"/>
        </w:rPr>
        <w:t>名词解释</w:t>
      </w:r>
    </w:p>
    <w:p>
      <w:pPr>
        <w:rPr>
          <w:rFonts w:ascii="Arial" w:hAnsi="Arial" w:eastAsia="Arial" w:cs="Arial"/>
          <w:color w:val="000000"/>
          <w:sz w:val="18"/>
          <w:szCs w:val="18"/>
          <w:shd w:val="clear" w:color="auto" w:fill="FFFFFF"/>
        </w:rPr>
      </w:pPr>
    </w:p>
    <w:p>
      <w:pPr>
        <w:pStyle w:val="10"/>
        <w:widowControl/>
        <w:shd w:val="clear" w:color="auto" w:fill="FFFFFF"/>
        <w:spacing w:beforeAutospacing="0" w:afterAutospacing="0"/>
        <w:jc w:val="center"/>
        <w:rPr>
          <w:rFonts w:ascii="Arial" w:hAnsi="Arial" w:eastAsia="Arial" w:cs="Arial"/>
          <w:color w:val="000000"/>
          <w:sz w:val="18"/>
          <w:szCs w:val="18"/>
        </w:rPr>
      </w:pPr>
      <w:r>
        <w:rPr>
          <w:rFonts w:ascii="Arial" w:hAnsi="Arial" w:eastAsia="Arial" w:cs="Arial"/>
          <w:color w:val="000000"/>
          <w:sz w:val="18"/>
          <w:szCs w:val="18"/>
          <w:shd w:val="clear" w:color="auto" w:fill="FFFFFF"/>
        </w:rPr>
        <w:t> </w:t>
      </w:r>
    </w:p>
    <w:p>
      <w:pPr>
        <w:pStyle w:val="10"/>
        <w:widowControl/>
        <w:shd w:val="clear" w:color="auto" w:fill="FFFFFF"/>
        <w:spacing w:beforeAutospacing="0" w:afterAutospacing="0"/>
        <w:rPr>
          <w:rFonts w:ascii="Arial" w:hAnsi="Arial" w:eastAsia="Arial" w:cs="Arial"/>
          <w:color w:val="000000"/>
          <w:sz w:val="18"/>
          <w:szCs w:val="18"/>
          <w:shd w:val="clear" w:color="auto" w:fill="FFFFFF"/>
        </w:rPr>
      </w:pPr>
    </w:p>
    <w:p>
      <w:pPr>
        <w:pStyle w:val="10"/>
        <w:widowControl/>
        <w:shd w:val="clear" w:color="auto" w:fill="FFFFFF"/>
        <w:spacing w:beforeAutospacing="0" w:afterAutospacing="0"/>
        <w:jc w:val="center"/>
        <w:rPr>
          <w:rFonts w:hint="eastAsia" w:ascii="黑体" w:hAnsi="宋体" w:eastAsia="黑体" w:cs="黑体"/>
          <w:color w:val="000000"/>
          <w:sz w:val="72"/>
          <w:szCs w:val="72"/>
          <w:shd w:val="clear" w:color="auto" w:fill="FFFFFF"/>
        </w:rPr>
      </w:pPr>
    </w:p>
    <w:p>
      <w:pPr>
        <w:pStyle w:val="10"/>
        <w:widowControl/>
        <w:shd w:val="clear" w:color="auto" w:fill="FFFFFF"/>
        <w:spacing w:beforeAutospacing="0" w:afterAutospacing="0"/>
        <w:jc w:val="center"/>
        <w:rPr>
          <w:rFonts w:hint="eastAsia" w:ascii="黑体" w:hAnsi="宋体" w:eastAsia="黑体" w:cs="黑体"/>
          <w:color w:val="000000"/>
          <w:sz w:val="72"/>
          <w:szCs w:val="72"/>
          <w:shd w:val="clear" w:color="auto" w:fill="FFFFFF"/>
        </w:rPr>
      </w:pPr>
    </w:p>
    <w:p>
      <w:pPr>
        <w:pStyle w:val="10"/>
        <w:widowControl/>
        <w:shd w:val="clear" w:color="auto" w:fill="FFFFFF"/>
        <w:spacing w:beforeAutospacing="0" w:afterAutospacing="0"/>
        <w:jc w:val="center"/>
        <w:rPr>
          <w:rFonts w:hint="eastAsia" w:ascii="黑体" w:hAnsi="宋体" w:eastAsia="黑体" w:cs="黑体"/>
          <w:color w:val="000000"/>
          <w:sz w:val="72"/>
          <w:szCs w:val="72"/>
          <w:shd w:val="clear" w:color="auto" w:fill="FFFFFF"/>
        </w:rPr>
      </w:pPr>
    </w:p>
    <w:p>
      <w:pPr>
        <w:pStyle w:val="10"/>
        <w:widowControl/>
        <w:shd w:val="clear" w:color="auto" w:fill="FFFFFF"/>
        <w:spacing w:beforeAutospacing="0" w:afterAutospacing="0"/>
        <w:jc w:val="center"/>
        <w:rPr>
          <w:rFonts w:ascii="Arial" w:hAnsi="Arial" w:eastAsia="Arial" w:cs="Arial"/>
          <w:color w:val="000000"/>
          <w:sz w:val="18"/>
          <w:szCs w:val="18"/>
        </w:rPr>
      </w:pPr>
      <w:r>
        <w:rPr>
          <w:rFonts w:hint="eastAsia" w:ascii="黑体" w:hAnsi="宋体" w:eastAsia="黑体" w:cs="黑体"/>
          <w:color w:val="000000"/>
          <w:sz w:val="72"/>
          <w:szCs w:val="72"/>
          <w:shd w:val="clear" w:color="auto" w:fill="FFFFFF"/>
        </w:rPr>
        <w:t>第一部分  单位概况</w:t>
      </w:r>
    </w:p>
    <w:p>
      <w:pPr>
        <w:pStyle w:val="10"/>
        <w:widowControl/>
        <w:shd w:val="clear" w:color="auto" w:fill="FFFFFF"/>
        <w:spacing w:beforeAutospacing="0" w:afterAutospacing="0"/>
        <w:jc w:val="center"/>
        <w:rPr>
          <w:rFonts w:ascii="Arial" w:hAnsi="Arial" w:eastAsia="Arial" w:cs="Arial"/>
          <w:color w:val="000000"/>
          <w:sz w:val="18"/>
          <w:szCs w:val="18"/>
        </w:rPr>
      </w:pPr>
      <w:r>
        <w:rPr>
          <w:rFonts w:ascii="Arial" w:hAnsi="Arial" w:eastAsia="Arial" w:cs="Arial"/>
          <w:color w:val="000000"/>
          <w:sz w:val="18"/>
          <w:szCs w:val="18"/>
          <w:shd w:val="clear" w:color="auto" w:fill="FFFFFF"/>
        </w:rPr>
        <w:t> </w:t>
      </w:r>
    </w:p>
    <w:p>
      <w:pPr>
        <w:pStyle w:val="10"/>
        <w:widowControl/>
        <w:shd w:val="clear" w:color="auto" w:fill="FFFFFF"/>
        <w:spacing w:beforeAutospacing="0" w:afterAutospacing="0"/>
        <w:jc w:val="center"/>
        <w:rPr>
          <w:rFonts w:ascii="Arial" w:hAnsi="Arial" w:eastAsia="Arial" w:cs="Arial"/>
          <w:color w:val="000000"/>
          <w:sz w:val="18"/>
          <w:szCs w:val="18"/>
        </w:rPr>
      </w:pPr>
      <w:r>
        <w:rPr>
          <w:rFonts w:ascii="Arial" w:hAnsi="Arial" w:eastAsia="Arial" w:cs="Arial"/>
          <w:color w:val="000000"/>
          <w:sz w:val="18"/>
          <w:szCs w:val="18"/>
          <w:shd w:val="clear" w:color="auto" w:fill="FFFFFF"/>
        </w:rPr>
        <w:t> </w:t>
      </w:r>
    </w:p>
    <w:p>
      <w:pPr>
        <w:pStyle w:val="10"/>
        <w:widowControl/>
        <w:shd w:val="clear" w:color="auto" w:fill="FFFFFF"/>
        <w:spacing w:beforeAutospacing="0" w:afterAutospacing="0"/>
        <w:jc w:val="center"/>
        <w:rPr>
          <w:rFonts w:ascii="Arial" w:hAnsi="Arial" w:eastAsia="Arial" w:cs="Arial"/>
          <w:color w:val="000000"/>
          <w:sz w:val="18"/>
          <w:szCs w:val="18"/>
        </w:rPr>
      </w:pPr>
      <w:r>
        <w:rPr>
          <w:rFonts w:ascii="Arial" w:hAnsi="Arial" w:eastAsia="Arial" w:cs="Arial"/>
          <w:color w:val="000000"/>
          <w:sz w:val="18"/>
          <w:szCs w:val="18"/>
          <w:shd w:val="clear" w:color="auto" w:fill="FFFFFF"/>
        </w:rPr>
        <w:t> </w:t>
      </w:r>
    </w:p>
    <w:p>
      <w:pPr>
        <w:pStyle w:val="10"/>
        <w:widowControl/>
        <w:shd w:val="clear" w:color="auto" w:fill="FFFFFF"/>
        <w:spacing w:beforeAutospacing="0" w:afterAutospacing="0"/>
        <w:jc w:val="center"/>
        <w:rPr>
          <w:rFonts w:ascii="Arial" w:hAnsi="Arial" w:eastAsia="Arial" w:cs="Arial"/>
          <w:color w:val="000000"/>
          <w:sz w:val="18"/>
          <w:szCs w:val="18"/>
        </w:rPr>
      </w:pPr>
      <w:r>
        <w:rPr>
          <w:rFonts w:ascii="Arial" w:hAnsi="Arial" w:eastAsia="Arial" w:cs="Arial"/>
          <w:color w:val="000000"/>
          <w:sz w:val="18"/>
          <w:szCs w:val="18"/>
          <w:shd w:val="clear" w:color="auto" w:fill="FFFFFF"/>
        </w:rPr>
        <w:t> </w:t>
      </w:r>
    </w:p>
    <w:p>
      <w:pPr>
        <w:pStyle w:val="10"/>
        <w:widowControl/>
        <w:shd w:val="clear" w:color="auto" w:fill="FFFFFF"/>
        <w:spacing w:beforeAutospacing="0" w:afterAutospacing="0"/>
        <w:jc w:val="center"/>
        <w:rPr>
          <w:rFonts w:ascii="Arial" w:hAnsi="Arial" w:eastAsia="Arial" w:cs="Arial"/>
          <w:color w:val="000000"/>
          <w:sz w:val="18"/>
          <w:szCs w:val="18"/>
        </w:rPr>
      </w:pPr>
      <w:r>
        <w:rPr>
          <w:rFonts w:ascii="Arial" w:hAnsi="Arial" w:eastAsia="Arial" w:cs="Arial"/>
          <w:color w:val="000000"/>
          <w:sz w:val="18"/>
          <w:szCs w:val="18"/>
          <w:shd w:val="clear" w:color="auto" w:fill="FFFFFF"/>
        </w:rPr>
        <w:t> </w:t>
      </w:r>
    </w:p>
    <w:p>
      <w:pPr>
        <w:pStyle w:val="10"/>
        <w:widowControl/>
        <w:shd w:val="clear" w:color="auto" w:fill="FFFFFF"/>
        <w:spacing w:beforeAutospacing="0" w:afterAutospacing="0"/>
        <w:jc w:val="center"/>
        <w:rPr>
          <w:rFonts w:ascii="Arial" w:hAnsi="Arial" w:eastAsia="Arial" w:cs="Arial"/>
          <w:color w:val="000000"/>
          <w:sz w:val="18"/>
          <w:szCs w:val="18"/>
        </w:rPr>
      </w:pPr>
      <w:r>
        <w:rPr>
          <w:rFonts w:ascii="Arial" w:hAnsi="Arial" w:eastAsia="Arial" w:cs="Arial"/>
          <w:color w:val="000000"/>
          <w:sz w:val="18"/>
          <w:szCs w:val="18"/>
          <w:shd w:val="clear" w:color="auto" w:fill="FFFFFF"/>
        </w:rPr>
        <w:t> </w:t>
      </w:r>
    </w:p>
    <w:p>
      <w:pPr>
        <w:pStyle w:val="10"/>
        <w:widowControl/>
        <w:shd w:val="clear" w:color="auto" w:fill="FFFFFF"/>
        <w:spacing w:beforeAutospacing="0" w:afterAutospacing="0"/>
        <w:jc w:val="center"/>
        <w:rPr>
          <w:rFonts w:ascii="Arial" w:hAnsi="Arial" w:eastAsia="Arial" w:cs="Arial"/>
          <w:color w:val="000000"/>
          <w:sz w:val="18"/>
          <w:szCs w:val="18"/>
        </w:rPr>
      </w:pPr>
      <w:r>
        <w:rPr>
          <w:rFonts w:ascii="Arial" w:hAnsi="Arial" w:eastAsia="Arial" w:cs="Arial"/>
          <w:color w:val="000000"/>
          <w:sz w:val="18"/>
          <w:szCs w:val="18"/>
          <w:shd w:val="clear" w:color="auto" w:fill="FFFFFF"/>
        </w:rPr>
        <w:t> </w:t>
      </w:r>
    </w:p>
    <w:p>
      <w:pPr>
        <w:pStyle w:val="10"/>
        <w:widowControl/>
        <w:shd w:val="clear" w:color="auto" w:fill="FFFFFF"/>
        <w:spacing w:beforeAutospacing="0" w:afterAutospacing="0"/>
        <w:jc w:val="center"/>
        <w:rPr>
          <w:rFonts w:ascii="Arial" w:hAnsi="Arial" w:eastAsia="Arial" w:cs="Arial"/>
          <w:color w:val="000000"/>
          <w:sz w:val="18"/>
          <w:szCs w:val="18"/>
        </w:rPr>
      </w:pPr>
      <w:r>
        <w:rPr>
          <w:rFonts w:ascii="Arial" w:hAnsi="Arial" w:eastAsia="Arial" w:cs="Arial"/>
          <w:color w:val="000000"/>
          <w:sz w:val="18"/>
          <w:szCs w:val="18"/>
          <w:shd w:val="clear" w:color="auto" w:fill="FFFFFF"/>
        </w:rPr>
        <w:t> </w:t>
      </w:r>
    </w:p>
    <w:p>
      <w:pPr>
        <w:pStyle w:val="10"/>
        <w:widowControl/>
        <w:shd w:val="clear" w:color="auto" w:fill="FFFFFF"/>
        <w:spacing w:beforeAutospacing="0" w:afterAutospacing="0"/>
        <w:jc w:val="center"/>
        <w:rPr>
          <w:rFonts w:ascii="Arial" w:hAnsi="Arial" w:eastAsia="Arial" w:cs="Arial"/>
          <w:color w:val="000000"/>
          <w:sz w:val="18"/>
          <w:szCs w:val="18"/>
        </w:rPr>
      </w:pPr>
      <w:r>
        <w:rPr>
          <w:rFonts w:ascii="Arial" w:hAnsi="Arial" w:eastAsia="Arial" w:cs="Arial"/>
          <w:color w:val="000000"/>
          <w:sz w:val="18"/>
          <w:szCs w:val="18"/>
          <w:shd w:val="clear" w:color="auto" w:fill="FFFFFF"/>
        </w:rPr>
        <w:t> </w:t>
      </w:r>
    </w:p>
    <w:p>
      <w:pPr>
        <w:pStyle w:val="10"/>
        <w:widowControl/>
        <w:shd w:val="clear" w:color="auto" w:fill="FFFFFF"/>
        <w:spacing w:beforeAutospacing="0" w:afterAutospacing="0"/>
        <w:jc w:val="center"/>
        <w:rPr>
          <w:rFonts w:ascii="Arial" w:hAnsi="Arial" w:eastAsia="Arial" w:cs="Arial"/>
          <w:color w:val="000000"/>
          <w:sz w:val="18"/>
          <w:szCs w:val="18"/>
        </w:rPr>
      </w:pPr>
      <w:r>
        <w:rPr>
          <w:rFonts w:ascii="Arial" w:hAnsi="Arial" w:eastAsia="Arial" w:cs="Arial"/>
          <w:color w:val="000000"/>
          <w:sz w:val="18"/>
          <w:szCs w:val="18"/>
          <w:shd w:val="clear" w:color="auto" w:fill="FFFFFF"/>
        </w:rPr>
        <w:t> </w:t>
      </w:r>
    </w:p>
    <w:p>
      <w:pPr>
        <w:pStyle w:val="10"/>
        <w:widowControl/>
        <w:shd w:val="clear" w:color="auto" w:fill="FFFFFF"/>
        <w:spacing w:beforeAutospacing="0" w:afterAutospacing="0"/>
        <w:jc w:val="center"/>
        <w:rPr>
          <w:rFonts w:ascii="Arial" w:hAnsi="Arial" w:eastAsia="Arial" w:cs="Arial"/>
          <w:color w:val="000000"/>
          <w:sz w:val="18"/>
          <w:szCs w:val="18"/>
        </w:rPr>
      </w:pPr>
      <w:r>
        <w:rPr>
          <w:rFonts w:ascii="Arial" w:hAnsi="Arial" w:eastAsia="Arial" w:cs="Arial"/>
          <w:color w:val="000000"/>
          <w:sz w:val="18"/>
          <w:szCs w:val="18"/>
          <w:shd w:val="clear" w:color="auto" w:fill="FFFFFF"/>
        </w:rPr>
        <w:t> </w:t>
      </w:r>
    </w:p>
    <w:p>
      <w:pPr>
        <w:pStyle w:val="10"/>
        <w:widowControl/>
        <w:shd w:val="clear" w:color="auto" w:fill="FFFFFF"/>
        <w:spacing w:beforeAutospacing="0" w:afterAutospacing="0"/>
        <w:jc w:val="center"/>
        <w:rPr>
          <w:rFonts w:ascii="Arial" w:hAnsi="Arial" w:eastAsia="Arial" w:cs="Arial"/>
          <w:color w:val="000000"/>
          <w:sz w:val="18"/>
          <w:szCs w:val="18"/>
        </w:rPr>
      </w:pPr>
      <w:r>
        <w:rPr>
          <w:rFonts w:ascii="Arial" w:hAnsi="Arial" w:eastAsia="Arial" w:cs="Arial"/>
          <w:color w:val="000000"/>
          <w:sz w:val="18"/>
          <w:szCs w:val="18"/>
          <w:shd w:val="clear" w:color="auto" w:fill="FFFFFF"/>
        </w:rPr>
        <w:t> </w:t>
      </w:r>
    </w:p>
    <w:p>
      <w:pPr>
        <w:pStyle w:val="10"/>
        <w:widowControl/>
        <w:shd w:val="clear" w:color="auto" w:fill="FFFFFF"/>
        <w:spacing w:beforeAutospacing="0" w:afterAutospacing="0"/>
        <w:rPr>
          <w:rFonts w:ascii="Arial" w:hAnsi="Arial" w:cs="Arial"/>
          <w:color w:val="000000"/>
          <w:sz w:val="18"/>
          <w:szCs w:val="18"/>
        </w:rPr>
        <w:sectPr>
          <w:headerReference r:id="rId7" w:type="default"/>
          <w:pgSz w:w="11906" w:h="16838"/>
          <w:pgMar w:top="1531" w:right="1984" w:bottom="1531" w:left="2098" w:header="851" w:footer="992" w:gutter="0"/>
          <w:cols w:space="720" w:num="1"/>
          <w:docGrid w:type="lines" w:linePitch="312" w:charSpace="0"/>
        </w:sectPr>
      </w:pPr>
      <w:r>
        <w:rPr>
          <w:rFonts w:ascii="Arial" w:hAnsi="Arial" w:eastAsia="Arial" w:cs="Arial"/>
          <w:color w:val="000000"/>
          <w:sz w:val="18"/>
          <w:szCs w:val="18"/>
          <w:shd w:val="clear" w:color="auto" w:fill="FFFFFF"/>
        </w:rPr>
        <w:t> </w:t>
      </w:r>
    </w:p>
    <w:p>
      <w:pPr>
        <w:ind w:firstLine="640" w:firstLineChars="200"/>
        <w:rPr>
          <w:rFonts w:ascii="Arial" w:hAnsi="Arial" w:cs="Arial"/>
          <w:color w:val="000000"/>
          <w:sz w:val="32"/>
          <w:szCs w:val="32"/>
        </w:rPr>
      </w:pPr>
      <w:r>
        <w:rPr>
          <w:rFonts w:hint="eastAsia" w:ascii="黑体" w:hAnsi="宋体" w:eastAsia="黑体" w:cs="黑体"/>
          <w:color w:val="000000"/>
          <w:sz w:val="32"/>
          <w:szCs w:val="32"/>
          <w:shd w:val="clear" w:color="auto" w:fill="FFFFFF"/>
        </w:rPr>
        <w:t>一、单位职责</w:t>
      </w:r>
    </w:p>
    <w:p>
      <w:pPr>
        <w:ind w:firstLine="640" w:firstLineChars="200"/>
        <w:rPr>
          <w:rFonts w:ascii="Arial" w:hAnsi="Arial" w:eastAsia="Arial" w:cs="Arial"/>
          <w:color w:val="000000"/>
          <w:sz w:val="32"/>
          <w:szCs w:val="32"/>
        </w:rPr>
      </w:pPr>
      <w:r>
        <w:rPr>
          <w:rFonts w:hint="eastAsia" w:ascii="仿宋" w:hAnsi="仿宋" w:eastAsia="仿宋" w:cs="仿宋_GB2312"/>
          <w:sz w:val="32"/>
          <w:szCs w:val="32"/>
          <w:shd w:val="clear" w:color="auto" w:fill="FFFFFF"/>
        </w:rPr>
        <w:t>（一）</w:t>
      </w:r>
      <w:r>
        <w:rPr>
          <w:rFonts w:hint="eastAsia" w:ascii="仿宋" w:hAnsi="仿宋" w:eastAsia="仿宋" w:cs="微软雅黑"/>
          <w:sz w:val="32"/>
          <w:szCs w:val="32"/>
          <w:shd w:val="clear" w:color="auto" w:fill="FFFFFF"/>
        </w:rPr>
        <w:t>贯彻落</w:t>
      </w:r>
      <w:r>
        <w:rPr>
          <w:rFonts w:hint="eastAsia" w:ascii="仿宋" w:hAnsi="仿宋" w:eastAsia="仿宋" w:cs="___WRD_EMBED_SUB_53"/>
          <w:sz w:val="32"/>
          <w:szCs w:val="32"/>
          <w:shd w:val="clear" w:color="auto" w:fill="FFFFFF"/>
        </w:rPr>
        <w:t>实加强</w:t>
      </w:r>
      <w:r>
        <w:rPr>
          <w:rFonts w:hint="eastAsia" w:ascii="仿宋" w:hAnsi="仿宋" w:eastAsia="仿宋" w:cs="微软雅黑"/>
          <w:sz w:val="32"/>
          <w:szCs w:val="32"/>
          <w:shd w:val="clear" w:color="auto" w:fill="FFFFFF"/>
        </w:rPr>
        <w:t>党</w:t>
      </w:r>
      <w:r>
        <w:rPr>
          <w:rFonts w:hint="eastAsia" w:ascii="仿宋" w:hAnsi="仿宋" w:eastAsia="仿宋" w:cs="___WRD_EMBED_SUB_53"/>
          <w:sz w:val="32"/>
          <w:szCs w:val="32"/>
          <w:shd w:val="clear" w:color="auto" w:fill="FFFFFF"/>
        </w:rPr>
        <w:t>对统一战</w:t>
      </w:r>
      <w:r>
        <w:rPr>
          <w:rFonts w:hint="eastAsia" w:ascii="仿宋" w:hAnsi="仿宋" w:eastAsia="仿宋" w:cs="微软雅黑"/>
          <w:sz w:val="32"/>
          <w:szCs w:val="32"/>
          <w:shd w:val="clear" w:color="auto" w:fill="FFFFFF"/>
        </w:rPr>
        <w:t>线</w:t>
      </w:r>
      <w:r>
        <w:rPr>
          <w:rFonts w:hint="eastAsia" w:ascii="仿宋" w:hAnsi="仿宋" w:eastAsia="仿宋" w:cs="___WRD_EMBED_SUB_53"/>
          <w:sz w:val="32"/>
          <w:szCs w:val="32"/>
          <w:shd w:val="clear" w:color="auto" w:fill="FFFFFF"/>
        </w:rPr>
        <w:t>工作集中统一领导的要求，了解情况、</w:t>
      </w:r>
      <w:r>
        <w:rPr>
          <w:rFonts w:hint="eastAsia" w:ascii="仿宋" w:hAnsi="仿宋" w:eastAsia="仿宋" w:cs="微软雅黑"/>
          <w:sz w:val="32"/>
          <w:szCs w:val="32"/>
          <w:shd w:val="clear" w:color="auto" w:fill="FFFFFF"/>
        </w:rPr>
        <w:t>掌握</w:t>
      </w:r>
      <w:r>
        <w:rPr>
          <w:rFonts w:hint="eastAsia" w:ascii="仿宋" w:hAnsi="仿宋" w:eastAsia="仿宋" w:cs="___WRD_EMBED_SUB_53"/>
          <w:sz w:val="32"/>
          <w:szCs w:val="32"/>
          <w:shd w:val="clear" w:color="auto" w:fill="FFFFFF"/>
        </w:rPr>
        <w:t>政</w:t>
      </w:r>
      <w:r>
        <w:rPr>
          <w:rFonts w:hint="eastAsia" w:ascii="仿宋" w:hAnsi="仿宋" w:eastAsia="仿宋" w:cs="微软雅黑"/>
          <w:sz w:val="32"/>
          <w:szCs w:val="32"/>
          <w:shd w:val="clear" w:color="auto" w:fill="FFFFFF"/>
        </w:rPr>
        <w:t>策</w:t>
      </w:r>
      <w:r>
        <w:rPr>
          <w:rFonts w:hint="eastAsia" w:ascii="仿宋" w:hAnsi="仿宋" w:eastAsia="仿宋" w:cs="___WRD_EMBED_SUB_53"/>
          <w:sz w:val="32"/>
          <w:szCs w:val="32"/>
          <w:shd w:val="clear" w:color="auto" w:fill="FFFFFF"/>
        </w:rPr>
        <w:t>、</w:t>
      </w:r>
      <w:r>
        <w:rPr>
          <w:rFonts w:hint="eastAsia" w:ascii="仿宋" w:hAnsi="仿宋" w:eastAsia="仿宋" w:cs="微软雅黑"/>
          <w:sz w:val="32"/>
          <w:szCs w:val="32"/>
          <w:shd w:val="clear" w:color="auto" w:fill="FFFFFF"/>
        </w:rPr>
        <w:t>协</w:t>
      </w:r>
      <w:r>
        <w:rPr>
          <w:rFonts w:hint="eastAsia" w:ascii="仿宋" w:hAnsi="仿宋" w:eastAsia="仿宋" w:cs="___WRD_EMBED_SUB_53"/>
          <w:sz w:val="32"/>
          <w:szCs w:val="32"/>
          <w:shd w:val="clear" w:color="auto" w:fill="FFFFFF"/>
        </w:rPr>
        <w:t>调关</w:t>
      </w:r>
      <w:r>
        <w:rPr>
          <w:rFonts w:hint="eastAsia" w:ascii="仿宋" w:hAnsi="仿宋" w:eastAsia="仿宋" w:cs="微软雅黑"/>
          <w:sz w:val="32"/>
          <w:szCs w:val="32"/>
          <w:shd w:val="clear" w:color="auto" w:fill="FFFFFF"/>
        </w:rPr>
        <w:t>系</w:t>
      </w:r>
      <w:r>
        <w:rPr>
          <w:rFonts w:hint="eastAsia" w:ascii="仿宋" w:hAnsi="仿宋" w:eastAsia="仿宋" w:cs="___WRD_EMBED_SUB_53"/>
          <w:sz w:val="32"/>
          <w:szCs w:val="32"/>
          <w:shd w:val="clear" w:color="auto" w:fill="FFFFFF"/>
        </w:rPr>
        <w:t>、安排人事、增进共</w:t>
      </w:r>
      <w:r>
        <w:rPr>
          <w:rFonts w:hint="eastAsia" w:ascii="仿宋" w:hAnsi="仿宋" w:eastAsia="仿宋" w:cs="微软雅黑"/>
          <w:sz w:val="32"/>
          <w:szCs w:val="32"/>
          <w:shd w:val="clear" w:color="auto" w:fill="FFFFFF"/>
        </w:rPr>
        <w:t>识</w:t>
      </w:r>
      <w:r>
        <w:rPr>
          <w:rFonts w:hint="eastAsia" w:ascii="仿宋" w:hAnsi="仿宋" w:eastAsia="仿宋" w:cs="___WRD_EMBED_SUB_53"/>
          <w:sz w:val="32"/>
          <w:szCs w:val="32"/>
          <w:shd w:val="clear" w:color="auto" w:fill="FFFFFF"/>
        </w:rPr>
        <w:t>、加强团结，</w:t>
      </w:r>
      <w:r>
        <w:rPr>
          <w:rFonts w:hint="eastAsia" w:ascii="仿宋" w:hAnsi="仿宋" w:eastAsia="仿宋" w:cs="微软雅黑"/>
          <w:sz w:val="32"/>
          <w:szCs w:val="32"/>
          <w:shd w:val="clear" w:color="auto" w:fill="FFFFFF"/>
        </w:rPr>
        <w:t>协</w:t>
      </w:r>
      <w:r>
        <w:rPr>
          <w:rFonts w:hint="eastAsia" w:ascii="仿宋" w:hAnsi="仿宋" w:eastAsia="仿宋" w:cs="___WRD_EMBED_SUB_53"/>
          <w:sz w:val="32"/>
          <w:szCs w:val="32"/>
          <w:shd w:val="clear" w:color="auto" w:fill="FFFFFF"/>
        </w:rPr>
        <w:t>调统一战</w:t>
      </w:r>
      <w:r>
        <w:rPr>
          <w:rFonts w:hint="eastAsia" w:ascii="仿宋" w:hAnsi="仿宋" w:eastAsia="仿宋" w:cs="微软雅黑"/>
          <w:sz w:val="32"/>
          <w:szCs w:val="32"/>
          <w:shd w:val="clear" w:color="auto" w:fill="FFFFFF"/>
        </w:rPr>
        <w:t>线</w:t>
      </w:r>
      <w:r>
        <w:rPr>
          <w:rFonts w:hint="eastAsia" w:ascii="仿宋" w:hAnsi="仿宋" w:eastAsia="仿宋" w:cs="___WRD_EMBED_SUB_53"/>
          <w:sz w:val="32"/>
          <w:szCs w:val="32"/>
          <w:shd w:val="clear" w:color="auto" w:fill="FFFFFF"/>
        </w:rPr>
        <w:t>各方面关</w:t>
      </w:r>
      <w:r>
        <w:rPr>
          <w:rFonts w:hint="eastAsia" w:ascii="仿宋" w:hAnsi="仿宋" w:eastAsia="仿宋" w:cs="微软雅黑"/>
          <w:sz w:val="32"/>
          <w:szCs w:val="32"/>
          <w:shd w:val="clear" w:color="auto" w:fill="FFFFFF"/>
        </w:rPr>
        <w:t>系</w:t>
      </w:r>
      <w:r>
        <w:rPr>
          <w:rFonts w:hint="eastAsia" w:ascii="仿宋" w:hAnsi="仿宋" w:eastAsia="仿宋" w:cs="___WRD_EMBED_SUB_53"/>
          <w:sz w:val="32"/>
          <w:szCs w:val="32"/>
          <w:shd w:val="clear" w:color="auto" w:fill="FFFFFF"/>
        </w:rPr>
        <w:t>，</w:t>
      </w:r>
      <w:r>
        <w:rPr>
          <w:rFonts w:hint="eastAsia" w:ascii="仿宋" w:hAnsi="仿宋" w:eastAsia="仿宋" w:cs="微软雅黑"/>
          <w:sz w:val="32"/>
          <w:szCs w:val="32"/>
          <w:shd w:val="clear" w:color="auto" w:fill="FFFFFF"/>
        </w:rPr>
        <w:t>落</w:t>
      </w:r>
      <w:r>
        <w:rPr>
          <w:rFonts w:hint="eastAsia" w:ascii="仿宋" w:hAnsi="仿宋" w:eastAsia="仿宋" w:cs="___WRD_EMBED_SUB_53"/>
          <w:sz w:val="32"/>
          <w:szCs w:val="32"/>
          <w:shd w:val="clear" w:color="auto" w:fill="FFFFFF"/>
        </w:rPr>
        <w:t>实中</w:t>
      </w:r>
      <w:r>
        <w:rPr>
          <w:rFonts w:hint="eastAsia" w:ascii="仿宋" w:hAnsi="仿宋" w:eastAsia="仿宋" w:cs="微软雅黑"/>
          <w:sz w:val="32"/>
          <w:szCs w:val="32"/>
          <w:shd w:val="clear" w:color="auto" w:fill="FFFFFF"/>
        </w:rPr>
        <w:t>央</w:t>
      </w:r>
      <w:r>
        <w:rPr>
          <w:rFonts w:hint="eastAsia" w:ascii="仿宋" w:hAnsi="仿宋" w:eastAsia="仿宋" w:cs="___WRD_EMBED_SUB_53"/>
          <w:sz w:val="32"/>
          <w:szCs w:val="32"/>
          <w:shd w:val="clear" w:color="auto" w:fill="FFFFFF"/>
        </w:rPr>
        <w:t>、省委、市委、区委关于统一战</w:t>
      </w:r>
      <w:r>
        <w:rPr>
          <w:rFonts w:hint="eastAsia" w:ascii="仿宋" w:hAnsi="仿宋" w:eastAsia="仿宋" w:cs="微软雅黑"/>
          <w:sz w:val="32"/>
          <w:szCs w:val="32"/>
          <w:shd w:val="clear" w:color="auto" w:fill="FFFFFF"/>
        </w:rPr>
        <w:t>线</w:t>
      </w:r>
      <w:r>
        <w:rPr>
          <w:rFonts w:hint="eastAsia" w:ascii="仿宋" w:hAnsi="仿宋" w:eastAsia="仿宋" w:cs="___WRD_EMBED_SUB_53"/>
          <w:sz w:val="32"/>
          <w:szCs w:val="32"/>
          <w:shd w:val="clear" w:color="auto" w:fill="FFFFFF"/>
        </w:rPr>
        <w:t>工作</w:t>
      </w:r>
      <w:r>
        <w:rPr>
          <w:rFonts w:hint="eastAsia" w:ascii="仿宋" w:hAnsi="仿宋" w:eastAsia="仿宋" w:cs="微软雅黑"/>
          <w:sz w:val="32"/>
          <w:szCs w:val="32"/>
          <w:shd w:val="clear" w:color="auto" w:fill="FFFFFF"/>
        </w:rPr>
        <w:t>重</w:t>
      </w:r>
      <w:r>
        <w:rPr>
          <w:rFonts w:hint="eastAsia" w:ascii="仿宋" w:hAnsi="仿宋" w:eastAsia="仿宋" w:cs="___WRD_EMBED_SUB_53"/>
          <w:sz w:val="32"/>
          <w:szCs w:val="32"/>
          <w:shd w:val="clear" w:color="auto" w:fill="FFFFFF"/>
        </w:rPr>
        <w:t>大决</w:t>
      </w:r>
      <w:r>
        <w:rPr>
          <w:rFonts w:hint="eastAsia" w:ascii="仿宋" w:hAnsi="仿宋" w:eastAsia="仿宋" w:cs="微软雅黑"/>
          <w:sz w:val="32"/>
          <w:szCs w:val="32"/>
          <w:shd w:val="clear" w:color="auto" w:fill="FFFFFF"/>
        </w:rPr>
        <w:t>策</w:t>
      </w:r>
      <w:r>
        <w:rPr>
          <w:rFonts w:hint="eastAsia" w:ascii="仿宋" w:hAnsi="仿宋" w:eastAsia="仿宋" w:cs="___WRD_EMBED_SUB_53"/>
          <w:sz w:val="32"/>
          <w:szCs w:val="32"/>
          <w:shd w:val="clear" w:color="auto" w:fill="FFFFFF"/>
        </w:rPr>
        <w:t>部</w:t>
      </w:r>
      <w:r>
        <w:rPr>
          <w:rFonts w:hint="eastAsia" w:ascii="仿宋" w:hAnsi="仿宋" w:eastAsia="仿宋" w:cs="微软雅黑"/>
          <w:sz w:val="32"/>
          <w:szCs w:val="32"/>
          <w:shd w:val="clear" w:color="auto" w:fill="FFFFFF"/>
        </w:rPr>
        <w:t>署</w:t>
      </w:r>
      <w:r>
        <w:rPr>
          <w:rFonts w:hint="eastAsia" w:ascii="仿宋" w:hAnsi="仿宋" w:eastAsia="仿宋" w:cs="___WRD_EMBED_SUB_53"/>
          <w:sz w:val="32"/>
          <w:szCs w:val="32"/>
          <w:shd w:val="clear" w:color="auto" w:fill="FFFFFF"/>
        </w:rPr>
        <w:t>，</w:t>
      </w:r>
      <w:r>
        <w:rPr>
          <w:rFonts w:hint="eastAsia" w:ascii="仿宋" w:hAnsi="仿宋" w:eastAsia="仿宋" w:cs="微软雅黑"/>
          <w:sz w:val="32"/>
          <w:szCs w:val="32"/>
          <w:shd w:val="clear" w:color="auto" w:fill="FFFFFF"/>
        </w:rPr>
        <w:t>巩</w:t>
      </w:r>
      <w:r>
        <w:rPr>
          <w:rFonts w:hint="eastAsia" w:ascii="仿宋" w:hAnsi="仿宋" w:eastAsia="仿宋" w:cs="___WRD_EMBED_SUB_53"/>
          <w:sz w:val="32"/>
          <w:szCs w:val="32"/>
          <w:shd w:val="clear" w:color="auto" w:fill="FFFFFF"/>
        </w:rPr>
        <w:t>固</w:t>
      </w:r>
      <w:r>
        <w:rPr>
          <w:rFonts w:hint="eastAsia" w:ascii="仿宋" w:hAnsi="仿宋" w:eastAsia="仿宋" w:cs="微软雅黑"/>
          <w:sz w:val="32"/>
          <w:szCs w:val="32"/>
          <w:shd w:val="clear" w:color="auto" w:fill="FFFFFF"/>
        </w:rPr>
        <w:t>壮</w:t>
      </w:r>
      <w:r>
        <w:rPr>
          <w:rFonts w:hint="eastAsia" w:ascii="仿宋" w:hAnsi="仿宋" w:eastAsia="仿宋" w:cs="___WRD_EMBED_SUB_53"/>
          <w:sz w:val="32"/>
          <w:szCs w:val="32"/>
          <w:shd w:val="clear" w:color="auto" w:fill="FFFFFF"/>
        </w:rPr>
        <w:t>大</w:t>
      </w:r>
      <w:r>
        <w:rPr>
          <w:rFonts w:hint="eastAsia" w:ascii="仿宋" w:hAnsi="仿宋" w:eastAsia="仿宋" w:cs="微软雅黑"/>
          <w:sz w:val="32"/>
          <w:szCs w:val="32"/>
          <w:shd w:val="clear" w:color="auto" w:fill="FFFFFF"/>
        </w:rPr>
        <w:t>最广泛</w:t>
      </w:r>
      <w:r>
        <w:rPr>
          <w:rFonts w:hint="eastAsia" w:ascii="仿宋" w:hAnsi="仿宋" w:eastAsia="仿宋" w:cs="___WRD_EMBED_SUB_53"/>
          <w:sz w:val="32"/>
          <w:szCs w:val="32"/>
          <w:shd w:val="clear" w:color="auto" w:fill="FFFFFF"/>
        </w:rPr>
        <w:t>的统一战</w:t>
      </w:r>
      <w:r>
        <w:rPr>
          <w:rFonts w:hint="eastAsia" w:ascii="仿宋" w:hAnsi="仿宋" w:eastAsia="仿宋" w:cs="微软雅黑"/>
          <w:sz w:val="32"/>
          <w:szCs w:val="32"/>
          <w:shd w:val="clear" w:color="auto" w:fill="FFFFFF"/>
        </w:rPr>
        <w:t>线</w:t>
      </w:r>
      <w:r>
        <w:rPr>
          <w:rFonts w:hint="eastAsia" w:ascii="仿宋" w:hAnsi="仿宋" w:eastAsia="仿宋" w:cs="___WRD_EMBED_SUB_53"/>
          <w:sz w:val="32"/>
          <w:szCs w:val="32"/>
          <w:shd w:val="clear" w:color="auto" w:fill="FFFFFF"/>
        </w:rPr>
        <w:t>。</w:t>
      </w:r>
    </w:p>
    <w:p>
      <w:pPr>
        <w:pStyle w:val="10"/>
        <w:widowControl/>
        <w:shd w:val="clear" w:color="auto" w:fill="FFFFFF"/>
        <w:spacing w:beforeAutospacing="0" w:afterAutospacing="0"/>
        <w:ind w:firstLine="640" w:firstLineChars="200"/>
        <w:rPr>
          <w:rFonts w:hint="eastAsia" w:ascii="仿宋" w:hAnsi="仿宋" w:eastAsia="仿宋" w:cs="仿宋_GB2312"/>
          <w:sz w:val="32"/>
          <w:szCs w:val="32"/>
          <w:shd w:val="clear" w:color="auto" w:fill="FFFFFF"/>
        </w:rPr>
      </w:pPr>
      <w:r>
        <w:rPr>
          <w:rFonts w:hint="eastAsia" w:ascii="仿宋" w:hAnsi="仿宋" w:eastAsia="仿宋" w:cs="仿宋_GB2312"/>
          <w:sz w:val="32"/>
          <w:szCs w:val="32"/>
          <w:shd w:val="clear" w:color="auto" w:fill="FFFFFF"/>
        </w:rPr>
        <w:t>（二）</w:t>
      </w:r>
      <w:r>
        <w:rPr>
          <w:rFonts w:hint="eastAsia" w:ascii="仿宋" w:hAnsi="仿宋" w:eastAsia="仿宋" w:cs="微软雅黑"/>
          <w:sz w:val="32"/>
          <w:szCs w:val="32"/>
          <w:shd w:val="clear" w:color="auto" w:fill="FFFFFF"/>
        </w:rPr>
        <w:t>深</w:t>
      </w:r>
      <w:r>
        <w:rPr>
          <w:rFonts w:hint="eastAsia" w:ascii="仿宋" w:hAnsi="仿宋" w:eastAsia="仿宋" w:cs="___WRD_EMBED_SUB_53"/>
          <w:sz w:val="32"/>
          <w:szCs w:val="32"/>
          <w:shd w:val="clear" w:color="auto" w:fill="FFFFFF"/>
        </w:rPr>
        <w:t>入调</w:t>
      </w:r>
      <w:r>
        <w:rPr>
          <w:rFonts w:hint="eastAsia" w:ascii="仿宋" w:hAnsi="仿宋" w:eastAsia="仿宋" w:cs="微软雅黑"/>
          <w:sz w:val="32"/>
          <w:szCs w:val="32"/>
          <w:shd w:val="clear" w:color="auto" w:fill="FFFFFF"/>
        </w:rPr>
        <w:t>查研究</w:t>
      </w:r>
      <w:r>
        <w:rPr>
          <w:rFonts w:hint="eastAsia" w:ascii="仿宋" w:hAnsi="仿宋" w:eastAsia="仿宋" w:cs="___WRD_EMBED_SUB_53"/>
          <w:sz w:val="32"/>
          <w:szCs w:val="32"/>
          <w:shd w:val="clear" w:color="auto" w:fill="FFFFFF"/>
        </w:rPr>
        <w:t>统一战</w:t>
      </w:r>
      <w:r>
        <w:rPr>
          <w:rFonts w:hint="eastAsia" w:ascii="仿宋" w:hAnsi="仿宋" w:eastAsia="仿宋" w:cs="微软雅黑"/>
          <w:sz w:val="32"/>
          <w:szCs w:val="32"/>
          <w:shd w:val="clear" w:color="auto" w:fill="FFFFFF"/>
        </w:rPr>
        <w:t>线</w:t>
      </w:r>
      <w:r>
        <w:rPr>
          <w:rFonts w:hint="eastAsia" w:ascii="仿宋" w:hAnsi="仿宋" w:eastAsia="仿宋" w:cs="___WRD_EMBED_SUB_53"/>
          <w:sz w:val="32"/>
          <w:szCs w:val="32"/>
          <w:shd w:val="clear" w:color="auto" w:fill="FFFFFF"/>
        </w:rPr>
        <w:t>理</w:t>
      </w:r>
      <w:r>
        <w:rPr>
          <w:rFonts w:hint="eastAsia" w:ascii="仿宋" w:hAnsi="仿宋" w:eastAsia="仿宋" w:cs="微软雅黑"/>
          <w:sz w:val="32"/>
          <w:szCs w:val="32"/>
          <w:shd w:val="clear" w:color="auto" w:fill="FFFFFF"/>
        </w:rPr>
        <w:t>论</w:t>
      </w:r>
      <w:r>
        <w:rPr>
          <w:rFonts w:hint="eastAsia" w:ascii="仿宋" w:hAnsi="仿宋" w:eastAsia="仿宋" w:cs="___WRD_EMBED_SUB_53"/>
          <w:sz w:val="32"/>
          <w:szCs w:val="32"/>
          <w:shd w:val="clear" w:color="auto" w:fill="FFFFFF"/>
        </w:rPr>
        <w:t>，及</w:t>
      </w:r>
      <w:r>
        <w:rPr>
          <w:rFonts w:hint="eastAsia" w:ascii="仿宋" w:hAnsi="仿宋" w:eastAsia="仿宋" w:cs="微软雅黑"/>
          <w:sz w:val="32"/>
          <w:szCs w:val="32"/>
          <w:shd w:val="clear" w:color="auto" w:fill="FFFFFF"/>
        </w:rPr>
        <w:t>时向</w:t>
      </w:r>
      <w:r>
        <w:rPr>
          <w:rFonts w:hint="eastAsia" w:ascii="仿宋" w:hAnsi="仿宋" w:eastAsia="仿宋" w:cs="___WRD_EMBED_SUB_53"/>
          <w:sz w:val="32"/>
          <w:szCs w:val="32"/>
          <w:shd w:val="clear" w:color="auto" w:fill="FFFFFF"/>
        </w:rPr>
        <w:t>区委报</w:t>
      </w:r>
      <w:r>
        <w:rPr>
          <w:rFonts w:hint="eastAsia" w:ascii="仿宋" w:hAnsi="仿宋" w:eastAsia="仿宋" w:cs="微软雅黑"/>
          <w:sz w:val="32"/>
          <w:szCs w:val="32"/>
          <w:shd w:val="clear" w:color="auto" w:fill="FFFFFF"/>
        </w:rPr>
        <w:t>告</w:t>
      </w:r>
      <w:r>
        <w:rPr>
          <w:rFonts w:hint="eastAsia" w:ascii="仿宋" w:hAnsi="仿宋" w:eastAsia="仿宋" w:cs="___WRD_EMBED_SUB_53"/>
          <w:sz w:val="32"/>
          <w:szCs w:val="32"/>
          <w:shd w:val="clear" w:color="auto" w:fill="FFFFFF"/>
        </w:rPr>
        <w:t>统一战</w:t>
      </w:r>
      <w:r>
        <w:rPr>
          <w:rFonts w:hint="eastAsia" w:ascii="仿宋" w:hAnsi="仿宋" w:eastAsia="仿宋" w:cs="微软雅黑"/>
          <w:sz w:val="32"/>
          <w:szCs w:val="32"/>
          <w:shd w:val="clear" w:color="auto" w:fill="FFFFFF"/>
        </w:rPr>
        <w:t>线</w:t>
      </w:r>
      <w:r>
        <w:rPr>
          <w:rFonts w:hint="eastAsia" w:ascii="仿宋" w:hAnsi="仿宋" w:eastAsia="仿宋" w:cs="___WRD_EMBED_SUB_53"/>
          <w:sz w:val="32"/>
          <w:szCs w:val="32"/>
          <w:shd w:val="clear" w:color="auto" w:fill="FFFFFF"/>
        </w:rPr>
        <w:t>工作情况并提出建议，统筹</w:t>
      </w:r>
      <w:r>
        <w:rPr>
          <w:rFonts w:hint="eastAsia" w:ascii="仿宋" w:hAnsi="仿宋" w:eastAsia="仿宋" w:cs="微软雅黑"/>
          <w:sz w:val="32"/>
          <w:szCs w:val="32"/>
          <w:shd w:val="clear" w:color="auto" w:fill="FFFFFF"/>
        </w:rPr>
        <w:t>协</w:t>
      </w:r>
      <w:r>
        <w:rPr>
          <w:rFonts w:hint="eastAsia" w:ascii="仿宋" w:hAnsi="仿宋" w:eastAsia="仿宋" w:cs="___WRD_EMBED_SUB_53"/>
          <w:sz w:val="32"/>
          <w:szCs w:val="32"/>
          <w:shd w:val="clear" w:color="auto" w:fill="FFFFFF"/>
        </w:rPr>
        <w:t>调和指导各乡</w:t>
      </w:r>
      <w:r>
        <w:rPr>
          <w:rFonts w:hint="eastAsia" w:ascii="仿宋" w:hAnsi="仿宋" w:eastAsia="仿宋" w:cs="微软雅黑"/>
          <w:sz w:val="32"/>
          <w:szCs w:val="32"/>
          <w:shd w:val="clear" w:color="auto" w:fill="FFFFFF"/>
        </w:rPr>
        <w:t>镇</w:t>
      </w:r>
      <w:r>
        <w:rPr>
          <w:rFonts w:hint="eastAsia" w:ascii="仿宋" w:hAnsi="仿宋" w:eastAsia="仿宋" w:cs="___WRD_EMBED_SUB_53"/>
          <w:sz w:val="32"/>
          <w:szCs w:val="32"/>
          <w:shd w:val="clear" w:color="auto" w:fill="FFFFFF"/>
        </w:rPr>
        <w:t>（区）各单位各单位统一战</w:t>
      </w:r>
      <w:r>
        <w:rPr>
          <w:rFonts w:hint="eastAsia" w:ascii="仿宋" w:hAnsi="仿宋" w:eastAsia="仿宋" w:cs="微软雅黑"/>
          <w:sz w:val="32"/>
          <w:szCs w:val="32"/>
          <w:shd w:val="clear" w:color="auto" w:fill="FFFFFF"/>
        </w:rPr>
        <w:t>线</w:t>
      </w:r>
      <w:r>
        <w:rPr>
          <w:rFonts w:hint="eastAsia" w:ascii="仿宋" w:hAnsi="仿宋" w:eastAsia="仿宋" w:cs="___WRD_EMBED_SUB_53"/>
          <w:sz w:val="32"/>
          <w:szCs w:val="32"/>
          <w:shd w:val="clear" w:color="auto" w:fill="FFFFFF"/>
        </w:rPr>
        <w:t>工作。组织</w:t>
      </w:r>
      <w:r>
        <w:rPr>
          <w:rFonts w:hint="eastAsia" w:ascii="仿宋" w:hAnsi="仿宋" w:eastAsia="仿宋" w:cs="微软雅黑"/>
          <w:sz w:val="32"/>
          <w:szCs w:val="32"/>
          <w:shd w:val="clear" w:color="auto" w:fill="FFFFFF"/>
        </w:rPr>
        <w:t>协</w:t>
      </w:r>
      <w:r>
        <w:rPr>
          <w:rFonts w:hint="eastAsia" w:ascii="仿宋" w:hAnsi="仿宋" w:eastAsia="仿宋" w:cs="___WRD_EMBED_SUB_53"/>
          <w:sz w:val="32"/>
          <w:szCs w:val="32"/>
          <w:shd w:val="clear" w:color="auto" w:fill="FFFFFF"/>
        </w:rPr>
        <w:t>调统一战</w:t>
      </w:r>
      <w:r>
        <w:rPr>
          <w:rFonts w:hint="eastAsia" w:ascii="仿宋" w:hAnsi="仿宋" w:eastAsia="仿宋" w:cs="微软雅黑"/>
          <w:sz w:val="32"/>
          <w:szCs w:val="32"/>
          <w:shd w:val="clear" w:color="auto" w:fill="FFFFFF"/>
        </w:rPr>
        <w:t>线</w:t>
      </w:r>
      <w:r>
        <w:rPr>
          <w:rFonts w:hint="eastAsia" w:ascii="仿宋" w:hAnsi="仿宋" w:eastAsia="仿宋" w:cs="___WRD_EMBED_SUB_53"/>
          <w:sz w:val="32"/>
          <w:szCs w:val="32"/>
          <w:shd w:val="clear" w:color="auto" w:fill="FFFFFF"/>
        </w:rPr>
        <w:t>政</w:t>
      </w:r>
      <w:r>
        <w:rPr>
          <w:rFonts w:hint="eastAsia" w:ascii="仿宋" w:hAnsi="仿宋" w:eastAsia="仿宋" w:cs="微软雅黑"/>
          <w:sz w:val="32"/>
          <w:szCs w:val="32"/>
          <w:shd w:val="clear" w:color="auto" w:fill="FFFFFF"/>
        </w:rPr>
        <w:t>策</w:t>
      </w:r>
      <w:r>
        <w:rPr>
          <w:rFonts w:hint="eastAsia" w:ascii="仿宋" w:hAnsi="仿宋" w:eastAsia="仿宋" w:cs="___WRD_EMBED_SUB_53"/>
          <w:sz w:val="32"/>
          <w:szCs w:val="32"/>
          <w:shd w:val="clear" w:color="auto" w:fill="FFFFFF"/>
        </w:rPr>
        <w:t>和法</w:t>
      </w:r>
      <w:r>
        <w:rPr>
          <w:rFonts w:hint="eastAsia" w:ascii="仿宋" w:hAnsi="仿宋" w:eastAsia="仿宋" w:cs="微软雅黑"/>
          <w:sz w:val="32"/>
          <w:szCs w:val="32"/>
          <w:shd w:val="clear" w:color="auto" w:fill="FFFFFF"/>
        </w:rPr>
        <w:t>律</w:t>
      </w:r>
      <w:r>
        <w:rPr>
          <w:rFonts w:hint="eastAsia" w:ascii="仿宋" w:hAnsi="仿宋" w:eastAsia="仿宋" w:cs="___WRD_EMBED_SUB_53"/>
          <w:sz w:val="32"/>
          <w:szCs w:val="32"/>
          <w:shd w:val="clear" w:color="auto" w:fill="FFFFFF"/>
        </w:rPr>
        <w:t>法规的</w:t>
      </w:r>
      <w:r>
        <w:rPr>
          <w:rFonts w:hint="eastAsia" w:ascii="仿宋" w:hAnsi="仿宋" w:eastAsia="仿宋" w:cs="微软雅黑"/>
          <w:sz w:val="32"/>
          <w:szCs w:val="32"/>
          <w:shd w:val="clear" w:color="auto" w:fill="FFFFFF"/>
        </w:rPr>
        <w:t>贯彻落</w:t>
      </w:r>
      <w:r>
        <w:rPr>
          <w:rFonts w:hint="eastAsia" w:ascii="仿宋" w:hAnsi="仿宋" w:eastAsia="仿宋" w:cs="___WRD_EMBED_SUB_53"/>
          <w:sz w:val="32"/>
          <w:szCs w:val="32"/>
          <w:shd w:val="clear" w:color="auto" w:fill="FFFFFF"/>
        </w:rPr>
        <w:t>实，</w:t>
      </w:r>
      <w:r>
        <w:rPr>
          <w:rFonts w:hint="eastAsia" w:ascii="仿宋" w:hAnsi="仿宋" w:eastAsia="仿宋" w:cs="微软雅黑"/>
          <w:sz w:val="32"/>
          <w:szCs w:val="32"/>
          <w:shd w:val="clear" w:color="auto" w:fill="FFFFFF"/>
        </w:rPr>
        <w:t>检查</w:t>
      </w:r>
      <w:r>
        <w:rPr>
          <w:rFonts w:hint="eastAsia" w:ascii="仿宋" w:hAnsi="仿宋" w:eastAsia="仿宋" w:cs="___WRD_EMBED_SUB_53"/>
          <w:sz w:val="32"/>
          <w:szCs w:val="32"/>
          <w:shd w:val="clear" w:color="auto" w:fill="FFFFFF"/>
        </w:rPr>
        <w:t>执行情况，</w:t>
      </w:r>
      <w:r>
        <w:rPr>
          <w:rFonts w:hint="eastAsia" w:ascii="仿宋" w:hAnsi="仿宋" w:eastAsia="仿宋" w:cs="微软雅黑"/>
          <w:sz w:val="32"/>
          <w:szCs w:val="32"/>
          <w:shd w:val="clear" w:color="auto" w:fill="FFFFFF"/>
        </w:rPr>
        <w:t>协</w:t>
      </w:r>
      <w:r>
        <w:rPr>
          <w:rFonts w:hint="eastAsia" w:ascii="仿宋" w:hAnsi="仿宋" w:eastAsia="仿宋" w:cs="___WRD_EMBED_SUB_53"/>
          <w:sz w:val="32"/>
          <w:szCs w:val="32"/>
          <w:shd w:val="clear" w:color="auto" w:fill="FFFFFF"/>
        </w:rPr>
        <w:t>调统一战</w:t>
      </w:r>
      <w:r>
        <w:rPr>
          <w:rFonts w:hint="eastAsia" w:ascii="仿宋" w:hAnsi="仿宋" w:eastAsia="仿宋" w:cs="微软雅黑"/>
          <w:sz w:val="32"/>
          <w:szCs w:val="32"/>
          <w:shd w:val="clear" w:color="auto" w:fill="FFFFFF"/>
        </w:rPr>
        <w:t>线</w:t>
      </w:r>
      <w:r>
        <w:rPr>
          <w:rFonts w:hint="eastAsia" w:ascii="仿宋" w:hAnsi="仿宋" w:eastAsia="仿宋" w:cs="___WRD_EMBED_SUB_53"/>
          <w:sz w:val="32"/>
          <w:szCs w:val="32"/>
          <w:shd w:val="clear" w:color="auto" w:fill="FFFFFF"/>
        </w:rPr>
        <w:t>各方面关</w:t>
      </w:r>
      <w:r>
        <w:rPr>
          <w:rFonts w:hint="eastAsia" w:ascii="仿宋" w:hAnsi="仿宋" w:eastAsia="仿宋" w:cs="微软雅黑"/>
          <w:sz w:val="32"/>
          <w:szCs w:val="32"/>
          <w:shd w:val="clear" w:color="auto" w:fill="FFFFFF"/>
        </w:rPr>
        <w:t>系</w:t>
      </w:r>
      <w:r>
        <w:rPr>
          <w:rFonts w:hint="eastAsia" w:ascii="仿宋" w:hAnsi="仿宋" w:eastAsia="仿宋" w:cs="___WRD_EMBED_SUB_53"/>
          <w:sz w:val="32"/>
          <w:szCs w:val="32"/>
          <w:shd w:val="clear" w:color="auto" w:fill="FFFFFF"/>
        </w:rPr>
        <w:t>。</w:t>
      </w:r>
    </w:p>
    <w:p>
      <w:pPr>
        <w:pStyle w:val="10"/>
        <w:widowControl/>
        <w:shd w:val="clear" w:color="auto" w:fill="FFFFFF"/>
        <w:spacing w:beforeAutospacing="0" w:afterAutospacing="0"/>
        <w:ind w:firstLine="640" w:firstLineChars="200"/>
        <w:rPr>
          <w:rFonts w:hint="eastAsia" w:ascii="仿宋" w:hAnsi="仿宋" w:eastAsia="仿宋" w:cs="仿宋_GB2312"/>
          <w:sz w:val="32"/>
          <w:szCs w:val="32"/>
          <w:shd w:val="clear" w:color="auto" w:fill="FFFFFF"/>
        </w:rPr>
      </w:pPr>
      <w:r>
        <w:rPr>
          <w:rFonts w:hint="eastAsia" w:ascii="仿宋" w:hAnsi="仿宋" w:eastAsia="仿宋" w:cs="仿宋_GB2312"/>
          <w:sz w:val="32"/>
          <w:szCs w:val="32"/>
          <w:shd w:val="clear" w:color="auto" w:fill="FFFFFF"/>
        </w:rPr>
        <w:t>（三）负责发现、培养</w:t>
      </w:r>
      <w:r>
        <w:rPr>
          <w:rFonts w:hint="eastAsia" w:ascii="仿宋" w:hAnsi="仿宋" w:eastAsia="仿宋" w:cs="微软雅黑"/>
          <w:sz w:val="32"/>
          <w:szCs w:val="32"/>
          <w:shd w:val="clear" w:color="auto" w:fill="FFFFFF"/>
        </w:rPr>
        <w:t>党</w:t>
      </w:r>
      <w:r>
        <w:rPr>
          <w:rFonts w:hint="eastAsia" w:ascii="仿宋" w:hAnsi="仿宋" w:eastAsia="仿宋" w:cs="___WRD_EMBED_SUB_53"/>
          <w:sz w:val="32"/>
          <w:szCs w:val="32"/>
          <w:shd w:val="clear" w:color="auto" w:fill="FFFFFF"/>
        </w:rPr>
        <w:t>外</w:t>
      </w:r>
      <w:r>
        <w:rPr>
          <w:rFonts w:hint="eastAsia" w:ascii="仿宋" w:hAnsi="仿宋" w:eastAsia="仿宋" w:cs="微软雅黑"/>
          <w:sz w:val="32"/>
          <w:szCs w:val="32"/>
          <w:shd w:val="clear" w:color="auto" w:fill="FFFFFF"/>
        </w:rPr>
        <w:t>代</w:t>
      </w:r>
      <w:r>
        <w:rPr>
          <w:rFonts w:hint="eastAsia" w:ascii="仿宋" w:hAnsi="仿宋" w:eastAsia="仿宋" w:cs="___WRD_EMBED_SUB_53"/>
          <w:sz w:val="32"/>
          <w:szCs w:val="32"/>
          <w:shd w:val="clear" w:color="auto" w:fill="FFFFFF"/>
        </w:rPr>
        <w:t>表人</w:t>
      </w:r>
      <w:r>
        <w:rPr>
          <w:rFonts w:hint="eastAsia" w:ascii="仿宋" w:hAnsi="仿宋" w:eastAsia="仿宋" w:cs="微软雅黑"/>
          <w:sz w:val="32"/>
          <w:szCs w:val="32"/>
          <w:shd w:val="clear" w:color="auto" w:fill="FFFFFF"/>
        </w:rPr>
        <w:t>士</w:t>
      </w:r>
      <w:r>
        <w:rPr>
          <w:rFonts w:hint="eastAsia" w:ascii="仿宋" w:hAnsi="仿宋" w:eastAsia="仿宋" w:cs="___WRD_EMBED_SUB_53"/>
          <w:sz w:val="32"/>
          <w:szCs w:val="32"/>
          <w:shd w:val="clear" w:color="auto" w:fill="FFFFFF"/>
        </w:rPr>
        <w:t>，负责</w:t>
      </w:r>
      <w:r>
        <w:rPr>
          <w:rFonts w:hint="eastAsia" w:ascii="仿宋" w:hAnsi="仿宋" w:eastAsia="仿宋" w:cs="微软雅黑"/>
          <w:sz w:val="32"/>
          <w:szCs w:val="32"/>
          <w:shd w:val="clear" w:color="auto" w:fill="FFFFFF"/>
        </w:rPr>
        <w:t>党</w:t>
      </w:r>
      <w:r>
        <w:rPr>
          <w:rFonts w:hint="eastAsia" w:ascii="仿宋" w:hAnsi="仿宋" w:eastAsia="仿宋" w:cs="___WRD_EMBED_SUB_53"/>
          <w:sz w:val="32"/>
          <w:szCs w:val="32"/>
          <w:shd w:val="clear" w:color="auto" w:fill="FFFFFF"/>
        </w:rPr>
        <w:t>外人</w:t>
      </w:r>
      <w:r>
        <w:rPr>
          <w:rFonts w:hint="eastAsia" w:ascii="仿宋" w:hAnsi="仿宋" w:eastAsia="仿宋" w:cs="微软雅黑"/>
          <w:sz w:val="32"/>
          <w:szCs w:val="32"/>
          <w:shd w:val="clear" w:color="auto" w:fill="FFFFFF"/>
        </w:rPr>
        <w:t>士</w:t>
      </w:r>
      <w:r>
        <w:rPr>
          <w:rFonts w:hint="eastAsia" w:ascii="仿宋" w:hAnsi="仿宋" w:eastAsia="仿宋" w:cs="___WRD_EMBED_SUB_53"/>
          <w:sz w:val="32"/>
          <w:szCs w:val="32"/>
          <w:shd w:val="clear" w:color="auto" w:fill="FFFFFF"/>
        </w:rPr>
        <w:t>的政治安排，</w:t>
      </w:r>
      <w:r>
        <w:rPr>
          <w:rFonts w:hint="eastAsia" w:ascii="仿宋" w:hAnsi="仿宋" w:eastAsia="仿宋" w:cs="微软雅黑"/>
          <w:sz w:val="32"/>
          <w:szCs w:val="32"/>
          <w:shd w:val="clear" w:color="auto" w:fill="FFFFFF"/>
        </w:rPr>
        <w:t>协</w:t>
      </w:r>
      <w:r>
        <w:rPr>
          <w:rFonts w:hint="eastAsia" w:ascii="仿宋" w:hAnsi="仿宋" w:eastAsia="仿宋" w:cs="___WRD_EMBED_SUB_53"/>
          <w:sz w:val="32"/>
          <w:szCs w:val="32"/>
          <w:shd w:val="clear" w:color="auto" w:fill="FFFFFF"/>
        </w:rPr>
        <w:t>助</w:t>
      </w:r>
      <w:r>
        <w:rPr>
          <w:rFonts w:hint="eastAsia" w:ascii="仿宋" w:hAnsi="仿宋" w:eastAsia="仿宋" w:cs="微软雅黑"/>
          <w:sz w:val="32"/>
          <w:szCs w:val="32"/>
          <w:shd w:val="clear" w:color="auto" w:fill="FFFFFF"/>
        </w:rPr>
        <w:t>民</w:t>
      </w:r>
      <w:r>
        <w:rPr>
          <w:rFonts w:hint="eastAsia" w:ascii="仿宋" w:hAnsi="仿宋" w:eastAsia="仿宋" w:cs="___WRD_EMBED_SUB_53"/>
          <w:sz w:val="32"/>
          <w:szCs w:val="32"/>
          <w:shd w:val="clear" w:color="auto" w:fill="FFFFFF"/>
        </w:rPr>
        <w:t>主</w:t>
      </w:r>
      <w:r>
        <w:rPr>
          <w:rFonts w:hint="eastAsia" w:ascii="仿宋" w:hAnsi="仿宋" w:eastAsia="仿宋" w:cs="微软雅黑"/>
          <w:sz w:val="32"/>
          <w:szCs w:val="32"/>
          <w:shd w:val="clear" w:color="auto" w:fill="FFFFFF"/>
        </w:rPr>
        <w:t>党派</w:t>
      </w:r>
      <w:r>
        <w:rPr>
          <w:rFonts w:hint="eastAsia" w:ascii="仿宋" w:hAnsi="仿宋" w:eastAsia="仿宋" w:cs="___WRD_EMBED_SUB_53"/>
          <w:sz w:val="32"/>
          <w:szCs w:val="32"/>
          <w:shd w:val="clear" w:color="auto" w:fill="FFFFFF"/>
        </w:rPr>
        <w:t>支部、区工商</w:t>
      </w:r>
      <w:r>
        <w:rPr>
          <w:rFonts w:hint="eastAsia" w:ascii="仿宋" w:hAnsi="仿宋" w:eastAsia="仿宋" w:cs="微软雅黑"/>
          <w:sz w:val="32"/>
          <w:szCs w:val="32"/>
          <w:shd w:val="clear" w:color="auto" w:fill="FFFFFF"/>
        </w:rPr>
        <w:t>联做好</w:t>
      </w:r>
      <w:r>
        <w:rPr>
          <w:rFonts w:hint="eastAsia" w:ascii="仿宋" w:hAnsi="仿宋" w:eastAsia="仿宋" w:cs="___WRD_EMBED_SUB_53"/>
          <w:sz w:val="32"/>
          <w:szCs w:val="32"/>
          <w:shd w:val="clear" w:color="auto" w:fill="FFFFFF"/>
        </w:rPr>
        <w:t>干部管理工作，反映和</w:t>
      </w:r>
      <w:r>
        <w:rPr>
          <w:rFonts w:hint="eastAsia" w:ascii="仿宋" w:hAnsi="仿宋" w:eastAsia="仿宋" w:cs="微软雅黑"/>
          <w:sz w:val="32"/>
          <w:szCs w:val="32"/>
          <w:shd w:val="clear" w:color="auto" w:fill="FFFFFF"/>
        </w:rPr>
        <w:t>协</w:t>
      </w:r>
      <w:r>
        <w:rPr>
          <w:rFonts w:hint="eastAsia" w:ascii="仿宋" w:hAnsi="仿宋" w:eastAsia="仿宋" w:cs="___WRD_EMBED_SUB_53"/>
          <w:sz w:val="32"/>
          <w:szCs w:val="32"/>
          <w:shd w:val="clear" w:color="auto" w:fill="FFFFFF"/>
        </w:rPr>
        <w:t>调解决</w:t>
      </w:r>
      <w:r>
        <w:rPr>
          <w:rFonts w:hint="eastAsia" w:ascii="仿宋" w:hAnsi="仿宋" w:eastAsia="仿宋" w:cs="微软雅黑"/>
          <w:sz w:val="32"/>
          <w:szCs w:val="32"/>
          <w:shd w:val="clear" w:color="auto" w:fill="FFFFFF"/>
        </w:rPr>
        <w:t>党</w:t>
      </w:r>
      <w:r>
        <w:rPr>
          <w:rFonts w:hint="eastAsia" w:ascii="仿宋" w:hAnsi="仿宋" w:eastAsia="仿宋" w:cs="___WRD_EMBED_SUB_53"/>
          <w:sz w:val="32"/>
          <w:szCs w:val="32"/>
          <w:shd w:val="clear" w:color="auto" w:fill="FFFFFF"/>
        </w:rPr>
        <w:t>外</w:t>
      </w:r>
      <w:r>
        <w:rPr>
          <w:rFonts w:hint="eastAsia" w:ascii="仿宋" w:hAnsi="仿宋" w:eastAsia="仿宋" w:cs="微软雅黑"/>
          <w:sz w:val="32"/>
          <w:szCs w:val="32"/>
          <w:shd w:val="clear" w:color="auto" w:fill="FFFFFF"/>
        </w:rPr>
        <w:t>代</w:t>
      </w:r>
      <w:r>
        <w:rPr>
          <w:rFonts w:hint="eastAsia" w:ascii="仿宋" w:hAnsi="仿宋" w:eastAsia="仿宋" w:cs="___WRD_EMBED_SUB_53"/>
          <w:sz w:val="32"/>
          <w:szCs w:val="32"/>
          <w:shd w:val="clear" w:color="auto" w:fill="FFFFFF"/>
        </w:rPr>
        <w:t>表人</w:t>
      </w:r>
      <w:r>
        <w:rPr>
          <w:rFonts w:hint="eastAsia" w:ascii="仿宋" w:hAnsi="仿宋" w:eastAsia="仿宋" w:cs="微软雅黑"/>
          <w:sz w:val="32"/>
          <w:szCs w:val="32"/>
          <w:shd w:val="clear" w:color="auto" w:fill="FFFFFF"/>
        </w:rPr>
        <w:t>士</w:t>
      </w:r>
      <w:r>
        <w:rPr>
          <w:rFonts w:hint="eastAsia" w:ascii="仿宋" w:hAnsi="仿宋" w:eastAsia="仿宋" w:cs="___WRD_EMBED_SUB_53"/>
          <w:sz w:val="32"/>
          <w:szCs w:val="32"/>
          <w:shd w:val="clear" w:color="auto" w:fill="FFFFFF"/>
        </w:rPr>
        <w:t>工作生活中的实际</w:t>
      </w:r>
      <w:r>
        <w:rPr>
          <w:rFonts w:hint="eastAsia" w:ascii="仿宋" w:hAnsi="仿宋" w:eastAsia="仿宋" w:cs="微软雅黑"/>
          <w:sz w:val="32"/>
          <w:szCs w:val="32"/>
          <w:shd w:val="clear" w:color="auto" w:fill="FFFFFF"/>
        </w:rPr>
        <w:t>困难</w:t>
      </w:r>
      <w:r>
        <w:rPr>
          <w:rFonts w:hint="eastAsia" w:ascii="仿宋" w:hAnsi="仿宋" w:eastAsia="仿宋" w:cs="___WRD_EMBED_SUB_53"/>
          <w:sz w:val="32"/>
          <w:szCs w:val="32"/>
          <w:shd w:val="clear" w:color="auto" w:fill="FFFFFF"/>
        </w:rPr>
        <w:t>。</w:t>
      </w:r>
    </w:p>
    <w:p>
      <w:pPr>
        <w:pStyle w:val="10"/>
        <w:widowControl/>
        <w:shd w:val="clear" w:color="auto" w:fill="FFFFFF"/>
        <w:spacing w:beforeAutospacing="0" w:afterAutospacing="0"/>
        <w:ind w:firstLine="640" w:firstLineChars="200"/>
        <w:rPr>
          <w:rFonts w:hint="eastAsia" w:ascii="仿宋" w:hAnsi="仿宋" w:eastAsia="仿宋" w:cs="仿宋_GB2312"/>
          <w:sz w:val="32"/>
          <w:szCs w:val="32"/>
          <w:shd w:val="clear" w:color="auto" w:fill="FFFFFF"/>
        </w:rPr>
      </w:pPr>
      <w:r>
        <w:rPr>
          <w:rFonts w:hint="eastAsia" w:ascii="仿宋" w:hAnsi="仿宋" w:eastAsia="仿宋" w:cs="仿宋_GB2312"/>
          <w:sz w:val="32"/>
          <w:szCs w:val="32"/>
          <w:shd w:val="clear" w:color="auto" w:fill="FFFFFF"/>
        </w:rPr>
        <w:t>（四）</w:t>
      </w:r>
      <w:r>
        <w:rPr>
          <w:rFonts w:hint="eastAsia" w:ascii="仿宋" w:hAnsi="仿宋" w:eastAsia="仿宋" w:cs="微软雅黑"/>
          <w:sz w:val="32"/>
          <w:szCs w:val="32"/>
          <w:shd w:val="clear" w:color="auto" w:fill="FFFFFF"/>
        </w:rPr>
        <w:t>贯彻落</w:t>
      </w:r>
      <w:r>
        <w:rPr>
          <w:rFonts w:hint="eastAsia" w:ascii="仿宋" w:hAnsi="仿宋" w:eastAsia="仿宋" w:cs="___WRD_EMBED_SUB_53"/>
          <w:sz w:val="32"/>
          <w:szCs w:val="32"/>
          <w:shd w:val="clear" w:color="auto" w:fill="FFFFFF"/>
        </w:rPr>
        <w:t>实</w:t>
      </w:r>
      <w:r>
        <w:rPr>
          <w:rFonts w:hint="eastAsia" w:ascii="仿宋" w:hAnsi="仿宋" w:eastAsia="仿宋" w:cs="微软雅黑"/>
          <w:sz w:val="32"/>
          <w:szCs w:val="32"/>
          <w:shd w:val="clear" w:color="auto" w:fill="FFFFFF"/>
        </w:rPr>
        <w:t>党</w:t>
      </w:r>
      <w:r>
        <w:rPr>
          <w:rFonts w:hint="eastAsia" w:ascii="仿宋" w:hAnsi="仿宋" w:eastAsia="仿宋" w:cs="___WRD_EMBED_SUB_53"/>
          <w:sz w:val="32"/>
          <w:szCs w:val="32"/>
          <w:shd w:val="clear" w:color="auto" w:fill="FFFFFF"/>
        </w:rPr>
        <w:t>的</w:t>
      </w:r>
      <w:r>
        <w:rPr>
          <w:rFonts w:hint="eastAsia" w:ascii="仿宋" w:hAnsi="仿宋" w:eastAsia="仿宋" w:cs="微软雅黑"/>
          <w:sz w:val="32"/>
          <w:szCs w:val="32"/>
          <w:shd w:val="clear" w:color="auto" w:fill="FFFFFF"/>
        </w:rPr>
        <w:t>宣</w:t>
      </w:r>
      <w:r>
        <w:rPr>
          <w:rFonts w:hint="eastAsia" w:ascii="仿宋" w:hAnsi="仿宋" w:eastAsia="仿宋" w:cs="___WRD_EMBED_SUB_53"/>
          <w:sz w:val="32"/>
          <w:szCs w:val="32"/>
          <w:shd w:val="clear" w:color="auto" w:fill="FFFFFF"/>
        </w:rPr>
        <w:t>传工作方</w:t>
      </w:r>
      <w:r>
        <w:rPr>
          <w:rFonts w:hint="eastAsia" w:ascii="仿宋" w:hAnsi="仿宋" w:eastAsia="仿宋" w:cs="微软雅黑"/>
          <w:sz w:val="32"/>
          <w:szCs w:val="32"/>
          <w:shd w:val="clear" w:color="auto" w:fill="FFFFFF"/>
        </w:rPr>
        <w:t>针</w:t>
      </w:r>
      <w:r>
        <w:rPr>
          <w:rFonts w:hint="eastAsia" w:ascii="仿宋" w:hAnsi="仿宋" w:eastAsia="仿宋" w:cs="___WRD_EMBED_SUB_53"/>
          <w:sz w:val="32"/>
          <w:szCs w:val="32"/>
          <w:shd w:val="clear" w:color="auto" w:fill="FFFFFF"/>
        </w:rPr>
        <w:t>，统筹</w:t>
      </w:r>
      <w:r>
        <w:rPr>
          <w:rFonts w:hint="eastAsia" w:ascii="仿宋" w:hAnsi="仿宋" w:eastAsia="仿宋" w:cs="微软雅黑"/>
          <w:sz w:val="32"/>
          <w:szCs w:val="32"/>
          <w:shd w:val="clear" w:color="auto" w:fill="FFFFFF"/>
        </w:rPr>
        <w:t>推</w:t>
      </w:r>
      <w:r>
        <w:rPr>
          <w:rFonts w:hint="eastAsia" w:ascii="仿宋" w:hAnsi="仿宋" w:eastAsia="仿宋" w:cs="___WRD_EMBED_SUB_53"/>
          <w:sz w:val="32"/>
          <w:szCs w:val="32"/>
          <w:shd w:val="clear" w:color="auto" w:fill="FFFFFF"/>
        </w:rPr>
        <w:t>进全区统一战</w:t>
      </w:r>
      <w:r>
        <w:rPr>
          <w:rFonts w:hint="eastAsia" w:ascii="仿宋" w:hAnsi="仿宋" w:eastAsia="仿宋" w:cs="微软雅黑"/>
          <w:sz w:val="32"/>
          <w:szCs w:val="32"/>
          <w:shd w:val="clear" w:color="auto" w:fill="FFFFFF"/>
        </w:rPr>
        <w:t>线宣</w:t>
      </w:r>
      <w:r>
        <w:rPr>
          <w:rFonts w:hint="eastAsia" w:ascii="仿宋" w:hAnsi="仿宋" w:eastAsia="仿宋" w:cs="___WRD_EMBED_SUB_53"/>
          <w:sz w:val="32"/>
          <w:szCs w:val="32"/>
          <w:shd w:val="clear" w:color="auto" w:fill="FFFFFF"/>
        </w:rPr>
        <w:t>传工作，</w:t>
      </w:r>
      <w:r>
        <w:rPr>
          <w:rFonts w:hint="eastAsia" w:ascii="仿宋" w:hAnsi="仿宋" w:eastAsia="仿宋" w:cs="微软雅黑"/>
          <w:sz w:val="32"/>
          <w:szCs w:val="32"/>
          <w:shd w:val="clear" w:color="auto" w:fill="FFFFFF"/>
        </w:rPr>
        <w:t>拟订</w:t>
      </w:r>
      <w:r>
        <w:rPr>
          <w:rFonts w:hint="eastAsia" w:ascii="仿宋" w:hAnsi="仿宋" w:eastAsia="仿宋" w:cs="___WRD_EMBED_SUB_53"/>
          <w:sz w:val="32"/>
          <w:szCs w:val="32"/>
          <w:shd w:val="clear" w:color="auto" w:fill="FFFFFF"/>
        </w:rPr>
        <w:t>全区统一战</w:t>
      </w:r>
      <w:r>
        <w:rPr>
          <w:rFonts w:hint="eastAsia" w:ascii="仿宋" w:hAnsi="仿宋" w:eastAsia="仿宋" w:cs="微软雅黑"/>
          <w:sz w:val="32"/>
          <w:szCs w:val="32"/>
          <w:shd w:val="clear" w:color="auto" w:fill="FFFFFF"/>
        </w:rPr>
        <w:t>线宣</w:t>
      </w:r>
      <w:r>
        <w:rPr>
          <w:rFonts w:hint="eastAsia" w:ascii="仿宋" w:hAnsi="仿宋" w:eastAsia="仿宋" w:cs="___WRD_EMBED_SUB_53"/>
          <w:sz w:val="32"/>
          <w:szCs w:val="32"/>
          <w:shd w:val="clear" w:color="auto" w:fill="FFFFFF"/>
        </w:rPr>
        <w:t>传工作规</w:t>
      </w:r>
      <w:r>
        <w:rPr>
          <w:rFonts w:hint="eastAsia" w:ascii="仿宋" w:hAnsi="仿宋" w:eastAsia="仿宋" w:cs="微软雅黑"/>
          <w:sz w:val="32"/>
          <w:szCs w:val="32"/>
          <w:shd w:val="clear" w:color="auto" w:fill="FFFFFF"/>
        </w:rPr>
        <w:t>划</w:t>
      </w:r>
      <w:r>
        <w:rPr>
          <w:rFonts w:hint="eastAsia" w:ascii="仿宋" w:hAnsi="仿宋" w:eastAsia="仿宋" w:cs="___WRD_EMBED_SUB_53"/>
          <w:sz w:val="32"/>
          <w:szCs w:val="32"/>
          <w:shd w:val="clear" w:color="auto" w:fill="FFFFFF"/>
        </w:rPr>
        <w:t>并组织实施，</w:t>
      </w:r>
      <w:r>
        <w:rPr>
          <w:rFonts w:hint="eastAsia" w:ascii="仿宋" w:hAnsi="仿宋" w:eastAsia="仿宋" w:cs="微软雅黑"/>
          <w:sz w:val="32"/>
          <w:szCs w:val="32"/>
          <w:shd w:val="clear" w:color="auto" w:fill="FFFFFF"/>
        </w:rPr>
        <w:t>研判</w:t>
      </w:r>
      <w:r>
        <w:rPr>
          <w:rFonts w:hint="eastAsia" w:ascii="仿宋" w:hAnsi="仿宋" w:eastAsia="仿宋" w:cs="___WRD_EMBED_SUB_53"/>
          <w:sz w:val="32"/>
          <w:szCs w:val="32"/>
          <w:shd w:val="clear" w:color="auto" w:fill="FFFFFF"/>
        </w:rPr>
        <w:t>涉及统一战</w:t>
      </w:r>
      <w:r>
        <w:rPr>
          <w:rFonts w:hint="eastAsia" w:ascii="仿宋" w:hAnsi="仿宋" w:eastAsia="仿宋" w:cs="微软雅黑"/>
          <w:sz w:val="32"/>
          <w:szCs w:val="32"/>
          <w:shd w:val="clear" w:color="auto" w:fill="FFFFFF"/>
        </w:rPr>
        <w:t>线</w:t>
      </w:r>
      <w:r>
        <w:rPr>
          <w:rFonts w:hint="eastAsia" w:ascii="仿宋" w:hAnsi="仿宋" w:eastAsia="仿宋" w:cs="___WRD_EMBED_SUB_53"/>
          <w:sz w:val="32"/>
          <w:szCs w:val="32"/>
          <w:shd w:val="clear" w:color="auto" w:fill="FFFFFF"/>
        </w:rPr>
        <w:t>的</w:t>
      </w:r>
      <w:r>
        <w:rPr>
          <w:rFonts w:hint="eastAsia" w:ascii="仿宋" w:hAnsi="仿宋" w:eastAsia="仿宋" w:cs="微软雅黑"/>
          <w:sz w:val="32"/>
          <w:szCs w:val="32"/>
          <w:shd w:val="clear" w:color="auto" w:fill="FFFFFF"/>
        </w:rPr>
        <w:t>舆</w:t>
      </w:r>
      <w:r>
        <w:rPr>
          <w:rFonts w:hint="eastAsia" w:ascii="仿宋" w:hAnsi="仿宋" w:eastAsia="仿宋" w:cs="___WRD_EMBED_SUB_53"/>
          <w:sz w:val="32"/>
          <w:szCs w:val="32"/>
          <w:shd w:val="clear" w:color="auto" w:fill="FFFFFF"/>
        </w:rPr>
        <w:t>情并</w:t>
      </w:r>
      <w:r>
        <w:rPr>
          <w:rFonts w:hint="eastAsia" w:ascii="仿宋" w:hAnsi="仿宋" w:eastAsia="仿宋" w:cs="微软雅黑"/>
          <w:sz w:val="32"/>
          <w:szCs w:val="32"/>
          <w:shd w:val="clear" w:color="auto" w:fill="FFFFFF"/>
        </w:rPr>
        <w:t>协</w:t>
      </w:r>
      <w:r>
        <w:rPr>
          <w:rFonts w:hint="eastAsia" w:ascii="仿宋" w:hAnsi="仿宋" w:eastAsia="仿宋" w:cs="___WRD_EMBED_SUB_53"/>
          <w:sz w:val="32"/>
          <w:szCs w:val="32"/>
          <w:shd w:val="clear" w:color="auto" w:fill="FFFFFF"/>
        </w:rPr>
        <w:t>调有关单位应对</w:t>
      </w:r>
      <w:r>
        <w:rPr>
          <w:rFonts w:hint="eastAsia" w:ascii="仿宋" w:hAnsi="仿宋" w:eastAsia="仿宋" w:cs="微软雅黑"/>
          <w:sz w:val="32"/>
          <w:szCs w:val="32"/>
          <w:shd w:val="clear" w:color="auto" w:fill="FFFFFF"/>
        </w:rPr>
        <w:t>处</w:t>
      </w:r>
      <w:r>
        <w:rPr>
          <w:rFonts w:hint="eastAsia" w:ascii="仿宋" w:hAnsi="仿宋" w:eastAsia="仿宋" w:cs="___WRD_EMBED_SUB_53"/>
          <w:sz w:val="32"/>
          <w:szCs w:val="32"/>
          <w:shd w:val="clear" w:color="auto" w:fill="FFFFFF"/>
        </w:rPr>
        <w:t>置</w:t>
      </w:r>
    </w:p>
    <w:p>
      <w:pPr>
        <w:pStyle w:val="10"/>
        <w:widowControl/>
        <w:shd w:val="clear" w:color="auto" w:fill="FFFFFF"/>
        <w:spacing w:beforeAutospacing="0" w:afterAutospacing="0"/>
        <w:ind w:firstLine="640" w:firstLineChars="200"/>
        <w:rPr>
          <w:rFonts w:hint="eastAsia" w:ascii="仿宋" w:hAnsi="仿宋" w:eastAsia="仿宋" w:cs="仿宋_GB2312"/>
          <w:sz w:val="32"/>
          <w:szCs w:val="32"/>
          <w:shd w:val="clear" w:color="auto" w:fill="FFFFFF"/>
        </w:rPr>
      </w:pPr>
      <w:r>
        <w:rPr>
          <w:rFonts w:hint="eastAsia" w:ascii="仿宋" w:hAnsi="仿宋" w:eastAsia="仿宋" w:cs="仿宋_GB2312"/>
          <w:sz w:val="32"/>
          <w:szCs w:val="32"/>
          <w:shd w:val="clear" w:color="auto" w:fill="FFFFFF"/>
        </w:rPr>
        <w:t>（五）负责</w:t>
      </w:r>
      <w:r>
        <w:rPr>
          <w:rFonts w:hint="eastAsia" w:ascii="仿宋" w:hAnsi="仿宋" w:eastAsia="仿宋" w:cs="微软雅黑"/>
          <w:sz w:val="32"/>
          <w:szCs w:val="32"/>
          <w:shd w:val="clear" w:color="auto" w:fill="FFFFFF"/>
        </w:rPr>
        <w:t>联系</w:t>
      </w:r>
      <w:r>
        <w:rPr>
          <w:rFonts w:hint="eastAsia" w:ascii="仿宋" w:hAnsi="仿宋" w:eastAsia="仿宋" w:cs="___WRD_EMBED_SUB_53"/>
          <w:sz w:val="32"/>
          <w:szCs w:val="32"/>
          <w:shd w:val="clear" w:color="auto" w:fill="FFFFFF"/>
        </w:rPr>
        <w:t>各</w:t>
      </w:r>
      <w:r>
        <w:rPr>
          <w:rFonts w:hint="eastAsia" w:ascii="仿宋" w:hAnsi="仿宋" w:eastAsia="仿宋" w:cs="微软雅黑"/>
          <w:sz w:val="32"/>
          <w:szCs w:val="32"/>
          <w:shd w:val="clear" w:color="auto" w:fill="FFFFFF"/>
        </w:rPr>
        <w:t>民</w:t>
      </w:r>
      <w:r>
        <w:rPr>
          <w:rFonts w:hint="eastAsia" w:ascii="仿宋" w:hAnsi="仿宋" w:eastAsia="仿宋" w:cs="___WRD_EMBED_SUB_53"/>
          <w:sz w:val="32"/>
          <w:szCs w:val="32"/>
          <w:shd w:val="clear" w:color="auto" w:fill="FFFFFF"/>
        </w:rPr>
        <w:t>主</w:t>
      </w:r>
      <w:r>
        <w:rPr>
          <w:rFonts w:hint="eastAsia" w:ascii="仿宋" w:hAnsi="仿宋" w:eastAsia="仿宋" w:cs="微软雅黑"/>
          <w:sz w:val="32"/>
          <w:szCs w:val="32"/>
          <w:shd w:val="clear" w:color="auto" w:fill="FFFFFF"/>
        </w:rPr>
        <w:t>党派</w:t>
      </w:r>
      <w:r>
        <w:rPr>
          <w:rFonts w:hint="eastAsia" w:ascii="仿宋" w:hAnsi="仿宋" w:eastAsia="仿宋" w:cs="___WRD_EMBED_SUB_53"/>
          <w:sz w:val="32"/>
          <w:szCs w:val="32"/>
          <w:shd w:val="clear" w:color="auto" w:fill="FFFFFF"/>
        </w:rPr>
        <w:t>，通报情况、反映意</w:t>
      </w:r>
      <w:r>
        <w:rPr>
          <w:rFonts w:hint="eastAsia" w:ascii="仿宋" w:hAnsi="仿宋" w:eastAsia="仿宋" w:cs="微软雅黑"/>
          <w:sz w:val="32"/>
          <w:szCs w:val="32"/>
          <w:shd w:val="clear" w:color="auto" w:fill="FFFFFF"/>
        </w:rPr>
        <w:t>见</w:t>
      </w:r>
      <w:r>
        <w:rPr>
          <w:rFonts w:hint="eastAsia" w:ascii="仿宋" w:hAnsi="仿宋" w:eastAsia="仿宋" w:cs="___WRD_EMBED_SUB_53"/>
          <w:sz w:val="32"/>
          <w:szCs w:val="32"/>
          <w:shd w:val="clear" w:color="auto" w:fill="FFFFFF"/>
        </w:rPr>
        <w:t>，</w:t>
      </w:r>
      <w:r>
        <w:rPr>
          <w:rFonts w:hint="eastAsia" w:ascii="仿宋" w:hAnsi="仿宋" w:eastAsia="仿宋" w:cs="微软雅黑"/>
          <w:sz w:val="32"/>
          <w:szCs w:val="32"/>
          <w:shd w:val="clear" w:color="auto" w:fill="FFFFFF"/>
        </w:rPr>
        <w:t>贯彻落</w:t>
      </w:r>
      <w:r>
        <w:rPr>
          <w:rFonts w:hint="eastAsia" w:ascii="仿宋" w:hAnsi="仿宋" w:eastAsia="仿宋" w:cs="___WRD_EMBED_SUB_53"/>
          <w:sz w:val="32"/>
          <w:szCs w:val="32"/>
          <w:shd w:val="clear" w:color="auto" w:fill="FFFFFF"/>
        </w:rPr>
        <w:t>实中国共产</w:t>
      </w:r>
      <w:r>
        <w:rPr>
          <w:rFonts w:hint="eastAsia" w:ascii="仿宋" w:hAnsi="仿宋" w:eastAsia="仿宋" w:cs="微软雅黑"/>
          <w:sz w:val="32"/>
          <w:szCs w:val="32"/>
          <w:shd w:val="clear" w:color="auto" w:fill="FFFFFF"/>
        </w:rPr>
        <w:t>党</w:t>
      </w:r>
      <w:r>
        <w:rPr>
          <w:rFonts w:hint="eastAsia" w:ascii="仿宋" w:hAnsi="仿宋" w:eastAsia="仿宋" w:cs="___WRD_EMBED_SUB_53"/>
          <w:sz w:val="32"/>
          <w:szCs w:val="32"/>
          <w:shd w:val="clear" w:color="auto" w:fill="FFFFFF"/>
        </w:rPr>
        <w:t>领导的</w:t>
      </w:r>
      <w:r>
        <w:rPr>
          <w:rFonts w:hint="eastAsia" w:ascii="仿宋" w:hAnsi="仿宋" w:eastAsia="仿宋" w:cs="微软雅黑"/>
          <w:sz w:val="32"/>
          <w:szCs w:val="32"/>
          <w:shd w:val="clear" w:color="auto" w:fill="FFFFFF"/>
        </w:rPr>
        <w:t>多党</w:t>
      </w:r>
      <w:r>
        <w:rPr>
          <w:rFonts w:hint="eastAsia" w:ascii="仿宋" w:hAnsi="仿宋" w:eastAsia="仿宋" w:cs="___WRD_EMBED_SUB_53"/>
          <w:sz w:val="32"/>
          <w:szCs w:val="32"/>
          <w:shd w:val="clear" w:color="auto" w:fill="FFFFFF"/>
        </w:rPr>
        <w:t>合作和政治</w:t>
      </w:r>
      <w:r>
        <w:rPr>
          <w:rFonts w:hint="eastAsia" w:ascii="仿宋" w:hAnsi="仿宋" w:eastAsia="仿宋" w:cs="微软雅黑"/>
          <w:sz w:val="32"/>
          <w:szCs w:val="32"/>
          <w:shd w:val="clear" w:color="auto" w:fill="FFFFFF"/>
        </w:rPr>
        <w:t>协</w:t>
      </w:r>
      <w:r>
        <w:rPr>
          <w:rFonts w:hint="eastAsia" w:ascii="仿宋" w:hAnsi="仿宋" w:eastAsia="仿宋" w:cs="___WRD_EMBED_SUB_53"/>
          <w:sz w:val="32"/>
          <w:szCs w:val="32"/>
          <w:shd w:val="clear" w:color="auto" w:fill="FFFFFF"/>
        </w:rPr>
        <w:t>商制度以及对</w:t>
      </w:r>
      <w:r>
        <w:rPr>
          <w:rFonts w:hint="eastAsia" w:ascii="仿宋" w:hAnsi="仿宋" w:eastAsia="仿宋" w:cs="微软雅黑"/>
          <w:sz w:val="32"/>
          <w:szCs w:val="32"/>
          <w:shd w:val="clear" w:color="auto" w:fill="FFFFFF"/>
        </w:rPr>
        <w:t>民</w:t>
      </w:r>
      <w:r>
        <w:rPr>
          <w:rFonts w:hint="eastAsia" w:ascii="仿宋" w:hAnsi="仿宋" w:eastAsia="仿宋" w:cs="___WRD_EMBED_SUB_53"/>
          <w:sz w:val="32"/>
          <w:szCs w:val="32"/>
          <w:shd w:val="clear" w:color="auto" w:fill="FFFFFF"/>
        </w:rPr>
        <w:t>主</w:t>
      </w:r>
      <w:r>
        <w:rPr>
          <w:rFonts w:hint="eastAsia" w:ascii="仿宋" w:hAnsi="仿宋" w:eastAsia="仿宋" w:cs="微软雅黑"/>
          <w:sz w:val="32"/>
          <w:szCs w:val="32"/>
          <w:shd w:val="clear" w:color="auto" w:fill="FFFFFF"/>
        </w:rPr>
        <w:t>党派</w:t>
      </w:r>
      <w:r>
        <w:rPr>
          <w:rFonts w:hint="eastAsia" w:ascii="仿宋" w:hAnsi="仿宋" w:eastAsia="仿宋" w:cs="___WRD_EMBED_SUB_53"/>
          <w:sz w:val="32"/>
          <w:szCs w:val="32"/>
          <w:shd w:val="clear" w:color="auto" w:fill="FFFFFF"/>
        </w:rPr>
        <w:t>的方</w:t>
      </w:r>
      <w:r>
        <w:rPr>
          <w:rFonts w:hint="eastAsia" w:ascii="仿宋" w:hAnsi="仿宋" w:eastAsia="仿宋" w:cs="微软雅黑"/>
          <w:sz w:val="32"/>
          <w:szCs w:val="32"/>
          <w:shd w:val="clear" w:color="auto" w:fill="FFFFFF"/>
        </w:rPr>
        <w:t>针</w:t>
      </w:r>
      <w:r>
        <w:rPr>
          <w:rFonts w:hint="eastAsia" w:ascii="仿宋" w:hAnsi="仿宋" w:eastAsia="仿宋" w:cs="___WRD_EMBED_SUB_53"/>
          <w:sz w:val="32"/>
          <w:szCs w:val="32"/>
          <w:shd w:val="clear" w:color="auto" w:fill="FFFFFF"/>
        </w:rPr>
        <w:t>政</w:t>
      </w:r>
      <w:r>
        <w:rPr>
          <w:rFonts w:hint="eastAsia" w:ascii="仿宋" w:hAnsi="仿宋" w:eastAsia="仿宋" w:cs="微软雅黑"/>
          <w:sz w:val="32"/>
          <w:szCs w:val="32"/>
          <w:shd w:val="clear" w:color="auto" w:fill="FFFFFF"/>
        </w:rPr>
        <w:t>策</w:t>
      </w:r>
      <w:r>
        <w:rPr>
          <w:rFonts w:hint="eastAsia" w:ascii="仿宋" w:hAnsi="仿宋" w:eastAsia="仿宋" w:cs="___WRD_EMBED_SUB_53"/>
          <w:sz w:val="32"/>
          <w:szCs w:val="32"/>
          <w:shd w:val="clear" w:color="auto" w:fill="FFFFFF"/>
        </w:rPr>
        <w:t>，支持、</w:t>
      </w:r>
      <w:r>
        <w:rPr>
          <w:rFonts w:hint="eastAsia" w:ascii="仿宋" w:hAnsi="仿宋" w:eastAsia="仿宋" w:cs="微软雅黑"/>
          <w:sz w:val="32"/>
          <w:szCs w:val="32"/>
          <w:shd w:val="clear" w:color="auto" w:fill="FFFFFF"/>
        </w:rPr>
        <w:t>帮</w:t>
      </w:r>
      <w:r>
        <w:rPr>
          <w:rFonts w:hint="eastAsia" w:ascii="仿宋" w:hAnsi="仿宋" w:eastAsia="仿宋" w:cs="___WRD_EMBED_SUB_53"/>
          <w:sz w:val="32"/>
          <w:szCs w:val="32"/>
          <w:shd w:val="clear" w:color="auto" w:fill="FFFFFF"/>
        </w:rPr>
        <w:t>助</w:t>
      </w:r>
      <w:r>
        <w:rPr>
          <w:rFonts w:hint="eastAsia" w:ascii="仿宋" w:hAnsi="仿宋" w:eastAsia="仿宋" w:cs="微软雅黑"/>
          <w:sz w:val="32"/>
          <w:szCs w:val="32"/>
          <w:shd w:val="clear" w:color="auto" w:fill="FFFFFF"/>
        </w:rPr>
        <w:t>民</w:t>
      </w:r>
      <w:r>
        <w:rPr>
          <w:rFonts w:hint="eastAsia" w:ascii="仿宋" w:hAnsi="仿宋" w:eastAsia="仿宋" w:cs="___WRD_EMBED_SUB_53"/>
          <w:sz w:val="32"/>
          <w:szCs w:val="32"/>
          <w:shd w:val="clear" w:color="auto" w:fill="FFFFFF"/>
        </w:rPr>
        <w:t>主</w:t>
      </w:r>
      <w:r>
        <w:rPr>
          <w:rFonts w:hint="eastAsia" w:ascii="仿宋" w:hAnsi="仿宋" w:eastAsia="仿宋" w:cs="微软雅黑"/>
          <w:sz w:val="32"/>
          <w:szCs w:val="32"/>
          <w:shd w:val="clear" w:color="auto" w:fill="FFFFFF"/>
        </w:rPr>
        <w:t>党派</w:t>
      </w:r>
      <w:r>
        <w:rPr>
          <w:rFonts w:hint="eastAsia" w:ascii="仿宋" w:hAnsi="仿宋" w:eastAsia="仿宋" w:cs="___WRD_EMBED_SUB_53"/>
          <w:sz w:val="32"/>
          <w:szCs w:val="32"/>
          <w:shd w:val="clear" w:color="auto" w:fill="FFFFFF"/>
        </w:rPr>
        <w:t>加强自</w:t>
      </w:r>
      <w:r>
        <w:rPr>
          <w:rFonts w:hint="eastAsia" w:ascii="仿宋" w:hAnsi="仿宋" w:eastAsia="仿宋" w:cs="微软雅黑"/>
          <w:sz w:val="32"/>
          <w:szCs w:val="32"/>
          <w:shd w:val="clear" w:color="auto" w:fill="FFFFFF"/>
        </w:rPr>
        <w:t>身</w:t>
      </w:r>
      <w:r>
        <w:rPr>
          <w:rFonts w:hint="eastAsia" w:ascii="仿宋" w:hAnsi="仿宋" w:eastAsia="仿宋" w:cs="___WRD_EMBED_SUB_53"/>
          <w:sz w:val="32"/>
          <w:szCs w:val="32"/>
          <w:shd w:val="clear" w:color="auto" w:fill="FFFFFF"/>
        </w:rPr>
        <w:t>建设，</w:t>
      </w:r>
      <w:r>
        <w:rPr>
          <w:rFonts w:hint="eastAsia" w:ascii="仿宋" w:hAnsi="仿宋" w:eastAsia="仿宋" w:cs="微软雅黑"/>
          <w:sz w:val="32"/>
          <w:szCs w:val="32"/>
          <w:shd w:val="clear" w:color="auto" w:fill="FFFFFF"/>
        </w:rPr>
        <w:t>做好</w:t>
      </w:r>
      <w:r>
        <w:rPr>
          <w:rFonts w:hint="eastAsia" w:ascii="仿宋" w:hAnsi="仿宋" w:eastAsia="仿宋" w:cs="___WRD_EMBED_SUB_53"/>
          <w:sz w:val="32"/>
          <w:szCs w:val="32"/>
          <w:shd w:val="clear" w:color="auto" w:fill="FFFFFF"/>
        </w:rPr>
        <w:t>支持</w:t>
      </w:r>
      <w:r>
        <w:rPr>
          <w:rFonts w:hint="eastAsia" w:ascii="仿宋" w:hAnsi="仿宋" w:eastAsia="仿宋" w:cs="微软雅黑"/>
          <w:sz w:val="32"/>
          <w:szCs w:val="32"/>
          <w:shd w:val="clear" w:color="auto" w:fill="FFFFFF"/>
        </w:rPr>
        <w:t>民</w:t>
      </w:r>
      <w:r>
        <w:rPr>
          <w:rFonts w:hint="eastAsia" w:ascii="仿宋" w:hAnsi="仿宋" w:eastAsia="仿宋" w:cs="___WRD_EMBED_SUB_53"/>
          <w:sz w:val="32"/>
          <w:szCs w:val="32"/>
          <w:shd w:val="clear" w:color="auto" w:fill="FFFFFF"/>
        </w:rPr>
        <w:t>主</w:t>
      </w:r>
      <w:r>
        <w:rPr>
          <w:rFonts w:hint="eastAsia" w:ascii="仿宋" w:hAnsi="仿宋" w:eastAsia="仿宋" w:cs="微软雅黑"/>
          <w:sz w:val="32"/>
          <w:szCs w:val="32"/>
          <w:shd w:val="clear" w:color="auto" w:fill="FFFFFF"/>
        </w:rPr>
        <w:t>党派履</w:t>
      </w:r>
      <w:r>
        <w:rPr>
          <w:rFonts w:hint="eastAsia" w:ascii="仿宋" w:hAnsi="仿宋" w:eastAsia="仿宋" w:cs="___WRD_EMBED_SUB_53"/>
          <w:sz w:val="32"/>
          <w:szCs w:val="32"/>
          <w:shd w:val="clear" w:color="auto" w:fill="FFFFFF"/>
        </w:rPr>
        <w:t>行职责、发</w:t>
      </w:r>
      <w:r>
        <w:rPr>
          <w:rFonts w:hint="eastAsia" w:ascii="仿宋" w:hAnsi="仿宋" w:eastAsia="仿宋" w:cs="微软雅黑"/>
          <w:sz w:val="32"/>
          <w:szCs w:val="32"/>
          <w:shd w:val="clear" w:color="auto" w:fill="FFFFFF"/>
        </w:rPr>
        <w:t>挥</w:t>
      </w:r>
      <w:r>
        <w:rPr>
          <w:rFonts w:hint="eastAsia" w:ascii="仿宋" w:hAnsi="仿宋" w:eastAsia="仿宋" w:cs="___WRD_EMBED_SUB_53"/>
          <w:sz w:val="32"/>
          <w:szCs w:val="32"/>
          <w:shd w:val="clear" w:color="auto" w:fill="FFFFFF"/>
        </w:rPr>
        <w:t>作用的工作。</w:t>
      </w:r>
    </w:p>
    <w:p>
      <w:pPr>
        <w:pStyle w:val="10"/>
        <w:widowControl/>
        <w:shd w:val="clear" w:color="auto" w:fill="FFFFFF"/>
        <w:spacing w:beforeAutospacing="0" w:afterAutospacing="0"/>
        <w:ind w:firstLine="640" w:firstLineChars="200"/>
        <w:rPr>
          <w:rFonts w:hint="eastAsia" w:ascii="仿宋" w:hAnsi="仿宋" w:eastAsia="仿宋" w:cs="仿宋_GB2312"/>
          <w:sz w:val="32"/>
          <w:szCs w:val="32"/>
          <w:shd w:val="clear" w:color="auto" w:fill="FFFFFF"/>
        </w:rPr>
      </w:pPr>
      <w:r>
        <w:rPr>
          <w:rFonts w:hint="eastAsia" w:ascii="仿宋" w:hAnsi="仿宋" w:eastAsia="仿宋" w:cs="仿宋_GB2312"/>
          <w:sz w:val="32"/>
          <w:szCs w:val="32"/>
          <w:shd w:val="clear" w:color="auto" w:fill="FFFFFF"/>
        </w:rPr>
        <w:t>（六）统一领导</w:t>
      </w:r>
      <w:r>
        <w:rPr>
          <w:rFonts w:hint="eastAsia" w:ascii="仿宋" w:hAnsi="仿宋" w:eastAsia="仿宋" w:cs="微软雅黑"/>
          <w:sz w:val="32"/>
          <w:szCs w:val="32"/>
          <w:shd w:val="clear" w:color="auto" w:fill="FFFFFF"/>
        </w:rPr>
        <w:t>民族宗</w:t>
      </w:r>
      <w:r>
        <w:rPr>
          <w:rFonts w:hint="eastAsia" w:ascii="仿宋" w:hAnsi="仿宋" w:eastAsia="仿宋" w:cs="___WRD_EMBED_SUB_53"/>
          <w:sz w:val="32"/>
          <w:szCs w:val="32"/>
          <w:shd w:val="clear" w:color="auto" w:fill="FFFFFF"/>
        </w:rPr>
        <w:t>教工作，</w:t>
      </w:r>
      <w:r>
        <w:rPr>
          <w:rFonts w:hint="eastAsia" w:ascii="仿宋" w:hAnsi="仿宋" w:eastAsia="仿宋" w:cs="微软雅黑"/>
          <w:sz w:val="32"/>
          <w:szCs w:val="32"/>
          <w:shd w:val="clear" w:color="auto" w:fill="FFFFFF"/>
        </w:rPr>
        <w:t>贯彻落</w:t>
      </w:r>
      <w:r>
        <w:rPr>
          <w:rFonts w:hint="eastAsia" w:ascii="仿宋" w:hAnsi="仿宋" w:eastAsia="仿宋" w:cs="___WRD_EMBED_SUB_53"/>
          <w:sz w:val="32"/>
          <w:szCs w:val="32"/>
          <w:shd w:val="clear" w:color="auto" w:fill="FFFFFF"/>
        </w:rPr>
        <w:t>实</w:t>
      </w:r>
      <w:r>
        <w:rPr>
          <w:rFonts w:hint="eastAsia" w:ascii="仿宋" w:hAnsi="仿宋" w:eastAsia="仿宋" w:cs="微软雅黑"/>
          <w:sz w:val="32"/>
          <w:szCs w:val="32"/>
          <w:shd w:val="clear" w:color="auto" w:fill="FFFFFF"/>
        </w:rPr>
        <w:t>党</w:t>
      </w:r>
      <w:r>
        <w:rPr>
          <w:rFonts w:hint="eastAsia" w:ascii="仿宋" w:hAnsi="仿宋" w:eastAsia="仿宋" w:cs="___WRD_EMBED_SUB_53"/>
          <w:sz w:val="32"/>
          <w:szCs w:val="32"/>
          <w:shd w:val="clear" w:color="auto" w:fill="FFFFFF"/>
        </w:rPr>
        <w:t>的</w:t>
      </w:r>
      <w:r>
        <w:rPr>
          <w:rFonts w:hint="eastAsia" w:ascii="仿宋" w:hAnsi="仿宋" w:eastAsia="仿宋" w:cs="微软雅黑"/>
          <w:sz w:val="32"/>
          <w:szCs w:val="32"/>
          <w:shd w:val="clear" w:color="auto" w:fill="FFFFFF"/>
        </w:rPr>
        <w:t>民族宗</w:t>
      </w:r>
      <w:r>
        <w:rPr>
          <w:rFonts w:hint="eastAsia" w:ascii="仿宋" w:hAnsi="仿宋" w:eastAsia="仿宋" w:cs="___WRD_EMBED_SUB_53"/>
          <w:sz w:val="32"/>
          <w:szCs w:val="32"/>
          <w:shd w:val="clear" w:color="auto" w:fill="FFFFFF"/>
        </w:rPr>
        <w:t>教工作方</w:t>
      </w:r>
      <w:r>
        <w:rPr>
          <w:rFonts w:hint="eastAsia" w:ascii="仿宋" w:hAnsi="仿宋" w:eastAsia="仿宋" w:cs="微软雅黑"/>
          <w:sz w:val="32"/>
          <w:szCs w:val="32"/>
          <w:shd w:val="clear" w:color="auto" w:fill="FFFFFF"/>
        </w:rPr>
        <w:t>针</w:t>
      </w:r>
      <w:r>
        <w:rPr>
          <w:rFonts w:hint="eastAsia" w:ascii="仿宋" w:hAnsi="仿宋" w:eastAsia="仿宋" w:cs="___WRD_EMBED_SUB_53"/>
          <w:sz w:val="32"/>
          <w:szCs w:val="32"/>
          <w:shd w:val="clear" w:color="auto" w:fill="FFFFFF"/>
        </w:rPr>
        <w:t>，</w:t>
      </w:r>
      <w:r>
        <w:rPr>
          <w:rFonts w:hint="eastAsia" w:ascii="仿宋" w:hAnsi="仿宋" w:eastAsia="仿宋" w:cs="微软雅黑"/>
          <w:sz w:val="32"/>
          <w:szCs w:val="32"/>
          <w:shd w:val="clear" w:color="auto" w:fill="FFFFFF"/>
        </w:rPr>
        <w:t>研究拟订民族宗</w:t>
      </w:r>
      <w:r>
        <w:rPr>
          <w:rFonts w:hint="eastAsia" w:ascii="仿宋" w:hAnsi="仿宋" w:eastAsia="仿宋" w:cs="___WRD_EMBED_SUB_53"/>
          <w:sz w:val="32"/>
          <w:szCs w:val="32"/>
          <w:shd w:val="clear" w:color="auto" w:fill="FFFFFF"/>
        </w:rPr>
        <w:t>教工作的政</w:t>
      </w:r>
      <w:r>
        <w:rPr>
          <w:rFonts w:hint="eastAsia" w:ascii="仿宋" w:hAnsi="仿宋" w:eastAsia="仿宋" w:cs="微软雅黑"/>
          <w:sz w:val="32"/>
          <w:szCs w:val="32"/>
          <w:shd w:val="clear" w:color="auto" w:fill="FFFFFF"/>
        </w:rPr>
        <w:t>策</w:t>
      </w:r>
      <w:r>
        <w:rPr>
          <w:rFonts w:hint="eastAsia" w:ascii="仿宋" w:hAnsi="仿宋" w:eastAsia="仿宋" w:cs="___WRD_EMBED_SUB_53"/>
          <w:sz w:val="32"/>
          <w:szCs w:val="32"/>
          <w:shd w:val="clear" w:color="auto" w:fill="FFFFFF"/>
        </w:rPr>
        <w:t>措施并</w:t>
      </w:r>
      <w:r>
        <w:rPr>
          <w:rFonts w:hint="eastAsia" w:ascii="仿宋" w:hAnsi="仿宋" w:eastAsia="仿宋" w:cs="微软雅黑"/>
          <w:sz w:val="32"/>
          <w:szCs w:val="32"/>
          <w:shd w:val="clear" w:color="auto" w:fill="FFFFFF"/>
        </w:rPr>
        <w:t>督促落</w:t>
      </w:r>
      <w:r>
        <w:rPr>
          <w:rFonts w:hint="eastAsia" w:ascii="仿宋" w:hAnsi="仿宋" w:eastAsia="仿宋" w:cs="___WRD_EMBED_SUB_53"/>
          <w:sz w:val="32"/>
          <w:szCs w:val="32"/>
          <w:shd w:val="clear" w:color="auto" w:fill="FFFFFF"/>
        </w:rPr>
        <w:t>实，</w:t>
      </w:r>
      <w:r>
        <w:rPr>
          <w:rFonts w:hint="eastAsia" w:ascii="仿宋" w:hAnsi="仿宋" w:eastAsia="仿宋" w:cs="微软雅黑"/>
          <w:sz w:val="32"/>
          <w:szCs w:val="32"/>
          <w:shd w:val="clear" w:color="auto" w:fill="FFFFFF"/>
        </w:rPr>
        <w:t>协</w:t>
      </w:r>
      <w:r>
        <w:rPr>
          <w:rFonts w:hint="eastAsia" w:ascii="仿宋" w:hAnsi="仿宋" w:eastAsia="仿宋" w:cs="___WRD_EMBED_SUB_53"/>
          <w:sz w:val="32"/>
          <w:szCs w:val="32"/>
          <w:shd w:val="clear" w:color="auto" w:fill="FFFFFF"/>
        </w:rPr>
        <w:t>调</w:t>
      </w:r>
      <w:r>
        <w:rPr>
          <w:rFonts w:hint="eastAsia" w:ascii="仿宋" w:hAnsi="仿宋" w:eastAsia="仿宋" w:cs="微软雅黑"/>
          <w:sz w:val="32"/>
          <w:szCs w:val="32"/>
          <w:shd w:val="clear" w:color="auto" w:fill="FFFFFF"/>
        </w:rPr>
        <w:t>处</w:t>
      </w:r>
      <w:r>
        <w:rPr>
          <w:rFonts w:hint="eastAsia" w:ascii="仿宋" w:hAnsi="仿宋" w:eastAsia="仿宋" w:cs="___WRD_EMBED_SUB_53"/>
          <w:sz w:val="32"/>
          <w:szCs w:val="32"/>
          <w:shd w:val="clear" w:color="auto" w:fill="FFFFFF"/>
        </w:rPr>
        <w:t>理</w:t>
      </w:r>
      <w:r>
        <w:rPr>
          <w:rFonts w:hint="eastAsia" w:ascii="仿宋" w:hAnsi="仿宋" w:eastAsia="仿宋" w:cs="微软雅黑"/>
          <w:sz w:val="32"/>
          <w:szCs w:val="32"/>
          <w:shd w:val="clear" w:color="auto" w:fill="FFFFFF"/>
        </w:rPr>
        <w:t>民族宗</w:t>
      </w:r>
      <w:r>
        <w:rPr>
          <w:rFonts w:hint="eastAsia" w:ascii="仿宋" w:hAnsi="仿宋" w:eastAsia="仿宋" w:cs="___WRD_EMBED_SUB_53"/>
          <w:sz w:val="32"/>
          <w:szCs w:val="32"/>
          <w:shd w:val="clear" w:color="auto" w:fill="FFFFFF"/>
        </w:rPr>
        <w:t>教工作中的</w:t>
      </w:r>
      <w:r>
        <w:rPr>
          <w:rFonts w:hint="eastAsia" w:ascii="仿宋" w:hAnsi="仿宋" w:eastAsia="仿宋" w:cs="微软雅黑"/>
          <w:sz w:val="32"/>
          <w:szCs w:val="32"/>
          <w:shd w:val="clear" w:color="auto" w:fill="FFFFFF"/>
        </w:rPr>
        <w:t>重</w:t>
      </w:r>
      <w:r>
        <w:rPr>
          <w:rFonts w:hint="eastAsia" w:ascii="仿宋" w:hAnsi="仿宋" w:eastAsia="仿宋" w:cs="___WRD_EMBED_SUB_53"/>
          <w:sz w:val="32"/>
          <w:szCs w:val="32"/>
          <w:shd w:val="clear" w:color="auto" w:fill="FFFFFF"/>
        </w:rPr>
        <w:t>大问题，领导区</w:t>
      </w:r>
      <w:r>
        <w:rPr>
          <w:rFonts w:hint="eastAsia" w:ascii="仿宋" w:hAnsi="仿宋" w:eastAsia="仿宋" w:cs="微软雅黑"/>
          <w:sz w:val="32"/>
          <w:szCs w:val="32"/>
          <w:shd w:val="clear" w:color="auto" w:fill="FFFFFF"/>
        </w:rPr>
        <w:t>民族宗</w:t>
      </w:r>
      <w:r>
        <w:rPr>
          <w:rFonts w:hint="eastAsia" w:ascii="仿宋" w:hAnsi="仿宋" w:eastAsia="仿宋" w:cs="___WRD_EMBED_SUB_53"/>
          <w:sz w:val="32"/>
          <w:szCs w:val="32"/>
          <w:shd w:val="clear" w:color="auto" w:fill="FFFFFF"/>
        </w:rPr>
        <w:t>教事务</w:t>
      </w:r>
      <w:r>
        <w:rPr>
          <w:rFonts w:hint="eastAsia" w:ascii="仿宋" w:hAnsi="仿宋" w:eastAsia="仿宋" w:cs="微软雅黑"/>
          <w:sz w:val="32"/>
          <w:szCs w:val="32"/>
          <w:shd w:val="clear" w:color="auto" w:fill="FFFFFF"/>
        </w:rPr>
        <w:t>局依</w:t>
      </w:r>
      <w:r>
        <w:rPr>
          <w:rFonts w:hint="eastAsia" w:ascii="仿宋" w:hAnsi="仿宋" w:eastAsia="仿宋" w:cs="___WRD_EMBED_SUB_53"/>
          <w:sz w:val="32"/>
          <w:szCs w:val="32"/>
          <w:shd w:val="clear" w:color="auto" w:fill="FFFFFF"/>
        </w:rPr>
        <w:t>法管理</w:t>
      </w:r>
      <w:r>
        <w:rPr>
          <w:rFonts w:hint="eastAsia" w:ascii="仿宋" w:hAnsi="仿宋" w:eastAsia="仿宋" w:cs="微软雅黑"/>
          <w:sz w:val="32"/>
          <w:szCs w:val="32"/>
          <w:shd w:val="clear" w:color="auto" w:fill="FFFFFF"/>
        </w:rPr>
        <w:t>民族宗</w:t>
      </w:r>
      <w:r>
        <w:rPr>
          <w:rFonts w:hint="eastAsia" w:ascii="仿宋" w:hAnsi="仿宋" w:eastAsia="仿宋" w:cs="___WRD_EMBED_SUB_53"/>
          <w:sz w:val="32"/>
          <w:szCs w:val="32"/>
          <w:shd w:val="clear" w:color="auto" w:fill="FFFFFF"/>
        </w:rPr>
        <w:t>教事务，全面</w:t>
      </w:r>
      <w:r>
        <w:rPr>
          <w:rFonts w:hint="eastAsia" w:ascii="仿宋" w:hAnsi="仿宋" w:eastAsia="仿宋" w:cs="微软雅黑"/>
          <w:sz w:val="32"/>
          <w:szCs w:val="32"/>
          <w:shd w:val="clear" w:color="auto" w:fill="FFFFFF"/>
        </w:rPr>
        <w:t>促</w:t>
      </w:r>
      <w:r>
        <w:rPr>
          <w:rFonts w:hint="eastAsia" w:ascii="仿宋" w:hAnsi="仿宋" w:eastAsia="仿宋" w:cs="___WRD_EMBED_SUB_53"/>
          <w:sz w:val="32"/>
          <w:szCs w:val="32"/>
          <w:shd w:val="clear" w:color="auto" w:fill="FFFFFF"/>
        </w:rPr>
        <w:t>进</w:t>
      </w:r>
      <w:r>
        <w:rPr>
          <w:rFonts w:hint="eastAsia" w:ascii="仿宋" w:hAnsi="仿宋" w:eastAsia="仿宋" w:cs="微软雅黑"/>
          <w:sz w:val="32"/>
          <w:szCs w:val="32"/>
          <w:shd w:val="clear" w:color="auto" w:fill="FFFFFF"/>
        </w:rPr>
        <w:t>民族宗</w:t>
      </w:r>
      <w:r>
        <w:rPr>
          <w:rFonts w:hint="eastAsia" w:ascii="仿宋" w:hAnsi="仿宋" w:eastAsia="仿宋" w:cs="___WRD_EMBED_SUB_53"/>
          <w:sz w:val="32"/>
          <w:szCs w:val="32"/>
          <w:shd w:val="clear" w:color="auto" w:fill="FFFFFF"/>
        </w:rPr>
        <w:t>教事业发展，维护全区</w:t>
      </w:r>
      <w:r>
        <w:rPr>
          <w:rFonts w:hint="eastAsia" w:ascii="仿宋" w:hAnsi="仿宋" w:eastAsia="仿宋" w:cs="微软雅黑"/>
          <w:sz w:val="32"/>
          <w:szCs w:val="32"/>
          <w:shd w:val="clear" w:color="auto" w:fill="FFFFFF"/>
        </w:rPr>
        <w:t>民族宗</w:t>
      </w:r>
      <w:r>
        <w:rPr>
          <w:rFonts w:hint="eastAsia" w:ascii="仿宋" w:hAnsi="仿宋" w:eastAsia="仿宋" w:cs="___WRD_EMBED_SUB_53"/>
          <w:sz w:val="32"/>
          <w:szCs w:val="32"/>
          <w:shd w:val="clear" w:color="auto" w:fill="FFFFFF"/>
        </w:rPr>
        <w:t>教领</w:t>
      </w:r>
      <w:r>
        <w:rPr>
          <w:rFonts w:hint="eastAsia" w:ascii="仿宋" w:hAnsi="仿宋" w:eastAsia="仿宋" w:cs="微软雅黑"/>
          <w:sz w:val="32"/>
          <w:szCs w:val="32"/>
          <w:shd w:val="clear" w:color="auto" w:fill="FFFFFF"/>
        </w:rPr>
        <w:t>域</w:t>
      </w:r>
      <w:r>
        <w:rPr>
          <w:rFonts w:hint="eastAsia" w:ascii="仿宋" w:hAnsi="仿宋" w:eastAsia="仿宋" w:cs="___WRD_EMBED_SUB_53"/>
          <w:sz w:val="32"/>
          <w:szCs w:val="32"/>
          <w:shd w:val="clear" w:color="auto" w:fill="FFFFFF"/>
        </w:rPr>
        <w:t>和</w:t>
      </w:r>
      <w:r>
        <w:rPr>
          <w:rFonts w:hint="eastAsia" w:ascii="仿宋" w:hAnsi="仿宋" w:eastAsia="仿宋" w:cs="微软雅黑"/>
          <w:sz w:val="32"/>
          <w:szCs w:val="32"/>
          <w:shd w:val="clear" w:color="auto" w:fill="FFFFFF"/>
        </w:rPr>
        <w:t>谐稳</w:t>
      </w:r>
      <w:r>
        <w:rPr>
          <w:rFonts w:hint="eastAsia" w:ascii="仿宋" w:hAnsi="仿宋" w:eastAsia="仿宋" w:cs="___WRD_EMBED_SUB_53"/>
          <w:sz w:val="32"/>
          <w:szCs w:val="32"/>
          <w:shd w:val="clear" w:color="auto" w:fill="FFFFFF"/>
        </w:rPr>
        <w:t>定。</w:t>
      </w:r>
    </w:p>
    <w:p>
      <w:pPr>
        <w:pStyle w:val="10"/>
        <w:widowControl/>
        <w:shd w:val="clear" w:color="auto" w:fill="FFFFFF"/>
        <w:spacing w:beforeAutospacing="0" w:afterAutospacing="0"/>
        <w:ind w:firstLine="640" w:firstLineChars="200"/>
        <w:rPr>
          <w:rFonts w:hint="eastAsia" w:ascii="仿宋" w:hAnsi="仿宋" w:eastAsia="仿宋" w:cs="仿宋_GB2312"/>
          <w:sz w:val="32"/>
          <w:szCs w:val="32"/>
          <w:shd w:val="clear" w:color="auto" w:fill="FFFFFF"/>
        </w:rPr>
      </w:pPr>
      <w:r>
        <w:rPr>
          <w:rFonts w:hint="eastAsia" w:ascii="仿宋" w:hAnsi="仿宋" w:eastAsia="仿宋" w:cs="仿宋_GB2312"/>
          <w:sz w:val="32"/>
          <w:szCs w:val="32"/>
          <w:shd w:val="clear" w:color="auto" w:fill="FFFFFF"/>
        </w:rPr>
        <w:t>（七）负责</w:t>
      </w:r>
      <w:r>
        <w:rPr>
          <w:rFonts w:hint="eastAsia" w:ascii="仿宋" w:hAnsi="仿宋" w:eastAsia="仿宋" w:cs="微软雅黑"/>
          <w:sz w:val="32"/>
          <w:szCs w:val="32"/>
          <w:shd w:val="clear" w:color="auto" w:fill="FFFFFF"/>
        </w:rPr>
        <w:t>联系</w:t>
      </w:r>
      <w:r>
        <w:rPr>
          <w:rFonts w:hint="eastAsia" w:ascii="仿宋" w:hAnsi="仿宋" w:eastAsia="仿宋" w:cs="___WRD_EMBED_SUB_53"/>
          <w:sz w:val="32"/>
          <w:szCs w:val="32"/>
          <w:shd w:val="clear" w:color="auto" w:fill="FFFFFF"/>
        </w:rPr>
        <w:t>、培养无</w:t>
      </w:r>
      <w:r>
        <w:rPr>
          <w:rFonts w:hint="eastAsia" w:ascii="仿宋" w:hAnsi="仿宋" w:eastAsia="仿宋" w:cs="微软雅黑"/>
          <w:sz w:val="32"/>
          <w:szCs w:val="32"/>
          <w:shd w:val="clear" w:color="auto" w:fill="FFFFFF"/>
        </w:rPr>
        <w:t>党派代</w:t>
      </w:r>
      <w:r>
        <w:rPr>
          <w:rFonts w:hint="eastAsia" w:ascii="仿宋" w:hAnsi="仿宋" w:eastAsia="仿宋" w:cs="___WRD_EMBED_SUB_53"/>
          <w:sz w:val="32"/>
          <w:szCs w:val="32"/>
          <w:shd w:val="clear" w:color="auto" w:fill="FFFFFF"/>
        </w:rPr>
        <w:t>表人</w:t>
      </w:r>
      <w:r>
        <w:rPr>
          <w:rFonts w:hint="eastAsia" w:ascii="仿宋" w:hAnsi="仿宋" w:eastAsia="仿宋" w:cs="微软雅黑"/>
          <w:sz w:val="32"/>
          <w:szCs w:val="32"/>
          <w:shd w:val="clear" w:color="auto" w:fill="FFFFFF"/>
        </w:rPr>
        <w:t>士</w:t>
      </w:r>
      <w:r>
        <w:rPr>
          <w:rFonts w:hint="eastAsia" w:ascii="仿宋" w:hAnsi="仿宋" w:eastAsia="仿宋" w:cs="___WRD_EMBED_SUB_53"/>
          <w:sz w:val="32"/>
          <w:szCs w:val="32"/>
          <w:shd w:val="clear" w:color="auto" w:fill="FFFFFF"/>
        </w:rPr>
        <w:t>，支持、</w:t>
      </w:r>
      <w:r>
        <w:rPr>
          <w:rFonts w:hint="eastAsia" w:ascii="仿宋" w:hAnsi="仿宋" w:eastAsia="仿宋" w:cs="微软雅黑"/>
          <w:sz w:val="32"/>
          <w:szCs w:val="32"/>
          <w:shd w:val="clear" w:color="auto" w:fill="FFFFFF"/>
        </w:rPr>
        <w:t>帮</w:t>
      </w:r>
      <w:r>
        <w:rPr>
          <w:rFonts w:hint="eastAsia" w:ascii="仿宋" w:hAnsi="仿宋" w:eastAsia="仿宋" w:cs="___WRD_EMBED_SUB_53"/>
          <w:sz w:val="32"/>
          <w:szCs w:val="32"/>
          <w:shd w:val="clear" w:color="auto" w:fill="FFFFFF"/>
        </w:rPr>
        <w:t>助无</w:t>
      </w:r>
      <w:r>
        <w:rPr>
          <w:rFonts w:hint="eastAsia" w:ascii="仿宋" w:hAnsi="仿宋" w:eastAsia="仿宋" w:cs="微软雅黑"/>
          <w:sz w:val="32"/>
          <w:szCs w:val="32"/>
          <w:shd w:val="clear" w:color="auto" w:fill="FFFFFF"/>
        </w:rPr>
        <w:t>党派</w:t>
      </w:r>
      <w:r>
        <w:rPr>
          <w:rFonts w:hint="eastAsia" w:ascii="仿宋" w:hAnsi="仿宋" w:eastAsia="仿宋" w:cs="___WRD_EMBED_SUB_53"/>
          <w:sz w:val="32"/>
          <w:szCs w:val="32"/>
          <w:shd w:val="clear" w:color="auto" w:fill="FFFFFF"/>
        </w:rPr>
        <w:t>人</w:t>
      </w:r>
      <w:r>
        <w:rPr>
          <w:rFonts w:hint="eastAsia" w:ascii="仿宋" w:hAnsi="仿宋" w:eastAsia="仿宋" w:cs="微软雅黑"/>
          <w:sz w:val="32"/>
          <w:szCs w:val="32"/>
          <w:shd w:val="clear" w:color="auto" w:fill="FFFFFF"/>
        </w:rPr>
        <w:t>士</w:t>
      </w:r>
      <w:r>
        <w:rPr>
          <w:rFonts w:hint="eastAsia" w:ascii="仿宋" w:hAnsi="仿宋" w:eastAsia="仿宋" w:cs="___WRD_EMBED_SUB_53"/>
          <w:sz w:val="32"/>
          <w:szCs w:val="32"/>
          <w:shd w:val="clear" w:color="auto" w:fill="FFFFFF"/>
        </w:rPr>
        <w:t>发</w:t>
      </w:r>
      <w:r>
        <w:rPr>
          <w:rFonts w:hint="eastAsia" w:ascii="仿宋" w:hAnsi="仿宋" w:eastAsia="仿宋" w:cs="微软雅黑"/>
          <w:sz w:val="32"/>
          <w:szCs w:val="32"/>
          <w:shd w:val="clear" w:color="auto" w:fill="FFFFFF"/>
        </w:rPr>
        <w:t>挥</w:t>
      </w:r>
      <w:r>
        <w:rPr>
          <w:rFonts w:hint="eastAsia" w:ascii="仿宋" w:hAnsi="仿宋" w:eastAsia="仿宋" w:cs="___WRD_EMBED_SUB_53"/>
          <w:sz w:val="32"/>
          <w:szCs w:val="32"/>
          <w:shd w:val="clear" w:color="auto" w:fill="FFFFFF"/>
        </w:rPr>
        <w:t>作用，调</w:t>
      </w:r>
      <w:r>
        <w:rPr>
          <w:rFonts w:hint="eastAsia" w:ascii="仿宋" w:hAnsi="仿宋" w:eastAsia="仿宋" w:cs="微软雅黑"/>
          <w:sz w:val="32"/>
          <w:szCs w:val="32"/>
          <w:shd w:val="clear" w:color="auto" w:fill="FFFFFF"/>
        </w:rPr>
        <w:t>查研究党</w:t>
      </w:r>
      <w:r>
        <w:rPr>
          <w:rFonts w:hint="eastAsia" w:ascii="仿宋" w:hAnsi="仿宋" w:eastAsia="仿宋" w:cs="___WRD_EMBED_SUB_53"/>
          <w:sz w:val="32"/>
          <w:szCs w:val="32"/>
          <w:shd w:val="clear" w:color="auto" w:fill="FFFFFF"/>
        </w:rPr>
        <w:t>外</w:t>
      </w:r>
      <w:r>
        <w:rPr>
          <w:rFonts w:hint="eastAsia" w:ascii="仿宋" w:hAnsi="仿宋" w:eastAsia="仿宋" w:cs="微软雅黑"/>
          <w:sz w:val="32"/>
          <w:szCs w:val="32"/>
          <w:shd w:val="clear" w:color="auto" w:fill="FFFFFF"/>
        </w:rPr>
        <w:t>知识</w:t>
      </w:r>
      <w:r>
        <w:rPr>
          <w:rFonts w:hint="eastAsia" w:ascii="仿宋" w:hAnsi="仿宋" w:eastAsia="仿宋" w:cs="___WRD_EMBED_SUB_53"/>
          <w:sz w:val="32"/>
          <w:szCs w:val="32"/>
          <w:shd w:val="clear" w:color="auto" w:fill="FFFFFF"/>
        </w:rPr>
        <w:t>分</w:t>
      </w:r>
      <w:r>
        <w:rPr>
          <w:rFonts w:hint="eastAsia" w:ascii="仿宋" w:hAnsi="仿宋" w:eastAsia="仿宋" w:cs="微软雅黑"/>
          <w:sz w:val="32"/>
          <w:szCs w:val="32"/>
          <w:shd w:val="clear" w:color="auto" w:fill="FFFFFF"/>
        </w:rPr>
        <w:t>子</w:t>
      </w:r>
      <w:r>
        <w:rPr>
          <w:rFonts w:hint="eastAsia" w:ascii="仿宋" w:hAnsi="仿宋" w:eastAsia="仿宋" w:cs="___WRD_EMBED_SUB_53"/>
          <w:sz w:val="32"/>
          <w:szCs w:val="32"/>
          <w:shd w:val="clear" w:color="auto" w:fill="FFFFFF"/>
        </w:rPr>
        <w:t>和新的社会</w:t>
      </w:r>
      <w:r>
        <w:rPr>
          <w:rFonts w:hint="eastAsia" w:ascii="仿宋" w:hAnsi="仿宋" w:eastAsia="仿宋" w:cs="微软雅黑"/>
          <w:sz w:val="32"/>
          <w:szCs w:val="32"/>
          <w:shd w:val="clear" w:color="auto" w:fill="FFFFFF"/>
        </w:rPr>
        <w:t>阶层</w:t>
      </w:r>
      <w:r>
        <w:rPr>
          <w:rFonts w:hint="eastAsia" w:ascii="仿宋" w:hAnsi="仿宋" w:eastAsia="仿宋" w:cs="微软雅黑"/>
          <w:sz w:val="32"/>
          <w:szCs w:val="32"/>
          <w:shd w:val="clear" w:color="auto" w:fill="FFFFFF"/>
          <w:lang w:val="en-US" w:eastAsia="zh-CN"/>
        </w:rPr>
        <w:t>人</w:t>
      </w:r>
      <w:r>
        <w:rPr>
          <w:rFonts w:hint="eastAsia" w:ascii="仿宋" w:hAnsi="仿宋" w:eastAsia="仿宋" w:cs="微软雅黑"/>
          <w:sz w:val="32"/>
          <w:szCs w:val="32"/>
          <w:shd w:val="clear" w:color="auto" w:fill="FFFFFF"/>
        </w:rPr>
        <w:t>士</w:t>
      </w:r>
      <w:r>
        <w:rPr>
          <w:rFonts w:hint="eastAsia" w:ascii="仿宋" w:hAnsi="仿宋" w:eastAsia="仿宋" w:cs="___WRD_EMBED_SUB_53"/>
          <w:sz w:val="32"/>
          <w:szCs w:val="32"/>
          <w:shd w:val="clear" w:color="auto" w:fill="FFFFFF"/>
        </w:rPr>
        <w:t>情况并提出政</w:t>
      </w:r>
      <w:r>
        <w:rPr>
          <w:rFonts w:hint="eastAsia" w:ascii="仿宋" w:hAnsi="仿宋" w:eastAsia="仿宋" w:cs="微软雅黑"/>
          <w:sz w:val="32"/>
          <w:szCs w:val="32"/>
          <w:shd w:val="clear" w:color="auto" w:fill="FFFFFF"/>
        </w:rPr>
        <w:t>策</w:t>
      </w:r>
      <w:r>
        <w:rPr>
          <w:rFonts w:hint="eastAsia" w:ascii="仿宋" w:hAnsi="仿宋" w:eastAsia="仿宋" w:cs="___WRD_EMBED_SUB_53"/>
          <w:sz w:val="32"/>
          <w:szCs w:val="32"/>
          <w:shd w:val="clear" w:color="auto" w:fill="FFFFFF"/>
        </w:rPr>
        <w:t>建议，</w:t>
      </w:r>
      <w:r>
        <w:rPr>
          <w:rFonts w:hint="eastAsia" w:ascii="仿宋" w:hAnsi="仿宋" w:eastAsia="仿宋" w:cs="微软雅黑"/>
          <w:sz w:val="32"/>
          <w:szCs w:val="32"/>
          <w:shd w:val="clear" w:color="auto" w:fill="FFFFFF"/>
        </w:rPr>
        <w:t>联系</w:t>
      </w:r>
      <w:r>
        <w:rPr>
          <w:rFonts w:hint="eastAsia" w:ascii="仿宋" w:hAnsi="仿宋" w:eastAsia="仿宋" w:cs="___WRD_EMBED_SUB_53"/>
          <w:sz w:val="32"/>
          <w:szCs w:val="32"/>
          <w:shd w:val="clear" w:color="auto" w:fill="FFFFFF"/>
        </w:rPr>
        <w:t>、培养</w:t>
      </w:r>
      <w:r>
        <w:rPr>
          <w:rFonts w:hint="eastAsia" w:ascii="仿宋" w:hAnsi="仿宋" w:eastAsia="仿宋" w:cs="微软雅黑"/>
          <w:sz w:val="32"/>
          <w:szCs w:val="32"/>
          <w:shd w:val="clear" w:color="auto" w:fill="FFFFFF"/>
        </w:rPr>
        <w:t>党</w:t>
      </w:r>
      <w:r>
        <w:rPr>
          <w:rFonts w:hint="eastAsia" w:ascii="仿宋" w:hAnsi="仿宋" w:eastAsia="仿宋" w:cs="___WRD_EMBED_SUB_53"/>
          <w:sz w:val="32"/>
          <w:szCs w:val="32"/>
          <w:shd w:val="clear" w:color="auto" w:fill="FFFFFF"/>
        </w:rPr>
        <w:t>外</w:t>
      </w:r>
      <w:r>
        <w:rPr>
          <w:rFonts w:hint="eastAsia" w:ascii="仿宋" w:hAnsi="仿宋" w:eastAsia="仿宋" w:cs="微软雅黑"/>
          <w:sz w:val="32"/>
          <w:szCs w:val="32"/>
          <w:shd w:val="clear" w:color="auto" w:fill="FFFFFF"/>
        </w:rPr>
        <w:t>知识</w:t>
      </w:r>
      <w:r>
        <w:rPr>
          <w:rFonts w:hint="eastAsia" w:ascii="仿宋" w:hAnsi="仿宋" w:eastAsia="仿宋" w:cs="___WRD_EMBED_SUB_53"/>
          <w:sz w:val="32"/>
          <w:szCs w:val="32"/>
          <w:shd w:val="clear" w:color="auto" w:fill="FFFFFF"/>
        </w:rPr>
        <w:t>分</w:t>
      </w:r>
      <w:r>
        <w:rPr>
          <w:rFonts w:hint="eastAsia" w:ascii="仿宋" w:hAnsi="仿宋" w:eastAsia="仿宋" w:cs="微软雅黑"/>
          <w:sz w:val="32"/>
          <w:szCs w:val="32"/>
          <w:shd w:val="clear" w:color="auto" w:fill="FFFFFF"/>
        </w:rPr>
        <w:t>子</w:t>
      </w:r>
      <w:r>
        <w:rPr>
          <w:rFonts w:hint="eastAsia" w:ascii="仿宋" w:hAnsi="仿宋" w:eastAsia="仿宋" w:cs="___WRD_EMBED_SUB_53"/>
          <w:sz w:val="32"/>
          <w:szCs w:val="32"/>
          <w:shd w:val="clear" w:color="auto" w:fill="FFFFFF"/>
        </w:rPr>
        <w:t>和新的社会</w:t>
      </w:r>
      <w:r>
        <w:rPr>
          <w:rFonts w:hint="eastAsia" w:ascii="仿宋" w:hAnsi="仿宋" w:eastAsia="仿宋" w:cs="微软雅黑"/>
          <w:sz w:val="32"/>
          <w:szCs w:val="32"/>
          <w:shd w:val="clear" w:color="auto" w:fill="FFFFFF"/>
        </w:rPr>
        <w:t>阶层代</w:t>
      </w:r>
      <w:r>
        <w:rPr>
          <w:rFonts w:hint="eastAsia" w:ascii="仿宋" w:hAnsi="仿宋" w:eastAsia="仿宋" w:cs="___WRD_EMBED_SUB_53"/>
          <w:sz w:val="32"/>
          <w:szCs w:val="32"/>
          <w:shd w:val="clear" w:color="auto" w:fill="FFFFFF"/>
        </w:rPr>
        <w:t>表人</w:t>
      </w:r>
      <w:r>
        <w:rPr>
          <w:rFonts w:hint="eastAsia" w:ascii="仿宋" w:hAnsi="仿宋" w:eastAsia="仿宋" w:cs="微软雅黑"/>
          <w:sz w:val="32"/>
          <w:szCs w:val="32"/>
          <w:shd w:val="clear" w:color="auto" w:fill="FFFFFF"/>
        </w:rPr>
        <w:t>士</w:t>
      </w:r>
      <w:r>
        <w:rPr>
          <w:rFonts w:hint="eastAsia" w:ascii="仿宋" w:hAnsi="仿宋" w:eastAsia="仿宋" w:cs="___WRD_EMBED_SUB_53"/>
          <w:sz w:val="32"/>
          <w:szCs w:val="32"/>
          <w:shd w:val="clear" w:color="auto" w:fill="FFFFFF"/>
        </w:rPr>
        <w:t>，开展</w:t>
      </w:r>
      <w:r>
        <w:rPr>
          <w:rFonts w:hint="eastAsia" w:ascii="仿宋" w:hAnsi="仿宋" w:eastAsia="仿宋" w:cs="微软雅黑"/>
          <w:sz w:val="32"/>
          <w:szCs w:val="32"/>
          <w:shd w:val="clear" w:color="auto" w:fill="FFFFFF"/>
        </w:rPr>
        <w:t>思想</w:t>
      </w:r>
      <w:r>
        <w:rPr>
          <w:rFonts w:hint="eastAsia" w:ascii="仿宋" w:hAnsi="仿宋" w:eastAsia="仿宋" w:cs="___WRD_EMBED_SUB_53"/>
          <w:sz w:val="32"/>
          <w:szCs w:val="32"/>
          <w:shd w:val="clear" w:color="auto" w:fill="FFFFFF"/>
        </w:rPr>
        <w:t>政治工作，指导企业和社会组织开展</w:t>
      </w:r>
      <w:r>
        <w:rPr>
          <w:rFonts w:hint="eastAsia" w:ascii="仿宋" w:hAnsi="仿宋" w:eastAsia="仿宋" w:cs="微软雅黑"/>
          <w:sz w:val="32"/>
          <w:szCs w:val="32"/>
          <w:shd w:val="clear" w:color="auto" w:fill="FFFFFF"/>
        </w:rPr>
        <w:t>党</w:t>
      </w:r>
      <w:r>
        <w:rPr>
          <w:rFonts w:hint="eastAsia" w:ascii="仿宋" w:hAnsi="仿宋" w:eastAsia="仿宋" w:cs="___WRD_EMBED_SUB_53"/>
          <w:sz w:val="32"/>
          <w:szCs w:val="32"/>
          <w:shd w:val="clear" w:color="auto" w:fill="FFFFFF"/>
        </w:rPr>
        <w:t>外</w:t>
      </w:r>
      <w:r>
        <w:rPr>
          <w:rFonts w:hint="eastAsia" w:ascii="仿宋" w:hAnsi="仿宋" w:eastAsia="仿宋" w:cs="微软雅黑"/>
          <w:sz w:val="32"/>
          <w:szCs w:val="32"/>
          <w:shd w:val="clear" w:color="auto" w:fill="FFFFFF"/>
        </w:rPr>
        <w:t>知识</w:t>
      </w:r>
      <w:r>
        <w:rPr>
          <w:rFonts w:hint="eastAsia" w:ascii="仿宋" w:hAnsi="仿宋" w:eastAsia="仿宋" w:cs="___WRD_EMBED_SUB_53"/>
          <w:sz w:val="32"/>
          <w:szCs w:val="32"/>
          <w:shd w:val="clear" w:color="auto" w:fill="FFFFFF"/>
        </w:rPr>
        <w:t>分</w:t>
      </w:r>
      <w:r>
        <w:rPr>
          <w:rFonts w:hint="eastAsia" w:ascii="仿宋" w:hAnsi="仿宋" w:eastAsia="仿宋" w:cs="微软雅黑"/>
          <w:sz w:val="32"/>
          <w:szCs w:val="32"/>
          <w:shd w:val="clear" w:color="auto" w:fill="FFFFFF"/>
        </w:rPr>
        <w:t>子</w:t>
      </w:r>
      <w:r>
        <w:rPr>
          <w:rFonts w:hint="eastAsia" w:ascii="仿宋" w:hAnsi="仿宋" w:eastAsia="仿宋" w:cs="___WRD_EMBED_SUB_53"/>
          <w:sz w:val="32"/>
          <w:szCs w:val="32"/>
          <w:shd w:val="clear" w:color="auto" w:fill="FFFFFF"/>
        </w:rPr>
        <w:t>和新的社会</w:t>
      </w:r>
      <w:r>
        <w:rPr>
          <w:rFonts w:hint="eastAsia" w:ascii="仿宋" w:hAnsi="仿宋" w:eastAsia="仿宋" w:cs="微软雅黑"/>
          <w:sz w:val="32"/>
          <w:szCs w:val="32"/>
          <w:shd w:val="clear" w:color="auto" w:fill="FFFFFF"/>
        </w:rPr>
        <w:t>阶层</w:t>
      </w:r>
      <w:r>
        <w:rPr>
          <w:rFonts w:hint="eastAsia" w:ascii="仿宋" w:hAnsi="仿宋" w:eastAsia="仿宋" w:cs="___WRD_EMBED_SUB_53"/>
          <w:sz w:val="32"/>
          <w:szCs w:val="32"/>
          <w:shd w:val="clear" w:color="auto" w:fill="FFFFFF"/>
        </w:rPr>
        <w:t>人</w:t>
      </w:r>
      <w:r>
        <w:rPr>
          <w:rFonts w:hint="eastAsia" w:ascii="仿宋" w:hAnsi="仿宋" w:eastAsia="仿宋" w:cs="微软雅黑"/>
          <w:sz w:val="32"/>
          <w:szCs w:val="32"/>
          <w:shd w:val="clear" w:color="auto" w:fill="FFFFFF"/>
        </w:rPr>
        <w:t>士</w:t>
      </w:r>
      <w:r>
        <w:rPr>
          <w:rFonts w:hint="eastAsia" w:ascii="仿宋" w:hAnsi="仿宋" w:eastAsia="仿宋" w:cs="___WRD_EMBED_SUB_53"/>
          <w:sz w:val="32"/>
          <w:szCs w:val="32"/>
          <w:shd w:val="clear" w:color="auto" w:fill="FFFFFF"/>
        </w:rPr>
        <w:t>统战工作。</w:t>
      </w:r>
    </w:p>
    <w:p>
      <w:pPr>
        <w:pStyle w:val="10"/>
        <w:widowControl/>
        <w:shd w:val="clear" w:color="auto" w:fill="FFFFFF"/>
        <w:spacing w:beforeAutospacing="0" w:afterAutospacing="0"/>
        <w:ind w:firstLine="640" w:firstLineChars="200"/>
        <w:rPr>
          <w:rFonts w:hint="eastAsia" w:ascii="仿宋" w:hAnsi="仿宋" w:eastAsia="仿宋" w:cs="仿宋_GB2312"/>
          <w:sz w:val="32"/>
          <w:szCs w:val="32"/>
          <w:shd w:val="clear" w:color="auto" w:fill="FFFFFF"/>
        </w:rPr>
      </w:pPr>
      <w:r>
        <w:rPr>
          <w:rFonts w:hint="eastAsia" w:ascii="仿宋" w:hAnsi="仿宋" w:eastAsia="仿宋" w:cs="仿宋_GB2312"/>
          <w:sz w:val="32"/>
          <w:szCs w:val="32"/>
          <w:shd w:val="clear" w:color="auto" w:fill="FFFFFF"/>
        </w:rPr>
        <w:t>（八）参与制定、</w:t>
      </w:r>
      <w:r>
        <w:rPr>
          <w:rFonts w:hint="eastAsia" w:ascii="仿宋" w:hAnsi="仿宋" w:eastAsia="仿宋" w:cs="微软雅黑"/>
          <w:sz w:val="32"/>
          <w:szCs w:val="32"/>
          <w:shd w:val="clear" w:color="auto" w:fill="FFFFFF"/>
        </w:rPr>
        <w:t>推</w:t>
      </w:r>
      <w:r>
        <w:rPr>
          <w:rFonts w:hint="eastAsia" w:ascii="仿宋" w:hAnsi="仿宋" w:eastAsia="仿宋" w:cs="___WRD_EMBED_SUB_53"/>
          <w:sz w:val="32"/>
          <w:szCs w:val="32"/>
          <w:shd w:val="clear" w:color="auto" w:fill="FFFFFF"/>
        </w:rPr>
        <w:t>动</w:t>
      </w:r>
      <w:r>
        <w:rPr>
          <w:rFonts w:hint="eastAsia" w:ascii="仿宋" w:hAnsi="仿宋" w:eastAsia="仿宋" w:cs="微软雅黑"/>
          <w:sz w:val="32"/>
          <w:szCs w:val="32"/>
          <w:shd w:val="clear" w:color="auto" w:fill="FFFFFF"/>
        </w:rPr>
        <w:t>落</w:t>
      </w:r>
      <w:r>
        <w:rPr>
          <w:rFonts w:hint="eastAsia" w:ascii="仿宋" w:hAnsi="仿宋" w:eastAsia="仿宋" w:cs="___WRD_EMBED_SUB_53"/>
          <w:sz w:val="32"/>
          <w:szCs w:val="32"/>
          <w:shd w:val="clear" w:color="auto" w:fill="FFFFFF"/>
        </w:rPr>
        <w:t>实、</w:t>
      </w:r>
      <w:r>
        <w:rPr>
          <w:rFonts w:hint="eastAsia" w:ascii="仿宋" w:hAnsi="仿宋" w:eastAsia="仿宋" w:cs="微软雅黑"/>
          <w:sz w:val="32"/>
          <w:szCs w:val="32"/>
          <w:shd w:val="clear" w:color="auto" w:fill="FFFFFF"/>
        </w:rPr>
        <w:t>鼓</w:t>
      </w:r>
      <w:r>
        <w:rPr>
          <w:rFonts w:hint="eastAsia" w:ascii="仿宋" w:hAnsi="仿宋" w:eastAsia="仿宋" w:cs="___WRD_EMBED_SUB_53"/>
          <w:sz w:val="32"/>
          <w:szCs w:val="32"/>
          <w:shd w:val="clear" w:color="auto" w:fill="FFFFFF"/>
        </w:rPr>
        <w:t>励支持</w:t>
      </w:r>
      <w:r>
        <w:rPr>
          <w:rFonts w:hint="eastAsia" w:ascii="仿宋" w:hAnsi="仿宋" w:eastAsia="仿宋" w:cs="微软雅黑"/>
          <w:sz w:val="32"/>
          <w:szCs w:val="32"/>
          <w:shd w:val="clear" w:color="auto" w:fill="FFFFFF"/>
        </w:rPr>
        <w:t>引</w:t>
      </w:r>
      <w:r>
        <w:rPr>
          <w:rFonts w:hint="eastAsia" w:ascii="仿宋" w:hAnsi="仿宋" w:eastAsia="仿宋" w:cs="___WRD_EMBED_SUB_53"/>
          <w:sz w:val="32"/>
          <w:szCs w:val="32"/>
          <w:shd w:val="clear" w:color="auto" w:fill="FFFFFF"/>
        </w:rPr>
        <w:t>导非公有制经</w:t>
      </w:r>
      <w:r>
        <w:rPr>
          <w:rFonts w:hint="eastAsia" w:ascii="仿宋" w:hAnsi="仿宋" w:eastAsia="仿宋" w:cs="微软雅黑"/>
          <w:sz w:val="32"/>
          <w:szCs w:val="32"/>
          <w:shd w:val="clear" w:color="auto" w:fill="FFFFFF"/>
        </w:rPr>
        <w:t>济</w:t>
      </w:r>
      <w:r>
        <w:rPr>
          <w:rFonts w:hint="eastAsia" w:ascii="仿宋" w:hAnsi="仿宋" w:eastAsia="仿宋" w:cs="___WRD_EMBED_SUB_53"/>
          <w:sz w:val="32"/>
          <w:szCs w:val="32"/>
          <w:shd w:val="clear" w:color="auto" w:fill="FFFFFF"/>
        </w:rPr>
        <w:t>发展的政</w:t>
      </w:r>
      <w:r>
        <w:rPr>
          <w:rFonts w:hint="eastAsia" w:ascii="仿宋" w:hAnsi="仿宋" w:eastAsia="仿宋" w:cs="微软雅黑"/>
          <w:sz w:val="32"/>
          <w:szCs w:val="32"/>
          <w:shd w:val="clear" w:color="auto" w:fill="FFFFFF"/>
        </w:rPr>
        <w:t>策</w:t>
      </w:r>
      <w:r>
        <w:rPr>
          <w:rFonts w:hint="eastAsia" w:ascii="仿宋" w:hAnsi="仿宋" w:eastAsia="仿宋" w:cs="___WRD_EMBED_SUB_53"/>
          <w:sz w:val="32"/>
          <w:szCs w:val="32"/>
          <w:shd w:val="clear" w:color="auto" w:fill="FFFFFF"/>
        </w:rPr>
        <w:t>措施，调</w:t>
      </w:r>
      <w:r>
        <w:rPr>
          <w:rFonts w:hint="eastAsia" w:ascii="仿宋" w:hAnsi="仿宋" w:eastAsia="仿宋" w:cs="微软雅黑"/>
          <w:sz w:val="32"/>
          <w:szCs w:val="32"/>
          <w:shd w:val="clear" w:color="auto" w:fill="FFFFFF"/>
        </w:rPr>
        <w:t>查研究</w:t>
      </w:r>
      <w:r>
        <w:rPr>
          <w:rFonts w:hint="eastAsia" w:ascii="仿宋" w:hAnsi="仿宋" w:eastAsia="仿宋" w:cs="___WRD_EMBED_SUB_53"/>
          <w:sz w:val="32"/>
          <w:szCs w:val="32"/>
          <w:shd w:val="clear" w:color="auto" w:fill="FFFFFF"/>
        </w:rPr>
        <w:t>非公有制经</w:t>
      </w:r>
      <w:r>
        <w:rPr>
          <w:rFonts w:hint="eastAsia" w:ascii="仿宋" w:hAnsi="仿宋" w:eastAsia="仿宋" w:cs="微软雅黑"/>
          <w:sz w:val="32"/>
          <w:szCs w:val="32"/>
          <w:shd w:val="clear" w:color="auto" w:fill="FFFFFF"/>
        </w:rPr>
        <w:t>济</w:t>
      </w:r>
      <w:r>
        <w:rPr>
          <w:rFonts w:hint="eastAsia" w:ascii="仿宋" w:hAnsi="仿宋" w:eastAsia="仿宋" w:cs="___WRD_EMBED_SUB_53"/>
          <w:sz w:val="32"/>
          <w:szCs w:val="32"/>
          <w:shd w:val="clear" w:color="auto" w:fill="FFFFFF"/>
        </w:rPr>
        <w:t>人</w:t>
      </w:r>
      <w:r>
        <w:rPr>
          <w:rFonts w:hint="eastAsia" w:ascii="仿宋" w:hAnsi="仿宋" w:eastAsia="仿宋" w:cs="微软雅黑"/>
          <w:sz w:val="32"/>
          <w:szCs w:val="32"/>
          <w:shd w:val="clear" w:color="auto" w:fill="FFFFFF"/>
        </w:rPr>
        <w:t>士</w:t>
      </w:r>
      <w:r>
        <w:rPr>
          <w:rFonts w:hint="eastAsia" w:ascii="仿宋" w:hAnsi="仿宋" w:eastAsia="仿宋" w:cs="___WRD_EMBED_SUB_53"/>
          <w:sz w:val="32"/>
          <w:szCs w:val="32"/>
          <w:shd w:val="clear" w:color="auto" w:fill="FFFFFF"/>
        </w:rPr>
        <w:t>情况并提出政</w:t>
      </w:r>
      <w:r>
        <w:rPr>
          <w:rFonts w:hint="eastAsia" w:ascii="仿宋" w:hAnsi="仿宋" w:eastAsia="仿宋" w:cs="微软雅黑"/>
          <w:sz w:val="32"/>
          <w:szCs w:val="32"/>
          <w:shd w:val="clear" w:color="auto" w:fill="FFFFFF"/>
        </w:rPr>
        <w:t>策</w:t>
      </w:r>
      <w:r>
        <w:rPr>
          <w:rFonts w:hint="eastAsia" w:ascii="仿宋" w:hAnsi="仿宋" w:eastAsia="仿宋" w:cs="___WRD_EMBED_SUB_53"/>
          <w:sz w:val="32"/>
          <w:szCs w:val="32"/>
          <w:shd w:val="clear" w:color="auto" w:fill="FFFFFF"/>
        </w:rPr>
        <w:t>建议，了解和反映非公有制经</w:t>
      </w:r>
      <w:r>
        <w:rPr>
          <w:rFonts w:hint="eastAsia" w:ascii="仿宋" w:hAnsi="仿宋" w:eastAsia="仿宋" w:cs="微软雅黑"/>
          <w:sz w:val="32"/>
          <w:szCs w:val="32"/>
          <w:shd w:val="clear" w:color="auto" w:fill="FFFFFF"/>
        </w:rPr>
        <w:t>济</w:t>
      </w:r>
      <w:r>
        <w:rPr>
          <w:rFonts w:hint="eastAsia" w:ascii="仿宋" w:hAnsi="仿宋" w:eastAsia="仿宋" w:cs="___WRD_EMBED_SUB_53"/>
          <w:sz w:val="32"/>
          <w:szCs w:val="32"/>
          <w:shd w:val="clear" w:color="auto" w:fill="FFFFFF"/>
        </w:rPr>
        <w:t>人</w:t>
      </w:r>
      <w:r>
        <w:rPr>
          <w:rFonts w:hint="eastAsia" w:ascii="仿宋" w:hAnsi="仿宋" w:eastAsia="仿宋" w:cs="微软雅黑"/>
          <w:sz w:val="32"/>
          <w:szCs w:val="32"/>
          <w:shd w:val="clear" w:color="auto" w:fill="FFFFFF"/>
        </w:rPr>
        <w:t>士</w:t>
      </w:r>
      <w:r>
        <w:rPr>
          <w:rFonts w:hint="eastAsia" w:ascii="仿宋" w:hAnsi="仿宋" w:eastAsia="仿宋" w:cs="___WRD_EMBED_SUB_53"/>
          <w:sz w:val="32"/>
          <w:szCs w:val="32"/>
          <w:shd w:val="clear" w:color="auto" w:fill="FFFFFF"/>
        </w:rPr>
        <w:t>的意</w:t>
      </w:r>
      <w:r>
        <w:rPr>
          <w:rFonts w:hint="eastAsia" w:ascii="仿宋" w:hAnsi="仿宋" w:eastAsia="仿宋" w:cs="微软雅黑"/>
          <w:sz w:val="32"/>
          <w:szCs w:val="32"/>
          <w:shd w:val="clear" w:color="auto" w:fill="FFFFFF"/>
        </w:rPr>
        <w:t>见</w:t>
      </w:r>
      <w:r>
        <w:rPr>
          <w:rFonts w:hint="eastAsia" w:ascii="仿宋" w:hAnsi="仿宋" w:eastAsia="仿宋" w:cs="___WRD_EMBED_SUB_53"/>
          <w:sz w:val="32"/>
          <w:szCs w:val="32"/>
          <w:shd w:val="clear" w:color="auto" w:fill="FFFFFF"/>
        </w:rPr>
        <w:t>，团结、服务、</w:t>
      </w:r>
      <w:r>
        <w:rPr>
          <w:rFonts w:hint="eastAsia" w:ascii="仿宋" w:hAnsi="仿宋" w:eastAsia="仿宋" w:cs="微软雅黑"/>
          <w:sz w:val="32"/>
          <w:szCs w:val="32"/>
          <w:shd w:val="clear" w:color="auto" w:fill="FFFFFF"/>
        </w:rPr>
        <w:t>引</w:t>
      </w:r>
      <w:r>
        <w:rPr>
          <w:rFonts w:hint="eastAsia" w:ascii="仿宋" w:hAnsi="仿宋" w:eastAsia="仿宋" w:cs="___WRD_EMBED_SUB_53"/>
          <w:sz w:val="32"/>
          <w:szCs w:val="32"/>
          <w:shd w:val="clear" w:color="auto" w:fill="FFFFFF"/>
        </w:rPr>
        <w:t>导、教育非公有制经</w:t>
      </w:r>
      <w:r>
        <w:rPr>
          <w:rFonts w:hint="eastAsia" w:ascii="仿宋" w:hAnsi="仿宋" w:eastAsia="仿宋" w:cs="微软雅黑"/>
          <w:sz w:val="32"/>
          <w:szCs w:val="32"/>
          <w:shd w:val="clear" w:color="auto" w:fill="FFFFFF"/>
        </w:rPr>
        <w:t>济</w:t>
      </w:r>
      <w:r>
        <w:rPr>
          <w:rFonts w:hint="eastAsia" w:ascii="仿宋" w:hAnsi="仿宋" w:eastAsia="仿宋" w:cs="___WRD_EMBED_SUB_53"/>
          <w:sz w:val="32"/>
          <w:szCs w:val="32"/>
          <w:shd w:val="clear" w:color="auto" w:fill="FFFFFF"/>
        </w:rPr>
        <w:t>人</w:t>
      </w:r>
      <w:r>
        <w:rPr>
          <w:rFonts w:hint="eastAsia" w:ascii="仿宋" w:hAnsi="仿宋" w:eastAsia="仿宋" w:cs="微软雅黑"/>
          <w:sz w:val="32"/>
          <w:szCs w:val="32"/>
          <w:shd w:val="clear" w:color="auto" w:fill="FFFFFF"/>
        </w:rPr>
        <w:t>士</w:t>
      </w:r>
      <w:r>
        <w:rPr>
          <w:rFonts w:hint="eastAsia" w:ascii="仿宋" w:hAnsi="仿宋" w:eastAsia="仿宋" w:cs="___WRD_EMBED_SUB_53"/>
          <w:sz w:val="32"/>
          <w:szCs w:val="32"/>
          <w:shd w:val="clear" w:color="auto" w:fill="FFFFFF"/>
        </w:rPr>
        <w:t>，</w:t>
      </w:r>
      <w:r>
        <w:rPr>
          <w:rFonts w:hint="eastAsia" w:ascii="仿宋" w:hAnsi="仿宋" w:eastAsia="仿宋" w:cs="微软雅黑"/>
          <w:sz w:val="32"/>
          <w:szCs w:val="32"/>
          <w:shd w:val="clear" w:color="auto" w:fill="FFFFFF"/>
        </w:rPr>
        <w:t>促</w:t>
      </w:r>
      <w:r>
        <w:rPr>
          <w:rFonts w:hint="eastAsia" w:ascii="仿宋" w:hAnsi="仿宋" w:eastAsia="仿宋" w:cs="___WRD_EMBED_SUB_53"/>
          <w:sz w:val="32"/>
          <w:szCs w:val="32"/>
          <w:shd w:val="clear" w:color="auto" w:fill="FFFFFF"/>
        </w:rPr>
        <w:t>进非公有制经</w:t>
      </w:r>
      <w:r>
        <w:rPr>
          <w:rFonts w:hint="eastAsia" w:ascii="仿宋" w:hAnsi="仿宋" w:eastAsia="仿宋" w:cs="微软雅黑"/>
          <w:sz w:val="32"/>
          <w:szCs w:val="32"/>
          <w:shd w:val="clear" w:color="auto" w:fill="FFFFFF"/>
        </w:rPr>
        <w:t>济</w:t>
      </w:r>
      <w:r>
        <w:rPr>
          <w:rFonts w:hint="eastAsia" w:ascii="仿宋" w:hAnsi="仿宋" w:eastAsia="仿宋" w:cs="___WRD_EMBED_SUB_53"/>
          <w:sz w:val="32"/>
          <w:szCs w:val="32"/>
          <w:shd w:val="clear" w:color="auto" w:fill="FFFFFF"/>
        </w:rPr>
        <w:t>健康发展和非公有制经</w:t>
      </w:r>
      <w:r>
        <w:rPr>
          <w:rFonts w:hint="eastAsia" w:ascii="仿宋" w:hAnsi="仿宋" w:eastAsia="仿宋" w:cs="微软雅黑"/>
          <w:sz w:val="32"/>
          <w:szCs w:val="32"/>
          <w:shd w:val="clear" w:color="auto" w:fill="FFFFFF"/>
        </w:rPr>
        <w:t>济</w:t>
      </w:r>
      <w:r>
        <w:rPr>
          <w:rFonts w:hint="eastAsia" w:ascii="仿宋" w:hAnsi="仿宋" w:eastAsia="仿宋" w:cs="___WRD_EMBED_SUB_53"/>
          <w:sz w:val="32"/>
          <w:szCs w:val="32"/>
          <w:shd w:val="clear" w:color="auto" w:fill="FFFFFF"/>
        </w:rPr>
        <w:t>人</w:t>
      </w:r>
      <w:r>
        <w:rPr>
          <w:rFonts w:hint="eastAsia" w:ascii="仿宋" w:hAnsi="仿宋" w:eastAsia="仿宋" w:cs="微软雅黑"/>
          <w:sz w:val="32"/>
          <w:szCs w:val="32"/>
          <w:shd w:val="clear" w:color="auto" w:fill="FFFFFF"/>
        </w:rPr>
        <w:t>士</w:t>
      </w:r>
      <w:r>
        <w:rPr>
          <w:rFonts w:hint="eastAsia" w:ascii="仿宋" w:hAnsi="仿宋" w:eastAsia="仿宋" w:cs="___WRD_EMBED_SUB_53"/>
          <w:sz w:val="32"/>
          <w:szCs w:val="32"/>
          <w:shd w:val="clear" w:color="auto" w:fill="FFFFFF"/>
        </w:rPr>
        <w:t>健康成长。</w:t>
      </w:r>
    </w:p>
    <w:p>
      <w:pPr>
        <w:pStyle w:val="10"/>
        <w:widowControl/>
        <w:shd w:val="clear" w:color="auto" w:fill="FFFFFF"/>
        <w:spacing w:beforeAutospacing="0" w:afterAutospacing="0"/>
        <w:ind w:firstLine="640" w:firstLineChars="200"/>
        <w:rPr>
          <w:rFonts w:hint="eastAsia" w:ascii="仿宋" w:hAnsi="仿宋" w:eastAsia="仿宋" w:cs="仿宋_GB2312"/>
          <w:sz w:val="32"/>
          <w:szCs w:val="32"/>
          <w:shd w:val="clear" w:color="auto" w:fill="FFFFFF"/>
        </w:rPr>
      </w:pPr>
      <w:r>
        <w:rPr>
          <w:rFonts w:hint="eastAsia" w:ascii="仿宋" w:hAnsi="仿宋" w:eastAsia="仿宋" w:cs="仿宋_GB2312"/>
          <w:sz w:val="32"/>
          <w:szCs w:val="32"/>
          <w:shd w:val="clear" w:color="auto" w:fill="FFFFFF"/>
        </w:rPr>
        <w:t>（九）开展</w:t>
      </w:r>
      <w:r>
        <w:rPr>
          <w:rFonts w:hint="eastAsia" w:ascii="仿宋" w:hAnsi="仿宋" w:eastAsia="仿宋" w:cs="微软雅黑"/>
          <w:sz w:val="32"/>
          <w:szCs w:val="32"/>
          <w:shd w:val="clear" w:color="auto" w:fill="FFFFFF"/>
        </w:rPr>
        <w:t>港澳</w:t>
      </w:r>
      <w:r>
        <w:rPr>
          <w:rFonts w:hint="eastAsia" w:ascii="仿宋" w:hAnsi="仿宋" w:eastAsia="仿宋" w:cs="___WRD_EMBED_SUB_53"/>
          <w:sz w:val="32"/>
          <w:szCs w:val="32"/>
          <w:shd w:val="clear" w:color="auto" w:fill="FFFFFF"/>
        </w:rPr>
        <w:t>台海外统一战</w:t>
      </w:r>
      <w:r>
        <w:rPr>
          <w:rFonts w:hint="eastAsia" w:ascii="仿宋" w:hAnsi="仿宋" w:eastAsia="仿宋" w:cs="微软雅黑"/>
          <w:sz w:val="32"/>
          <w:szCs w:val="32"/>
          <w:shd w:val="clear" w:color="auto" w:fill="FFFFFF"/>
        </w:rPr>
        <w:t>线</w:t>
      </w:r>
      <w:r>
        <w:rPr>
          <w:rFonts w:hint="eastAsia" w:ascii="仿宋" w:hAnsi="仿宋" w:eastAsia="仿宋" w:cs="___WRD_EMBED_SUB_53"/>
          <w:sz w:val="32"/>
          <w:szCs w:val="32"/>
          <w:shd w:val="clear" w:color="auto" w:fill="FFFFFF"/>
        </w:rPr>
        <w:t>工作，</w:t>
      </w:r>
      <w:r>
        <w:rPr>
          <w:rFonts w:hint="eastAsia" w:ascii="仿宋" w:hAnsi="仿宋" w:eastAsia="仿宋" w:cs="微软雅黑"/>
          <w:sz w:val="32"/>
          <w:szCs w:val="32"/>
          <w:shd w:val="clear" w:color="auto" w:fill="FFFFFF"/>
        </w:rPr>
        <w:t>贯彻落</w:t>
      </w:r>
      <w:r>
        <w:rPr>
          <w:rFonts w:hint="eastAsia" w:ascii="仿宋" w:hAnsi="仿宋" w:eastAsia="仿宋" w:cs="___WRD_EMBED_SUB_53"/>
          <w:sz w:val="32"/>
          <w:szCs w:val="32"/>
          <w:shd w:val="clear" w:color="auto" w:fill="FFFFFF"/>
        </w:rPr>
        <w:t>实</w:t>
      </w:r>
      <w:r>
        <w:rPr>
          <w:rFonts w:hint="eastAsia" w:ascii="仿宋" w:hAnsi="仿宋" w:eastAsia="仿宋" w:cs="微软雅黑"/>
          <w:sz w:val="32"/>
          <w:szCs w:val="32"/>
          <w:shd w:val="clear" w:color="auto" w:fill="FFFFFF"/>
        </w:rPr>
        <w:t>党</w:t>
      </w:r>
      <w:r>
        <w:rPr>
          <w:rFonts w:hint="eastAsia" w:ascii="仿宋" w:hAnsi="仿宋" w:eastAsia="仿宋" w:cs="___WRD_EMBED_SUB_53"/>
          <w:sz w:val="32"/>
          <w:szCs w:val="32"/>
          <w:shd w:val="clear" w:color="auto" w:fill="FFFFFF"/>
        </w:rPr>
        <w:t>的海外统战工作政</w:t>
      </w:r>
      <w:r>
        <w:rPr>
          <w:rFonts w:hint="eastAsia" w:ascii="仿宋" w:hAnsi="仿宋" w:eastAsia="仿宋" w:cs="微软雅黑"/>
          <w:sz w:val="32"/>
          <w:szCs w:val="32"/>
          <w:shd w:val="clear" w:color="auto" w:fill="FFFFFF"/>
        </w:rPr>
        <w:t>策</w:t>
      </w:r>
      <w:r>
        <w:rPr>
          <w:rFonts w:hint="eastAsia" w:ascii="仿宋" w:hAnsi="仿宋" w:eastAsia="仿宋" w:cs="___WRD_EMBED_SUB_53"/>
          <w:sz w:val="32"/>
          <w:szCs w:val="32"/>
          <w:shd w:val="clear" w:color="auto" w:fill="FFFFFF"/>
        </w:rPr>
        <w:t>，</w:t>
      </w:r>
      <w:r>
        <w:rPr>
          <w:rFonts w:hint="eastAsia" w:ascii="仿宋" w:hAnsi="仿宋" w:eastAsia="仿宋" w:cs="微软雅黑"/>
          <w:sz w:val="32"/>
          <w:szCs w:val="32"/>
          <w:shd w:val="clear" w:color="auto" w:fill="FFFFFF"/>
        </w:rPr>
        <w:t>联系香港</w:t>
      </w:r>
      <w:r>
        <w:rPr>
          <w:rFonts w:hint="eastAsia" w:ascii="仿宋" w:hAnsi="仿宋" w:eastAsia="仿宋" w:cs="___WRD_EMBED_SUB_53"/>
          <w:sz w:val="32"/>
          <w:szCs w:val="32"/>
          <w:shd w:val="clear" w:color="auto" w:fill="FFFFFF"/>
        </w:rPr>
        <w:t>、</w:t>
      </w:r>
      <w:r>
        <w:rPr>
          <w:rFonts w:hint="eastAsia" w:ascii="仿宋" w:hAnsi="仿宋" w:eastAsia="仿宋" w:cs="微软雅黑"/>
          <w:sz w:val="32"/>
          <w:szCs w:val="32"/>
          <w:shd w:val="clear" w:color="auto" w:fill="FFFFFF"/>
        </w:rPr>
        <w:t>澳</w:t>
      </w:r>
      <w:r>
        <w:rPr>
          <w:rFonts w:hint="eastAsia" w:ascii="仿宋" w:hAnsi="仿宋" w:eastAsia="仿宋" w:cs="___WRD_EMBED_SUB_53"/>
          <w:sz w:val="32"/>
          <w:szCs w:val="32"/>
          <w:shd w:val="clear" w:color="auto" w:fill="FFFFFF"/>
        </w:rPr>
        <w:t>门有关</w:t>
      </w:r>
      <w:r>
        <w:rPr>
          <w:rFonts w:hint="eastAsia" w:ascii="仿宋" w:hAnsi="仿宋" w:eastAsia="仿宋" w:cs="微软雅黑"/>
          <w:sz w:val="32"/>
          <w:szCs w:val="32"/>
          <w:shd w:val="clear" w:color="auto" w:fill="FFFFFF"/>
        </w:rPr>
        <w:t>党派</w:t>
      </w:r>
      <w:r>
        <w:rPr>
          <w:rFonts w:hint="eastAsia" w:ascii="仿宋" w:hAnsi="仿宋" w:eastAsia="仿宋" w:cs="___WRD_EMBED_SUB_53"/>
          <w:sz w:val="32"/>
          <w:szCs w:val="32"/>
          <w:shd w:val="clear" w:color="auto" w:fill="FFFFFF"/>
        </w:rPr>
        <w:t>、团体及</w:t>
      </w:r>
      <w:r>
        <w:rPr>
          <w:rFonts w:hint="eastAsia" w:ascii="仿宋" w:hAnsi="仿宋" w:eastAsia="仿宋" w:cs="微软雅黑"/>
          <w:sz w:val="32"/>
          <w:szCs w:val="32"/>
          <w:shd w:val="clear" w:color="auto" w:fill="FFFFFF"/>
        </w:rPr>
        <w:t>代</w:t>
      </w:r>
      <w:r>
        <w:rPr>
          <w:rFonts w:hint="eastAsia" w:ascii="仿宋" w:hAnsi="仿宋" w:eastAsia="仿宋" w:cs="___WRD_EMBED_SUB_53"/>
          <w:sz w:val="32"/>
          <w:szCs w:val="32"/>
          <w:shd w:val="clear" w:color="auto" w:fill="FFFFFF"/>
        </w:rPr>
        <w:t>表人</w:t>
      </w:r>
      <w:r>
        <w:rPr>
          <w:rFonts w:hint="eastAsia" w:ascii="仿宋" w:hAnsi="仿宋" w:eastAsia="仿宋" w:cs="微软雅黑"/>
          <w:sz w:val="32"/>
          <w:szCs w:val="32"/>
          <w:shd w:val="clear" w:color="auto" w:fill="FFFFFF"/>
        </w:rPr>
        <w:t>士</w:t>
      </w:r>
      <w:r>
        <w:rPr>
          <w:rFonts w:hint="eastAsia" w:ascii="仿宋" w:hAnsi="仿宋" w:eastAsia="仿宋" w:cs="___WRD_EMBED_SUB_53"/>
          <w:sz w:val="32"/>
          <w:szCs w:val="32"/>
          <w:shd w:val="clear" w:color="auto" w:fill="FFFFFF"/>
        </w:rPr>
        <w:t>，</w:t>
      </w:r>
      <w:r>
        <w:rPr>
          <w:rFonts w:hint="eastAsia" w:ascii="仿宋" w:hAnsi="仿宋" w:eastAsia="仿宋" w:cs="微软雅黑"/>
          <w:sz w:val="32"/>
          <w:szCs w:val="32"/>
          <w:shd w:val="clear" w:color="auto" w:fill="FFFFFF"/>
        </w:rPr>
        <w:t>联系</w:t>
      </w:r>
      <w:r>
        <w:rPr>
          <w:rFonts w:hint="eastAsia" w:ascii="仿宋" w:hAnsi="仿宋" w:eastAsia="仿宋" w:cs="___WRD_EMBED_SUB_53"/>
          <w:sz w:val="32"/>
          <w:szCs w:val="32"/>
          <w:shd w:val="clear" w:color="auto" w:fill="FFFFFF"/>
        </w:rPr>
        <w:t>海外有关社团及</w:t>
      </w:r>
      <w:r>
        <w:rPr>
          <w:rFonts w:hint="eastAsia" w:ascii="仿宋" w:hAnsi="仿宋" w:eastAsia="仿宋" w:cs="微软雅黑"/>
          <w:sz w:val="32"/>
          <w:szCs w:val="32"/>
          <w:shd w:val="clear" w:color="auto" w:fill="FFFFFF"/>
        </w:rPr>
        <w:t>代</w:t>
      </w:r>
      <w:r>
        <w:rPr>
          <w:rFonts w:hint="eastAsia" w:ascii="仿宋" w:hAnsi="仿宋" w:eastAsia="仿宋" w:cs="___WRD_EMBED_SUB_53"/>
          <w:sz w:val="32"/>
          <w:szCs w:val="32"/>
          <w:shd w:val="clear" w:color="auto" w:fill="FFFFFF"/>
        </w:rPr>
        <w:t>表人</w:t>
      </w:r>
      <w:r>
        <w:rPr>
          <w:rFonts w:hint="eastAsia" w:ascii="仿宋" w:hAnsi="仿宋" w:eastAsia="仿宋" w:cs="微软雅黑"/>
          <w:sz w:val="32"/>
          <w:szCs w:val="32"/>
          <w:shd w:val="clear" w:color="auto" w:fill="FFFFFF"/>
        </w:rPr>
        <w:t>士</w:t>
      </w:r>
      <w:r>
        <w:rPr>
          <w:rFonts w:hint="eastAsia" w:ascii="仿宋" w:hAnsi="仿宋" w:eastAsia="仿宋" w:cs="___WRD_EMBED_SUB_53"/>
          <w:sz w:val="32"/>
          <w:szCs w:val="32"/>
          <w:shd w:val="clear" w:color="auto" w:fill="FFFFFF"/>
        </w:rPr>
        <w:t>。</w:t>
      </w:r>
    </w:p>
    <w:p>
      <w:pPr>
        <w:pStyle w:val="10"/>
        <w:widowControl/>
        <w:shd w:val="clear" w:color="auto" w:fill="FFFFFF"/>
        <w:spacing w:beforeAutospacing="0" w:afterAutospacing="0"/>
        <w:ind w:firstLine="640" w:firstLineChars="200"/>
        <w:rPr>
          <w:rFonts w:hint="eastAsia" w:ascii="仿宋" w:hAnsi="仿宋" w:eastAsia="仿宋" w:cs="仿宋_GB2312"/>
          <w:sz w:val="32"/>
          <w:szCs w:val="32"/>
          <w:shd w:val="clear" w:color="auto" w:fill="FFFFFF"/>
        </w:rPr>
      </w:pPr>
      <w:r>
        <w:rPr>
          <w:rFonts w:hint="eastAsia" w:ascii="仿宋" w:hAnsi="仿宋" w:eastAsia="仿宋" w:cs="仿宋_GB2312"/>
          <w:sz w:val="32"/>
          <w:szCs w:val="32"/>
          <w:shd w:val="clear" w:color="auto" w:fill="FFFFFF"/>
        </w:rPr>
        <w:t>（十）统一管理全区</w:t>
      </w:r>
      <w:r>
        <w:rPr>
          <w:rFonts w:hint="eastAsia" w:ascii="仿宋" w:hAnsi="仿宋" w:eastAsia="仿宋" w:cs="微软雅黑"/>
          <w:sz w:val="32"/>
          <w:szCs w:val="32"/>
          <w:shd w:val="clear" w:color="auto" w:fill="FFFFFF"/>
        </w:rPr>
        <w:t>侨</w:t>
      </w:r>
      <w:r>
        <w:rPr>
          <w:rFonts w:hint="eastAsia" w:ascii="仿宋" w:hAnsi="仿宋" w:eastAsia="仿宋" w:cs="___WRD_EMBED_SUB_53"/>
          <w:sz w:val="32"/>
          <w:szCs w:val="32"/>
          <w:shd w:val="clear" w:color="auto" w:fill="FFFFFF"/>
        </w:rPr>
        <w:t>务工作，</w:t>
      </w:r>
      <w:r>
        <w:rPr>
          <w:rFonts w:hint="eastAsia" w:ascii="仿宋" w:hAnsi="仿宋" w:eastAsia="仿宋" w:cs="微软雅黑"/>
          <w:sz w:val="32"/>
          <w:szCs w:val="32"/>
          <w:shd w:val="clear" w:color="auto" w:fill="FFFFFF"/>
        </w:rPr>
        <w:t>贯彻落</w:t>
      </w:r>
      <w:r>
        <w:rPr>
          <w:rFonts w:hint="eastAsia" w:ascii="仿宋" w:hAnsi="仿宋" w:eastAsia="仿宋" w:cs="___WRD_EMBED_SUB_53"/>
          <w:sz w:val="32"/>
          <w:szCs w:val="32"/>
          <w:shd w:val="clear" w:color="auto" w:fill="FFFFFF"/>
        </w:rPr>
        <w:t>实</w:t>
      </w:r>
      <w:r>
        <w:rPr>
          <w:rFonts w:hint="eastAsia" w:ascii="仿宋" w:hAnsi="仿宋" w:eastAsia="仿宋" w:cs="微软雅黑"/>
          <w:sz w:val="32"/>
          <w:szCs w:val="32"/>
          <w:shd w:val="clear" w:color="auto" w:fill="FFFFFF"/>
        </w:rPr>
        <w:t>党</w:t>
      </w:r>
      <w:r>
        <w:rPr>
          <w:rFonts w:hint="eastAsia" w:ascii="仿宋" w:hAnsi="仿宋" w:eastAsia="仿宋" w:cs="___WRD_EMBED_SUB_53"/>
          <w:sz w:val="32"/>
          <w:szCs w:val="32"/>
          <w:shd w:val="clear" w:color="auto" w:fill="FFFFFF"/>
        </w:rPr>
        <w:t>的</w:t>
      </w:r>
      <w:r>
        <w:rPr>
          <w:rFonts w:hint="eastAsia" w:ascii="仿宋" w:hAnsi="仿宋" w:eastAsia="仿宋" w:cs="微软雅黑"/>
          <w:sz w:val="32"/>
          <w:szCs w:val="32"/>
          <w:shd w:val="clear" w:color="auto" w:fill="FFFFFF"/>
        </w:rPr>
        <w:t>侨</w:t>
      </w:r>
      <w:r>
        <w:rPr>
          <w:rFonts w:hint="eastAsia" w:ascii="仿宋" w:hAnsi="仿宋" w:eastAsia="仿宋" w:cs="___WRD_EMBED_SUB_53"/>
          <w:sz w:val="32"/>
          <w:szCs w:val="32"/>
          <w:shd w:val="clear" w:color="auto" w:fill="FFFFFF"/>
        </w:rPr>
        <w:t>务工作方</w:t>
      </w:r>
      <w:r>
        <w:rPr>
          <w:rFonts w:hint="eastAsia" w:ascii="仿宋" w:hAnsi="仿宋" w:eastAsia="仿宋" w:cs="微软雅黑"/>
          <w:sz w:val="32"/>
          <w:szCs w:val="32"/>
          <w:shd w:val="clear" w:color="auto" w:fill="FFFFFF"/>
        </w:rPr>
        <w:t>针</w:t>
      </w:r>
      <w:r>
        <w:rPr>
          <w:rFonts w:hint="eastAsia" w:ascii="仿宋" w:hAnsi="仿宋" w:eastAsia="仿宋" w:cs="___WRD_EMBED_SUB_53"/>
          <w:sz w:val="32"/>
          <w:szCs w:val="32"/>
          <w:shd w:val="clear" w:color="auto" w:fill="FFFFFF"/>
        </w:rPr>
        <w:t>政</w:t>
      </w:r>
      <w:r>
        <w:rPr>
          <w:rFonts w:hint="eastAsia" w:ascii="仿宋" w:hAnsi="仿宋" w:eastAsia="仿宋" w:cs="微软雅黑"/>
          <w:sz w:val="32"/>
          <w:szCs w:val="32"/>
          <w:shd w:val="clear" w:color="auto" w:fill="FFFFFF"/>
        </w:rPr>
        <w:t>策</w:t>
      </w:r>
      <w:r>
        <w:rPr>
          <w:rFonts w:hint="eastAsia" w:ascii="仿宋" w:hAnsi="仿宋" w:eastAsia="仿宋" w:cs="___WRD_EMBED_SUB_53"/>
          <w:sz w:val="32"/>
          <w:szCs w:val="32"/>
          <w:shd w:val="clear" w:color="auto" w:fill="FFFFFF"/>
        </w:rPr>
        <w:t>并组织</w:t>
      </w:r>
      <w:r>
        <w:rPr>
          <w:rFonts w:hint="eastAsia" w:ascii="仿宋" w:hAnsi="仿宋" w:eastAsia="仿宋" w:cs="微软雅黑"/>
          <w:sz w:val="32"/>
          <w:szCs w:val="32"/>
          <w:shd w:val="clear" w:color="auto" w:fill="FFFFFF"/>
        </w:rPr>
        <w:t>协</w:t>
      </w:r>
      <w:r>
        <w:rPr>
          <w:rFonts w:hint="eastAsia" w:ascii="仿宋" w:hAnsi="仿宋" w:eastAsia="仿宋" w:cs="___WRD_EMBED_SUB_53"/>
          <w:sz w:val="32"/>
          <w:szCs w:val="32"/>
          <w:shd w:val="clear" w:color="auto" w:fill="FFFFFF"/>
        </w:rPr>
        <w:t>调、</w:t>
      </w:r>
      <w:r>
        <w:rPr>
          <w:rFonts w:hint="eastAsia" w:ascii="仿宋" w:hAnsi="仿宋" w:eastAsia="仿宋" w:cs="微软雅黑"/>
          <w:sz w:val="32"/>
          <w:szCs w:val="32"/>
          <w:shd w:val="clear" w:color="auto" w:fill="FFFFFF"/>
        </w:rPr>
        <w:t>督促检查落</w:t>
      </w:r>
      <w:r>
        <w:rPr>
          <w:rFonts w:hint="eastAsia" w:ascii="仿宋" w:hAnsi="仿宋" w:eastAsia="仿宋" w:cs="___WRD_EMBED_SUB_53"/>
          <w:sz w:val="32"/>
          <w:szCs w:val="32"/>
          <w:shd w:val="clear" w:color="auto" w:fill="FFFFFF"/>
        </w:rPr>
        <w:t>实，调</w:t>
      </w:r>
      <w:r>
        <w:rPr>
          <w:rFonts w:hint="eastAsia" w:ascii="仿宋" w:hAnsi="仿宋" w:eastAsia="仿宋" w:cs="微软雅黑"/>
          <w:sz w:val="32"/>
          <w:szCs w:val="32"/>
          <w:shd w:val="clear" w:color="auto" w:fill="FFFFFF"/>
        </w:rPr>
        <w:t>查研究侨</w:t>
      </w:r>
      <w:r>
        <w:rPr>
          <w:rFonts w:hint="eastAsia" w:ascii="仿宋" w:hAnsi="仿宋" w:eastAsia="仿宋" w:cs="___WRD_EMBED_SUB_53"/>
          <w:sz w:val="32"/>
          <w:szCs w:val="32"/>
          <w:shd w:val="clear" w:color="auto" w:fill="FFFFFF"/>
        </w:rPr>
        <w:t>情和</w:t>
      </w:r>
      <w:r>
        <w:rPr>
          <w:rFonts w:hint="eastAsia" w:ascii="仿宋" w:hAnsi="仿宋" w:eastAsia="仿宋" w:cs="微软雅黑"/>
          <w:sz w:val="32"/>
          <w:szCs w:val="32"/>
          <w:shd w:val="clear" w:color="auto" w:fill="FFFFFF"/>
        </w:rPr>
        <w:t>侨</w:t>
      </w:r>
      <w:r>
        <w:rPr>
          <w:rFonts w:hint="eastAsia" w:ascii="仿宋" w:hAnsi="仿宋" w:eastAsia="仿宋" w:cs="___WRD_EMBED_SUB_53"/>
          <w:sz w:val="32"/>
          <w:szCs w:val="32"/>
          <w:shd w:val="clear" w:color="auto" w:fill="FFFFFF"/>
        </w:rPr>
        <w:t>务工作情况，管理</w:t>
      </w:r>
      <w:r>
        <w:rPr>
          <w:rFonts w:hint="eastAsia" w:ascii="仿宋" w:hAnsi="仿宋" w:eastAsia="仿宋" w:cs="微软雅黑"/>
          <w:sz w:val="32"/>
          <w:szCs w:val="32"/>
          <w:shd w:val="clear" w:color="auto" w:fill="FFFFFF"/>
        </w:rPr>
        <w:t>侨</w:t>
      </w:r>
      <w:r>
        <w:rPr>
          <w:rFonts w:hint="eastAsia" w:ascii="仿宋" w:hAnsi="仿宋" w:eastAsia="仿宋" w:cs="___WRD_EMBED_SUB_53"/>
          <w:sz w:val="32"/>
          <w:szCs w:val="32"/>
          <w:shd w:val="clear" w:color="auto" w:fill="FFFFFF"/>
        </w:rPr>
        <w:t>务工作，保护</w:t>
      </w:r>
      <w:r>
        <w:rPr>
          <w:rFonts w:hint="eastAsia" w:ascii="仿宋" w:hAnsi="仿宋" w:eastAsia="仿宋" w:cs="微软雅黑"/>
          <w:sz w:val="32"/>
          <w:szCs w:val="32"/>
          <w:shd w:val="clear" w:color="auto" w:fill="FFFFFF"/>
        </w:rPr>
        <w:t>华侨</w:t>
      </w:r>
      <w:r>
        <w:rPr>
          <w:rFonts w:hint="eastAsia" w:ascii="仿宋" w:hAnsi="仿宋" w:eastAsia="仿宋" w:cs="___WRD_EMBED_SUB_53"/>
          <w:sz w:val="32"/>
          <w:szCs w:val="32"/>
          <w:shd w:val="clear" w:color="auto" w:fill="FFFFFF"/>
        </w:rPr>
        <w:t>和</w:t>
      </w:r>
      <w:r>
        <w:rPr>
          <w:rFonts w:hint="eastAsia" w:ascii="仿宋" w:hAnsi="仿宋" w:eastAsia="仿宋" w:cs="微软雅黑"/>
          <w:sz w:val="32"/>
          <w:szCs w:val="32"/>
          <w:shd w:val="clear" w:color="auto" w:fill="FFFFFF"/>
        </w:rPr>
        <w:t>归侨侨眷</w:t>
      </w:r>
      <w:r>
        <w:rPr>
          <w:rFonts w:hint="eastAsia" w:ascii="仿宋" w:hAnsi="仿宋" w:eastAsia="仿宋" w:cs="___WRD_EMBED_SUB_53"/>
          <w:sz w:val="32"/>
          <w:szCs w:val="32"/>
          <w:shd w:val="clear" w:color="auto" w:fill="FFFFFF"/>
        </w:rPr>
        <w:t>在区内的合法</w:t>
      </w:r>
      <w:r>
        <w:rPr>
          <w:rFonts w:hint="eastAsia" w:ascii="仿宋" w:hAnsi="仿宋" w:eastAsia="仿宋" w:cs="微软雅黑"/>
          <w:sz w:val="32"/>
          <w:szCs w:val="32"/>
          <w:shd w:val="clear" w:color="auto" w:fill="FFFFFF"/>
        </w:rPr>
        <w:t>权</w:t>
      </w:r>
      <w:r>
        <w:rPr>
          <w:rFonts w:hint="eastAsia" w:ascii="仿宋" w:hAnsi="仿宋" w:eastAsia="仿宋" w:cs="___WRD_EMBED_SUB_53"/>
          <w:sz w:val="32"/>
          <w:szCs w:val="32"/>
          <w:shd w:val="clear" w:color="auto" w:fill="FFFFFF"/>
        </w:rPr>
        <w:t>利和利</w:t>
      </w:r>
      <w:r>
        <w:rPr>
          <w:rFonts w:hint="eastAsia" w:ascii="仿宋" w:hAnsi="仿宋" w:eastAsia="仿宋" w:cs="微软雅黑"/>
          <w:sz w:val="32"/>
          <w:szCs w:val="32"/>
          <w:shd w:val="clear" w:color="auto" w:fill="FFFFFF"/>
        </w:rPr>
        <w:t>益</w:t>
      </w:r>
      <w:r>
        <w:rPr>
          <w:rFonts w:hint="eastAsia" w:ascii="仿宋" w:hAnsi="仿宋" w:eastAsia="仿宋" w:cs="___WRD_EMBED_SUB_53"/>
          <w:sz w:val="32"/>
          <w:szCs w:val="32"/>
          <w:shd w:val="clear" w:color="auto" w:fill="FFFFFF"/>
        </w:rPr>
        <w:t>。</w:t>
      </w:r>
    </w:p>
    <w:p>
      <w:pPr>
        <w:pStyle w:val="10"/>
        <w:widowControl/>
        <w:shd w:val="clear" w:color="auto" w:fill="FFFFFF"/>
        <w:spacing w:beforeAutospacing="0" w:afterAutospacing="0"/>
        <w:ind w:firstLine="640" w:firstLineChars="200"/>
        <w:rPr>
          <w:rFonts w:hint="eastAsia" w:ascii="仿宋" w:hAnsi="仿宋" w:eastAsia="仿宋" w:cs="仿宋_GB2312"/>
          <w:sz w:val="32"/>
          <w:szCs w:val="32"/>
          <w:shd w:val="clear" w:color="auto" w:fill="FFFFFF"/>
        </w:rPr>
      </w:pPr>
      <w:r>
        <w:rPr>
          <w:rFonts w:hint="eastAsia" w:ascii="仿宋" w:hAnsi="仿宋" w:eastAsia="仿宋" w:cs="仿宋_GB2312"/>
          <w:sz w:val="32"/>
          <w:szCs w:val="32"/>
          <w:shd w:val="clear" w:color="auto" w:fill="FFFFFF"/>
        </w:rPr>
        <w:t>（十一）统一管理全区涉台工作，</w:t>
      </w:r>
      <w:r>
        <w:rPr>
          <w:rFonts w:hint="eastAsia" w:ascii="仿宋" w:hAnsi="仿宋" w:eastAsia="仿宋" w:cs="微软雅黑"/>
          <w:sz w:val="32"/>
          <w:szCs w:val="32"/>
          <w:shd w:val="clear" w:color="auto" w:fill="FFFFFF"/>
        </w:rPr>
        <w:t>贯彻</w:t>
      </w:r>
      <w:r>
        <w:rPr>
          <w:rFonts w:hint="eastAsia" w:ascii="仿宋" w:hAnsi="仿宋" w:eastAsia="仿宋" w:cs="___WRD_EMBED_SUB_53"/>
          <w:sz w:val="32"/>
          <w:szCs w:val="32"/>
          <w:shd w:val="clear" w:color="auto" w:fill="FFFFFF"/>
        </w:rPr>
        <w:t>执行</w:t>
      </w:r>
      <w:r>
        <w:rPr>
          <w:rFonts w:hint="eastAsia" w:ascii="仿宋" w:hAnsi="仿宋" w:eastAsia="仿宋" w:cs="微软雅黑"/>
          <w:sz w:val="32"/>
          <w:szCs w:val="32"/>
          <w:shd w:val="clear" w:color="auto" w:fill="FFFFFF"/>
        </w:rPr>
        <w:t>党</w:t>
      </w:r>
      <w:r>
        <w:rPr>
          <w:rFonts w:hint="eastAsia" w:ascii="仿宋" w:hAnsi="仿宋" w:eastAsia="仿宋" w:cs="___WRD_EMBED_SUB_53"/>
          <w:sz w:val="32"/>
          <w:szCs w:val="32"/>
          <w:shd w:val="clear" w:color="auto" w:fill="FFFFFF"/>
        </w:rPr>
        <w:t>中</w:t>
      </w:r>
      <w:r>
        <w:rPr>
          <w:rFonts w:hint="eastAsia" w:ascii="仿宋" w:hAnsi="仿宋" w:eastAsia="仿宋" w:cs="微软雅黑"/>
          <w:sz w:val="32"/>
          <w:szCs w:val="32"/>
          <w:shd w:val="clear" w:color="auto" w:fill="FFFFFF"/>
        </w:rPr>
        <w:t>央</w:t>
      </w:r>
      <w:r>
        <w:rPr>
          <w:rFonts w:hint="eastAsia" w:ascii="仿宋" w:hAnsi="仿宋" w:eastAsia="仿宋" w:cs="___WRD_EMBED_SUB_53"/>
          <w:sz w:val="32"/>
          <w:szCs w:val="32"/>
          <w:shd w:val="clear" w:color="auto" w:fill="FFFFFF"/>
        </w:rPr>
        <w:t>、国务</w:t>
      </w:r>
      <w:r>
        <w:rPr>
          <w:rFonts w:hint="eastAsia" w:ascii="仿宋" w:hAnsi="仿宋" w:eastAsia="仿宋" w:cs="微软雅黑"/>
          <w:sz w:val="32"/>
          <w:szCs w:val="32"/>
          <w:shd w:val="clear" w:color="auto" w:fill="FFFFFF"/>
        </w:rPr>
        <w:t>院</w:t>
      </w:r>
      <w:r>
        <w:rPr>
          <w:rFonts w:hint="eastAsia" w:ascii="仿宋" w:hAnsi="仿宋" w:eastAsia="仿宋" w:cs="___WRD_EMBED_SUB_53"/>
          <w:sz w:val="32"/>
          <w:szCs w:val="32"/>
          <w:shd w:val="clear" w:color="auto" w:fill="FFFFFF"/>
        </w:rPr>
        <w:t>对台工作的方</w:t>
      </w:r>
      <w:r>
        <w:rPr>
          <w:rFonts w:hint="eastAsia" w:ascii="仿宋" w:hAnsi="仿宋" w:eastAsia="仿宋" w:cs="微软雅黑"/>
          <w:sz w:val="32"/>
          <w:szCs w:val="32"/>
          <w:shd w:val="clear" w:color="auto" w:fill="FFFFFF"/>
        </w:rPr>
        <w:t>针</w:t>
      </w:r>
      <w:r>
        <w:rPr>
          <w:rFonts w:hint="eastAsia" w:ascii="仿宋" w:hAnsi="仿宋" w:eastAsia="仿宋" w:cs="___WRD_EMBED_SUB_53"/>
          <w:sz w:val="32"/>
          <w:szCs w:val="32"/>
          <w:shd w:val="clear" w:color="auto" w:fill="FFFFFF"/>
        </w:rPr>
        <w:t>政</w:t>
      </w:r>
      <w:r>
        <w:rPr>
          <w:rFonts w:hint="eastAsia" w:ascii="仿宋" w:hAnsi="仿宋" w:eastAsia="仿宋" w:cs="微软雅黑"/>
          <w:sz w:val="32"/>
          <w:szCs w:val="32"/>
          <w:shd w:val="clear" w:color="auto" w:fill="FFFFFF"/>
        </w:rPr>
        <w:t>策</w:t>
      </w:r>
      <w:r>
        <w:rPr>
          <w:rFonts w:hint="eastAsia" w:ascii="仿宋" w:hAnsi="仿宋" w:eastAsia="仿宋" w:cs="___WRD_EMBED_SUB_53"/>
          <w:sz w:val="32"/>
          <w:szCs w:val="32"/>
          <w:shd w:val="clear" w:color="auto" w:fill="FFFFFF"/>
        </w:rPr>
        <w:t>。开展对台工作调</w:t>
      </w:r>
      <w:r>
        <w:rPr>
          <w:rFonts w:hint="eastAsia" w:ascii="仿宋" w:hAnsi="仿宋" w:eastAsia="仿宋" w:cs="微软雅黑"/>
          <w:sz w:val="32"/>
          <w:szCs w:val="32"/>
          <w:shd w:val="clear" w:color="auto" w:fill="FFFFFF"/>
        </w:rPr>
        <w:t>查研究</w:t>
      </w:r>
      <w:r>
        <w:rPr>
          <w:rFonts w:hint="eastAsia" w:ascii="仿宋" w:hAnsi="仿宋" w:eastAsia="仿宋" w:cs="___WRD_EMBED_SUB_53"/>
          <w:sz w:val="32"/>
          <w:szCs w:val="32"/>
          <w:shd w:val="clear" w:color="auto" w:fill="FFFFFF"/>
        </w:rPr>
        <w:t>并结合</w:t>
      </w:r>
      <w:r>
        <w:rPr>
          <w:rFonts w:hint="eastAsia" w:ascii="仿宋" w:hAnsi="仿宋" w:eastAsia="仿宋" w:cs="微软雅黑"/>
          <w:sz w:val="32"/>
          <w:szCs w:val="32"/>
          <w:shd w:val="clear" w:color="auto" w:fill="FFFFFF"/>
        </w:rPr>
        <w:t>我</w:t>
      </w:r>
      <w:r>
        <w:rPr>
          <w:rFonts w:hint="eastAsia" w:ascii="仿宋" w:hAnsi="仿宋" w:eastAsia="仿宋" w:cs="___WRD_EMBED_SUB_53"/>
          <w:sz w:val="32"/>
          <w:szCs w:val="32"/>
          <w:shd w:val="clear" w:color="auto" w:fill="FFFFFF"/>
        </w:rPr>
        <w:t>区实际提出对</w:t>
      </w:r>
      <w:r>
        <w:rPr>
          <w:rFonts w:hint="eastAsia" w:ascii="仿宋" w:hAnsi="仿宋" w:eastAsia="仿宋" w:cs="微软雅黑"/>
          <w:sz w:val="32"/>
          <w:szCs w:val="32"/>
          <w:shd w:val="clear" w:color="auto" w:fill="FFFFFF"/>
        </w:rPr>
        <w:t>策</w:t>
      </w:r>
      <w:r>
        <w:rPr>
          <w:rFonts w:hint="eastAsia" w:ascii="仿宋" w:hAnsi="仿宋" w:eastAsia="仿宋" w:cs="___WRD_EMBED_SUB_53"/>
          <w:sz w:val="32"/>
          <w:szCs w:val="32"/>
          <w:shd w:val="clear" w:color="auto" w:fill="FFFFFF"/>
        </w:rPr>
        <w:t>和建议。</w:t>
      </w:r>
      <w:r>
        <w:rPr>
          <w:rFonts w:hint="eastAsia" w:ascii="仿宋" w:hAnsi="仿宋" w:eastAsia="仿宋" w:cs="微软雅黑"/>
          <w:sz w:val="32"/>
          <w:szCs w:val="32"/>
          <w:shd w:val="clear" w:color="auto" w:fill="FFFFFF"/>
        </w:rPr>
        <w:t>协</w:t>
      </w:r>
      <w:r>
        <w:rPr>
          <w:rFonts w:hint="eastAsia" w:ascii="仿宋" w:hAnsi="仿宋" w:eastAsia="仿宋" w:cs="___WRD_EMBED_SUB_53"/>
          <w:sz w:val="32"/>
          <w:szCs w:val="32"/>
          <w:shd w:val="clear" w:color="auto" w:fill="FFFFFF"/>
        </w:rPr>
        <w:t>调、指导全区涉台金融、经</w:t>
      </w:r>
      <w:r>
        <w:rPr>
          <w:rFonts w:hint="eastAsia" w:ascii="仿宋" w:hAnsi="仿宋" w:eastAsia="仿宋" w:cs="微软雅黑"/>
          <w:sz w:val="32"/>
          <w:szCs w:val="32"/>
          <w:shd w:val="clear" w:color="auto" w:fill="FFFFFF"/>
        </w:rPr>
        <w:t>济</w:t>
      </w:r>
      <w:r>
        <w:rPr>
          <w:rFonts w:hint="eastAsia" w:ascii="仿宋" w:hAnsi="仿宋" w:eastAsia="仿宋" w:cs="___WRD_EMBED_SUB_53"/>
          <w:sz w:val="32"/>
          <w:szCs w:val="32"/>
          <w:shd w:val="clear" w:color="auto" w:fill="FFFFFF"/>
        </w:rPr>
        <w:t>、文化等领</w:t>
      </w:r>
      <w:r>
        <w:rPr>
          <w:rFonts w:hint="eastAsia" w:ascii="仿宋" w:hAnsi="仿宋" w:eastAsia="仿宋" w:cs="微软雅黑"/>
          <w:sz w:val="32"/>
          <w:szCs w:val="32"/>
          <w:shd w:val="clear" w:color="auto" w:fill="FFFFFF"/>
        </w:rPr>
        <w:t>域</w:t>
      </w:r>
      <w:r>
        <w:rPr>
          <w:rFonts w:hint="eastAsia" w:ascii="仿宋" w:hAnsi="仿宋" w:eastAsia="仿宋" w:cs="___WRD_EMBED_SUB_53"/>
          <w:sz w:val="32"/>
          <w:szCs w:val="32"/>
          <w:shd w:val="clear" w:color="auto" w:fill="FFFFFF"/>
        </w:rPr>
        <w:t>的交</w:t>
      </w:r>
      <w:r>
        <w:rPr>
          <w:rFonts w:hint="eastAsia" w:ascii="仿宋" w:hAnsi="仿宋" w:eastAsia="仿宋" w:cs="微软雅黑"/>
          <w:sz w:val="32"/>
          <w:szCs w:val="32"/>
          <w:shd w:val="clear" w:color="auto" w:fill="FFFFFF"/>
        </w:rPr>
        <w:t>流</w:t>
      </w:r>
      <w:r>
        <w:rPr>
          <w:rFonts w:hint="eastAsia" w:ascii="仿宋" w:hAnsi="仿宋" w:eastAsia="仿宋" w:cs="___WRD_EMBED_SUB_53"/>
          <w:sz w:val="32"/>
          <w:szCs w:val="32"/>
          <w:shd w:val="clear" w:color="auto" w:fill="FFFFFF"/>
        </w:rPr>
        <w:t>与合作及</w:t>
      </w:r>
      <w:r>
        <w:rPr>
          <w:rFonts w:hint="eastAsia" w:ascii="仿宋" w:hAnsi="仿宋" w:eastAsia="仿宋" w:cs="微软雅黑"/>
          <w:sz w:val="32"/>
          <w:szCs w:val="32"/>
          <w:shd w:val="clear" w:color="auto" w:fill="FFFFFF"/>
        </w:rPr>
        <w:t>鹿</w:t>
      </w:r>
      <w:r>
        <w:rPr>
          <w:rFonts w:hint="eastAsia" w:ascii="仿宋" w:hAnsi="仿宋" w:eastAsia="仿宋" w:cs="___WRD_EMBED_SUB_53"/>
          <w:sz w:val="32"/>
          <w:szCs w:val="32"/>
          <w:shd w:val="clear" w:color="auto" w:fill="FFFFFF"/>
        </w:rPr>
        <w:t>台人员</w:t>
      </w:r>
      <w:r>
        <w:rPr>
          <w:rFonts w:hint="eastAsia" w:ascii="仿宋" w:hAnsi="仿宋" w:eastAsia="仿宋" w:cs="微软雅黑"/>
          <w:sz w:val="32"/>
          <w:szCs w:val="32"/>
          <w:shd w:val="clear" w:color="auto" w:fill="FFFFFF"/>
        </w:rPr>
        <w:t>往</w:t>
      </w:r>
      <w:r>
        <w:rPr>
          <w:rFonts w:hint="eastAsia" w:ascii="仿宋" w:hAnsi="仿宋" w:eastAsia="仿宋" w:cs="___WRD_EMBED_SUB_53"/>
          <w:sz w:val="32"/>
          <w:szCs w:val="32"/>
          <w:shd w:val="clear" w:color="auto" w:fill="FFFFFF"/>
        </w:rPr>
        <w:t>来工作。负责来</w:t>
      </w:r>
      <w:r>
        <w:rPr>
          <w:rFonts w:hint="eastAsia" w:ascii="仿宋" w:hAnsi="仿宋" w:eastAsia="仿宋" w:cs="微软雅黑"/>
          <w:sz w:val="32"/>
          <w:szCs w:val="32"/>
          <w:shd w:val="clear" w:color="auto" w:fill="FFFFFF"/>
        </w:rPr>
        <w:t>我</w:t>
      </w:r>
      <w:r>
        <w:rPr>
          <w:rFonts w:hint="eastAsia" w:ascii="仿宋" w:hAnsi="仿宋" w:eastAsia="仿宋" w:cs="___WRD_EMBED_SUB_53"/>
          <w:sz w:val="32"/>
          <w:szCs w:val="32"/>
          <w:shd w:val="clear" w:color="auto" w:fill="FFFFFF"/>
        </w:rPr>
        <w:t>区台</w:t>
      </w:r>
      <w:r>
        <w:rPr>
          <w:rFonts w:hint="eastAsia" w:ascii="仿宋" w:hAnsi="仿宋" w:eastAsia="仿宋" w:cs="微软雅黑"/>
          <w:sz w:val="32"/>
          <w:szCs w:val="32"/>
          <w:shd w:val="clear" w:color="auto" w:fill="FFFFFF"/>
        </w:rPr>
        <w:t>胞</w:t>
      </w:r>
      <w:r>
        <w:rPr>
          <w:rFonts w:hint="eastAsia" w:ascii="仿宋" w:hAnsi="仿宋" w:eastAsia="仿宋" w:cs="___WRD_EMBED_SUB_53"/>
          <w:sz w:val="32"/>
          <w:szCs w:val="32"/>
          <w:shd w:val="clear" w:color="auto" w:fill="FFFFFF"/>
        </w:rPr>
        <w:t>的接待服务工作。</w:t>
      </w:r>
    </w:p>
    <w:p>
      <w:pPr>
        <w:pStyle w:val="10"/>
        <w:widowControl/>
        <w:shd w:val="clear" w:color="auto" w:fill="FFFFFF"/>
        <w:spacing w:beforeAutospacing="0" w:afterAutospacing="0"/>
        <w:ind w:firstLine="640" w:firstLineChars="200"/>
        <w:rPr>
          <w:rFonts w:hint="eastAsia" w:ascii="仿宋" w:hAnsi="仿宋" w:eastAsia="仿宋" w:cs="仿宋_GB2312"/>
          <w:sz w:val="32"/>
          <w:szCs w:val="32"/>
          <w:shd w:val="clear" w:color="auto" w:fill="FFFFFF"/>
        </w:rPr>
      </w:pPr>
      <w:r>
        <w:rPr>
          <w:rFonts w:hint="eastAsia" w:ascii="仿宋" w:hAnsi="仿宋" w:eastAsia="仿宋" w:cs="仿宋_GB2312"/>
          <w:sz w:val="32"/>
          <w:szCs w:val="32"/>
          <w:shd w:val="clear" w:color="auto" w:fill="FFFFFF"/>
        </w:rPr>
        <w:t>（十二）指导各乡</w:t>
      </w:r>
      <w:r>
        <w:rPr>
          <w:rFonts w:hint="eastAsia" w:ascii="仿宋" w:hAnsi="仿宋" w:eastAsia="仿宋" w:cs="微软雅黑"/>
          <w:sz w:val="32"/>
          <w:szCs w:val="32"/>
          <w:shd w:val="clear" w:color="auto" w:fill="FFFFFF"/>
        </w:rPr>
        <w:t>镇</w:t>
      </w:r>
      <w:r>
        <w:rPr>
          <w:rFonts w:hint="eastAsia" w:ascii="仿宋" w:hAnsi="仿宋" w:eastAsia="仿宋" w:cs="___WRD_EMBED_SUB_53"/>
          <w:sz w:val="32"/>
          <w:szCs w:val="32"/>
          <w:shd w:val="clear" w:color="auto" w:fill="FFFFFF"/>
        </w:rPr>
        <w:t>（区）</w:t>
      </w:r>
      <w:r>
        <w:rPr>
          <w:rFonts w:hint="eastAsia" w:ascii="仿宋" w:hAnsi="仿宋" w:eastAsia="仿宋" w:cs="微软雅黑"/>
          <w:sz w:val="32"/>
          <w:szCs w:val="32"/>
          <w:shd w:val="clear" w:color="auto" w:fill="FFFFFF"/>
        </w:rPr>
        <w:t>党</w:t>
      </w:r>
      <w:r>
        <w:rPr>
          <w:rFonts w:hint="eastAsia" w:ascii="仿宋" w:hAnsi="仿宋" w:eastAsia="仿宋" w:cs="___WRD_EMBED_SUB_53"/>
          <w:sz w:val="32"/>
          <w:szCs w:val="32"/>
          <w:shd w:val="clear" w:color="auto" w:fill="FFFFFF"/>
        </w:rPr>
        <w:t>（工）委统一战</w:t>
      </w:r>
      <w:r>
        <w:rPr>
          <w:rFonts w:hint="eastAsia" w:ascii="仿宋" w:hAnsi="仿宋" w:eastAsia="仿宋" w:cs="微软雅黑"/>
          <w:sz w:val="32"/>
          <w:szCs w:val="32"/>
          <w:shd w:val="clear" w:color="auto" w:fill="FFFFFF"/>
        </w:rPr>
        <w:t>线</w:t>
      </w:r>
      <w:r>
        <w:rPr>
          <w:rFonts w:hint="eastAsia" w:ascii="仿宋" w:hAnsi="仿宋" w:eastAsia="仿宋" w:cs="___WRD_EMBED_SUB_53"/>
          <w:sz w:val="32"/>
          <w:szCs w:val="32"/>
          <w:shd w:val="clear" w:color="auto" w:fill="FFFFFF"/>
        </w:rPr>
        <w:t>工作，负责乡</w:t>
      </w:r>
      <w:r>
        <w:rPr>
          <w:rFonts w:hint="eastAsia" w:ascii="仿宋" w:hAnsi="仿宋" w:eastAsia="仿宋" w:cs="微软雅黑"/>
          <w:sz w:val="32"/>
          <w:szCs w:val="32"/>
          <w:shd w:val="clear" w:color="auto" w:fill="FFFFFF"/>
        </w:rPr>
        <w:t>镇</w:t>
      </w:r>
      <w:r>
        <w:rPr>
          <w:rFonts w:hint="eastAsia" w:ascii="仿宋" w:hAnsi="仿宋" w:eastAsia="仿宋" w:cs="___WRD_EMBED_SUB_53"/>
          <w:sz w:val="32"/>
          <w:szCs w:val="32"/>
          <w:shd w:val="clear" w:color="auto" w:fill="FFFFFF"/>
        </w:rPr>
        <w:t>（区）统战干部培训工作；指导区工商</w:t>
      </w:r>
      <w:r>
        <w:rPr>
          <w:rFonts w:hint="eastAsia" w:ascii="仿宋" w:hAnsi="仿宋" w:eastAsia="仿宋" w:cs="微软雅黑"/>
          <w:sz w:val="32"/>
          <w:szCs w:val="32"/>
          <w:shd w:val="clear" w:color="auto" w:fill="FFFFFF"/>
        </w:rPr>
        <w:t>联</w:t>
      </w:r>
      <w:r>
        <w:rPr>
          <w:rFonts w:hint="eastAsia" w:ascii="仿宋" w:hAnsi="仿宋" w:eastAsia="仿宋" w:cs="___WRD_EMBED_SUB_53"/>
          <w:sz w:val="32"/>
          <w:szCs w:val="32"/>
          <w:shd w:val="clear" w:color="auto" w:fill="FFFFFF"/>
        </w:rPr>
        <w:t>工作；指导区</w:t>
      </w:r>
      <w:r>
        <w:rPr>
          <w:rFonts w:hint="eastAsia" w:ascii="仿宋" w:hAnsi="仿宋" w:eastAsia="仿宋" w:cs="微软雅黑"/>
          <w:sz w:val="32"/>
          <w:szCs w:val="32"/>
          <w:shd w:val="clear" w:color="auto" w:fill="FFFFFF"/>
        </w:rPr>
        <w:t>侨联</w:t>
      </w:r>
      <w:r>
        <w:rPr>
          <w:rFonts w:hint="eastAsia" w:ascii="仿宋" w:hAnsi="仿宋" w:eastAsia="仿宋" w:cs="___WRD_EMBED_SUB_53"/>
          <w:sz w:val="32"/>
          <w:szCs w:val="32"/>
          <w:shd w:val="clear" w:color="auto" w:fill="FFFFFF"/>
        </w:rPr>
        <w:t>工作，</w:t>
      </w:r>
      <w:r>
        <w:rPr>
          <w:rFonts w:hint="eastAsia" w:ascii="仿宋" w:hAnsi="仿宋" w:eastAsia="仿宋" w:cs="微软雅黑"/>
          <w:sz w:val="32"/>
          <w:szCs w:val="32"/>
          <w:shd w:val="clear" w:color="auto" w:fill="FFFFFF"/>
        </w:rPr>
        <w:t>做好</w:t>
      </w:r>
      <w:r>
        <w:rPr>
          <w:rFonts w:hint="eastAsia" w:ascii="仿宋" w:hAnsi="仿宋" w:eastAsia="仿宋" w:cs="___WRD_EMBED_SUB_53"/>
          <w:sz w:val="32"/>
          <w:szCs w:val="32"/>
          <w:shd w:val="clear" w:color="auto" w:fill="FFFFFF"/>
        </w:rPr>
        <w:t>区</w:t>
      </w:r>
      <w:r>
        <w:rPr>
          <w:rFonts w:hint="eastAsia" w:ascii="仿宋" w:hAnsi="仿宋" w:eastAsia="仿宋" w:cs="微软雅黑"/>
          <w:sz w:val="32"/>
          <w:szCs w:val="32"/>
          <w:shd w:val="clear" w:color="auto" w:fill="FFFFFF"/>
        </w:rPr>
        <w:t>党</w:t>
      </w:r>
      <w:r>
        <w:rPr>
          <w:rFonts w:hint="eastAsia" w:ascii="仿宋" w:hAnsi="仿宋" w:eastAsia="仿宋" w:cs="___WRD_EMBED_SUB_53"/>
          <w:sz w:val="32"/>
          <w:szCs w:val="32"/>
          <w:shd w:val="clear" w:color="auto" w:fill="FFFFFF"/>
        </w:rPr>
        <w:t>外</w:t>
      </w:r>
      <w:r>
        <w:rPr>
          <w:rFonts w:hint="eastAsia" w:ascii="仿宋" w:hAnsi="仿宋" w:eastAsia="仿宋" w:cs="微软雅黑"/>
          <w:sz w:val="32"/>
          <w:szCs w:val="32"/>
          <w:shd w:val="clear" w:color="auto" w:fill="FFFFFF"/>
        </w:rPr>
        <w:t>知识</w:t>
      </w:r>
      <w:r>
        <w:rPr>
          <w:rFonts w:hint="eastAsia" w:ascii="仿宋" w:hAnsi="仿宋" w:eastAsia="仿宋" w:cs="___WRD_EMBED_SUB_53"/>
          <w:sz w:val="32"/>
          <w:szCs w:val="32"/>
          <w:shd w:val="clear" w:color="auto" w:fill="FFFFFF"/>
        </w:rPr>
        <w:t>分</w:t>
      </w:r>
      <w:r>
        <w:rPr>
          <w:rFonts w:hint="eastAsia" w:ascii="仿宋" w:hAnsi="仿宋" w:eastAsia="仿宋" w:cs="微软雅黑"/>
          <w:sz w:val="32"/>
          <w:szCs w:val="32"/>
          <w:shd w:val="clear" w:color="auto" w:fill="FFFFFF"/>
        </w:rPr>
        <w:t>子联谊</w:t>
      </w:r>
      <w:r>
        <w:rPr>
          <w:rFonts w:hint="eastAsia" w:ascii="仿宋" w:hAnsi="仿宋" w:eastAsia="仿宋" w:cs="___WRD_EMBED_SUB_53"/>
          <w:sz w:val="32"/>
          <w:szCs w:val="32"/>
          <w:shd w:val="clear" w:color="auto" w:fill="FFFFFF"/>
        </w:rPr>
        <w:t>会和区</w:t>
      </w:r>
      <w:r>
        <w:rPr>
          <w:rFonts w:hint="eastAsia" w:ascii="仿宋" w:hAnsi="仿宋" w:eastAsia="仿宋" w:cs="微软雅黑"/>
          <w:sz w:val="32"/>
          <w:szCs w:val="32"/>
          <w:shd w:val="clear" w:color="auto" w:fill="FFFFFF"/>
        </w:rPr>
        <w:t>侨联</w:t>
      </w:r>
      <w:r>
        <w:rPr>
          <w:rFonts w:hint="eastAsia" w:ascii="仿宋" w:hAnsi="仿宋" w:eastAsia="仿宋" w:cs="___WRD_EMBED_SUB_53"/>
          <w:sz w:val="32"/>
          <w:szCs w:val="32"/>
          <w:shd w:val="clear" w:color="auto" w:fill="FFFFFF"/>
        </w:rPr>
        <w:t>等统战团体管理工作。</w:t>
      </w:r>
    </w:p>
    <w:p>
      <w:pPr>
        <w:pStyle w:val="10"/>
        <w:widowControl/>
        <w:shd w:val="clear" w:color="auto" w:fill="FFFFFF"/>
        <w:spacing w:beforeAutospacing="0" w:afterAutospacing="0"/>
        <w:ind w:firstLine="640" w:firstLineChars="200"/>
        <w:rPr>
          <w:rFonts w:hint="eastAsia" w:ascii="仿宋" w:hAnsi="仿宋" w:eastAsia="仿宋" w:cs="Arial"/>
          <w:sz w:val="32"/>
          <w:szCs w:val="32"/>
          <w:highlight w:val="yellow"/>
        </w:rPr>
      </w:pPr>
      <w:r>
        <w:rPr>
          <w:rFonts w:hint="eastAsia" w:ascii="仿宋" w:hAnsi="仿宋" w:eastAsia="仿宋" w:cs="仿宋_GB2312"/>
          <w:sz w:val="32"/>
          <w:szCs w:val="32"/>
          <w:shd w:val="clear" w:color="auto" w:fill="FFFFFF"/>
        </w:rPr>
        <w:t>（十三）完成区委交办的其他任务。</w:t>
      </w:r>
    </w:p>
    <w:p>
      <w:pPr>
        <w:ind w:firstLine="640" w:firstLineChars="200"/>
        <w:rPr>
          <w:rFonts w:ascii="Arial" w:hAnsi="Arial" w:eastAsia="Arial" w:cs="Arial"/>
          <w:color w:val="000000"/>
          <w:sz w:val="32"/>
          <w:szCs w:val="32"/>
        </w:rPr>
      </w:pPr>
      <w:r>
        <w:rPr>
          <w:rFonts w:hint="eastAsia" w:ascii="黑体" w:hAnsi="宋体" w:eastAsia="黑体" w:cs="黑体"/>
          <w:color w:val="000000"/>
          <w:sz w:val="32"/>
          <w:szCs w:val="32"/>
          <w:shd w:val="clear" w:color="auto" w:fill="FFFFFF"/>
        </w:rPr>
        <w:t>二、机构设置</w:t>
      </w:r>
    </w:p>
    <w:p>
      <w:pPr>
        <w:spacing w:line="580" w:lineRule="exact"/>
        <w:ind w:firstLine="640" w:firstLineChars="200"/>
        <w:rPr>
          <w:rFonts w:hint="eastAsia" w:ascii="仿宋_GB2312" w:eastAsia="仿宋_GB2312" w:cs="仿宋_GB2312"/>
          <w:kern w:val="0"/>
          <w:sz w:val="32"/>
          <w:szCs w:val="32"/>
          <w:lang w:val="en-US" w:eastAsia="zh-CN"/>
        </w:rPr>
      </w:pPr>
      <w:r>
        <w:rPr>
          <w:rFonts w:hint="eastAsia" w:ascii="仿宋_GB2312" w:eastAsia="仿宋_GB2312" w:cs="仿宋_GB2312"/>
          <w:kern w:val="0"/>
          <w:sz w:val="32"/>
          <w:szCs w:val="32"/>
          <w:lang w:val="en-US" w:eastAsia="zh-CN"/>
        </w:rPr>
        <w:t>从决算编报单位构成看，纳入2023年度本部门决算汇编范围的独立核算单位（以下简称“单位”）共1个，我部门无二级预算单位，因此，中共石家庄市鹿泉区委统一战线工作部2023年度部门决算即中共石家庄市鹿泉区委统一战线工作部本级2023年度决算。具体情况如下：</w:t>
      </w:r>
    </w:p>
    <w:tbl>
      <w:tblPr>
        <w:tblStyle w:val="11"/>
        <w:tblpPr w:leftFromText="180" w:rightFromText="180" w:vertAnchor="text" w:horzAnchor="page" w:tblpXSpec="center" w:tblpY="10"/>
        <w:tblOverlap w:val="never"/>
        <w:tblW w:w="95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5077"/>
        <w:gridCol w:w="1984"/>
        <w:gridCol w:w="153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985" w:type="dxa"/>
            <w:vAlign w:val="center"/>
          </w:tcPr>
          <w:p>
            <w:pPr>
              <w:spacing w:line="560" w:lineRule="exact"/>
              <w:jc w:val="center"/>
              <w:rPr>
                <w:rFonts w:hint="eastAsia" w:ascii="仿宋" w:hAnsi="仿宋" w:eastAsia="仿宋" w:cs="ArialUnicodeMS"/>
                <w:b/>
                <w:bCs/>
                <w:sz w:val="28"/>
                <w:szCs w:val="28"/>
              </w:rPr>
            </w:pPr>
            <w:r>
              <w:rPr>
                <w:rFonts w:hint="eastAsia" w:ascii="仿宋" w:hAnsi="仿宋" w:eastAsia="仿宋" w:cs="ArialUnicodeMS"/>
                <w:b/>
                <w:bCs/>
                <w:sz w:val="28"/>
                <w:szCs w:val="28"/>
              </w:rPr>
              <w:t>序号</w:t>
            </w:r>
          </w:p>
        </w:tc>
        <w:tc>
          <w:tcPr>
            <w:tcW w:w="5077" w:type="dxa"/>
            <w:vAlign w:val="center"/>
          </w:tcPr>
          <w:p>
            <w:pPr>
              <w:spacing w:line="560" w:lineRule="exact"/>
              <w:jc w:val="center"/>
              <w:rPr>
                <w:rFonts w:hint="eastAsia" w:ascii="仿宋" w:hAnsi="仿宋" w:eastAsia="仿宋" w:cs="ArialUnicodeMS"/>
                <w:b/>
                <w:bCs/>
                <w:sz w:val="28"/>
                <w:szCs w:val="28"/>
              </w:rPr>
            </w:pPr>
            <w:r>
              <w:rPr>
                <w:rFonts w:hint="eastAsia" w:ascii="仿宋" w:hAnsi="仿宋" w:eastAsia="仿宋" w:cs="ArialUnicodeMS"/>
                <w:b/>
                <w:bCs/>
                <w:sz w:val="28"/>
                <w:szCs w:val="28"/>
              </w:rPr>
              <w:t>单位名称</w:t>
            </w:r>
          </w:p>
        </w:tc>
        <w:tc>
          <w:tcPr>
            <w:tcW w:w="1984" w:type="dxa"/>
            <w:vAlign w:val="center"/>
          </w:tcPr>
          <w:p>
            <w:pPr>
              <w:spacing w:line="560" w:lineRule="exact"/>
              <w:jc w:val="center"/>
              <w:rPr>
                <w:rFonts w:hint="eastAsia" w:ascii="仿宋" w:hAnsi="仿宋" w:eastAsia="仿宋" w:cs="ArialUnicodeMS"/>
                <w:b/>
                <w:bCs/>
                <w:sz w:val="28"/>
                <w:szCs w:val="28"/>
              </w:rPr>
            </w:pPr>
            <w:r>
              <w:rPr>
                <w:rFonts w:hint="eastAsia" w:ascii="仿宋" w:hAnsi="仿宋" w:eastAsia="仿宋" w:cs="ArialUnicodeMS"/>
                <w:b/>
                <w:bCs/>
                <w:sz w:val="28"/>
                <w:szCs w:val="28"/>
              </w:rPr>
              <w:t>单位基本性质</w:t>
            </w:r>
          </w:p>
        </w:tc>
        <w:tc>
          <w:tcPr>
            <w:tcW w:w="1534" w:type="dxa"/>
            <w:vAlign w:val="center"/>
          </w:tcPr>
          <w:p>
            <w:pPr>
              <w:spacing w:line="560" w:lineRule="exact"/>
              <w:jc w:val="center"/>
              <w:rPr>
                <w:rFonts w:hint="eastAsia" w:ascii="仿宋" w:hAnsi="仿宋" w:eastAsia="仿宋" w:cs="ArialUnicodeMS"/>
                <w:b/>
                <w:bCs/>
                <w:sz w:val="28"/>
                <w:szCs w:val="28"/>
              </w:rPr>
            </w:pPr>
            <w:r>
              <w:rPr>
                <w:rFonts w:hint="eastAsia" w:ascii="仿宋" w:hAnsi="仿宋" w:eastAsia="仿宋" w:cs="ArialUnicodeMS"/>
                <w:b/>
                <w:bCs/>
                <w:sz w:val="28"/>
                <w:szCs w:val="28"/>
              </w:rPr>
              <w:t>经费形式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pPr>
              <w:spacing w:line="560" w:lineRule="exact"/>
              <w:jc w:val="center"/>
              <w:rPr>
                <w:rFonts w:hint="eastAsia" w:ascii="仿宋" w:hAnsi="仿宋" w:eastAsia="仿宋" w:cs="ArialUnicodeMS"/>
                <w:sz w:val="28"/>
                <w:szCs w:val="28"/>
              </w:rPr>
            </w:pPr>
            <w:r>
              <w:rPr>
                <w:rFonts w:hint="eastAsia" w:ascii="仿宋" w:hAnsi="仿宋" w:eastAsia="仿宋" w:cs="ArialUnicodeMS"/>
                <w:sz w:val="28"/>
                <w:szCs w:val="28"/>
              </w:rPr>
              <w:t>1</w:t>
            </w:r>
          </w:p>
        </w:tc>
        <w:tc>
          <w:tcPr>
            <w:tcW w:w="5077" w:type="dxa"/>
          </w:tcPr>
          <w:p>
            <w:pPr>
              <w:spacing w:line="560" w:lineRule="exact"/>
              <w:rPr>
                <w:rFonts w:hint="eastAsia" w:ascii="仿宋" w:hAnsi="仿宋" w:eastAsia="仿宋" w:cs="ArialUnicodeMS"/>
                <w:sz w:val="28"/>
                <w:szCs w:val="28"/>
              </w:rPr>
            </w:pPr>
            <w:r>
              <w:rPr>
                <w:rFonts w:hint="eastAsia" w:ascii="仿宋" w:hAnsi="仿宋" w:eastAsia="仿宋" w:cs="ArialUnicodeMS"/>
                <w:sz w:val="28"/>
                <w:szCs w:val="28"/>
              </w:rPr>
              <w:t>中共</w:t>
            </w:r>
            <w:r>
              <w:rPr>
                <w:rFonts w:hint="eastAsia" w:ascii="仿宋" w:hAnsi="仿宋" w:eastAsia="仿宋" w:cs="微软雅黑"/>
                <w:sz w:val="28"/>
                <w:szCs w:val="28"/>
              </w:rPr>
              <w:t>石</w:t>
            </w:r>
            <w:r>
              <w:rPr>
                <w:rFonts w:hint="eastAsia" w:ascii="仿宋" w:hAnsi="仿宋" w:eastAsia="仿宋" w:cs="___WRD_EMBED_SUB_53"/>
                <w:sz w:val="28"/>
                <w:szCs w:val="28"/>
              </w:rPr>
              <w:t>家</w:t>
            </w:r>
            <w:r>
              <w:rPr>
                <w:rFonts w:hint="eastAsia" w:ascii="仿宋" w:hAnsi="仿宋" w:eastAsia="仿宋" w:cs="微软雅黑"/>
                <w:sz w:val="28"/>
                <w:szCs w:val="28"/>
              </w:rPr>
              <w:t>庄</w:t>
            </w:r>
            <w:r>
              <w:rPr>
                <w:rFonts w:hint="eastAsia" w:ascii="仿宋" w:hAnsi="仿宋" w:eastAsia="仿宋" w:cs="___WRD_EMBED_SUB_53"/>
                <w:sz w:val="28"/>
                <w:szCs w:val="28"/>
              </w:rPr>
              <w:t>市</w:t>
            </w:r>
            <w:r>
              <w:rPr>
                <w:rFonts w:hint="eastAsia" w:ascii="仿宋" w:hAnsi="仿宋" w:eastAsia="仿宋" w:cs="微软雅黑"/>
                <w:sz w:val="28"/>
                <w:szCs w:val="28"/>
              </w:rPr>
              <w:t>鹿泉</w:t>
            </w:r>
            <w:r>
              <w:rPr>
                <w:rFonts w:hint="eastAsia" w:ascii="仿宋" w:hAnsi="仿宋" w:eastAsia="仿宋" w:cs="___WRD_EMBED_SUB_53"/>
                <w:sz w:val="28"/>
                <w:szCs w:val="28"/>
              </w:rPr>
              <w:t>区委统一战</w:t>
            </w:r>
            <w:r>
              <w:rPr>
                <w:rFonts w:hint="eastAsia" w:ascii="仿宋" w:hAnsi="仿宋" w:eastAsia="仿宋" w:cs="微软雅黑"/>
                <w:sz w:val="28"/>
                <w:szCs w:val="28"/>
              </w:rPr>
              <w:t>线</w:t>
            </w:r>
            <w:r>
              <w:rPr>
                <w:rFonts w:hint="eastAsia" w:ascii="仿宋" w:hAnsi="仿宋" w:eastAsia="仿宋" w:cs="___WRD_EMBED_SUB_53"/>
                <w:sz w:val="28"/>
                <w:szCs w:val="28"/>
              </w:rPr>
              <w:t>工作部</w:t>
            </w:r>
          </w:p>
        </w:tc>
        <w:tc>
          <w:tcPr>
            <w:tcW w:w="1984" w:type="dxa"/>
          </w:tcPr>
          <w:p>
            <w:pPr>
              <w:spacing w:line="560" w:lineRule="exact"/>
              <w:jc w:val="center"/>
              <w:rPr>
                <w:rFonts w:hint="eastAsia" w:ascii="仿宋" w:hAnsi="仿宋" w:eastAsia="仿宋" w:cs="ArialUnicodeMS"/>
                <w:sz w:val="28"/>
                <w:szCs w:val="28"/>
              </w:rPr>
            </w:pPr>
            <w:r>
              <w:rPr>
                <w:rFonts w:hint="eastAsia" w:ascii="仿宋" w:hAnsi="仿宋" w:eastAsia="仿宋" w:cs="ArialUnicodeMS"/>
                <w:sz w:val="28"/>
                <w:szCs w:val="28"/>
              </w:rPr>
              <w:t>行政单位</w:t>
            </w:r>
          </w:p>
        </w:tc>
        <w:tc>
          <w:tcPr>
            <w:tcW w:w="1534" w:type="dxa"/>
          </w:tcPr>
          <w:p>
            <w:pPr>
              <w:spacing w:line="560" w:lineRule="exact"/>
              <w:jc w:val="center"/>
              <w:rPr>
                <w:rFonts w:hint="eastAsia" w:ascii="仿宋" w:hAnsi="仿宋" w:eastAsia="仿宋" w:cs="ArialUnicodeMS"/>
                <w:sz w:val="28"/>
                <w:szCs w:val="28"/>
              </w:rPr>
            </w:pPr>
            <w:r>
              <w:rPr>
                <w:rFonts w:hint="eastAsia" w:ascii="仿宋" w:hAnsi="仿宋" w:eastAsia="仿宋" w:cs="ArialUnicodeMS"/>
                <w:sz w:val="28"/>
                <w:szCs w:val="28"/>
              </w:rPr>
              <w:t>财政拨款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6" w:hRule="atLeast"/>
          <w:jc w:val="center"/>
        </w:trPr>
        <w:tc>
          <w:tcPr>
            <w:tcW w:w="9580" w:type="dxa"/>
            <w:gridSpan w:val="4"/>
            <w:tcBorders>
              <w:top w:val="single" w:color="auto" w:sz="4" w:space="0"/>
              <w:left w:val="nil"/>
              <w:bottom w:val="nil"/>
              <w:right w:val="nil"/>
            </w:tcBorders>
          </w:tcPr>
          <w:p>
            <w:pPr>
              <w:spacing w:line="560" w:lineRule="exact"/>
              <w:jc w:val="left"/>
              <w:rPr>
                <w:rFonts w:hint="eastAsia" w:ascii="仿宋" w:hAnsi="仿宋" w:eastAsia="仿宋" w:cs="ArialUnicodeMS"/>
                <w:sz w:val="28"/>
                <w:szCs w:val="28"/>
              </w:rPr>
            </w:pPr>
            <w:r>
              <w:rPr>
                <w:rFonts w:hint="eastAsia" w:ascii="仿宋" w:hAnsi="仿宋" w:eastAsia="仿宋" w:cs="ArialUnicodeMS"/>
                <w:sz w:val="28"/>
                <w:szCs w:val="28"/>
              </w:rPr>
              <w:t>注：1、单位基本性质分为行政单位、参公事业单位、财政补助事业单位、经费自理事业单位四类。</w:t>
            </w:r>
          </w:p>
          <w:p>
            <w:pPr>
              <w:spacing w:line="560" w:lineRule="exact"/>
              <w:ind w:firstLine="560" w:firstLineChars="200"/>
              <w:jc w:val="left"/>
              <w:rPr>
                <w:rFonts w:ascii="仿宋_GB2312" w:hAnsi="Calibri" w:eastAsia="仿宋_GB2312" w:cs="ArialUnicodeMS"/>
                <w:sz w:val="28"/>
                <w:szCs w:val="28"/>
              </w:rPr>
            </w:pPr>
            <w:r>
              <w:rPr>
                <w:rFonts w:hint="eastAsia" w:ascii="仿宋" w:hAnsi="仿宋" w:eastAsia="仿宋" w:cs="ArialUnicodeMS"/>
                <w:sz w:val="28"/>
                <w:szCs w:val="28"/>
              </w:rPr>
              <w:t>2、经费形式分为财政拨款、财政性资金基本保证、财政性资金定额或定项补助、财政性资金零补助四类。</w:t>
            </w:r>
          </w:p>
        </w:tc>
      </w:tr>
    </w:tbl>
    <w:p>
      <w:pPr>
        <w:pStyle w:val="10"/>
        <w:widowControl/>
        <w:shd w:val="clear" w:color="auto" w:fill="FFFFFF"/>
        <w:spacing w:beforeAutospacing="0" w:afterAutospacing="0"/>
        <w:rPr>
          <w:rFonts w:ascii="Arial" w:hAnsi="Arial" w:eastAsia="Arial" w:cs="Arial"/>
          <w:color w:val="000000"/>
          <w:sz w:val="18"/>
          <w:szCs w:val="18"/>
        </w:rPr>
      </w:pPr>
      <w:r>
        <w:rPr>
          <w:rFonts w:ascii="Arial" w:hAnsi="Arial" w:eastAsia="Arial" w:cs="Arial"/>
          <w:color w:val="000000"/>
          <w:sz w:val="18"/>
          <w:szCs w:val="18"/>
          <w:shd w:val="clear" w:color="auto" w:fill="FFFFFF"/>
        </w:rPr>
        <w:t> </w:t>
      </w:r>
    </w:p>
    <w:p>
      <w:pPr>
        <w:widowControl/>
        <w:shd w:val="clear" w:color="auto" w:fill="FFFFFF"/>
        <w:jc w:val="left"/>
        <w:rPr>
          <w:rFonts w:ascii="Arial" w:hAnsi="Arial" w:eastAsia="Arial" w:cs="Arial"/>
        </w:rPr>
      </w:pPr>
      <w:r>
        <w:rPr>
          <w:rFonts w:ascii="Arial" w:hAnsi="Arial" w:eastAsia="Arial" w:cs="Arial"/>
          <w:color w:val="000000"/>
          <w:sz w:val="18"/>
          <w:szCs w:val="18"/>
          <w:shd w:val="clear" w:color="auto" w:fill="FFFFFF"/>
          <w:lang w:bidi="ar"/>
        </w:rPr>
        <w:t> </w:t>
      </w:r>
      <w:r>
        <w:rPr>
          <w:rFonts w:ascii="Arial" w:hAnsi="Arial" w:eastAsia="Arial" w:cs="Arial"/>
          <w:color w:val="000000"/>
          <w:sz w:val="18"/>
          <w:szCs w:val="18"/>
          <w:shd w:val="clear" w:color="auto" w:fill="FFFFFF"/>
        </w:rPr>
        <w:t> </w:t>
      </w:r>
    </w:p>
    <w:p>
      <w:pPr>
        <w:pStyle w:val="10"/>
        <w:widowControl/>
        <w:spacing w:beforeAutospacing="0" w:afterAutospacing="0"/>
        <w:jc w:val="center"/>
        <w:rPr>
          <w:rFonts w:ascii="Arial" w:hAnsi="Arial" w:eastAsia="Arial" w:cs="Arial"/>
        </w:rPr>
      </w:pPr>
      <w:r>
        <w:rPr>
          <w:rFonts w:ascii="Arial" w:hAnsi="Arial" w:eastAsia="Arial" w:cs="Arial"/>
          <w:color w:val="000000"/>
          <w:sz w:val="18"/>
          <w:szCs w:val="18"/>
          <w:shd w:val="clear" w:color="auto" w:fill="FFFFFF"/>
        </w:rPr>
        <w:t> </w:t>
      </w:r>
    </w:p>
    <w:p>
      <w:pPr>
        <w:pStyle w:val="10"/>
        <w:widowControl/>
        <w:spacing w:beforeAutospacing="0" w:afterAutospacing="0"/>
        <w:jc w:val="center"/>
        <w:rPr>
          <w:rFonts w:ascii="Arial" w:hAnsi="Arial" w:eastAsia="Arial" w:cs="Arial"/>
        </w:rPr>
      </w:pPr>
      <w:r>
        <w:rPr>
          <w:rFonts w:ascii="Arial" w:hAnsi="Arial" w:eastAsia="Arial" w:cs="Arial"/>
          <w:color w:val="000000"/>
          <w:sz w:val="18"/>
          <w:szCs w:val="18"/>
          <w:shd w:val="clear" w:color="auto" w:fill="FFFFFF"/>
        </w:rPr>
        <w:t> </w:t>
      </w:r>
    </w:p>
    <w:p>
      <w:pPr>
        <w:pStyle w:val="10"/>
        <w:widowControl/>
        <w:spacing w:beforeAutospacing="0" w:afterAutospacing="0"/>
        <w:jc w:val="center"/>
        <w:rPr>
          <w:rFonts w:ascii="Arial" w:hAnsi="Arial" w:eastAsia="Arial" w:cs="Arial"/>
          <w:color w:val="000000"/>
          <w:sz w:val="18"/>
          <w:szCs w:val="18"/>
          <w:shd w:val="clear" w:color="auto" w:fill="FFFFFF"/>
        </w:rPr>
      </w:pPr>
      <w:r>
        <w:rPr>
          <w:rFonts w:ascii="Arial" w:hAnsi="Arial" w:eastAsia="Arial" w:cs="Arial"/>
          <w:color w:val="000000"/>
          <w:sz w:val="18"/>
          <w:szCs w:val="18"/>
          <w:shd w:val="clear" w:color="auto" w:fill="FFFFFF"/>
        </w:rPr>
        <w:br w:type="page"/>
      </w:r>
    </w:p>
    <w:p>
      <w:pPr>
        <w:pStyle w:val="10"/>
        <w:widowControl/>
        <w:spacing w:beforeAutospacing="0" w:afterAutospacing="0"/>
        <w:jc w:val="center"/>
        <w:rPr>
          <w:rFonts w:ascii="Arial" w:hAnsi="Arial" w:cs="Arial"/>
          <w:color w:val="000000"/>
          <w:sz w:val="18"/>
          <w:szCs w:val="18"/>
          <w:shd w:val="clear" w:color="auto" w:fill="FFFFFF"/>
        </w:rPr>
      </w:pPr>
    </w:p>
    <w:p>
      <w:pPr>
        <w:pStyle w:val="10"/>
        <w:widowControl/>
        <w:spacing w:beforeAutospacing="0" w:afterAutospacing="0"/>
        <w:jc w:val="center"/>
        <w:rPr>
          <w:rFonts w:ascii="Arial" w:hAnsi="Arial" w:cs="Arial"/>
          <w:color w:val="000000"/>
          <w:sz w:val="18"/>
          <w:szCs w:val="18"/>
          <w:shd w:val="clear" w:color="auto" w:fill="FFFFFF"/>
        </w:rPr>
      </w:pPr>
    </w:p>
    <w:p>
      <w:pPr>
        <w:pStyle w:val="10"/>
        <w:widowControl/>
        <w:spacing w:beforeAutospacing="0" w:afterAutospacing="0"/>
        <w:jc w:val="center"/>
        <w:rPr>
          <w:rFonts w:ascii="Arial" w:hAnsi="Arial" w:cs="Arial"/>
          <w:color w:val="000000"/>
          <w:sz w:val="18"/>
          <w:szCs w:val="18"/>
          <w:shd w:val="clear" w:color="auto" w:fill="FFFFFF"/>
        </w:rPr>
      </w:pPr>
    </w:p>
    <w:p>
      <w:pPr>
        <w:pStyle w:val="10"/>
        <w:widowControl/>
        <w:spacing w:beforeAutospacing="0" w:afterAutospacing="0"/>
        <w:jc w:val="center"/>
        <w:rPr>
          <w:rFonts w:ascii="Arial" w:hAnsi="Arial" w:cs="Arial"/>
          <w:color w:val="000000"/>
          <w:sz w:val="18"/>
          <w:szCs w:val="18"/>
          <w:shd w:val="clear" w:color="auto" w:fill="FFFFFF"/>
        </w:rPr>
      </w:pPr>
    </w:p>
    <w:p>
      <w:pPr>
        <w:pStyle w:val="10"/>
        <w:widowControl/>
        <w:spacing w:beforeAutospacing="0" w:afterAutospacing="0"/>
        <w:jc w:val="center"/>
        <w:rPr>
          <w:rFonts w:ascii="Arial" w:hAnsi="Arial" w:cs="Arial"/>
          <w:color w:val="000000"/>
          <w:sz w:val="18"/>
          <w:szCs w:val="18"/>
          <w:shd w:val="clear" w:color="auto" w:fill="FFFFFF"/>
        </w:rPr>
      </w:pPr>
    </w:p>
    <w:p>
      <w:pPr>
        <w:pStyle w:val="10"/>
        <w:widowControl/>
        <w:spacing w:beforeAutospacing="0" w:afterAutospacing="0"/>
        <w:jc w:val="center"/>
        <w:rPr>
          <w:rFonts w:ascii="Arial" w:hAnsi="Arial" w:cs="Arial"/>
          <w:color w:val="000000"/>
          <w:sz w:val="18"/>
          <w:szCs w:val="18"/>
          <w:shd w:val="clear" w:color="auto" w:fill="FFFFFF"/>
        </w:rPr>
      </w:pPr>
    </w:p>
    <w:p>
      <w:pPr>
        <w:pStyle w:val="10"/>
        <w:widowControl/>
        <w:spacing w:beforeAutospacing="0" w:afterAutospacing="0"/>
        <w:jc w:val="center"/>
        <w:rPr>
          <w:rFonts w:ascii="Arial" w:hAnsi="Arial" w:cs="Arial"/>
          <w:color w:val="000000"/>
          <w:sz w:val="18"/>
          <w:szCs w:val="18"/>
          <w:shd w:val="clear" w:color="auto" w:fill="FFFFFF"/>
        </w:rPr>
      </w:pPr>
    </w:p>
    <w:p>
      <w:pPr>
        <w:pStyle w:val="10"/>
        <w:widowControl/>
        <w:spacing w:beforeAutospacing="0" w:afterAutospacing="0"/>
        <w:jc w:val="center"/>
        <w:rPr>
          <w:rFonts w:ascii="Arial" w:hAnsi="Arial" w:cs="Arial"/>
          <w:color w:val="000000"/>
          <w:sz w:val="18"/>
          <w:szCs w:val="18"/>
          <w:shd w:val="clear" w:color="auto" w:fill="FFFFFF"/>
        </w:rPr>
      </w:pPr>
    </w:p>
    <w:p>
      <w:pPr>
        <w:pStyle w:val="10"/>
        <w:widowControl/>
        <w:spacing w:beforeAutospacing="0" w:afterAutospacing="0"/>
        <w:jc w:val="center"/>
        <w:rPr>
          <w:rFonts w:ascii="Arial" w:hAnsi="Arial" w:eastAsia="Arial" w:cs="Arial"/>
        </w:rPr>
      </w:pPr>
      <w:r>
        <w:rPr>
          <w:rFonts w:ascii="Arial" w:hAnsi="Arial" w:eastAsia="Arial" w:cs="Arial"/>
          <w:color w:val="000000"/>
          <w:sz w:val="18"/>
          <w:szCs w:val="18"/>
          <w:shd w:val="clear" w:color="auto" w:fill="FFFFFF"/>
        </w:rPr>
        <w:t> </w:t>
      </w:r>
    </w:p>
    <w:p>
      <w:pPr>
        <w:pStyle w:val="10"/>
        <w:widowControl/>
        <w:spacing w:beforeAutospacing="0" w:afterAutospacing="0"/>
        <w:jc w:val="center"/>
        <w:rPr>
          <w:rFonts w:ascii="Arial" w:hAnsi="Arial" w:eastAsia="Arial" w:cs="Arial"/>
        </w:rPr>
      </w:pPr>
      <w:r>
        <w:rPr>
          <w:rFonts w:ascii="Arial" w:hAnsi="Arial" w:eastAsia="Arial" w:cs="Arial"/>
          <w:color w:val="000000"/>
          <w:sz w:val="18"/>
          <w:szCs w:val="18"/>
          <w:shd w:val="clear" w:color="auto" w:fill="FFFFFF"/>
        </w:rPr>
        <w:t> </w:t>
      </w:r>
    </w:p>
    <w:p>
      <w:pPr>
        <w:jc w:val="center"/>
        <w:rPr>
          <w:rFonts w:ascii="Arial" w:hAnsi="Arial" w:eastAsia="Arial" w:cs="Arial"/>
        </w:rPr>
      </w:pPr>
      <w:r>
        <w:rPr>
          <w:rFonts w:hint="eastAsia" w:ascii="黑体" w:hAnsi="宋体" w:eastAsia="黑体" w:cs="黑体"/>
          <w:color w:val="000000"/>
          <w:sz w:val="72"/>
          <w:szCs w:val="72"/>
          <w:shd w:val="clear" w:color="auto" w:fill="FFFFFF"/>
        </w:rPr>
        <w:t>第二部分</w:t>
      </w:r>
    </w:p>
    <w:p>
      <w:pPr>
        <w:pStyle w:val="10"/>
        <w:widowControl/>
        <w:spacing w:beforeAutospacing="0" w:afterAutospacing="0"/>
        <w:jc w:val="center"/>
        <w:rPr>
          <w:rFonts w:ascii="Arial" w:hAnsi="Arial" w:eastAsia="Arial" w:cs="Arial"/>
        </w:rPr>
      </w:pPr>
      <w:r>
        <w:rPr>
          <w:rFonts w:ascii="Arial" w:hAnsi="Arial" w:eastAsia="Arial" w:cs="Arial"/>
          <w:color w:val="000000"/>
          <w:sz w:val="18"/>
          <w:szCs w:val="18"/>
          <w:shd w:val="clear" w:color="auto" w:fill="FFFFFF"/>
        </w:rPr>
        <w:t> </w:t>
      </w:r>
    </w:p>
    <w:p>
      <w:pPr>
        <w:pStyle w:val="10"/>
        <w:widowControl/>
        <w:spacing w:beforeAutospacing="0" w:afterAutospacing="0"/>
        <w:jc w:val="center"/>
        <w:rPr>
          <w:rFonts w:ascii="Arial" w:hAnsi="Arial" w:eastAsia="Arial" w:cs="Arial"/>
        </w:rPr>
      </w:pPr>
      <w:r>
        <w:rPr>
          <w:rFonts w:hint="eastAsia" w:ascii="黑体" w:hAnsi="宋体" w:eastAsia="黑体" w:cs="黑体"/>
          <w:color w:val="000000"/>
          <w:sz w:val="72"/>
          <w:szCs w:val="72"/>
          <w:shd w:val="clear" w:color="auto" w:fill="FFFFFF"/>
        </w:rPr>
        <w:t>2023年度部门决算报表</w:t>
      </w:r>
    </w:p>
    <w:p>
      <w:pPr>
        <w:pStyle w:val="10"/>
        <w:widowControl/>
        <w:spacing w:beforeAutospacing="0" w:afterAutospacing="0"/>
        <w:jc w:val="center"/>
        <w:rPr>
          <w:rFonts w:ascii="仿宋_GB2312" w:hAnsi="仿宋_GB2312" w:eastAsia="仿宋_GB2312" w:cs="仿宋_GB2312"/>
          <w:color w:val="FF0000"/>
          <w:sz w:val="33"/>
          <w:szCs w:val="33"/>
          <w:shd w:val="clear" w:color="auto" w:fill="FFFFFF"/>
        </w:rPr>
      </w:pPr>
    </w:p>
    <w:p>
      <w:pPr>
        <w:pStyle w:val="10"/>
        <w:widowControl/>
        <w:spacing w:beforeAutospacing="0" w:afterAutospacing="0"/>
        <w:jc w:val="center"/>
        <w:rPr>
          <w:rFonts w:ascii="Arial" w:hAnsi="Arial" w:eastAsia="Arial" w:cs="Arial"/>
          <w:color w:val="000000"/>
          <w:sz w:val="18"/>
          <w:szCs w:val="18"/>
          <w:shd w:val="clear" w:color="auto" w:fill="FFFFFF"/>
        </w:rPr>
      </w:pPr>
      <w:r>
        <w:rPr>
          <w:rFonts w:ascii="Arial" w:hAnsi="Arial" w:eastAsia="Arial" w:cs="Arial"/>
          <w:color w:val="000000"/>
          <w:sz w:val="18"/>
          <w:szCs w:val="18"/>
          <w:shd w:val="clear" w:color="auto" w:fill="FFFFFF"/>
        </w:rPr>
        <w:t> </w:t>
      </w:r>
      <w:r>
        <w:rPr>
          <w:rFonts w:ascii="Arial" w:hAnsi="Arial" w:eastAsia="Arial" w:cs="Arial"/>
          <w:color w:val="000000"/>
          <w:sz w:val="18"/>
          <w:szCs w:val="18"/>
          <w:shd w:val="clear" w:color="auto" w:fill="FFFFFF"/>
        </w:rPr>
        <w:br w:type="page"/>
      </w:r>
    </w:p>
    <w:tbl>
      <w:tblPr>
        <w:tblStyle w:val="11"/>
        <w:tblW w:w="6769" w:type="pct"/>
        <w:jc w:val="center"/>
        <w:tblLayout w:type="fixed"/>
        <w:tblCellMar>
          <w:top w:w="0" w:type="dxa"/>
          <w:left w:w="108" w:type="dxa"/>
          <w:bottom w:w="0" w:type="dxa"/>
          <w:right w:w="108" w:type="dxa"/>
        </w:tblCellMar>
      </w:tblPr>
      <w:tblGrid>
        <w:gridCol w:w="3458"/>
        <w:gridCol w:w="466"/>
        <w:gridCol w:w="607"/>
        <w:gridCol w:w="1304"/>
        <w:gridCol w:w="1608"/>
        <w:gridCol w:w="1532"/>
        <w:gridCol w:w="616"/>
        <w:gridCol w:w="1911"/>
        <w:gridCol w:w="35"/>
      </w:tblGrid>
      <w:tr>
        <w:tblPrEx>
          <w:tblCellMar>
            <w:top w:w="0" w:type="dxa"/>
            <w:left w:w="108" w:type="dxa"/>
            <w:bottom w:w="0" w:type="dxa"/>
            <w:right w:w="108" w:type="dxa"/>
          </w:tblCellMar>
        </w:tblPrEx>
        <w:trPr>
          <w:gridAfter w:val="1"/>
          <w:wAfter w:w="15" w:type="pct"/>
          <w:trHeight w:val="352" w:hRule="atLeast"/>
          <w:jc w:val="center"/>
        </w:trPr>
        <w:tc>
          <w:tcPr>
            <w:tcW w:w="4985" w:type="pct"/>
            <w:gridSpan w:val="8"/>
            <w:tcBorders>
              <w:top w:val="nil"/>
              <w:left w:val="nil"/>
              <w:bottom w:val="nil"/>
              <w:right w:val="nil"/>
            </w:tcBorders>
            <w:noWrap/>
            <w:vAlign w:val="bottom"/>
          </w:tcPr>
          <w:p>
            <w:pPr>
              <w:widowControl/>
              <w:jc w:val="center"/>
              <w:textAlignment w:val="bottom"/>
              <w:rPr>
                <w:rFonts w:hint="eastAsia" w:ascii="仿宋" w:hAnsi="仿宋" w:eastAsia="仿宋"/>
                <w:color w:val="000000"/>
                <w:sz w:val="20"/>
                <w:szCs w:val="20"/>
              </w:rPr>
            </w:pPr>
            <w:r>
              <w:rPr>
                <w:rFonts w:hint="eastAsia" w:ascii="仿宋" w:hAnsi="仿宋" w:eastAsia="仿宋" w:cs="方正仿宋_GB2312"/>
                <w:bCs/>
                <w:sz w:val="32"/>
                <w:szCs w:val="32"/>
              </w:rPr>
              <w:t>收入支出决算总表</w:t>
            </w:r>
          </w:p>
        </w:tc>
      </w:tr>
      <w:tr>
        <w:tblPrEx>
          <w:tblCellMar>
            <w:top w:w="0" w:type="dxa"/>
            <w:left w:w="108" w:type="dxa"/>
            <w:bottom w:w="0" w:type="dxa"/>
            <w:right w:w="108" w:type="dxa"/>
          </w:tblCellMar>
        </w:tblPrEx>
        <w:trPr>
          <w:gridAfter w:val="1"/>
          <w:wAfter w:w="15" w:type="pct"/>
          <w:trHeight w:val="348" w:hRule="atLeast"/>
          <w:jc w:val="center"/>
        </w:trPr>
        <w:tc>
          <w:tcPr>
            <w:tcW w:w="4985" w:type="pct"/>
            <w:gridSpan w:val="8"/>
            <w:tcBorders>
              <w:top w:val="nil"/>
              <w:left w:val="nil"/>
              <w:bottom w:val="nil"/>
              <w:right w:val="nil"/>
            </w:tcBorders>
            <w:noWrap/>
            <w:vAlign w:val="bottom"/>
          </w:tcPr>
          <w:p>
            <w:pPr>
              <w:widowControl/>
              <w:jc w:val="right"/>
              <w:textAlignment w:val="bottom"/>
              <w:rPr>
                <w:rFonts w:hint="eastAsia" w:ascii="仿宋" w:hAnsi="仿宋" w:eastAsia="仿宋"/>
                <w:color w:val="000000"/>
                <w:sz w:val="20"/>
                <w:szCs w:val="20"/>
              </w:rPr>
            </w:pPr>
            <w:r>
              <w:rPr>
                <w:rFonts w:hint="eastAsia" w:ascii="仿宋" w:hAnsi="仿宋" w:eastAsia="仿宋" w:cs="方正仿宋_GB2312"/>
                <w:color w:val="000000"/>
                <w:sz w:val="20"/>
                <w:szCs w:val="20"/>
                <w:lang w:bidi="ar"/>
              </w:rPr>
              <w:t xml:space="preserve"> 公开</w:t>
            </w:r>
            <w:r>
              <w:rPr>
                <w:rFonts w:hint="eastAsia" w:ascii="仿宋" w:hAnsi="仿宋" w:eastAsia="仿宋" w:cs="Times New Roman"/>
                <w:color w:val="000000"/>
                <w:sz w:val="20"/>
                <w:szCs w:val="20"/>
              </w:rPr>
              <w:t>01</w:t>
            </w:r>
            <w:r>
              <w:rPr>
                <w:rFonts w:hint="eastAsia" w:ascii="仿宋" w:hAnsi="仿宋" w:eastAsia="仿宋" w:cs="方正仿宋_GB2312"/>
                <w:color w:val="000000"/>
                <w:sz w:val="20"/>
                <w:szCs w:val="20"/>
                <w:lang w:bidi="ar"/>
              </w:rPr>
              <w:t>表</w:t>
            </w:r>
          </w:p>
        </w:tc>
      </w:tr>
      <w:tr>
        <w:tblPrEx>
          <w:tblCellMar>
            <w:top w:w="0" w:type="dxa"/>
            <w:left w:w="108" w:type="dxa"/>
            <w:bottom w:w="0" w:type="dxa"/>
            <w:right w:w="108" w:type="dxa"/>
          </w:tblCellMar>
        </w:tblPrEx>
        <w:trPr>
          <w:gridAfter w:val="1"/>
          <w:wAfter w:w="15" w:type="pct"/>
          <w:trHeight w:val="342" w:hRule="atLeast"/>
          <w:jc w:val="center"/>
        </w:trPr>
        <w:tc>
          <w:tcPr>
            <w:tcW w:w="1964" w:type="pct"/>
            <w:gridSpan w:val="3"/>
            <w:tcBorders>
              <w:top w:val="nil"/>
              <w:left w:val="nil"/>
              <w:bottom w:val="single" w:color="auto" w:sz="4" w:space="0"/>
              <w:right w:val="nil"/>
            </w:tcBorders>
            <w:noWrap/>
            <w:vAlign w:val="bottom"/>
          </w:tcPr>
          <w:p>
            <w:pPr>
              <w:rPr>
                <w:rFonts w:hint="eastAsia" w:ascii="仿宋" w:hAnsi="仿宋" w:eastAsia="仿宋"/>
                <w:color w:val="000000"/>
                <w:sz w:val="20"/>
                <w:szCs w:val="20"/>
              </w:rPr>
            </w:pPr>
            <w:r>
              <w:rPr>
                <w:rFonts w:hint="eastAsia" w:ascii="仿宋" w:hAnsi="仿宋" w:eastAsia="仿宋" w:cs="方正仿宋_GB2312"/>
                <w:color w:val="000000"/>
                <w:sz w:val="20"/>
                <w:szCs w:val="20"/>
                <w:lang w:bidi="ar"/>
              </w:rPr>
              <w:t>编制部门（单位）：中共石家庄市鹿泉区委统一战线工作部(本级)</w:t>
            </w:r>
          </w:p>
        </w:tc>
        <w:tc>
          <w:tcPr>
            <w:tcW w:w="1262" w:type="pct"/>
            <w:gridSpan w:val="2"/>
            <w:tcBorders>
              <w:top w:val="nil"/>
              <w:left w:val="nil"/>
              <w:bottom w:val="single" w:color="auto" w:sz="4" w:space="0"/>
              <w:right w:val="nil"/>
            </w:tcBorders>
            <w:noWrap/>
            <w:vAlign w:val="bottom"/>
          </w:tcPr>
          <w:p>
            <w:pPr>
              <w:jc w:val="center"/>
              <w:rPr>
                <w:rFonts w:hint="eastAsia" w:ascii="仿宋" w:hAnsi="仿宋" w:eastAsia="仿宋"/>
                <w:color w:val="000000"/>
                <w:sz w:val="20"/>
                <w:szCs w:val="20"/>
                <w:lang w:bidi="ar"/>
              </w:rPr>
            </w:pPr>
            <w:r>
              <w:rPr>
                <w:rFonts w:hint="eastAsia" w:ascii="仿宋" w:hAnsi="仿宋" w:eastAsia="仿宋" w:cs="Times New Roman"/>
                <w:color w:val="000000"/>
                <w:sz w:val="20"/>
                <w:szCs w:val="20"/>
              </w:rPr>
              <w:t>2023</w:t>
            </w:r>
            <w:r>
              <w:rPr>
                <w:rFonts w:hint="eastAsia" w:ascii="仿宋" w:hAnsi="仿宋" w:eastAsia="仿宋" w:cs="方正仿宋_GB2312"/>
                <w:color w:val="000000"/>
                <w:sz w:val="20"/>
                <w:szCs w:val="20"/>
                <w:lang w:bidi="ar"/>
              </w:rPr>
              <w:t>年度</w:t>
            </w:r>
          </w:p>
        </w:tc>
        <w:tc>
          <w:tcPr>
            <w:tcW w:w="1759" w:type="pct"/>
            <w:gridSpan w:val="3"/>
            <w:tcBorders>
              <w:top w:val="nil"/>
              <w:left w:val="nil"/>
              <w:bottom w:val="single" w:color="auto" w:sz="4" w:space="0"/>
              <w:right w:val="nil"/>
            </w:tcBorders>
            <w:noWrap/>
            <w:vAlign w:val="bottom"/>
          </w:tcPr>
          <w:p>
            <w:pPr>
              <w:jc w:val="right"/>
              <w:rPr>
                <w:rFonts w:hint="eastAsia" w:ascii="仿宋" w:hAnsi="仿宋" w:eastAsia="仿宋"/>
                <w:color w:val="000000"/>
                <w:sz w:val="20"/>
                <w:szCs w:val="20"/>
                <w:lang w:bidi="ar"/>
              </w:rPr>
            </w:pPr>
            <w:r>
              <w:rPr>
                <w:rFonts w:hint="eastAsia" w:ascii="仿宋" w:hAnsi="仿宋" w:eastAsia="仿宋" w:cs="方正仿宋_GB2312"/>
                <w:color w:val="000000"/>
                <w:sz w:val="20"/>
                <w:szCs w:val="20"/>
                <w:lang w:bidi="ar"/>
              </w:rPr>
              <w:t>金额单位：万元</w:t>
            </w:r>
          </w:p>
        </w:tc>
      </w:tr>
      <w:tr>
        <w:tblPrEx>
          <w:tblCellMar>
            <w:top w:w="0" w:type="dxa"/>
            <w:left w:w="108" w:type="dxa"/>
            <w:bottom w:w="0" w:type="dxa"/>
            <w:right w:w="108" w:type="dxa"/>
          </w:tblCellMar>
        </w:tblPrEx>
        <w:trPr>
          <w:gridAfter w:val="1"/>
          <w:wAfter w:w="15" w:type="pct"/>
          <w:trHeight w:val="530" w:hRule="atLeast"/>
          <w:jc w:val="center"/>
        </w:trPr>
        <w:tc>
          <w:tcPr>
            <w:tcW w:w="2529" w:type="pct"/>
            <w:gridSpan w:val="4"/>
            <w:tcBorders>
              <w:top w:val="single" w:color="auto" w:sz="4" w:space="0"/>
              <w:left w:val="single" w:color="000000" w:sz="4" w:space="0"/>
              <w:bottom w:val="single" w:color="000000" w:sz="4" w:space="0"/>
              <w:right w:val="single" w:color="000000" w:sz="4" w:space="0"/>
            </w:tcBorders>
            <w:noWrap/>
            <w:vAlign w:val="center"/>
          </w:tcPr>
          <w:p>
            <w:pPr>
              <w:widowControl/>
              <w:jc w:val="center"/>
              <w:textAlignment w:val="center"/>
              <w:rPr>
                <w:rFonts w:hint="eastAsia" w:ascii="仿宋" w:hAnsi="仿宋" w:eastAsia="仿宋"/>
                <w:color w:val="000000"/>
                <w:sz w:val="20"/>
                <w:szCs w:val="20"/>
              </w:rPr>
            </w:pPr>
            <w:r>
              <w:rPr>
                <w:rFonts w:hint="eastAsia" w:ascii="仿宋" w:hAnsi="仿宋" w:eastAsia="仿宋"/>
                <w:color w:val="000000"/>
                <w:sz w:val="20"/>
                <w:szCs w:val="20"/>
                <w:lang w:bidi="ar"/>
              </w:rPr>
              <w:t>收入</w:t>
            </w:r>
          </w:p>
        </w:tc>
        <w:tc>
          <w:tcPr>
            <w:tcW w:w="2456" w:type="pct"/>
            <w:gridSpan w:val="4"/>
            <w:tcBorders>
              <w:top w:val="single" w:color="auto" w:sz="4" w:space="0"/>
              <w:left w:val="nil"/>
              <w:bottom w:val="single" w:color="000000" w:sz="4" w:space="0"/>
              <w:right w:val="single" w:color="000000" w:sz="4" w:space="0"/>
            </w:tcBorders>
            <w:noWrap/>
            <w:vAlign w:val="center"/>
          </w:tcPr>
          <w:p>
            <w:pPr>
              <w:widowControl/>
              <w:jc w:val="center"/>
              <w:textAlignment w:val="center"/>
              <w:rPr>
                <w:rFonts w:hint="eastAsia" w:ascii="仿宋" w:hAnsi="仿宋" w:eastAsia="仿宋"/>
                <w:color w:val="000000"/>
                <w:sz w:val="20"/>
                <w:szCs w:val="20"/>
              </w:rPr>
            </w:pPr>
            <w:r>
              <w:rPr>
                <w:rFonts w:hint="eastAsia" w:ascii="仿宋" w:hAnsi="仿宋" w:eastAsia="仿宋"/>
                <w:color w:val="000000"/>
                <w:sz w:val="20"/>
                <w:szCs w:val="20"/>
                <w:lang w:bidi="ar"/>
              </w:rPr>
              <w:t>支出</w:t>
            </w:r>
          </w:p>
        </w:tc>
      </w:tr>
      <w:tr>
        <w:tblPrEx>
          <w:tblCellMar>
            <w:top w:w="0" w:type="dxa"/>
            <w:left w:w="108" w:type="dxa"/>
            <w:bottom w:w="0" w:type="dxa"/>
            <w:right w:w="108" w:type="dxa"/>
          </w:tblCellMar>
        </w:tblPrEx>
        <w:trPr>
          <w:gridAfter w:val="1"/>
          <w:wAfter w:w="15" w:type="pct"/>
          <w:trHeight w:val="300" w:hRule="atLeast"/>
          <w:jc w:val="center"/>
        </w:trPr>
        <w:tc>
          <w:tcPr>
            <w:tcW w:w="1499" w:type="pct"/>
            <w:tcBorders>
              <w:top w:val="nil"/>
              <w:left w:val="single" w:color="000000" w:sz="4" w:space="0"/>
              <w:bottom w:val="single" w:color="000000" w:sz="4" w:space="0"/>
              <w:right w:val="single" w:color="000000" w:sz="4" w:space="0"/>
            </w:tcBorders>
            <w:noWrap/>
            <w:vAlign w:val="center"/>
          </w:tcPr>
          <w:p>
            <w:pPr>
              <w:widowControl/>
              <w:jc w:val="center"/>
              <w:textAlignment w:val="center"/>
              <w:rPr>
                <w:rFonts w:hint="eastAsia" w:ascii="仿宋" w:hAnsi="仿宋" w:eastAsia="仿宋"/>
                <w:color w:val="000000"/>
                <w:sz w:val="20"/>
                <w:szCs w:val="20"/>
              </w:rPr>
            </w:pPr>
            <w:r>
              <w:rPr>
                <w:rFonts w:hint="eastAsia" w:ascii="仿宋" w:hAnsi="仿宋" w:eastAsia="仿宋" w:cs="方正仿宋_GB2312"/>
                <w:color w:val="000000"/>
                <w:sz w:val="20"/>
                <w:szCs w:val="20"/>
                <w:lang w:bidi="ar"/>
              </w:rPr>
              <w:t>项目</w:t>
            </w:r>
          </w:p>
        </w:tc>
        <w:tc>
          <w:tcPr>
            <w:tcW w:w="202" w:type="pct"/>
            <w:tcBorders>
              <w:top w:val="nil"/>
              <w:left w:val="nil"/>
              <w:bottom w:val="single" w:color="000000" w:sz="4" w:space="0"/>
              <w:right w:val="single" w:color="000000" w:sz="4" w:space="0"/>
            </w:tcBorders>
            <w:noWrap/>
            <w:vAlign w:val="center"/>
          </w:tcPr>
          <w:p>
            <w:pPr>
              <w:widowControl/>
              <w:jc w:val="center"/>
              <w:textAlignment w:val="center"/>
              <w:rPr>
                <w:rFonts w:hint="eastAsia" w:ascii="仿宋" w:hAnsi="仿宋" w:eastAsia="仿宋"/>
                <w:color w:val="000000"/>
                <w:sz w:val="20"/>
                <w:szCs w:val="20"/>
              </w:rPr>
            </w:pPr>
            <w:r>
              <w:rPr>
                <w:rFonts w:hint="eastAsia" w:ascii="仿宋" w:hAnsi="仿宋" w:eastAsia="仿宋" w:cs="方正仿宋_GB2312"/>
                <w:color w:val="000000"/>
                <w:sz w:val="20"/>
                <w:szCs w:val="20"/>
                <w:lang w:bidi="ar"/>
              </w:rPr>
              <w:t>行次</w:t>
            </w:r>
          </w:p>
        </w:tc>
        <w:tc>
          <w:tcPr>
            <w:tcW w:w="828" w:type="pct"/>
            <w:gridSpan w:val="2"/>
            <w:tcBorders>
              <w:top w:val="nil"/>
              <w:left w:val="nil"/>
              <w:bottom w:val="single" w:color="000000" w:sz="4" w:space="0"/>
              <w:right w:val="single" w:color="000000" w:sz="4" w:space="0"/>
            </w:tcBorders>
            <w:noWrap/>
            <w:vAlign w:val="center"/>
          </w:tcPr>
          <w:p>
            <w:pPr>
              <w:widowControl/>
              <w:jc w:val="center"/>
              <w:textAlignment w:val="center"/>
              <w:rPr>
                <w:rFonts w:hint="eastAsia" w:ascii="仿宋" w:hAnsi="仿宋" w:eastAsia="仿宋"/>
                <w:color w:val="000000"/>
                <w:sz w:val="20"/>
                <w:szCs w:val="20"/>
              </w:rPr>
            </w:pPr>
            <w:r>
              <w:rPr>
                <w:rFonts w:hint="eastAsia" w:ascii="仿宋" w:hAnsi="仿宋" w:eastAsia="仿宋" w:cs="方正仿宋_GB2312"/>
                <w:color w:val="000000"/>
                <w:sz w:val="20"/>
                <w:szCs w:val="20"/>
                <w:lang w:bidi="ar"/>
              </w:rPr>
              <w:t>决算数</w:t>
            </w:r>
          </w:p>
        </w:tc>
        <w:tc>
          <w:tcPr>
            <w:tcW w:w="1361" w:type="pct"/>
            <w:gridSpan w:val="2"/>
            <w:tcBorders>
              <w:top w:val="nil"/>
              <w:left w:val="nil"/>
              <w:bottom w:val="single" w:color="000000" w:sz="4" w:space="0"/>
              <w:right w:val="single" w:color="000000" w:sz="4" w:space="0"/>
            </w:tcBorders>
            <w:noWrap/>
            <w:vAlign w:val="center"/>
          </w:tcPr>
          <w:p>
            <w:pPr>
              <w:widowControl/>
              <w:jc w:val="center"/>
              <w:textAlignment w:val="center"/>
              <w:rPr>
                <w:rFonts w:hint="eastAsia" w:ascii="仿宋" w:hAnsi="仿宋" w:eastAsia="仿宋"/>
                <w:color w:val="000000"/>
                <w:sz w:val="20"/>
                <w:szCs w:val="20"/>
              </w:rPr>
            </w:pPr>
            <w:r>
              <w:rPr>
                <w:rFonts w:hint="eastAsia" w:ascii="仿宋" w:hAnsi="仿宋" w:eastAsia="仿宋" w:cs="方正仿宋_GB2312"/>
                <w:color w:val="000000"/>
                <w:sz w:val="20"/>
                <w:szCs w:val="20"/>
                <w:lang w:bidi="ar"/>
              </w:rPr>
              <w:t>项目</w:t>
            </w:r>
          </w:p>
        </w:tc>
        <w:tc>
          <w:tcPr>
            <w:tcW w:w="267" w:type="pct"/>
            <w:tcBorders>
              <w:top w:val="nil"/>
              <w:left w:val="nil"/>
              <w:bottom w:val="single" w:color="000000" w:sz="4" w:space="0"/>
              <w:right w:val="single" w:color="000000" w:sz="4" w:space="0"/>
            </w:tcBorders>
            <w:noWrap/>
            <w:vAlign w:val="center"/>
          </w:tcPr>
          <w:p>
            <w:pPr>
              <w:widowControl/>
              <w:jc w:val="center"/>
              <w:textAlignment w:val="center"/>
              <w:rPr>
                <w:rFonts w:hint="eastAsia" w:ascii="仿宋" w:hAnsi="仿宋" w:eastAsia="仿宋"/>
                <w:color w:val="000000"/>
                <w:sz w:val="20"/>
                <w:szCs w:val="20"/>
              </w:rPr>
            </w:pPr>
            <w:r>
              <w:rPr>
                <w:rFonts w:hint="eastAsia" w:ascii="仿宋" w:hAnsi="仿宋" w:eastAsia="仿宋" w:cs="方正仿宋_GB2312"/>
                <w:color w:val="000000"/>
                <w:sz w:val="20"/>
                <w:szCs w:val="20"/>
                <w:lang w:bidi="ar"/>
              </w:rPr>
              <w:t>行次</w:t>
            </w:r>
          </w:p>
        </w:tc>
        <w:tc>
          <w:tcPr>
            <w:tcW w:w="828" w:type="pct"/>
            <w:tcBorders>
              <w:top w:val="nil"/>
              <w:left w:val="nil"/>
              <w:bottom w:val="single" w:color="000000" w:sz="4" w:space="0"/>
              <w:right w:val="single" w:color="000000" w:sz="4" w:space="0"/>
            </w:tcBorders>
            <w:noWrap/>
            <w:vAlign w:val="center"/>
          </w:tcPr>
          <w:p>
            <w:pPr>
              <w:widowControl/>
              <w:jc w:val="center"/>
              <w:textAlignment w:val="center"/>
              <w:rPr>
                <w:rFonts w:hint="eastAsia" w:ascii="仿宋" w:hAnsi="仿宋" w:eastAsia="仿宋"/>
                <w:color w:val="000000"/>
                <w:sz w:val="20"/>
                <w:szCs w:val="20"/>
              </w:rPr>
            </w:pPr>
            <w:r>
              <w:rPr>
                <w:rFonts w:hint="eastAsia" w:ascii="仿宋" w:hAnsi="仿宋" w:eastAsia="仿宋" w:cs="方正仿宋_GB2312"/>
                <w:color w:val="000000"/>
                <w:sz w:val="20"/>
                <w:szCs w:val="20"/>
                <w:lang w:bidi="ar"/>
              </w:rPr>
              <w:t>决算数</w:t>
            </w:r>
          </w:p>
        </w:tc>
      </w:tr>
      <w:tr>
        <w:tblPrEx>
          <w:tblCellMar>
            <w:top w:w="0" w:type="dxa"/>
            <w:left w:w="108" w:type="dxa"/>
            <w:bottom w:w="0" w:type="dxa"/>
            <w:right w:w="108" w:type="dxa"/>
          </w:tblCellMar>
        </w:tblPrEx>
        <w:trPr>
          <w:gridAfter w:val="1"/>
          <w:wAfter w:w="15" w:type="pct"/>
          <w:trHeight w:val="464" w:hRule="atLeast"/>
          <w:jc w:val="center"/>
        </w:trPr>
        <w:tc>
          <w:tcPr>
            <w:tcW w:w="1499" w:type="pct"/>
            <w:tcBorders>
              <w:top w:val="nil"/>
              <w:left w:val="single" w:color="000000" w:sz="4" w:space="0"/>
              <w:bottom w:val="single" w:color="000000" w:sz="4" w:space="0"/>
              <w:right w:val="single" w:color="000000" w:sz="4" w:space="0"/>
            </w:tcBorders>
            <w:noWrap/>
            <w:vAlign w:val="center"/>
          </w:tcPr>
          <w:p>
            <w:pPr>
              <w:widowControl/>
              <w:jc w:val="center"/>
              <w:textAlignment w:val="center"/>
              <w:rPr>
                <w:rFonts w:hint="eastAsia" w:ascii="仿宋" w:hAnsi="仿宋" w:eastAsia="仿宋"/>
                <w:color w:val="000000"/>
                <w:sz w:val="20"/>
                <w:szCs w:val="20"/>
              </w:rPr>
            </w:pPr>
            <w:r>
              <w:rPr>
                <w:rFonts w:hint="eastAsia" w:ascii="仿宋" w:hAnsi="仿宋" w:eastAsia="仿宋" w:cs="方正仿宋_GB2312"/>
                <w:color w:val="000000"/>
                <w:sz w:val="20"/>
                <w:szCs w:val="20"/>
                <w:lang w:bidi="ar"/>
              </w:rPr>
              <w:t>栏次</w:t>
            </w:r>
          </w:p>
        </w:tc>
        <w:tc>
          <w:tcPr>
            <w:tcW w:w="202" w:type="pct"/>
            <w:tcBorders>
              <w:top w:val="nil"/>
              <w:left w:val="nil"/>
              <w:bottom w:val="single" w:color="000000" w:sz="4" w:space="0"/>
              <w:right w:val="single" w:color="000000" w:sz="4" w:space="0"/>
            </w:tcBorders>
            <w:noWrap/>
            <w:vAlign w:val="center"/>
          </w:tcPr>
          <w:p>
            <w:pPr>
              <w:jc w:val="center"/>
              <w:rPr>
                <w:rFonts w:hint="eastAsia" w:ascii="宋体" w:hAnsi="宋体" w:eastAsia="宋体"/>
                <w:color w:val="000000"/>
                <w:sz w:val="20"/>
                <w:szCs w:val="20"/>
              </w:rPr>
            </w:pPr>
          </w:p>
        </w:tc>
        <w:tc>
          <w:tcPr>
            <w:tcW w:w="828" w:type="pct"/>
            <w:gridSpan w:val="2"/>
            <w:tcBorders>
              <w:top w:val="nil"/>
              <w:left w:val="nil"/>
              <w:bottom w:val="single" w:color="000000" w:sz="4" w:space="0"/>
              <w:right w:val="single" w:color="000000" w:sz="4" w:space="0"/>
            </w:tcBorders>
            <w:noWrap/>
            <w:vAlign w:val="center"/>
          </w:tcPr>
          <w:p>
            <w:pPr>
              <w:widowControl/>
              <w:jc w:val="center"/>
              <w:textAlignment w:val="center"/>
              <w:rPr>
                <w:rFonts w:hint="eastAsia" w:ascii="宋体" w:hAnsi="宋体" w:eastAsia="宋体"/>
                <w:color w:val="000000"/>
                <w:sz w:val="20"/>
                <w:szCs w:val="20"/>
              </w:rPr>
            </w:pPr>
            <w:r>
              <w:rPr>
                <w:rFonts w:hint="eastAsia" w:ascii="Times New Roman" w:hAnsi="Times New Roman" w:eastAsia="宋体" w:cs="Times New Roman"/>
                <w:color w:val="000000"/>
                <w:sz w:val="20"/>
                <w:szCs w:val="20"/>
              </w:rPr>
              <w:t>1</w:t>
            </w:r>
          </w:p>
        </w:tc>
        <w:tc>
          <w:tcPr>
            <w:tcW w:w="1361" w:type="pct"/>
            <w:gridSpan w:val="2"/>
            <w:tcBorders>
              <w:top w:val="nil"/>
              <w:left w:val="nil"/>
              <w:bottom w:val="single" w:color="000000" w:sz="4" w:space="0"/>
              <w:right w:val="single" w:color="000000" w:sz="4" w:space="0"/>
            </w:tcBorders>
            <w:noWrap/>
            <w:vAlign w:val="center"/>
          </w:tcPr>
          <w:p>
            <w:pPr>
              <w:widowControl/>
              <w:jc w:val="center"/>
              <w:textAlignment w:val="center"/>
              <w:rPr>
                <w:rFonts w:hint="eastAsia" w:ascii="仿宋" w:hAnsi="仿宋" w:eastAsia="仿宋"/>
                <w:color w:val="000000"/>
                <w:sz w:val="20"/>
                <w:szCs w:val="20"/>
              </w:rPr>
            </w:pPr>
            <w:r>
              <w:rPr>
                <w:rFonts w:hint="eastAsia" w:ascii="仿宋" w:hAnsi="仿宋" w:eastAsia="仿宋" w:cs="方正仿宋_GB2312"/>
                <w:color w:val="000000"/>
                <w:sz w:val="20"/>
                <w:szCs w:val="20"/>
                <w:lang w:bidi="ar"/>
              </w:rPr>
              <w:t>栏次</w:t>
            </w:r>
          </w:p>
        </w:tc>
        <w:tc>
          <w:tcPr>
            <w:tcW w:w="267" w:type="pct"/>
            <w:tcBorders>
              <w:top w:val="nil"/>
              <w:left w:val="nil"/>
              <w:bottom w:val="single" w:color="000000" w:sz="4" w:space="0"/>
              <w:right w:val="single" w:color="000000" w:sz="4" w:space="0"/>
            </w:tcBorders>
            <w:noWrap/>
            <w:vAlign w:val="center"/>
          </w:tcPr>
          <w:p>
            <w:pPr>
              <w:jc w:val="center"/>
              <w:rPr>
                <w:rFonts w:hint="eastAsia" w:ascii="宋体" w:hAnsi="宋体" w:eastAsia="宋体"/>
                <w:color w:val="000000"/>
                <w:sz w:val="20"/>
                <w:szCs w:val="20"/>
              </w:rPr>
            </w:pPr>
          </w:p>
        </w:tc>
        <w:tc>
          <w:tcPr>
            <w:tcW w:w="828" w:type="pct"/>
            <w:tcBorders>
              <w:top w:val="nil"/>
              <w:left w:val="nil"/>
              <w:bottom w:val="single" w:color="000000" w:sz="4" w:space="0"/>
              <w:right w:val="single" w:color="000000" w:sz="4" w:space="0"/>
            </w:tcBorders>
            <w:noWrap/>
            <w:vAlign w:val="center"/>
          </w:tcPr>
          <w:p>
            <w:pPr>
              <w:widowControl/>
              <w:jc w:val="center"/>
              <w:textAlignment w:val="center"/>
              <w:rPr>
                <w:rFonts w:hint="eastAsia" w:ascii="宋体" w:hAnsi="宋体" w:eastAsia="宋体"/>
                <w:color w:val="000000"/>
                <w:sz w:val="20"/>
                <w:szCs w:val="20"/>
              </w:rPr>
            </w:pPr>
            <w:r>
              <w:rPr>
                <w:rFonts w:hint="eastAsia" w:ascii="Times New Roman" w:hAnsi="Times New Roman" w:eastAsia="宋体" w:cs="Times New Roman"/>
                <w:color w:val="000000"/>
                <w:sz w:val="20"/>
                <w:szCs w:val="20"/>
              </w:rPr>
              <w:t>2</w:t>
            </w:r>
          </w:p>
        </w:tc>
      </w:tr>
      <w:tr>
        <w:tblPrEx>
          <w:tblCellMar>
            <w:top w:w="0" w:type="dxa"/>
            <w:left w:w="108" w:type="dxa"/>
            <w:bottom w:w="0" w:type="dxa"/>
            <w:right w:w="108" w:type="dxa"/>
          </w:tblCellMar>
        </w:tblPrEx>
        <w:trPr>
          <w:gridAfter w:val="1"/>
          <w:wAfter w:w="15" w:type="pct"/>
          <w:trHeight w:val="464" w:hRule="atLeast"/>
          <w:jc w:val="center"/>
        </w:trPr>
        <w:tc>
          <w:tcPr>
            <w:tcW w:w="1499" w:type="pct"/>
            <w:tcBorders>
              <w:top w:val="nil"/>
              <w:left w:val="single" w:color="000000" w:sz="4" w:space="0"/>
              <w:bottom w:val="single" w:color="000000" w:sz="4" w:space="0"/>
              <w:right w:val="single" w:color="000000" w:sz="4" w:space="0"/>
            </w:tcBorders>
            <w:noWrap/>
            <w:vAlign w:val="center"/>
          </w:tcPr>
          <w:p>
            <w:pPr>
              <w:widowControl/>
              <w:jc w:val="left"/>
              <w:textAlignment w:val="center"/>
              <w:rPr>
                <w:rFonts w:ascii="仿宋" w:hAnsi="仿宋" w:eastAsia="仿宋" w:cs="方正仿宋_GB2312"/>
                <w:color w:val="000000"/>
                <w:sz w:val="20"/>
                <w:szCs w:val="20"/>
              </w:rPr>
            </w:pPr>
            <w:r>
              <w:rPr>
                <w:rFonts w:hint="eastAsia" w:ascii="仿宋" w:hAnsi="仿宋" w:eastAsia="仿宋" w:cs="方正仿宋_GB2312"/>
                <w:color w:val="000000"/>
                <w:sz w:val="20"/>
                <w:szCs w:val="20"/>
                <w:lang w:bidi="ar"/>
              </w:rPr>
              <w:t>一、一般公共预算财政拨款收入</w:t>
            </w:r>
          </w:p>
        </w:tc>
        <w:tc>
          <w:tcPr>
            <w:tcW w:w="202"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宋体" w:hAnsi="宋体" w:eastAsia="宋体"/>
                <w:color w:val="000000"/>
                <w:sz w:val="20"/>
                <w:szCs w:val="20"/>
              </w:rPr>
              <w:t>1</w:t>
            </w:r>
          </w:p>
        </w:tc>
        <w:tc>
          <w:tcPr>
            <w:tcW w:w="828"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cs="Times New Roman"/>
                <w:sz w:val="20"/>
                <w:szCs w:val="20"/>
              </w:rPr>
              <w:t>331.33</w:t>
            </w:r>
          </w:p>
        </w:tc>
        <w:tc>
          <w:tcPr>
            <w:tcW w:w="1361" w:type="pct"/>
            <w:gridSpan w:val="2"/>
            <w:tcBorders>
              <w:top w:val="nil"/>
              <w:left w:val="nil"/>
              <w:bottom w:val="single" w:color="000000" w:sz="4" w:space="0"/>
              <w:right w:val="single" w:color="000000" w:sz="4" w:space="0"/>
            </w:tcBorders>
            <w:noWrap/>
            <w:vAlign w:val="center"/>
          </w:tcPr>
          <w:p>
            <w:pPr>
              <w:widowControl/>
              <w:jc w:val="left"/>
              <w:textAlignment w:val="center"/>
              <w:rPr>
                <w:rFonts w:ascii="仿宋" w:hAnsi="仿宋" w:eastAsia="仿宋" w:cs="方正仿宋_GB2312"/>
                <w:color w:val="000000"/>
                <w:sz w:val="20"/>
                <w:szCs w:val="20"/>
              </w:rPr>
            </w:pPr>
            <w:r>
              <w:rPr>
                <w:rFonts w:hint="eastAsia" w:ascii="仿宋" w:hAnsi="仿宋" w:eastAsia="仿宋" w:cs="方正仿宋_GB2312"/>
                <w:color w:val="000000"/>
                <w:sz w:val="20"/>
                <w:szCs w:val="20"/>
                <w:lang w:bidi="ar"/>
              </w:rPr>
              <w:t>一、一般公共服务支出</w:t>
            </w:r>
          </w:p>
        </w:tc>
        <w:tc>
          <w:tcPr>
            <w:tcW w:w="267"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32</w:t>
            </w:r>
          </w:p>
        </w:tc>
        <w:tc>
          <w:tcPr>
            <w:tcW w:w="828"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cs="Times New Roman"/>
                <w:sz w:val="20"/>
                <w:szCs w:val="20"/>
              </w:rPr>
              <w:t>227.74</w:t>
            </w:r>
          </w:p>
        </w:tc>
      </w:tr>
      <w:tr>
        <w:tblPrEx>
          <w:tblCellMar>
            <w:top w:w="0" w:type="dxa"/>
            <w:left w:w="108" w:type="dxa"/>
            <w:bottom w:w="0" w:type="dxa"/>
            <w:right w:w="108" w:type="dxa"/>
          </w:tblCellMar>
        </w:tblPrEx>
        <w:trPr>
          <w:gridAfter w:val="1"/>
          <w:wAfter w:w="15" w:type="pct"/>
          <w:trHeight w:val="464" w:hRule="atLeast"/>
          <w:jc w:val="center"/>
        </w:trPr>
        <w:tc>
          <w:tcPr>
            <w:tcW w:w="1499" w:type="pct"/>
            <w:tcBorders>
              <w:top w:val="nil"/>
              <w:left w:val="single" w:color="000000" w:sz="4" w:space="0"/>
              <w:bottom w:val="single" w:color="000000" w:sz="4" w:space="0"/>
              <w:right w:val="single" w:color="000000" w:sz="4" w:space="0"/>
            </w:tcBorders>
            <w:noWrap/>
            <w:vAlign w:val="center"/>
          </w:tcPr>
          <w:p>
            <w:pPr>
              <w:widowControl/>
              <w:jc w:val="left"/>
              <w:textAlignment w:val="center"/>
              <w:rPr>
                <w:rFonts w:ascii="仿宋" w:hAnsi="仿宋" w:eastAsia="仿宋" w:cs="方正仿宋_GB2312"/>
                <w:color w:val="000000"/>
                <w:sz w:val="20"/>
                <w:szCs w:val="20"/>
              </w:rPr>
            </w:pPr>
            <w:r>
              <w:rPr>
                <w:rFonts w:hint="eastAsia" w:ascii="仿宋" w:hAnsi="仿宋" w:eastAsia="仿宋" w:cs="方正仿宋_GB2312"/>
                <w:color w:val="000000"/>
                <w:sz w:val="20"/>
                <w:szCs w:val="20"/>
                <w:lang w:bidi="ar"/>
              </w:rPr>
              <w:t>二、政府性基金预算财政拨款收入</w:t>
            </w:r>
          </w:p>
        </w:tc>
        <w:tc>
          <w:tcPr>
            <w:tcW w:w="202"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2</w:t>
            </w:r>
          </w:p>
        </w:tc>
        <w:tc>
          <w:tcPr>
            <w:tcW w:w="828"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pPr>
              <w:widowControl/>
              <w:jc w:val="left"/>
              <w:textAlignment w:val="center"/>
              <w:rPr>
                <w:rFonts w:ascii="仿宋" w:hAnsi="仿宋" w:eastAsia="仿宋" w:cs="方正仿宋_GB2312"/>
                <w:color w:val="000000"/>
                <w:sz w:val="20"/>
                <w:szCs w:val="20"/>
              </w:rPr>
            </w:pPr>
            <w:r>
              <w:rPr>
                <w:rFonts w:hint="eastAsia" w:ascii="仿宋" w:hAnsi="仿宋" w:eastAsia="仿宋" w:cs="方正仿宋_GB2312"/>
                <w:color w:val="000000"/>
                <w:sz w:val="20"/>
                <w:szCs w:val="20"/>
                <w:lang w:bidi="ar"/>
              </w:rPr>
              <w:t>二、外交支出</w:t>
            </w:r>
          </w:p>
        </w:tc>
        <w:tc>
          <w:tcPr>
            <w:tcW w:w="267"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33</w:t>
            </w:r>
          </w:p>
        </w:tc>
        <w:tc>
          <w:tcPr>
            <w:tcW w:w="828"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gridAfter w:val="1"/>
          <w:wAfter w:w="15" w:type="pct"/>
          <w:trHeight w:val="464" w:hRule="atLeast"/>
          <w:jc w:val="center"/>
        </w:trPr>
        <w:tc>
          <w:tcPr>
            <w:tcW w:w="1499" w:type="pct"/>
            <w:tcBorders>
              <w:top w:val="nil"/>
              <w:left w:val="single" w:color="000000" w:sz="4" w:space="0"/>
              <w:bottom w:val="single" w:color="000000" w:sz="4" w:space="0"/>
              <w:right w:val="single" w:color="000000" w:sz="4" w:space="0"/>
            </w:tcBorders>
            <w:noWrap/>
            <w:vAlign w:val="center"/>
          </w:tcPr>
          <w:p>
            <w:pPr>
              <w:widowControl/>
              <w:jc w:val="left"/>
              <w:textAlignment w:val="center"/>
              <w:rPr>
                <w:rFonts w:ascii="仿宋" w:hAnsi="仿宋" w:eastAsia="仿宋" w:cs="方正仿宋_GB2312"/>
                <w:color w:val="000000"/>
                <w:sz w:val="20"/>
                <w:szCs w:val="20"/>
              </w:rPr>
            </w:pPr>
            <w:r>
              <w:rPr>
                <w:rFonts w:hint="eastAsia" w:ascii="仿宋" w:hAnsi="仿宋" w:eastAsia="仿宋" w:cs="方正仿宋_GB2312"/>
                <w:color w:val="000000"/>
                <w:sz w:val="20"/>
                <w:szCs w:val="20"/>
                <w:lang w:bidi="ar"/>
              </w:rPr>
              <w:t>三、国有资本经营预算财政拨款收入</w:t>
            </w:r>
          </w:p>
        </w:tc>
        <w:tc>
          <w:tcPr>
            <w:tcW w:w="202"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3</w:t>
            </w:r>
          </w:p>
        </w:tc>
        <w:tc>
          <w:tcPr>
            <w:tcW w:w="828"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pPr>
              <w:widowControl/>
              <w:jc w:val="left"/>
              <w:textAlignment w:val="center"/>
              <w:rPr>
                <w:rFonts w:ascii="仿宋" w:hAnsi="仿宋" w:eastAsia="仿宋" w:cs="方正仿宋_GB2312"/>
                <w:color w:val="000000"/>
                <w:sz w:val="20"/>
                <w:szCs w:val="20"/>
              </w:rPr>
            </w:pPr>
            <w:r>
              <w:rPr>
                <w:rFonts w:hint="eastAsia" w:ascii="仿宋" w:hAnsi="仿宋" w:eastAsia="仿宋" w:cs="方正仿宋_GB2312"/>
                <w:color w:val="000000"/>
                <w:sz w:val="20"/>
                <w:szCs w:val="20"/>
                <w:lang w:bidi="ar"/>
              </w:rPr>
              <w:t>三、国防支出</w:t>
            </w:r>
          </w:p>
        </w:tc>
        <w:tc>
          <w:tcPr>
            <w:tcW w:w="267"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34</w:t>
            </w:r>
          </w:p>
        </w:tc>
        <w:tc>
          <w:tcPr>
            <w:tcW w:w="828"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gridAfter w:val="1"/>
          <w:wAfter w:w="15" w:type="pct"/>
          <w:trHeight w:val="464" w:hRule="atLeast"/>
          <w:jc w:val="center"/>
        </w:trPr>
        <w:tc>
          <w:tcPr>
            <w:tcW w:w="1499" w:type="pct"/>
            <w:tcBorders>
              <w:top w:val="nil"/>
              <w:left w:val="single" w:color="000000" w:sz="4" w:space="0"/>
              <w:bottom w:val="single" w:color="000000" w:sz="4" w:space="0"/>
              <w:right w:val="single" w:color="000000" w:sz="4" w:space="0"/>
            </w:tcBorders>
            <w:noWrap/>
            <w:vAlign w:val="center"/>
          </w:tcPr>
          <w:p>
            <w:pPr>
              <w:widowControl/>
              <w:jc w:val="left"/>
              <w:textAlignment w:val="center"/>
              <w:rPr>
                <w:rFonts w:ascii="仿宋" w:hAnsi="仿宋" w:eastAsia="仿宋" w:cs="方正仿宋_GB2312"/>
                <w:color w:val="000000"/>
                <w:sz w:val="20"/>
                <w:szCs w:val="20"/>
              </w:rPr>
            </w:pPr>
            <w:r>
              <w:rPr>
                <w:rFonts w:hint="eastAsia" w:ascii="仿宋" w:hAnsi="仿宋" w:eastAsia="仿宋" w:cs="方正仿宋_GB2312"/>
                <w:color w:val="000000"/>
                <w:sz w:val="20"/>
                <w:szCs w:val="20"/>
                <w:lang w:bidi="ar"/>
              </w:rPr>
              <w:t>四、上级补助收入</w:t>
            </w:r>
          </w:p>
        </w:tc>
        <w:tc>
          <w:tcPr>
            <w:tcW w:w="202"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4</w:t>
            </w:r>
          </w:p>
        </w:tc>
        <w:tc>
          <w:tcPr>
            <w:tcW w:w="828"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pPr>
              <w:widowControl/>
              <w:jc w:val="left"/>
              <w:textAlignment w:val="center"/>
              <w:rPr>
                <w:rFonts w:ascii="仿宋" w:hAnsi="仿宋" w:eastAsia="仿宋" w:cs="方正仿宋_GB2312"/>
                <w:color w:val="000000"/>
                <w:sz w:val="20"/>
                <w:szCs w:val="20"/>
              </w:rPr>
            </w:pPr>
            <w:r>
              <w:rPr>
                <w:rFonts w:hint="eastAsia" w:ascii="仿宋" w:hAnsi="仿宋" w:eastAsia="仿宋" w:cs="方正仿宋_GB2312"/>
                <w:color w:val="000000"/>
                <w:sz w:val="20"/>
                <w:szCs w:val="20"/>
                <w:lang w:bidi="ar"/>
              </w:rPr>
              <w:t>四、公共安全支出</w:t>
            </w:r>
          </w:p>
        </w:tc>
        <w:tc>
          <w:tcPr>
            <w:tcW w:w="267"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35</w:t>
            </w:r>
          </w:p>
        </w:tc>
        <w:tc>
          <w:tcPr>
            <w:tcW w:w="828"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gridAfter w:val="1"/>
          <w:wAfter w:w="15" w:type="pct"/>
          <w:trHeight w:val="464" w:hRule="atLeast"/>
          <w:jc w:val="center"/>
        </w:trPr>
        <w:tc>
          <w:tcPr>
            <w:tcW w:w="1499" w:type="pct"/>
            <w:tcBorders>
              <w:top w:val="nil"/>
              <w:left w:val="single" w:color="000000" w:sz="4" w:space="0"/>
              <w:bottom w:val="single" w:color="000000" w:sz="4" w:space="0"/>
              <w:right w:val="single" w:color="000000" w:sz="4" w:space="0"/>
            </w:tcBorders>
            <w:noWrap/>
            <w:vAlign w:val="center"/>
          </w:tcPr>
          <w:p>
            <w:pPr>
              <w:widowControl/>
              <w:jc w:val="left"/>
              <w:textAlignment w:val="center"/>
              <w:rPr>
                <w:rFonts w:ascii="仿宋" w:hAnsi="仿宋" w:eastAsia="仿宋" w:cs="方正仿宋_GB2312"/>
                <w:color w:val="000000"/>
                <w:sz w:val="20"/>
                <w:szCs w:val="20"/>
              </w:rPr>
            </w:pPr>
            <w:r>
              <w:rPr>
                <w:rFonts w:hint="eastAsia" w:ascii="仿宋" w:hAnsi="仿宋" w:eastAsia="仿宋" w:cs="方正仿宋_GB2312"/>
                <w:color w:val="000000"/>
                <w:sz w:val="20"/>
                <w:szCs w:val="20"/>
                <w:lang w:bidi="ar"/>
              </w:rPr>
              <w:t>五、事业收入</w:t>
            </w:r>
          </w:p>
        </w:tc>
        <w:tc>
          <w:tcPr>
            <w:tcW w:w="202"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5</w:t>
            </w:r>
          </w:p>
        </w:tc>
        <w:tc>
          <w:tcPr>
            <w:tcW w:w="828"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pPr>
              <w:widowControl/>
              <w:jc w:val="left"/>
              <w:textAlignment w:val="center"/>
              <w:rPr>
                <w:rFonts w:ascii="仿宋" w:hAnsi="仿宋" w:eastAsia="仿宋" w:cs="方正仿宋_GB2312"/>
                <w:color w:val="000000"/>
                <w:sz w:val="20"/>
                <w:szCs w:val="20"/>
              </w:rPr>
            </w:pPr>
            <w:r>
              <w:rPr>
                <w:rFonts w:hint="eastAsia" w:ascii="仿宋" w:hAnsi="仿宋" w:eastAsia="仿宋" w:cs="方正仿宋_GB2312"/>
                <w:color w:val="000000"/>
                <w:sz w:val="20"/>
                <w:szCs w:val="20"/>
                <w:lang w:bidi="ar"/>
              </w:rPr>
              <w:t>五、教育支出</w:t>
            </w:r>
          </w:p>
        </w:tc>
        <w:tc>
          <w:tcPr>
            <w:tcW w:w="267"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36</w:t>
            </w:r>
          </w:p>
        </w:tc>
        <w:tc>
          <w:tcPr>
            <w:tcW w:w="828"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gridAfter w:val="1"/>
          <w:wAfter w:w="15" w:type="pct"/>
          <w:trHeight w:val="464" w:hRule="atLeast"/>
          <w:jc w:val="center"/>
        </w:trPr>
        <w:tc>
          <w:tcPr>
            <w:tcW w:w="1499" w:type="pct"/>
            <w:tcBorders>
              <w:top w:val="nil"/>
              <w:left w:val="single" w:color="000000" w:sz="4" w:space="0"/>
              <w:bottom w:val="single" w:color="000000" w:sz="4" w:space="0"/>
              <w:right w:val="single" w:color="000000" w:sz="4" w:space="0"/>
            </w:tcBorders>
            <w:noWrap/>
            <w:vAlign w:val="center"/>
          </w:tcPr>
          <w:p>
            <w:pPr>
              <w:widowControl/>
              <w:jc w:val="left"/>
              <w:textAlignment w:val="center"/>
              <w:rPr>
                <w:rFonts w:ascii="仿宋" w:hAnsi="仿宋" w:eastAsia="仿宋" w:cs="方正仿宋_GB2312"/>
                <w:color w:val="000000"/>
                <w:sz w:val="20"/>
                <w:szCs w:val="20"/>
              </w:rPr>
            </w:pPr>
            <w:r>
              <w:rPr>
                <w:rFonts w:hint="eastAsia" w:ascii="仿宋" w:hAnsi="仿宋" w:eastAsia="仿宋" w:cs="方正仿宋_GB2312"/>
                <w:color w:val="000000"/>
                <w:sz w:val="20"/>
                <w:szCs w:val="20"/>
                <w:lang w:bidi="ar"/>
              </w:rPr>
              <w:t>六、经营收入</w:t>
            </w:r>
          </w:p>
        </w:tc>
        <w:tc>
          <w:tcPr>
            <w:tcW w:w="202"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6</w:t>
            </w:r>
          </w:p>
        </w:tc>
        <w:tc>
          <w:tcPr>
            <w:tcW w:w="828"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pPr>
              <w:widowControl/>
              <w:jc w:val="left"/>
              <w:textAlignment w:val="center"/>
              <w:rPr>
                <w:rFonts w:ascii="仿宋" w:hAnsi="仿宋" w:eastAsia="仿宋" w:cs="方正仿宋_GB2312"/>
                <w:color w:val="000000"/>
                <w:sz w:val="20"/>
                <w:szCs w:val="20"/>
              </w:rPr>
            </w:pPr>
            <w:r>
              <w:rPr>
                <w:rFonts w:hint="eastAsia" w:ascii="仿宋" w:hAnsi="仿宋" w:eastAsia="仿宋" w:cs="方正仿宋_GB2312"/>
                <w:color w:val="000000"/>
                <w:sz w:val="20"/>
                <w:szCs w:val="20"/>
                <w:lang w:bidi="ar"/>
              </w:rPr>
              <w:t>六、科学技术支出</w:t>
            </w:r>
          </w:p>
        </w:tc>
        <w:tc>
          <w:tcPr>
            <w:tcW w:w="267"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37</w:t>
            </w:r>
          </w:p>
        </w:tc>
        <w:tc>
          <w:tcPr>
            <w:tcW w:w="828"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gridAfter w:val="1"/>
          <w:wAfter w:w="15" w:type="pct"/>
          <w:trHeight w:val="464" w:hRule="atLeast"/>
          <w:jc w:val="center"/>
        </w:trPr>
        <w:tc>
          <w:tcPr>
            <w:tcW w:w="1499" w:type="pct"/>
            <w:tcBorders>
              <w:top w:val="nil"/>
              <w:left w:val="single" w:color="000000" w:sz="4" w:space="0"/>
              <w:bottom w:val="single" w:color="000000" w:sz="4" w:space="0"/>
              <w:right w:val="single" w:color="000000" w:sz="4" w:space="0"/>
            </w:tcBorders>
            <w:noWrap/>
            <w:vAlign w:val="center"/>
          </w:tcPr>
          <w:p>
            <w:pPr>
              <w:widowControl/>
              <w:jc w:val="left"/>
              <w:textAlignment w:val="center"/>
              <w:rPr>
                <w:rFonts w:ascii="仿宋" w:hAnsi="仿宋" w:eastAsia="仿宋" w:cs="方正仿宋_GB2312"/>
                <w:color w:val="000000"/>
                <w:sz w:val="20"/>
                <w:szCs w:val="20"/>
              </w:rPr>
            </w:pPr>
            <w:r>
              <w:rPr>
                <w:rFonts w:hint="eastAsia" w:ascii="仿宋" w:hAnsi="仿宋" w:eastAsia="仿宋" w:cs="方正仿宋_GB2312"/>
                <w:color w:val="000000"/>
                <w:sz w:val="20"/>
                <w:szCs w:val="20"/>
                <w:lang w:bidi="ar"/>
              </w:rPr>
              <w:t>七、附属单位上缴收入</w:t>
            </w:r>
          </w:p>
        </w:tc>
        <w:tc>
          <w:tcPr>
            <w:tcW w:w="202"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7</w:t>
            </w:r>
          </w:p>
        </w:tc>
        <w:tc>
          <w:tcPr>
            <w:tcW w:w="828"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pPr>
              <w:widowControl/>
              <w:jc w:val="left"/>
              <w:textAlignment w:val="center"/>
              <w:rPr>
                <w:rFonts w:ascii="仿宋" w:hAnsi="仿宋" w:eastAsia="仿宋" w:cs="方正仿宋_GB2312"/>
                <w:color w:val="000000"/>
                <w:sz w:val="20"/>
                <w:szCs w:val="20"/>
              </w:rPr>
            </w:pPr>
            <w:r>
              <w:rPr>
                <w:rFonts w:hint="eastAsia" w:ascii="仿宋" w:hAnsi="仿宋" w:eastAsia="仿宋" w:cs="方正仿宋_GB2312"/>
                <w:color w:val="000000"/>
                <w:sz w:val="20"/>
                <w:szCs w:val="20"/>
                <w:lang w:bidi="ar"/>
              </w:rPr>
              <w:t>七、文化旅游体育与传媒支出</w:t>
            </w:r>
          </w:p>
        </w:tc>
        <w:tc>
          <w:tcPr>
            <w:tcW w:w="267"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38</w:t>
            </w:r>
          </w:p>
        </w:tc>
        <w:tc>
          <w:tcPr>
            <w:tcW w:w="828"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gridAfter w:val="1"/>
          <w:wAfter w:w="15" w:type="pct"/>
          <w:trHeight w:val="464" w:hRule="atLeast"/>
          <w:jc w:val="center"/>
        </w:trPr>
        <w:tc>
          <w:tcPr>
            <w:tcW w:w="1499" w:type="pct"/>
            <w:tcBorders>
              <w:top w:val="nil"/>
              <w:left w:val="single" w:color="000000" w:sz="4" w:space="0"/>
              <w:bottom w:val="single" w:color="000000" w:sz="4" w:space="0"/>
              <w:right w:val="single" w:color="000000" w:sz="4" w:space="0"/>
            </w:tcBorders>
            <w:noWrap/>
            <w:vAlign w:val="center"/>
          </w:tcPr>
          <w:p>
            <w:pPr>
              <w:widowControl/>
              <w:jc w:val="left"/>
              <w:textAlignment w:val="center"/>
              <w:rPr>
                <w:rFonts w:ascii="仿宋" w:hAnsi="仿宋" w:eastAsia="仿宋" w:cs="方正仿宋_GB2312"/>
                <w:color w:val="000000"/>
                <w:sz w:val="20"/>
                <w:szCs w:val="20"/>
              </w:rPr>
            </w:pPr>
            <w:r>
              <w:rPr>
                <w:rFonts w:hint="eastAsia" w:ascii="仿宋" w:hAnsi="仿宋" w:eastAsia="仿宋" w:cs="方正仿宋_GB2312"/>
                <w:color w:val="000000"/>
                <w:sz w:val="20"/>
                <w:szCs w:val="20"/>
                <w:lang w:bidi="ar"/>
              </w:rPr>
              <w:t>八、其他收入</w:t>
            </w:r>
          </w:p>
        </w:tc>
        <w:tc>
          <w:tcPr>
            <w:tcW w:w="202"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8</w:t>
            </w:r>
          </w:p>
        </w:tc>
        <w:tc>
          <w:tcPr>
            <w:tcW w:w="828"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pPr>
              <w:widowControl/>
              <w:jc w:val="left"/>
              <w:textAlignment w:val="center"/>
              <w:rPr>
                <w:rFonts w:ascii="仿宋" w:hAnsi="仿宋" w:eastAsia="仿宋" w:cs="方正仿宋_GB2312"/>
                <w:color w:val="000000"/>
                <w:sz w:val="20"/>
                <w:szCs w:val="20"/>
              </w:rPr>
            </w:pPr>
            <w:r>
              <w:rPr>
                <w:rFonts w:hint="eastAsia" w:ascii="仿宋" w:hAnsi="仿宋" w:eastAsia="仿宋" w:cs="方正仿宋_GB2312"/>
                <w:color w:val="000000"/>
                <w:sz w:val="20"/>
                <w:szCs w:val="20"/>
                <w:lang w:bidi="ar"/>
              </w:rPr>
              <w:t>八、社会保障和就业支出</w:t>
            </w:r>
          </w:p>
        </w:tc>
        <w:tc>
          <w:tcPr>
            <w:tcW w:w="267"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39</w:t>
            </w:r>
          </w:p>
        </w:tc>
        <w:tc>
          <w:tcPr>
            <w:tcW w:w="828"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cs="Times New Roman"/>
                <w:sz w:val="20"/>
                <w:szCs w:val="20"/>
              </w:rPr>
              <w:t>70.17</w:t>
            </w:r>
          </w:p>
        </w:tc>
      </w:tr>
      <w:tr>
        <w:tblPrEx>
          <w:tblCellMar>
            <w:top w:w="0" w:type="dxa"/>
            <w:left w:w="108" w:type="dxa"/>
            <w:bottom w:w="0" w:type="dxa"/>
            <w:right w:w="108" w:type="dxa"/>
          </w:tblCellMar>
        </w:tblPrEx>
        <w:trPr>
          <w:gridAfter w:val="1"/>
          <w:wAfter w:w="15" w:type="pct"/>
          <w:trHeight w:val="464" w:hRule="atLeast"/>
          <w:jc w:val="center"/>
        </w:trPr>
        <w:tc>
          <w:tcPr>
            <w:tcW w:w="1499"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olor w:val="000000"/>
                <w:sz w:val="20"/>
                <w:szCs w:val="20"/>
              </w:rPr>
            </w:pPr>
          </w:p>
        </w:tc>
        <w:tc>
          <w:tcPr>
            <w:tcW w:w="202"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9</w:t>
            </w:r>
          </w:p>
        </w:tc>
        <w:tc>
          <w:tcPr>
            <w:tcW w:w="828"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pPr>
              <w:widowControl/>
              <w:jc w:val="left"/>
              <w:textAlignment w:val="center"/>
              <w:rPr>
                <w:rFonts w:ascii="仿宋" w:hAnsi="仿宋" w:eastAsia="仿宋" w:cs="方正仿宋_GB2312"/>
                <w:color w:val="000000"/>
                <w:sz w:val="20"/>
                <w:szCs w:val="20"/>
              </w:rPr>
            </w:pPr>
            <w:r>
              <w:rPr>
                <w:rFonts w:hint="eastAsia" w:ascii="仿宋" w:hAnsi="仿宋" w:eastAsia="仿宋" w:cs="方正仿宋_GB2312"/>
                <w:color w:val="000000"/>
                <w:sz w:val="20"/>
                <w:szCs w:val="20"/>
                <w:lang w:bidi="ar"/>
              </w:rPr>
              <w:t>九、卫生健康支出</w:t>
            </w:r>
          </w:p>
        </w:tc>
        <w:tc>
          <w:tcPr>
            <w:tcW w:w="267"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40</w:t>
            </w:r>
          </w:p>
        </w:tc>
        <w:tc>
          <w:tcPr>
            <w:tcW w:w="828"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cs="Times New Roman"/>
                <w:sz w:val="20"/>
                <w:szCs w:val="20"/>
              </w:rPr>
              <w:t>13.98</w:t>
            </w:r>
          </w:p>
        </w:tc>
      </w:tr>
      <w:tr>
        <w:tblPrEx>
          <w:tblCellMar>
            <w:top w:w="0" w:type="dxa"/>
            <w:left w:w="108" w:type="dxa"/>
            <w:bottom w:w="0" w:type="dxa"/>
            <w:right w:w="108" w:type="dxa"/>
          </w:tblCellMar>
        </w:tblPrEx>
        <w:trPr>
          <w:gridAfter w:val="1"/>
          <w:wAfter w:w="15" w:type="pct"/>
          <w:trHeight w:val="464" w:hRule="atLeast"/>
          <w:jc w:val="center"/>
        </w:trPr>
        <w:tc>
          <w:tcPr>
            <w:tcW w:w="1499"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olor w:val="000000"/>
                <w:sz w:val="20"/>
                <w:szCs w:val="20"/>
              </w:rPr>
            </w:pPr>
          </w:p>
        </w:tc>
        <w:tc>
          <w:tcPr>
            <w:tcW w:w="202"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10</w:t>
            </w:r>
          </w:p>
        </w:tc>
        <w:tc>
          <w:tcPr>
            <w:tcW w:w="828"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pPr>
              <w:widowControl/>
              <w:jc w:val="left"/>
              <w:textAlignment w:val="center"/>
              <w:rPr>
                <w:rFonts w:ascii="仿宋" w:hAnsi="仿宋" w:eastAsia="仿宋" w:cs="方正仿宋_GB2312"/>
                <w:color w:val="000000"/>
                <w:sz w:val="20"/>
                <w:szCs w:val="20"/>
              </w:rPr>
            </w:pPr>
            <w:r>
              <w:rPr>
                <w:rFonts w:hint="eastAsia" w:ascii="仿宋" w:hAnsi="仿宋" w:eastAsia="仿宋" w:cs="方正仿宋_GB2312"/>
                <w:color w:val="000000"/>
                <w:sz w:val="20"/>
                <w:szCs w:val="20"/>
                <w:lang w:bidi="ar"/>
              </w:rPr>
              <w:t>十、节能环保支出</w:t>
            </w:r>
          </w:p>
        </w:tc>
        <w:tc>
          <w:tcPr>
            <w:tcW w:w="267"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41</w:t>
            </w:r>
          </w:p>
        </w:tc>
        <w:tc>
          <w:tcPr>
            <w:tcW w:w="828"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gridAfter w:val="1"/>
          <w:wAfter w:w="15" w:type="pct"/>
          <w:trHeight w:val="464" w:hRule="atLeast"/>
          <w:jc w:val="center"/>
        </w:trPr>
        <w:tc>
          <w:tcPr>
            <w:tcW w:w="1499"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olor w:val="000000"/>
                <w:sz w:val="20"/>
                <w:szCs w:val="20"/>
              </w:rPr>
            </w:pPr>
          </w:p>
        </w:tc>
        <w:tc>
          <w:tcPr>
            <w:tcW w:w="202"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11</w:t>
            </w:r>
          </w:p>
        </w:tc>
        <w:tc>
          <w:tcPr>
            <w:tcW w:w="828"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pPr>
              <w:widowControl/>
              <w:jc w:val="left"/>
              <w:textAlignment w:val="center"/>
              <w:rPr>
                <w:rFonts w:ascii="仿宋" w:hAnsi="仿宋" w:eastAsia="仿宋" w:cs="方正仿宋_GB2312"/>
                <w:color w:val="000000"/>
                <w:sz w:val="20"/>
                <w:szCs w:val="20"/>
              </w:rPr>
            </w:pPr>
            <w:r>
              <w:rPr>
                <w:rFonts w:hint="eastAsia" w:ascii="仿宋" w:hAnsi="仿宋" w:eastAsia="仿宋" w:cs="方正仿宋_GB2312"/>
                <w:color w:val="000000"/>
                <w:sz w:val="20"/>
                <w:szCs w:val="20"/>
                <w:lang w:bidi="ar"/>
              </w:rPr>
              <w:t>十一、城乡社区支出</w:t>
            </w:r>
          </w:p>
        </w:tc>
        <w:tc>
          <w:tcPr>
            <w:tcW w:w="267"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42</w:t>
            </w:r>
          </w:p>
        </w:tc>
        <w:tc>
          <w:tcPr>
            <w:tcW w:w="828"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gridAfter w:val="1"/>
          <w:wAfter w:w="15" w:type="pct"/>
          <w:trHeight w:val="464" w:hRule="atLeast"/>
          <w:jc w:val="center"/>
        </w:trPr>
        <w:tc>
          <w:tcPr>
            <w:tcW w:w="1499"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olor w:val="000000"/>
                <w:sz w:val="20"/>
                <w:szCs w:val="20"/>
              </w:rPr>
            </w:pPr>
          </w:p>
        </w:tc>
        <w:tc>
          <w:tcPr>
            <w:tcW w:w="202"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12</w:t>
            </w:r>
          </w:p>
        </w:tc>
        <w:tc>
          <w:tcPr>
            <w:tcW w:w="828"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pPr>
              <w:widowControl/>
              <w:jc w:val="left"/>
              <w:textAlignment w:val="center"/>
              <w:rPr>
                <w:rFonts w:ascii="仿宋" w:hAnsi="仿宋" w:eastAsia="仿宋" w:cs="方正仿宋_GB2312"/>
                <w:color w:val="000000"/>
                <w:sz w:val="20"/>
                <w:szCs w:val="20"/>
              </w:rPr>
            </w:pPr>
            <w:r>
              <w:rPr>
                <w:rFonts w:hint="eastAsia" w:ascii="仿宋" w:hAnsi="仿宋" w:eastAsia="仿宋" w:cs="方正仿宋_GB2312"/>
                <w:color w:val="000000"/>
                <w:sz w:val="20"/>
                <w:szCs w:val="20"/>
                <w:lang w:bidi="ar"/>
              </w:rPr>
              <w:t>十二、农林水支出</w:t>
            </w:r>
          </w:p>
        </w:tc>
        <w:tc>
          <w:tcPr>
            <w:tcW w:w="267"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43</w:t>
            </w:r>
          </w:p>
        </w:tc>
        <w:tc>
          <w:tcPr>
            <w:tcW w:w="828"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gridAfter w:val="1"/>
          <w:wAfter w:w="15" w:type="pct"/>
          <w:trHeight w:val="464" w:hRule="atLeast"/>
          <w:jc w:val="center"/>
        </w:trPr>
        <w:tc>
          <w:tcPr>
            <w:tcW w:w="1499"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olor w:val="000000"/>
                <w:sz w:val="20"/>
                <w:szCs w:val="20"/>
              </w:rPr>
            </w:pPr>
          </w:p>
        </w:tc>
        <w:tc>
          <w:tcPr>
            <w:tcW w:w="202"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13</w:t>
            </w:r>
          </w:p>
        </w:tc>
        <w:tc>
          <w:tcPr>
            <w:tcW w:w="828"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pPr>
              <w:widowControl/>
              <w:jc w:val="left"/>
              <w:textAlignment w:val="center"/>
              <w:rPr>
                <w:rFonts w:ascii="仿宋" w:hAnsi="仿宋" w:eastAsia="仿宋" w:cs="方正仿宋_GB2312"/>
                <w:color w:val="000000"/>
                <w:sz w:val="20"/>
                <w:szCs w:val="20"/>
              </w:rPr>
            </w:pPr>
            <w:r>
              <w:rPr>
                <w:rFonts w:hint="eastAsia" w:ascii="仿宋" w:hAnsi="仿宋" w:eastAsia="仿宋" w:cs="方正仿宋_GB2312"/>
                <w:color w:val="000000"/>
                <w:sz w:val="20"/>
                <w:szCs w:val="20"/>
                <w:lang w:bidi="ar"/>
              </w:rPr>
              <w:t>十三、交通运输支出</w:t>
            </w:r>
          </w:p>
        </w:tc>
        <w:tc>
          <w:tcPr>
            <w:tcW w:w="267"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44</w:t>
            </w:r>
          </w:p>
        </w:tc>
        <w:tc>
          <w:tcPr>
            <w:tcW w:w="828"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gridAfter w:val="1"/>
          <w:wAfter w:w="15" w:type="pct"/>
          <w:trHeight w:val="464" w:hRule="atLeast"/>
          <w:jc w:val="center"/>
        </w:trPr>
        <w:tc>
          <w:tcPr>
            <w:tcW w:w="1499" w:type="pct"/>
            <w:tcBorders>
              <w:top w:val="nil"/>
              <w:left w:val="single" w:color="000000" w:sz="4" w:space="0"/>
              <w:bottom w:val="single" w:color="auto" w:sz="4" w:space="0"/>
              <w:right w:val="single" w:color="000000" w:sz="4" w:space="0"/>
            </w:tcBorders>
            <w:noWrap/>
            <w:vAlign w:val="center"/>
          </w:tcPr>
          <w:p>
            <w:pPr>
              <w:jc w:val="left"/>
              <w:rPr>
                <w:rFonts w:hint="eastAsia" w:ascii="宋体" w:hAnsi="宋体" w:eastAsia="宋体"/>
                <w:color w:val="000000"/>
                <w:sz w:val="20"/>
                <w:szCs w:val="20"/>
              </w:rPr>
            </w:pPr>
          </w:p>
        </w:tc>
        <w:tc>
          <w:tcPr>
            <w:tcW w:w="202" w:type="pct"/>
            <w:tcBorders>
              <w:top w:val="nil"/>
              <w:left w:val="nil"/>
              <w:bottom w:val="single" w:color="auto"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14</w:t>
            </w:r>
          </w:p>
        </w:tc>
        <w:tc>
          <w:tcPr>
            <w:tcW w:w="828" w:type="pct"/>
            <w:gridSpan w:val="2"/>
            <w:tcBorders>
              <w:top w:val="nil"/>
              <w:left w:val="nil"/>
              <w:bottom w:val="single" w:color="auto"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auto" w:sz="4" w:space="0"/>
              <w:right w:val="single" w:color="000000" w:sz="4" w:space="0"/>
            </w:tcBorders>
            <w:noWrap/>
            <w:vAlign w:val="center"/>
          </w:tcPr>
          <w:p>
            <w:pPr>
              <w:widowControl/>
              <w:jc w:val="left"/>
              <w:textAlignment w:val="center"/>
              <w:rPr>
                <w:rFonts w:ascii="仿宋" w:hAnsi="仿宋" w:eastAsia="仿宋" w:cs="方正仿宋_GB2312"/>
                <w:color w:val="000000"/>
                <w:sz w:val="20"/>
                <w:szCs w:val="20"/>
              </w:rPr>
            </w:pPr>
            <w:r>
              <w:rPr>
                <w:rFonts w:hint="eastAsia" w:ascii="仿宋" w:hAnsi="仿宋" w:eastAsia="仿宋" w:cs="方正仿宋_GB2312"/>
                <w:color w:val="000000"/>
                <w:sz w:val="20"/>
                <w:szCs w:val="20"/>
                <w:lang w:bidi="ar"/>
              </w:rPr>
              <w:t>十四、资源勘探工业信息等支出</w:t>
            </w:r>
          </w:p>
        </w:tc>
        <w:tc>
          <w:tcPr>
            <w:tcW w:w="267" w:type="pct"/>
            <w:tcBorders>
              <w:top w:val="nil"/>
              <w:left w:val="nil"/>
              <w:bottom w:val="single" w:color="auto"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45</w:t>
            </w:r>
          </w:p>
        </w:tc>
        <w:tc>
          <w:tcPr>
            <w:tcW w:w="828" w:type="pct"/>
            <w:tcBorders>
              <w:top w:val="nil"/>
              <w:left w:val="nil"/>
              <w:bottom w:val="single" w:color="auto" w:sz="4" w:space="0"/>
              <w:right w:val="single" w:color="000000"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gridAfter w:val="1"/>
          <w:wAfter w:w="15" w:type="pct"/>
          <w:trHeight w:val="464" w:hRule="atLeast"/>
          <w:jc w:val="center"/>
        </w:trPr>
        <w:tc>
          <w:tcPr>
            <w:tcW w:w="1499"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olor w:val="000000"/>
                <w:sz w:val="20"/>
                <w:szCs w:val="20"/>
              </w:rPr>
            </w:pPr>
          </w:p>
        </w:tc>
        <w:tc>
          <w:tcPr>
            <w:tcW w:w="202"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15</w:t>
            </w:r>
          </w:p>
        </w:tc>
        <w:tc>
          <w:tcPr>
            <w:tcW w:w="828"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仿宋" w:hAnsi="仿宋" w:eastAsia="仿宋" w:cs="方正仿宋_GB2312"/>
                <w:color w:val="000000"/>
                <w:sz w:val="20"/>
                <w:szCs w:val="20"/>
              </w:rPr>
            </w:pPr>
            <w:r>
              <w:rPr>
                <w:rFonts w:hint="eastAsia" w:ascii="仿宋" w:hAnsi="仿宋" w:eastAsia="仿宋" w:cs="方正仿宋_GB2312"/>
                <w:color w:val="000000"/>
                <w:sz w:val="20"/>
                <w:szCs w:val="20"/>
                <w:lang w:bidi="ar"/>
              </w:rPr>
              <w:t>十五、商业服务业等支出</w:t>
            </w:r>
          </w:p>
        </w:tc>
        <w:tc>
          <w:tcPr>
            <w:tcW w:w="267"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46</w:t>
            </w:r>
          </w:p>
        </w:tc>
        <w:tc>
          <w:tcPr>
            <w:tcW w:w="828"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gridAfter w:val="1"/>
          <w:wAfter w:w="15" w:type="pct"/>
          <w:trHeight w:val="464" w:hRule="atLeast"/>
          <w:jc w:val="center"/>
        </w:trPr>
        <w:tc>
          <w:tcPr>
            <w:tcW w:w="1499"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olor w:val="000000"/>
                <w:sz w:val="20"/>
                <w:szCs w:val="20"/>
              </w:rPr>
            </w:pPr>
          </w:p>
        </w:tc>
        <w:tc>
          <w:tcPr>
            <w:tcW w:w="202"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16</w:t>
            </w:r>
          </w:p>
        </w:tc>
        <w:tc>
          <w:tcPr>
            <w:tcW w:w="828"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仿宋" w:hAnsi="仿宋" w:eastAsia="仿宋" w:cs="方正仿宋_GB2312"/>
                <w:color w:val="000000"/>
                <w:sz w:val="20"/>
                <w:szCs w:val="20"/>
              </w:rPr>
            </w:pPr>
            <w:r>
              <w:rPr>
                <w:rFonts w:hint="eastAsia" w:ascii="仿宋" w:hAnsi="仿宋" w:eastAsia="仿宋" w:cs="方正仿宋_GB2312"/>
                <w:color w:val="000000"/>
                <w:sz w:val="20"/>
                <w:szCs w:val="20"/>
                <w:lang w:bidi="ar"/>
              </w:rPr>
              <w:t>十六、金融支出</w:t>
            </w:r>
          </w:p>
        </w:tc>
        <w:tc>
          <w:tcPr>
            <w:tcW w:w="267"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47</w:t>
            </w:r>
          </w:p>
        </w:tc>
        <w:tc>
          <w:tcPr>
            <w:tcW w:w="828"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gridAfter w:val="1"/>
          <w:wAfter w:w="15" w:type="pct"/>
          <w:trHeight w:val="464" w:hRule="atLeast"/>
          <w:jc w:val="center"/>
        </w:trPr>
        <w:tc>
          <w:tcPr>
            <w:tcW w:w="1499"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olor w:val="000000"/>
                <w:sz w:val="20"/>
                <w:szCs w:val="20"/>
              </w:rPr>
            </w:pPr>
          </w:p>
        </w:tc>
        <w:tc>
          <w:tcPr>
            <w:tcW w:w="202"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17</w:t>
            </w:r>
          </w:p>
        </w:tc>
        <w:tc>
          <w:tcPr>
            <w:tcW w:w="828"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仿宋" w:hAnsi="仿宋" w:eastAsia="仿宋" w:cs="方正仿宋_GB2312"/>
                <w:color w:val="000000"/>
                <w:sz w:val="20"/>
                <w:szCs w:val="20"/>
              </w:rPr>
            </w:pPr>
            <w:r>
              <w:rPr>
                <w:rFonts w:hint="eastAsia" w:ascii="仿宋" w:hAnsi="仿宋" w:eastAsia="仿宋" w:cs="方正仿宋_GB2312"/>
                <w:color w:val="000000"/>
                <w:sz w:val="20"/>
                <w:szCs w:val="20"/>
                <w:lang w:bidi="ar"/>
              </w:rPr>
              <w:t>十七、援助其他地区支出</w:t>
            </w:r>
          </w:p>
        </w:tc>
        <w:tc>
          <w:tcPr>
            <w:tcW w:w="267"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48</w:t>
            </w:r>
          </w:p>
        </w:tc>
        <w:tc>
          <w:tcPr>
            <w:tcW w:w="828"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gridAfter w:val="1"/>
          <w:wAfter w:w="15" w:type="pct"/>
          <w:trHeight w:val="464" w:hRule="atLeast"/>
          <w:jc w:val="center"/>
        </w:trPr>
        <w:tc>
          <w:tcPr>
            <w:tcW w:w="1499"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olor w:val="000000"/>
                <w:sz w:val="20"/>
                <w:szCs w:val="20"/>
              </w:rPr>
            </w:pPr>
          </w:p>
        </w:tc>
        <w:tc>
          <w:tcPr>
            <w:tcW w:w="202"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18</w:t>
            </w:r>
          </w:p>
        </w:tc>
        <w:tc>
          <w:tcPr>
            <w:tcW w:w="828"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仿宋" w:hAnsi="仿宋" w:eastAsia="仿宋" w:cs="方正仿宋_GB2312"/>
                <w:color w:val="000000"/>
                <w:sz w:val="20"/>
                <w:szCs w:val="20"/>
              </w:rPr>
            </w:pPr>
            <w:r>
              <w:rPr>
                <w:rFonts w:hint="eastAsia" w:ascii="仿宋" w:hAnsi="仿宋" w:eastAsia="仿宋" w:cs="方正仿宋_GB2312"/>
                <w:color w:val="000000"/>
                <w:sz w:val="20"/>
                <w:szCs w:val="20"/>
                <w:lang w:bidi="ar"/>
              </w:rPr>
              <w:t>十八、自然资源海洋气象等支出</w:t>
            </w:r>
          </w:p>
        </w:tc>
        <w:tc>
          <w:tcPr>
            <w:tcW w:w="267"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49</w:t>
            </w:r>
          </w:p>
        </w:tc>
        <w:tc>
          <w:tcPr>
            <w:tcW w:w="828"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gridAfter w:val="1"/>
          <w:wAfter w:w="15" w:type="pct"/>
          <w:trHeight w:val="464" w:hRule="atLeast"/>
          <w:jc w:val="center"/>
        </w:trPr>
        <w:tc>
          <w:tcPr>
            <w:tcW w:w="1499"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olor w:val="000000"/>
                <w:sz w:val="20"/>
                <w:szCs w:val="20"/>
              </w:rPr>
            </w:pPr>
          </w:p>
        </w:tc>
        <w:tc>
          <w:tcPr>
            <w:tcW w:w="202"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19</w:t>
            </w:r>
          </w:p>
        </w:tc>
        <w:tc>
          <w:tcPr>
            <w:tcW w:w="828"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仿宋" w:hAnsi="仿宋" w:eastAsia="仿宋" w:cs="方正仿宋_GB2312"/>
                <w:color w:val="000000"/>
                <w:sz w:val="20"/>
                <w:szCs w:val="20"/>
              </w:rPr>
            </w:pPr>
            <w:r>
              <w:rPr>
                <w:rFonts w:hint="eastAsia" w:ascii="仿宋" w:hAnsi="仿宋" w:eastAsia="仿宋" w:cs="方正仿宋_GB2312"/>
                <w:color w:val="000000"/>
                <w:sz w:val="20"/>
                <w:szCs w:val="20"/>
                <w:lang w:bidi="ar"/>
              </w:rPr>
              <w:t>十九、住房保障支出</w:t>
            </w:r>
          </w:p>
        </w:tc>
        <w:tc>
          <w:tcPr>
            <w:tcW w:w="267"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50</w:t>
            </w:r>
          </w:p>
        </w:tc>
        <w:tc>
          <w:tcPr>
            <w:tcW w:w="828"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cs="Times New Roman"/>
                <w:sz w:val="20"/>
                <w:szCs w:val="20"/>
              </w:rPr>
              <w:t>19.45</w:t>
            </w:r>
          </w:p>
        </w:tc>
      </w:tr>
      <w:tr>
        <w:tblPrEx>
          <w:tblCellMar>
            <w:top w:w="0" w:type="dxa"/>
            <w:left w:w="108" w:type="dxa"/>
            <w:bottom w:w="0" w:type="dxa"/>
            <w:right w:w="108" w:type="dxa"/>
          </w:tblCellMar>
        </w:tblPrEx>
        <w:trPr>
          <w:gridAfter w:val="1"/>
          <w:wAfter w:w="15" w:type="pct"/>
          <w:trHeight w:val="464" w:hRule="atLeast"/>
          <w:jc w:val="center"/>
        </w:trPr>
        <w:tc>
          <w:tcPr>
            <w:tcW w:w="1499"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olor w:val="000000"/>
                <w:sz w:val="20"/>
                <w:szCs w:val="20"/>
              </w:rPr>
            </w:pPr>
          </w:p>
        </w:tc>
        <w:tc>
          <w:tcPr>
            <w:tcW w:w="202"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20</w:t>
            </w:r>
          </w:p>
        </w:tc>
        <w:tc>
          <w:tcPr>
            <w:tcW w:w="828"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仿宋" w:hAnsi="仿宋" w:eastAsia="仿宋" w:cs="方正仿宋_GB2312"/>
                <w:color w:val="000000"/>
                <w:sz w:val="20"/>
                <w:szCs w:val="20"/>
              </w:rPr>
            </w:pPr>
            <w:r>
              <w:rPr>
                <w:rFonts w:hint="eastAsia" w:ascii="仿宋" w:hAnsi="仿宋" w:eastAsia="仿宋" w:cs="方正仿宋_GB2312"/>
                <w:color w:val="000000"/>
                <w:sz w:val="20"/>
                <w:szCs w:val="20"/>
                <w:lang w:bidi="ar"/>
              </w:rPr>
              <w:t>二十、粮油物资储备支出</w:t>
            </w:r>
          </w:p>
        </w:tc>
        <w:tc>
          <w:tcPr>
            <w:tcW w:w="267"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51</w:t>
            </w:r>
          </w:p>
        </w:tc>
        <w:tc>
          <w:tcPr>
            <w:tcW w:w="828"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gridAfter w:val="1"/>
          <w:wAfter w:w="15" w:type="pct"/>
          <w:trHeight w:val="464" w:hRule="atLeast"/>
          <w:jc w:val="center"/>
        </w:trPr>
        <w:tc>
          <w:tcPr>
            <w:tcW w:w="1499" w:type="pct"/>
            <w:tcBorders>
              <w:top w:val="single" w:color="auto" w:sz="4" w:space="0"/>
              <w:left w:val="single" w:color="000000" w:sz="4" w:space="0"/>
              <w:bottom w:val="single" w:color="000000" w:sz="4" w:space="0"/>
              <w:right w:val="single" w:color="000000" w:sz="4" w:space="0"/>
            </w:tcBorders>
            <w:noWrap/>
            <w:vAlign w:val="center"/>
          </w:tcPr>
          <w:p>
            <w:pPr>
              <w:jc w:val="left"/>
              <w:rPr>
                <w:rFonts w:hint="eastAsia" w:ascii="宋体" w:hAnsi="宋体" w:eastAsia="宋体"/>
                <w:color w:val="000000"/>
                <w:sz w:val="20"/>
                <w:szCs w:val="20"/>
              </w:rPr>
            </w:pPr>
          </w:p>
        </w:tc>
        <w:tc>
          <w:tcPr>
            <w:tcW w:w="202" w:type="pct"/>
            <w:tcBorders>
              <w:top w:val="single" w:color="auto" w:sz="4" w:space="0"/>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21</w:t>
            </w:r>
          </w:p>
        </w:tc>
        <w:tc>
          <w:tcPr>
            <w:tcW w:w="828" w:type="pct"/>
            <w:gridSpan w:val="2"/>
            <w:tcBorders>
              <w:top w:val="single" w:color="auto" w:sz="4" w:space="0"/>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1361" w:type="pct"/>
            <w:gridSpan w:val="2"/>
            <w:tcBorders>
              <w:top w:val="single" w:color="auto" w:sz="4" w:space="0"/>
              <w:left w:val="nil"/>
              <w:bottom w:val="single" w:color="000000" w:sz="4" w:space="0"/>
              <w:right w:val="single" w:color="000000" w:sz="4" w:space="0"/>
            </w:tcBorders>
            <w:noWrap/>
            <w:vAlign w:val="center"/>
          </w:tcPr>
          <w:p>
            <w:pPr>
              <w:widowControl/>
              <w:jc w:val="left"/>
              <w:textAlignment w:val="center"/>
              <w:rPr>
                <w:rFonts w:ascii="仿宋" w:hAnsi="仿宋" w:eastAsia="仿宋" w:cs="方正仿宋_GB2312"/>
                <w:color w:val="000000"/>
                <w:sz w:val="20"/>
                <w:szCs w:val="20"/>
              </w:rPr>
            </w:pPr>
            <w:r>
              <w:rPr>
                <w:rFonts w:hint="eastAsia" w:ascii="仿宋" w:hAnsi="仿宋" w:eastAsia="仿宋" w:cs="方正仿宋_GB2312"/>
                <w:color w:val="000000"/>
                <w:sz w:val="20"/>
                <w:szCs w:val="20"/>
                <w:lang w:bidi="ar"/>
              </w:rPr>
              <w:t>二十一、国有资本经营预算支出</w:t>
            </w:r>
          </w:p>
        </w:tc>
        <w:tc>
          <w:tcPr>
            <w:tcW w:w="267" w:type="pct"/>
            <w:tcBorders>
              <w:top w:val="single" w:color="auto" w:sz="4" w:space="0"/>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52</w:t>
            </w:r>
          </w:p>
        </w:tc>
        <w:tc>
          <w:tcPr>
            <w:tcW w:w="828" w:type="pct"/>
            <w:tcBorders>
              <w:top w:val="single" w:color="auto" w:sz="4" w:space="0"/>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gridAfter w:val="1"/>
          <w:wAfter w:w="15" w:type="pct"/>
          <w:trHeight w:val="464" w:hRule="atLeast"/>
          <w:jc w:val="center"/>
        </w:trPr>
        <w:tc>
          <w:tcPr>
            <w:tcW w:w="1499"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olor w:val="000000"/>
                <w:sz w:val="20"/>
                <w:szCs w:val="20"/>
              </w:rPr>
            </w:pPr>
          </w:p>
        </w:tc>
        <w:tc>
          <w:tcPr>
            <w:tcW w:w="202"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22</w:t>
            </w:r>
          </w:p>
        </w:tc>
        <w:tc>
          <w:tcPr>
            <w:tcW w:w="828"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pPr>
              <w:widowControl/>
              <w:jc w:val="left"/>
              <w:textAlignment w:val="center"/>
              <w:rPr>
                <w:rFonts w:ascii="仿宋" w:hAnsi="仿宋" w:eastAsia="仿宋" w:cs="方正仿宋_GB2312"/>
                <w:color w:val="000000"/>
                <w:sz w:val="20"/>
                <w:szCs w:val="20"/>
              </w:rPr>
            </w:pPr>
            <w:r>
              <w:rPr>
                <w:rFonts w:hint="eastAsia" w:ascii="仿宋" w:hAnsi="仿宋" w:eastAsia="仿宋" w:cs="方正仿宋_GB2312"/>
                <w:color w:val="000000"/>
                <w:sz w:val="20"/>
                <w:szCs w:val="20"/>
                <w:lang w:bidi="ar"/>
              </w:rPr>
              <w:t>二十二、灾害防治及应急管理支出</w:t>
            </w:r>
          </w:p>
        </w:tc>
        <w:tc>
          <w:tcPr>
            <w:tcW w:w="267"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53</w:t>
            </w:r>
          </w:p>
        </w:tc>
        <w:tc>
          <w:tcPr>
            <w:tcW w:w="828"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gridAfter w:val="1"/>
          <w:wAfter w:w="15" w:type="pct"/>
          <w:trHeight w:val="464" w:hRule="atLeast"/>
          <w:jc w:val="center"/>
        </w:trPr>
        <w:tc>
          <w:tcPr>
            <w:tcW w:w="1499"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olor w:val="000000"/>
                <w:sz w:val="20"/>
                <w:szCs w:val="20"/>
              </w:rPr>
            </w:pPr>
          </w:p>
        </w:tc>
        <w:tc>
          <w:tcPr>
            <w:tcW w:w="202"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23</w:t>
            </w:r>
          </w:p>
        </w:tc>
        <w:tc>
          <w:tcPr>
            <w:tcW w:w="828"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pPr>
              <w:widowControl/>
              <w:jc w:val="left"/>
              <w:textAlignment w:val="center"/>
              <w:rPr>
                <w:rFonts w:ascii="仿宋" w:hAnsi="仿宋" w:eastAsia="仿宋" w:cs="方正仿宋_GB2312"/>
                <w:color w:val="000000"/>
                <w:sz w:val="20"/>
                <w:szCs w:val="20"/>
              </w:rPr>
            </w:pPr>
            <w:r>
              <w:rPr>
                <w:rFonts w:hint="eastAsia" w:ascii="仿宋" w:hAnsi="仿宋" w:eastAsia="仿宋" w:cs="方正仿宋_GB2312"/>
                <w:color w:val="000000"/>
                <w:sz w:val="20"/>
                <w:szCs w:val="20"/>
                <w:lang w:bidi="ar"/>
              </w:rPr>
              <w:t>二十三、其他支出</w:t>
            </w:r>
          </w:p>
        </w:tc>
        <w:tc>
          <w:tcPr>
            <w:tcW w:w="267"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54</w:t>
            </w:r>
          </w:p>
        </w:tc>
        <w:tc>
          <w:tcPr>
            <w:tcW w:w="828"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gridAfter w:val="1"/>
          <w:wAfter w:w="15" w:type="pct"/>
          <w:trHeight w:val="464" w:hRule="atLeast"/>
          <w:jc w:val="center"/>
        </w:trPr>
        <w:tc>
          <w:tcPr>
            <w:tcW w:w="1499"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olor w:val="000000"/>
                <w:sz w:val="20"/>
                <w:szCs w:val="20"/>
              </w:rPr>
            </w:pPr>
          </w:p>
        </w:tc>
        <w:tc>
          <w:tcPr>
            <w:tcW w:w="202"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24</w:t>
            </w:r>
          </w:p>
        </w:tc>
        <w:tc>
          <w:tcPr>
            <w:tcW w:w="828"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pPr>
              <w:widowControl/>
              <w:jc w:val="left"/>
              <w:textAlignment w:val="center"/>
              <w:rPr>
                <w:rFonts w:ascii="仿宋" w:hAnsi="仿宋" w:eastAsia="仿宋" w:cs="方正仿宋_GB2312"/>
                <w:color w:val="000000"/>
                <w:sz w:val="20"/>
                <w:szCs w:val="20"/>
              </w:rPr>
            </w:pPr>
            <w:r>
              <w:rPr>
                <w:rFonts w:hint="eastAsia" w:ascii="仿宋" w:hAnsi="仿宋" w:eastAsia="仿宋" w:cs="方正仿宋_GB2312"/>
                <w:color w:val="000000"/>
                <w:sz w:val="20"/>
                <w:szCs w:val="20"/>
                <w:lang w:bidi="ar"/>
              </w:rPr>
              <w:t>二十四、债务还本支出</w:t>
            </w:r>
          </w:p>
        </w:tc>
        <w:tc>
          <w:tcPr>
            <w:tcW w:w="267"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55</w:t>
            </w:r>
          </w:p>
        </w:tc>
        <w:tc>
          <w:tcPr>
            <w:tcW w:w="828"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gridAfter w:val="1"/>
          <w:wAfter w:w="15" w:type="pct"/>
          <w:trHeight w:val="464" w:hRule="atLeast"/>
          <w:jc w:val="center"/>
        </w:trPr>
        <w:tc>
          <w:tcPr>
            <w:tcW w:w="1499"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olor w:val="000000"/>
                <w:sz w:val="20"/>
                <w:szCs w:val="20"/>
              </w:rPr>
            </w:pPr>
          </w:p>
        </w:tc>
        <w:tc>
          <w:tcPr>
            <w:tcW w:w="202"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25</w:t>
            </w:r>
          </w:p>
        </w:tc>
        <w:tc>
          <w:tcPr>
            <w:tcW w:w="828"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pPr>
              <w:widowControl/>
              <w:jc w:val="left"/>
              <w:textAlignment w:val="center"/>
              <w:rPr>
                <w:rFonts w:ascii="仿宋" w:hAnsi="仿宋" w:eastAsia="仿宋" w:cs="方正仿宋_GB2312"/>
                <w:color w:val="000000"/>
                <w:sz w:val="20"/>
                <w:szCs w:val="20"/>
              </w:rPr>
            </w:pPr>
            <w:r>
              <w:rPr>
                <w:rFonts w:hint="eastAsia" w:ascii="仿宋" w:hAnsi="仿宋" w:eastAsia="仿宋" w:cs="方正仿宋_GB2312"/>
                <w:color w:val="000000"/>
                <w:sz w:val="20"/>
                <w:szCs w:val="20"/>
                <w:lang w:bidi="ar"/>
              </w:rPr>
              <w:t>二十五、债务付息支出</w:t>
            </w:r>
          </w:p>
        </w:tc>
        <w:tc>
          <w:tcPr>
            <w:tcW w:w="267"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56</w:t>
            </w:r>
          </w:p>
        </w:tc>
        <w:tc>
          <w:tcPr>
            <w:tcW w:w="828"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gridAfter w:val="1"/>
          <w:wAfter w:w="15" w:type="pct"/>
          <w:trHeight w:val="464" w:hRule="atLeast"/>
          <w:jc w:val="center"/>
        </w:trPr>
        <w:tc>
          <w:tcPr>
            <w:tcW w:w="1499"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olor w:val="000000"/>
                <w:sz w:val="20"/>
                <w:szCs w:val="20"/>
              </w:rPr>
            </w:pPr>
          </w:p>
        </w:tc>
        <w:tc>
          <w:tcPr>
            <w:tcW w:w="202"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26</w:t>
            </w:r>
          </w:p>
        </w:tc>
        <w:tc>
          <w:tcPr>
            <w:tcW w:w="828"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pPr>
              <w:widowControl/>
              <w:jc w:val="left"/>
              <w:textAlignment w:val="center"/>
              <w:rPr>
                <w:rFonts w:ascii="仿宋" w:hAnsi="仿宋" w:eastAsia="仿宋" w:cs="方正仿宋_GB2312"/>
                <w:color w:val="000000"/>
                <w:sz w:val="20"/>
                <w:szCs w:val="20"/>
              </w:rPr>
            </w:pPr>
            <w:r>
              <w:rPr>
                <w:rFonts w:hint="eastAsia" w:ascii="仿宋" w:hAnsi="仿宋" w:eastAsia="仿宋" w:cs="方正仿宋_GB2312"/>
                <w:color w:val="000000"/>
                <w:sz w:val="20"/>
                <w:szCs w:val="20"/>
                <w:lang w:bidi="ar"/>
              </w:rPr>
              <w:t>二十六、抗疫特别国债安排的支出</w:t>
            </w:r>
          </w:p>
        </w:tc>
        <w:tc>
          <w:tcPr>
            <w:tcW w:w="267"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57</w:t>
            </w:r>
          </w:p>
        </w:tc>
        <w:tc>
          <w:tcPr>
            <w:tcW w:w="828"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gridAfter w:val="1"/>
          <w:wAfter w:w="15" w:type="pct"/>
          <w:trHeight w:val="464" w:hRule="atLeast"/>
          <w:jc w:val="center"/>
        </w:trPr>
        <w:tc>
          <w:tcPr>
            <w:tcW w:w="1499" w:type="pct"/>
            <w:tcBorders>
              <w:top w:val="nil"/>
              <w:left w:val="single" w:color="000000" w:sz="4" w:space="0"/>
              <w:bottom w:val="single" w:color="000000" w:sz="4" w:space="0"/>
              <w:right w:val="single" w:color="000000" w:sz="4" w:space="0"/>
            </w:tcBorders>
            <w:noWrap/>
            <w:vAlign w:val="center"/>
          </w:tcPr>
          <w:p>
            <w:pPr>
              <w:widowControl/>
              <w:jc w:val="center"/>
              <w:textAlignment w:val="center"/>
              <w:rPr>
                <w:rFonts w:ascii="仿宋" w:hAnsi="仿宋" w:eastAsia="仿宋" w:cs="方正仿宋_GB2312"/>
                <w:b/>
                <w:bCs/>
                <w:color w:val="000000"/>
                <w:sz w:val="20"/>
                <w:szCs w:val="20"/>
              </w:rPr>
            </w:pPr>
            <w:r>
              <w:rPr>
                <w:rFonts w:hint="eastAsia" w:ascii="仿宋" w:hAnsi="仿宋" w:eastAsia="仿宋" w:cs="方正仿宋_GB2312"/>
                <w:b/>
                <w:bCs/>
                <w:color w:val="000000"/>
                <w:sz w:val="20"/>
                <w:szCs w:val="20"/>
                <w:lang w:bidi="ar"/>
              </w:rPr>
              <w:t>本年收入合计</w:t>
            </w:r>
          </w:p>
        </w:tc>
        <w:tc>
          <w:tcPr>
            <w:tcW w:w="202"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27</w:t>
            </w:r>
          </w:p>
        </w:tc>
        <w:tc>
          <w:tcPr>
            <w:tcW w:w="828"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cs="Times New Roman"/>
                <w:sz w:val="20"/>
                <w:szCs w:val="20"/>
              </w:rPr>
              <w:t>331.33</w:t>
            </w:r>
          </w:p>
        </w:tc>
        <w:tc>
          <w:tcPr>
            <w:tcW w:w="1361" w:type="pct"/>
            <w:gridSpan w:val="2"/>
            <w:tcBorders>
              <w:top w:val="nil"/>
              <w:left w:val="nil"/>
              <w:bottom w:val="single" w:color="000000" w:sz="4" w:space="0"/>
              <w:right w:val="single" w:color="000000" w:sz="4" w:space="0"/>
            </w:tcBorders>
            <w:noWrap/>
            <w:vAlign w:val="center"/>
          </w:tcPr>
          <w:p>
            <w:pPr>
              <w:widowControl/>
              <w:jc w:val="center"/>
              <w:textAlignment w:val="center"/>
              <w:rPr>
                <w:rFonts w:ascii="仿宋" w:hAnsi="仿宋" w:eastAsia="仿宋" w:cs="方正仿宋_GB2312"/>
                <w:b/>
                <w:bCs/>
                <w:color w:val="000000"/>
                <w:sz w:val="20"/>
                <w:szCs w:val="20"/>
              </w:rPr>
            </w:pPr>
            <w:r>
              <w:rPr>
                <w:rFonts w:hint="eastAsia" w:ascii="仿宋" w:hAnsi="仿宋" w:eastAsia="仿宋" w:cs="方正仿宋_GB2312"/>
                <w:b/>
                <w:bCs/>
                <w:color w:val="000000"/>
                <w:sz w:val="20"/>
                <w:szCs w:val="20"/>
                <w:lang w:bidi="ar"/>
              </w:rPr>
              <w:t>本年支出合计</w:t>
            </w:r>
          </w:p>
        </w:tc>
        <w:tc>
          <w:tcPr>
            <w:tcW w:w="267"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58</w:t>
            </w:r>
          </w:p>
        </w:tc>
        <w:tc>
          <w:tcPr>
            <w:tcW w:w="828"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cs="Times New Roman"/>
                <w:sz w:val="20"/>
                <w:szCs w:val="20"/>
              </w:rPr>
              <w:t>331.33</w:t>
            </w:r>
          </w:p>
        </w:tc>
      </w:tr>
      <w:tr>
        <w:tblPrEx>
          <w:tblCellMar>
            <w:top w:w="0" w:type="dxa"/>
            <w:left w:w="108" w:type="dxa"/>
            <w:bottom w:w="0" w:type="dxa"/>
            <w:right w:w="108" w:type="dxa"/>
          </w:tblCellMar>
        </w:tblPrEx>
        <w:trPr>
          <w:gridAfter w:val="1"/>
          <w:wAfter w:w="15" w:type="pct"/>
          <w:trHeight w:val="464" w:hRule="atLeast"/>
          <w:jc w:val="center"/>
        </w:trPr>
        <w:tc>
          <w:tcPr>
            <w:tcW w:w="1499" w:type="pct"/>
            <w:tcBorders>
              <w:top w:val="nil"/>
              <w:left w:val="single" w:color="000000" w:sz="4" w:space="0"/>
              <w:bottom w:val="single" w:color="000000" w:sz="4" w:space="0"/>
              <w:right w:val="single" w:color="000000" w:sz="4" w:space="0"/>
            </w:tcBorders>
            <w:noWrap/>
            <w:vAlign w:val="center"/>
          </w:tcPr>
          <w:p>
            <w:pPr>
              <w:widowControl/>
              <w:jc w:val="left"/>
              <w:textAlignment w:val="center"/>
              <w:rPr>
                <w:rFonts w:ascii="仿宋" w:hAnsi="仿宋" w:eastAsia="仿宋" w:cs="方正仿宋_GB2312"/>
                <w:color w:val="000000"/>
                <w:sz w:val="20"/>
                <w:szCs w:val="20"/>
              </w:rPr>
            </w:pPr>
            <w:r>
              <w:rPr>
                <w:rFonts w:hint="eastAsia" w:ascii="仿宋" w:hAnsi="仿宋" w:eastAsia="仿宋" w:cs="方正仿宋_GB2312"/>
                <w:color w:val="000000"/>
                <w:sz w:val="20"/>
                <w:szCs w:val="20"/>
                <w:lang w:bidi="ar"/>
              </w:rPr>
              <w:t>使用非财政拨款结余（含专用结余）</w:t>
            </w:r>
          </w:p>
        </w:tc>
        <w:tc>
          <w:tcPr>
            <w:tcW w:w="202"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28</w:t>
            </w:r>
          </w:p>
        </w:tc>
        <w:tc>
          <w:tcPr>
            <w:tcW w:w="828"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pPr>
              <w:widowControl/>
              <w:jc w:val="left"/>
              <w:textAlignment w:val="center"/>
              <w:rPr>
                <w:rFonts w:ascii="仿宋" w:hAnsi="仿宋" w:eastAsia="仿宋" w:cs="方正仿宋_GB2312"/>
                <w:color w:val="000000"/>
                <w:sz w:val="20"/>
                <w:szCs w:val="20"/>
              </w:rPr>
            </w:pPr>
            <w:r>
              <w:rPr>
                <w:rFonts w:hint="eastAsia" w:ascii="仿宋" w:hAnsi="仿宋" w:eastAsia="仿宋" w:cs="方正仿宋_GB2312"/>
                <w:color w:val="000000"/>
                <w:sz w:val="20"/>
                <w:szCs w:val="20"/>
                <w:lang w:bidi="ar"/>
              </w:rPr>
              <w:t>结余分配</w:t>
            </w:r>
          </w:p>
        </w:tc>
        <w:tc>
          <w:tcPr>
            <w:tcW w:w="267"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59</w:t>
            </w:r>
          </w:p>
        </w:tc>
        <w:tc>
          <w:tcPr>
            <w:tcW w:w="828"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gridAfter w:val="1"/>
          <w:wAfter w:w="15" w:type="pct"/>
          <w:trHeight w:val="464" w:hRule="atLeast"/>
          <w:jc w:val="center"/>
        </w:trPr>
        <w:tc>
          <w:tcPr>
            <w:tcW w:w="1499" w:type="pct"/>
            <w:tcBorders>
              <w:top w:val="nil"/>
              <w:left w:val="single" w:color="000000" w:sz="4" w:space="0"/>
              <w:bottom w:val="single" w:color="000000" w:sz="4" w:space="0"/>
              <w:right w:val="single" w:color="000000" w:sz="4" w:space="0"/>
            </w:tcBorders>
            <w:noWrap/>
            <w:vAlign w:val="center"/>
          </w:tcPr>
          <w:p>
            <w:pPr>
              <w:widowControl/>
              <w:jc w:val="left"/>
              <w:textAlignment w:val="center"/>
              <w:rPr>
                <w:rFonts w:ascii="仿宋" w:hAnsi="仿宋" w:eastAsia="仿宋" w:cs="方正仿宋_GB2312"/>
                <w:color w:val="000000"/>
                <w:sz w:val="20"/>
                <w:szCs w:val="20"/>
              </w:rPr>
            </w:pPr>
            <w:r>
              <w:rPr>
                <w:rFonts w:hint="eastAsia" w:ascii="仿宋" w:hAnsi="仿宋" w:eastAsia="仿宋" w:cs="方正仿宋_GB2312"/>
                <w:color w:val="000000"/>
                <w:sz w:val="20"/>
                <w:szCs w:val="20"/>
                <w:lang w:bidi="ar"/>
              </w:rPr>
              <w:t>年初结转和结余</w:t>
            </w:r>
          </w:p>
        </w:tc>
        <w:tc>
          <w:tcPr>
            <w:tcW w:w="202"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29</w:t>
            </w:r>
          </w:p>
        </w:tc>
        <w:tc>
          <w:tcPr>
            <w:tcW w:w="828"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pPr>
              <w:widowControl/>
              <w:jc w:val="left"/>
              <w:textAlignment w:val="center"/>
              <w:rPr>
                <w:rFonts w:ascii="仿宋" w:hAnsi="仿宋" w:eastAsia="仿宋" w:cs="方正仿宋_GB2312"/>
                <w:color w:val="000000"/>
                <w:sz w:val="20"/>
                <w:szCs w:val="20"/>
              </w:rPr>
            </w:pPr>
            <w:r>
              <w:rPr>
                <w:rFonts w:hint="eastAsia" w:ascii="仿宋" w:hAnsi="仿宋" w:eastAsia="仿宋" w:cs="方正仿宋_GB2312"/>
                <w:color w:val="000000"/>
                <w:sz w:val="20"/>
                <w:szCs w:val="20"/>
                <w:lang w:bidi="ar"/>
              </w:rPr>
              <w:t>年末结转和结余</w:t>
            </w:r>
          </w:p>
        </w:tc>
        <w:tc>
          <w:tcPr>
            <w:tcW w:w="267"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60</w:t>
            </w:r>
          </w:p>
        </w:tc>
        <w:tc>
          <w:tcPr>
            <w:tcW w:w="828"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gridAfter w:val="1"/>
          <w:wAfter w:w="15" w:type="pct"/>
          <w:trHeight w:val="464" w:hRule="atLeast"/>
          <w:jc w:val="center"/>
        </w:trPr>
        <w:tc>
          <w:tcPr>
            <w:tcW w:w="1499" w:type="pct"/>
            <w:tcBorders>
              <w:top w:val="nil"/>
              <w:left w:val="single" w:color="000000" w:sz="4" w:space="0"/>
              <w:bottom w:val="single" w:color="000000" w:sz="4" w:space="0"/>
              <w:right w:val="single" w:color="000000" w:sz="4" w:space="0"/>
            </w:tcBorders>
            <w:noWrap/>
            <w:vAlign w:val="center"/>
          </w:tcPr>
          <w:p>
            <w:pPr>
              <w:widowControl/>
              <w:jc w:val="center"/>
              <w:textAlignment w:val="center"/>
              <w:rPr>
                <w:rFonts w:ascii="仿宋" w:hAnsi="仿宋" w:eastAsia="仿宋" w:cs="方正仿宋_GB2312"/>
                <w:b/>
                <w:bCs/>
                <w:color w:val="000000"/>
                <w:sz w:val="20"/>
                <w:szCs w:val="20"/>
                <w:lang w:bidi="ar"/>
              </w:rPr>
            </w:pPr>
          </w:p>
        </w:tc>
        <w:tc>
          <w:tcPr>
            <w:tcW w:w="202"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lang w:bidi="ar"/>
              </w:rPr>
            </w:pPr>
            <w:r>
              <w:rPr>
                <w:rFonts w:ascii="Times New Roman" w:hAnsi="Times New Roman" w:eastAsia="宋体" w:cs="Times New Roman"/>
                <w:color w:val="000000"/>
                <w:sz w:val="20"/>
                <w:szCs w:val="20"/>
                <w:lang w:bidi="ar"/>
              </w:rPr>
              <w:t>30</w:t>
            </w:r>
          </w:p>
        </w:tc>
        <w:tc>
          <w:tcPr>
            <w:tcW w:w="828"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pPr>
              <w:widowControl/>
              <w:jc w:val="center"/>
              <w:textAlignment w:val="center"/>
              <w:rPr>
                <w:rFonts w:ascii="仿宋" w:hAnsi="仿宋" w:eastAsia="仿宋" w:cs="方正仿宋_GB2312"/>
                <w:b/>
                <w:bCs/>
                <w:color w:val="000000"/>
                <w:sz w:val="20"/>
                <w:szCs w:val="20"/>
                <w:lang w:bidi="ar"/>
              </w:rPr>
            </w:pPr>
          </w:p>
        </w:tc>
        <w:tc>
          <w:tcPr>
            <w:tcW w:w="267"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lang w:bidi="ar"/>
              </w:rPr>
            </w:pPr>
            <w:r>
              <w:rPr>
                <w:rFonts w:ascii="Times New Roman" w:hAnsi="Times New Roman" w:eastAsia="宋体" w:cs="Times New Roman"/>
                <w:color w:val="000000"/>
                <w:sz w:val="20"/>
                <w:szCs w:val="20"/>
                <w:lang w:bidi="ar"/>
              </w:rPr>
              <w:t>61</w:t>
            </w:r>
          </w:p>
        </w:tc>
        <w:tc>
          <w:tcPr>
            <w:tcW w:w="828"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gridAfter w:val="1"/>
          <w:wAfter w:w="15" w:type="pct"/>
          <w:trHeight w:val="300" w:hRule="atLeast"/>
          <w:jc w:val="center"/>
        </w:trPr>
        <w:tc>
          <w:tcPr>
            <w:tcW w:w="1499" w:type="pct"/>
            <w:tcBorders>
              <w:top w:val="nil"/>
              <w:left w:val="single" w:color="000000" w:sz="4" w:space="0"/>
              <w:bottom w:val="single" w:color="000000" w:sz="4" w:space="0"/>
              <w:right w:val="single" w:color="000000" w:sz="4" w:space="0"/>
            </w:tcBorders>
            <w:noWrap/>
            <w:vAlign w:val="center"/>
          </w:tcPr>
          <w:p>
            <w:pPr>
              <w:widowControl/>
              <w:jc w:val="center"/>
              <w:textAlignment w:val="center"/>
              <w:rPr>
                <w:rFonts w:ascii="仿宋" w:hAnsi="仿宋" w:eastAsia="仿宋" w:cs="方正仿宋_GB2312"/>
                <w:b/>
                <w:bCs/>
                <w:color w:val="000000"/>
                <w:sz w:val="20"/>
                <w:szCs w:val="20"/>
              </w:rPr>
            </w:pPr>
            <w:r>
              <w:rPr>
                <w:rFonts w:hint="eastAsia" w:ascii="仿宋" w:hAnsi="仿宋" w:eastAsia="仿宋" w:cs="方正仿宋_GB2312"/>
                <w:b/>
                <w:bCs/>
                <w:color w:val="000000"/>
                <w:sz w:val="20"/>
                <w:szCs w:val="20"/>
                <w:lang w:bidi="ar"/>
              </w:rPr>
              <w:t>总计</w:t>
            </w:r>
          </w:p>
        </w:tc>
        <w:tc>
          <w:tcPr>
            <w:tcW w:w="202"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31</w:t>
            </w:r>
          </w:p>
        </w:tc>
        <w:tc>
          <w:tcPr>
            <w:tcW w:w="828"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cs="Times New Roman"/>
                <w:sz w:val="20"/>
                <w:szCs w:val="20"/>
              </w:rPr>
              <w:t>331.33</w:t>
            </w:r>
          </w:p>
        </w:tc>
        <w:tc>
          <w:tcPr>
            <w:tcW w:w="1361" w:type="pct"/>
            <w:gridSpan w:val="2"/>
            <w:tcBorders>
              <w:top w:val="nil"/>
              <w:left w:val="nil"/>
              <w:bottom w:val="single" w:color="000000" w:sz="4" w:space="0"/>
              <w:right w:val="single" w:color="000000" w:sz="4" w:space="0"/>
            </w:tcBorders>
            <w:noWrap/>
            <w:vAlign w:val="center"/>
          </w:tcPr>
          <w:p>
            <w:pPr>
              <w:widowControl/>
              <w:jc w:val="center"/>
              <w:textAlignment w:val="center"/>
              <w:rPr>
                <w:rFonts w:ascii="仿宋" w:hAnsi="仿宋" w:eastAsia="仿宋" w:cs="方正仿宋_GB2312"/>
                <w:b/>
                <w:bCs/>
                <w:color w:val="000000"/>
                <w:sz w:val="20"/>
                <w:szCs w:val="20"/>
              </w:rPr>
            </w:pPr>
            <w:r>
              <w:rPr>
                <w:rFonts w:hint="eastAsia" w:ascii="仿宋" w:hAnsi="仿宋" w:eastAsia="仿宋" w:cs="方正仿宋_GB2312"/>
                <w:b/>
                <w:bCs/>
                <w:color w:val="000000"/>
                <w:sz w:val="20"/>
                <w:szCs w:val="20"/>
                <w:lang w:bidi="ar"/>
              </w:rPr>
              <w:t>总计</w:t>
            </w:r>
          </w:p>
        </w:tc>
        <w:tc>
          <w:tcPr>
            <w:tcW w:w="267"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62</w:t>
            </w:r>
          </w:p>
        </w:tc>
        <w:tc>
          <w:tcPr>
            <w:tcW w:w="828"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cs="Times New Roman"/>
                <w:sz w:val="20"/>
                <w:szCs w:val="20"/>
              </w:rPr>
              <w:t>331.33</w:t>
            </w:r>
          </w:p>
        </w:tc>
      </w:tr>
      <w:tr>
        <w:tblPrEx>
          <w:tblCellMar>
            <w:top w:w="0" w:type="dxa"/>
            <w:left w:w="108" w:type="dxa"/>
            <w:bottom w:w="0" w:type="dxa"/>
            <w:right w:w="108" w:type="dxa"/>
          </w:tblCellMar>
        </w:tblPrEx>
        <w:trPr>
          <w:trHeight w:val="300" w:hRule="atLeast"/>
          <w:jc w:val="center"/>
        </w:trPr>
        <w:tc>
          <w:tcPr>
            <w:tcW w:w="5000" w:type="pct"/>
            <w:gridSpan w:val="9"/>
            <w:tcBorders>
              <w:top w:val="nil"/>
              <w:left w:val="nil"/>
              <w:bottom w:val="nil"/>
              <w:right w:val="nil"/>
            </w:tcBorders>
            <w:noWrap/>
            <w:vAlign w:val="center"/>
          </w:tcPr>
          <w:p>
            <w:pPr>
              <w:widowControl/>
              <w:jc w:val="left"/>
              <w:textAlignment w:val="center"/>
              <w:rPr>
                <w:rFonts w:ascii="仿宋" w:hAnsi="仿宋" w:eastAsia="仿宋" w:cs="方正仿宋_GB2312"/>
                <w:color w:val="000000"/>
                <w:sz w:val="20"/>
                <w:szCs w:val="20"/>
                <w:lang w:bidi="ar"/>
              </w:rPr>
            </w:pPr>
            <w:r>
              <w:rPr>
                <w:rFonts w:hint="eastAsia" w:ascii="仿宋" w:hAnsi="仿宋" w:eastAsia="仿宋" w:cs="方正仿宋_GB2312"/>
                <w:color w:val="000000"/>
                <w:sz w:val="20"/>
                <w:szCs w:val="20"/>
                <w:lang w:bidi="ar"/>
              </w:rPr>
              <w:t>注：1.本表反映部门本年度的总收支和年末结转结余情况。</w:t>
            </w:r>
          </w:p>
          <w:p>
            <w:pPr>
              <w:widowControl/>
              <w:ind w:firstLine="400" w:firstLineChars="200"/>
              <w:jc w:val="left"/>
              <w:textAlignment w:val="center"/>
              <w:rPr>
                <w:rFonts w:ascii="仿宋" w:hAnsi="仿宋" w:eastAsia="仿宋" w:cs="方正仿宋_GB2312"/>
                <w:color w:val="000000"/>
                <w:sz w:val="20"/>
                <w:szCs w:val="20"/>
                <w:lang w:bidi="ar"/>
              </w:rPr>
            </w:pPr>
            <w:r>
              <w:rPr>
                <w:rFonts w:hint="eastAsia" w:ascii="仿宋" w:hAnsi="仿宋" w:eastAsia="仿宋" w:cs="方正仿宋_GB2312"/>
                <w:color w:val="000000"/>
                <w:sz w:val="20"/>
                <w:szCs w:val="20"/>
                <w:lang w:bidi="ar"/>
              </w:rPr>
              <w:t>2.本套报表金额转换时可能存在尾数误差。</w:t>
            </w:r>
          </w:p>
          <w:p>
            <w:pPr>
              <w:widowControl/>
              <w:jc w:val="left"/>
              <w:textAlignment w:val="center"/>
              <w:rPr>
                <w:rFonts w:hint="eastAsia" w:ascii="仿宋" w:hAnsi="仿宋" w:eastAsia="仿宋"/>
                <w:color w:val="000000"/>
                <w:sz w:val="20"/>
                <w:szCs w:val="20"/>
              </w:rPr>
            </w:pPr>
            <w:r>
              <w:rPr>
                <w:rFonts w:hint="eastAsia" w:ascii="仿宋" w:hAnsi="仿宋" w:eastAsia="仿宋"/>
                <w:color w:val="000000"/>
                <w:sz w:val="20"/>
                <w:szCs w:val="20"/>
              </w:rPr>
              <w:t>备注：无内容应公开空表并说明情况。</w:t>
            </w:r>
          </w:p>
        </w:tc>
      </w:tr>
    </w:tbl>
    <w:p>
      <w:pPr>
        <w:widowControl/>
        <w:jc w:val="center"/>
        <w:textAlignment w:val="bottom"/>
        <w:rPr>
          <w:rFonts w:hint="eastAsia" w:ascii="黑体" w:hAnsi="黑体" w:eastAsia="黑体"/>
          <w:bCs/>
          <w:sz w:val="32"/>
          <w:szCs w:val="32"/>
        </w:rPr>
      </w:pPr>
      <w:r>
        <w:rPr>
          <w:rFonts w:hint="eastAsia" w:ascii="黑体" w:hAnsi="黑体" w:eastAsia="黑体"/>
          <w:bCs/>
          <w:sz w:val="32"/>
          <w:szCs w:val="32"/>
        </w:rPr>
        <w:br w:type="page"/>
      </w:r>
    </w:p>
    <w:p>
      <w:pPr>
        <w:widowControl/>
        <w:jc w:val="center"/>
        <w:textAlignment w:val="bottom"/>
        <w:rPr>
          <w:rFonts w:hint="eastAsia" w:ascii="黑体" w:hAnsi="黑体" w:eastAsia="黑体"/>
          <w:bCs/>
          <w:sz w:val="32"/>
          <w:szCs w:val="32"/>
        </w:rPr>
      </w:pPr>
    </w:p>
    <w:tbl>
      <w:tblPr>
        <w:tblStyle w:val="11"/>
        <w:tblW w:w="9661" w:type="dxa"/>
        <w:jc w:val="center"/>
        <w:tblLayout w:type="fixed"/>
        <w:tblCellMar>
          <w:top w:w="0" w:type="dxa"/>
          <w:left w:w="108" w:type="dxa"/>
          <w:bottom w:w="0" w:type="dxa"/>
          <w:right w:w="108" w:type="dxa"/>
        </w:tblCellMar>
      </w:tblPr>
      <w:tblGrid>
        <w:gridCol w:w="992"/>
        <w:gridCol w:w="3403"/>
        <w:gridCol w:w="850"/>
        <w:gridCol w:w="851"/>
        <w:gridCol w:w="708"/>
        <w:gridCol w:w="269"/>
        <w:gridCol w:w="440"/>
        <w:gridCol w:w="709"/>
        <w:gridCol w:w="709"/>
        <w:gridCol w:w="730"/>
      </w:tblGrid>
      <w:tr>
        <w:tblPrEx>
          <w:tblCellMar>
            <w:top w:w="0" w:type="dxa"/>
            <w:left w:w="108" w:type="dxa"/>
            <w:bottom w:w="0" w:type="dxa"/>
            <w:right w:w="108" w:type="dxa"/>
          </w:tblCellMar>
        </w:tblPrEx>
        <w:trPr>
          <w:trHeight w:val="550" w:hRule="atLeast"/>
          <w:jc w:val="center"/>
        </w:trPr>
        <w:tc>
          <w:tcPr>
            <w:tcW w:w="9661" w:type="dxa"/>
            <w:gridSpan w:val="10"/>
            <w:tcBorders>
              <w:top w:val="nil"/>
              <w:left w:val="nil"/>
              <w:bottom w:val="nil"/>
              <w:right w:val="nil"/>
            </w:tcBorders>
            <w:noWrap/>
            <w:vAlign w:val="bottom"/>
          </w:tcPr>
          <w:p>
            <w:pPr>
              <w:widowControl/>
              <w:jc w:val="center"/>
              <w:textAlignment w:val="bottom"/>
              <w:rPr>
                <w:rFonts w:hint="eastAsia" w:ascii="仿宋" w:hAnsi="仿宋" w:eastAsia="仿宋"/>
                <w:color w:val="000000"/>
                <w:sz w:val="20"/>
                <w:szCs w:val="20"/>
              </w:rPr>
            </w:pPr>
            <w:r>
              <w:rPr>
                <w:rFonts w:hint="eastAsia" w:ascii="仿宋" w:hAnsi="仿宋" w:eastAsia="仿宋" w:cs="方正仿宋_GB2312"/>
                <w:bCs/>
                <w:sz w:val="32"/>
                <w:szCs w:val="32"/>
              </w:rPr>
              <w:t>收入决算表</w:t>
            </w:r>
          </w:p>
        </w:tc>
      </w:tr>
      <w:tr>
        <w:tblPrEx>
          <w:tblCellMar>
            <w:top w:w="0" w:type="dxa"/>
            <w:left w:w="108" w:type="dxa"/>
            <w:bottom w:w="0" w:type="dxa"/>
            <w:right w:w="108" w:type="dxa"/>
          </w:tblCellMar>
        </w:tblPrEx>
        <w:trPr>
          <w:trHeight w:val="300" w:hRule="atLeast"/>
          <w:jc w:val="center"/>
        </w:trPr>
        <w:tc>
          <w:tcPr>
            <w:tcW w:w="9661" w:type="dxa"/>
            <w:gridSpan w:val="10"/>
            <w:tcBorders>
              <w:top w:val="nil"/>
              <w:left w:val="nil"/>
              <w:bottom w:val="nil"/>
              <w:right w:val="nil"/>
            </w:tcBorders>
            <w:noWrap/>
            <w:vAlign w:val="bottom"/>
          </w:tcPr>
          <w:p>
            <w:pPr>
              <w:widowControl/>
              <w:jc w:val="right"/>
              <w:textAlignment w:val="bottom"/>
              <w:rPr>
                <w:rFonts w:hint="eastAsia" w:ascii="仿宋" w:hAnsi="仿宋" w:eastAsia="仿宋"/>
                <w:color w:val="000000"/>
                <w:sz w:val="20"/>
                <w:szCs w:val="20"/>
              </w:rPr>
            </w:pPr>
            <w:r>
              <w:rPr>
                <w:rFonts w:hint="eastAsia" w:ascii="仿宋" w:hAnsi="仿宋" w:eastAsia="仿宋" w:cs="方正仿宋_GB2312"/>
                <w:color w:val="000000"/>
                <w:sz w:val="20"/>
                <w:szCs w:val="20"/>
                <w:lang w:bidi="ar"/>
              </w:rPr>
              <w:t>公开</w:t>
            </w:r>
            <w:r>
              <w:rPr>
                <w:rFonts w:hint="eastAsia" w:ascii="仿宋" w:hAnsi="仿宋" w:eastAsia="仿宋" w:cs="Times New Roman"/>
                <w:color w:val="000000"/>
                <w:sz w:val="20"/>
                <w:szCs w:val="20"/>
              </w:rPr>
              <w:t>02</w:t>
            </w:r>
            <w:r>
              <w:rPr>
                <w:rFonts w:hint="eastAsia" w:ascii="仿宋" w:hAnsi="仿宋" w:eastAsia="仿宋" w:cs="方正仿宋_GB2312"/>
                <w:color w:val="000000"/>
                <w:sz w:val="20"/>
                <w:szCs w:val="20"/>
                <w:lang w:bidi="ar"/>
              </w:rPr>
              <w:t>表</w:t>
            </w:r>
          </w:p>
        </w:tc>
      </w:tr>
      <w:tr>
        <w:tblPrEx>
          <w:tblCellMar>
            <w:top w:w="0" w:type="dxa"/>
            <w:left w:w="108" w:type="dxa"/>
            <w:bottom w:w="0" w:type="dxa"/>
            <w:right w:w="108" w:type="dxa"/>
          </w:tblCellMar>
        </w:tblPrEx>
        <w:trPr>
          <w:trHeight w:val="300" w:hRule="atLeast"/>
          <w:jc w:val="center"/>
        </w:trPr>
        <w:tc>
          <w:tcPr>
            <w:tcW w:w="5245" w:type="dxa"/>
            <w:gridSpan w:val="3"/>
            <w:tcBorders>
              <w:top w:val="nil"/>
              <w:left w:val="nil"/>
              <w:bottom w:val="single" w:color="auto" w:sz="4" w:space="0"/>
              <w:right w:val="nil"/>
            </w:tcBorders>
            <w:noWrap/>
            <w:vAlign w:val="bottom"/>
          </w:tcPr>
          <w:p>
            <w:pPr>
              <w:rPr>
                <w:rFonts w:ascii="仿宋" w:hAnsi="仿宋" w:eastAsia="仿宋" w:cs="方正仿宋_GB2312"/>
                <w:color w:val="000000"/>
                <w:sz w:val="20"/>
                <w:szCs w:val="20"/>
              </w:rPr>
            </w:pPr>
            <w:r>
              <w:rPr>
                <w:rFonts w:hint="eastAsia" w:ascii="仿宋" w:hAnsi="仿宋" w:eastAsia="仿宋" w:cs="方正仿宋_GB2312"/>
                <w:color w:val="000000"/>
                <w:sz w:val="20"/>
                <w:szCs w:val="20"/>
                <w:lang w:bidi="ar"/>
              </w:rPr>
              <w:t xml:space="preserve">编制部门（单位）：中共石家庄市鹿泉区委统一战线工作部(本级)                                                                                                         </w:t>
            </w:r>
          </w:p>
        </w:tc>
        <w:tc>
          <w:tcPr>
            <w:tcW w:w="1828" w:type="dxa"/>
            <w:gridSpan w:val="3"/>
            <w:tcBorders>
              <w:top w:val="nil"/>
              <w:left w:val="nil"/>
              <w:bottom w:val="single" w:color="auto" w:sz="4" w:space="0"/>
              <w:right w:val="nil"/>
            </w:tcBorders>
            <w:noWrap/>
            <w:vAlign w:val="bottom"/>
          </w:tcPr>
          <w:p>
            <w:pPr>
              <w:jc w:val="center"/>
              <w:rPr>
                <w:rFonts w:ascii="仿宋" w:hAnsi="仿宋" w:eastAsia="仿宋" w:cs="方正仿宋_GB2312"/>
                <w:color w:val="000000"/>
                <w:sz w:val="20"/>
                <w:szCs w:val="20"/>
                <w:lang w:bidi="ar"/>
              </w:rPr>
            </w:pPr>
            <w:r>
              <w:rPr>
                <w:rFonts w:ascii="仿宋" w:hAnsi="仿宋" w:eastAsia="仿宋" w:cs="Times New Roman"/>
                <w:color w:val="000000"/>
                <w:sz w:val="20"/>
                <w:szCs w:val="20"/>
              </w:rPr>
              <w:t>2023</w:t>
            </w:r>
            <w:r>
              <w:rPr>
                <w:rFonts w:hint="eastAsia" w:ascii="仿宋" w:hAnsi="仿宋" w:eastAsia="仿宋" w:cs="方正仿宋_GB2312"/>
                <w:color w:val="000000"/>
                <w:sz w:val="20"/>
                <w:szCs w:val="20"/>
                <w:lang w:bidi="ar"/>
              </w:rPr>
              <w:t>年度</w:t>
            </w:r>
          </w:p>
        </w:tc>
        <w:tc>
          <w:tcPr>
            <w:tcW w:w="2588" w:type="dxa"/>
            <w:gridSpan w:val="4"/>
            <w:tcBorders>
              <w:top w:val="nil"/>
              <w:left w:val="nil"/>
              <w:bottom w:val="single" w:color="auto" w:sz="4" w:space="0"/>
              <w:right w:val="nil"/>
            </w:tcBorders>
            <w:noWrap/>
            <w:vAlign w:val="bottom"/>
          </w:tcPr>
          <w:p>
            <w:pPr>
              <w:jc w:val="right"/>
              <w:rPr>
                <w:rFonts w:ascii="仿宋" w:hAnsi="仿宋" w:eastAsia="仿宋" w:cs="方正仿宋_GB2312"/>
                <w:color w:val="000000"/>
                <w:sz w:val="20"/>
                <w:szCs w:val="20"/>
                <w:lang w:bidi="ar"/>
              </w:rPr>
            </w:pPr>
            <w:r>
              <w:rPr>
                <w:rFonts w:hint="eastAsia" w:ascii="仿宋" w:hAnsi="仿宋" w:eastAsia="仿宋" w:cs="方正仿宋_GB2312"/>
                <w:color w:val="000000"/>
                <w:sz w:val="20"/>
                <w:szCs w:val="20"/>
                <w:lang w:bidi="ar"/>
              </w:rPr>
              <w:t>金额单位：万元</w:t>
            </w:r>
          </w:p>
        </w:tc>
      </w:tr>
      <w:tr>
        <w:tblPrEx>
          <w:tblCellMar>
            <w:top w:w="0" w:type="dxa"/>
            <w:left w:w="108" w:type="dxa"/>
            <w:bottom w:w="0" w:type="dxa"/>
            <w:right w:w="108" w:type="dxa"/>
          </w:tblCellMar>
        </w:tblPrEx>
        <w:trPr>
          <w:trHeight w:val="510" w:hRule="atLeast"/>
          <w:jc w:val="center"/>
        </w:trPr>
        <w:tc>
          <w:tcPr>
            <w:tcW w:w="4395" w:type="dxa"/>
            <w:gridSpan w:val="2"/>
            <w:tcBorders>
              <w:top w:val="single" w:color="auto" w:sz="4" w:space="0"/>
              <w:left w:val="single" w:color="000000" w:sz="4" w:space="0"/>
              <w:bottom w:val="single" w:color="000000" w:sz="4" w:space="0"/>
              <w:right w:val="single" w:color="000000" w:sz="4" w:space="0"/>
            </w:tcBorders>
            <w:noWrap/>
            <w:vAlign w:val="center"/>
          </w:tcPr>
          <w:p>
            <w:pPr>
              <w:widowControl/>
              <w:jc w:val="center"/>
              <w:textAlignment w:val="center"/>
              <w:rPr>
                <w:rFonts w:ascii="仿宋" w:hAnsi="仿宋" w:eastAsia="仿宋" w:cs="方正仿宋_GB2312"/>
                <w:color w:val="000000"/>
                <w:sz w:val="20"/>
                <w:szCs w:val="20"/>
              </w:rPr>
            </w:pPr>
            <w:r>
              <w:rPr>
                <w:rFonts w:hint="eastAsia" w:ascii="仿宋" w:hAnsi="仿宋" w:eastAsia="仿宋" w:cs="方正仿宋_GB2312"/>
                <w:color w:val="000000"/>
                <w:sz w:val="20"/>
                <w:szCs w:val="20"/>
                <w:lang w:bidi="ar"/>
              </w:rPr>
              <w:t>项目</w:t>
            </w:r>
          </w:p>
        </w:tc>
        <w:tc>
          <w:tcPr>
            <w:tcW w:w="850" w:type="dxa"/>
            <w:vMerge w:val="restart"/>
            <w:tcBorders>
              <w:top w:val="single" w:color="auto" w:sz="4" w:space="0"/>
              <w:left w:val="nil"/>
              <w:bottom w:val="single" w:color="000000" w:sz="4" w:space="0"/>
              <w:right w:val="single" w:color="000000" w:sz="4" w:space="0"/>
            </w:tcBorders>
            <w:vAlign w:val="center"/>
          </w:tcPr>
          <w:p>
            <w:pPr>
              <w:widowControl/>
              <w:jc w:val="center"/>
              <w:textAlignment w:val="center"/>
              <w:rPr>
                <w:rFonts w:ascii="仿宋" w:hAnsi="仿宋" w:eastAsia="仿宋" w:cs="方正仿宋_GB2312"/>
                <w:color w:val="000000"/>
                <w:sz w:val="20"/>
                <w:szCs w:val="20"/>
              </w:rPr>
            </w:pPr>
            <w:r>
              <w:rPr>
                <w:rFonts w:hint="eastAsia" w:ascii="仿宋" w:hAnsi="仿宋" w:eastAsia="仿宋" w:cs="方正仿宋_GB2312"/>
                <w:color w:val="000000"/>
                <w:sz w:val="20"/>
                <w:szCs w:val="20"/>
                <w:lang w:bidi="ar"/>
              </w:rPr>
              <w:t>本年收入合计</w:t>
            </w:r>
          </w:p>
        </w:tc>
        <w:tc>
          <w:tcPr>
            <w:tcW w:w="851" w:type="dxa"/>
            <w:vMerge w:val="restart"/>
            <w:tcBorders>
              <w:top w:val="single" w:color="auto" w:sz="4" w:space="0"/>
              <w:left w:val="nil"/>
              <w:bottom w:val="single" w:color="000000" w:sz="4" w:space="0"/>
              <w:right w:val="single" w:color="000000" w:sz="4" w:space="0"/>
            </w:tcBorders>
            <w:vAlign w:val="center"/>
          </w:tcPr>
          <w:p>
            <w:pPr>
              <w:widowControl/>
              <w:jc w:val="center"/>
              <w:textAlignment w:val="center"/>
              <w:rPr>
                <w:rFonts w:ascii="仿宋" w:hAnsi="仿宋" w:eastAsia="仿宋" w:cs="方正仿宋_GB2312"/>
                <w:color w:val="000000"/>
                <w:sz w:val="20"/>
                <w:szCs w:val="20"/>
              </w:rPr>
            </w:pPr>
            <w:r>
              <w:rPr>
                <w:rFonts w:hint="eastAsia" w:ascii="仿宋" w:hAnsi="仿宋" w:eastAsia="仿宋" w:cs="方正仿宋_GB2312"/>
                <w:color w:val="000000"/>
                <w:sz w:val="20"/>
                <w:szCs w:val="20"/>
                <w:lang w:bidi="ar"/>
              </w:rPr>
              <w:t>财政拨款收入</w:t>
            </w:r>
          </w:p>
        </w:tc>
        <w:tc>
          <w:tcPr>
            <w:tcW w:w="708" w:type="dxa"/>
            <w:vMerge w:val="restart"/>
            <w:tcBorders>
              <w:top w:val="single" w:color="auto" w:sz="4" w:space="0"/>
              <w:left w:val="nil"/>
              <w:bottom w:val="single" w:color="000000" w:sz="4" w:space="0"/>
              <w:right w:val="single" w:color="000000" w:sz="4" w:space="0"/>
            </w:tcBorders>
            <w:vAlign w:val="center"/>
          </w:tcPr>
          <w:p>
            <w:pPr>
              <w:widowControl/>
              <w:jc w:val="center"/>
              <w:textAlignment w:val="center"/>
              <w:rPr>
                <w:rFonts w:ascii="仿宋" w:hAnsi="仿宋" w:eastAsia="仿宋" w:cs="方正仿宋_GB2312"/>
                <w:color w:val="000000"/>
                <w:sz w:val="20"/>
                <w:szCs w:val="20"/>
              </w:rPr>
            </w:pPr>
            <w:r>
              <w:rPr>
                <w:rFonts w:hint="eastAsia" w:ascii="仿宋" w:hAnsi="仿宋" w:eastAsia="仿宋" w:cs="方正仿宋_GB2312"/>
                <w:color w:val="000000"/>
                <w:sz w:val="20"/>
                <w:szCs w:val="20"/>
                <w:lang w:bidi="ar"/>
              </w:rPr>
              <w:t>上级补助收入</w:t>
            </w:r>
          </w:p>
        </w:tc>
        <w:tc>
          <w:tcPr>
            <w:tcW w:w="709" w:type="dxa"/>
            <w:gridSpan w:val="2"/>
            <w:vMerge w:val="restart"/>
            <w:tcBorders>
              <w:top w:val="single" w:color="auto" w:sz="4" w:space="0"/>
              <w:left w:val="nil"/>
              <w:right w:val="single" w:color="000000" w:sz="4" w:space="0"/>
            </w:tcBorders>
            <w:vAlign w:val="center"/>
          </w:tcPr>
          <w:p>
            <w:pPr>
              <w:widowControl/>
              <w:jc w:val="center"/>
              <w:textAlignment w:val="center"/>
              <w:rPr>
                <w:rFonts w:ascii="仿宋" w:hAnsi="仿宋" w:eastAsia="仿宋" w:cs="方正仿宋_GB2312"/>
                <w:color w:val="000000"/>
                <w:sz w:val="20"/>
                <w:szCs w:val="20"/>
              </w:rPr>
            </w:pPr>
            <w:r>
              <w:rPr>
                <w:rFonts w:hint="eastAsia" w:ascii="仿宋" w:hAnsi="仿宋" w:eastAsia="仿宋" w:cs="方正仿宋_GB2312"/>
                <w:color w:val="000000"/>
                <w:sz w:val="20"/>
                <w:szCs w:val="20"/>
                <w:lang w:bidi="ar"/>
              </w:rPr>
              <w:t>事业收入</w:t>
            </w:r>
          </w:p>
        </w:tc>
        <w:tc>
          <w:tcPr>
            <w:tcW w:w="709" w:type="dxa"/>
            <w:vMerge w:val="restart"/>
            <w:tcBorders>
              <w:top w:val="single" w:color="auto" w:sz="4" w:space="0"/>
              <w:left w:val="nil"/>
              <w:bottom w:val="single" w:color="000000" w:sz="4" w:space="0"/>
              <w:right w:val="single" w:color="000000" w:sz="4" w:space="0"/>
            </w:tcBorders>
            <w:vAlign w:val="center"/>
          </w:tcPr>
          <w:p>
            <w:pPr>
              <w:widowControl/>
              <w:jc w:val="center"/>
              <w:textAlignment w:val="center"/>
              <w:rPr>
                <w:rFonts w:ascii="仿宋" w:hAnsi="仿宋" w:eastAsia="仿宋" w:cs="方正仿宋_GB2312"/>
                <w:color w:val="000000"/>
                <w:sz w:val="20"/>
                <w:szCs w:val="20"/>
              </w:rPr>
            </w:pPr>
            <w:r>
              <w:rPr>
                <w:rFonts w:hint="eastAsia" w:ascii="仿宋" w:hAnsi="仿宋" w:eastAsia="仿宋" w:cs="方正仿宋_GB2312"/>
                <w:color w:val="000000"/>
                <w:sz w:val="20"/>
                <w:szCs w:val="20"/>
                <w:lang w:bidi="ar"/>
              </w:rPr>
              <w:t>经营收入</w:t>
            </w:r>
          </w:p>
        </w:tc>
        <w:tc>
          <w:tcPr>
            <w:tcW w:w="709" w:type="dxa"/>
            <w:vMerge w:val="restart"/>
            <w:tcBorders>
              <w:top w:val="single" w:color="auto" w:sz="4" w:space="0"/>
              <w:left w:val="nil"/>
              <w:bottom w:val="single" w:color="000000" w:sz="4" w:space="0"/>
              <w:right w:val="single" w:color="000000" w:sz="4" w:space="0"/>
            </w:tcBorders>
            <w:vAlign w:val="center"/>
          </w:tcPr>
          <w:p>
            <w:pPr>
              <w:widowControl/>
              <w:jc w:val="center"/>
              <w:textAlignment w:val="center"/>
              <w:rPr>
                <w:rFonts w:ascii="仿宋" w:hAnsi="仿宋" w:eastAsia="仿宋" w:cs="方正仿宋_GB2312"/>
                <w:color w:val="000000"/>
                <w:sz w:val="20"/>
                <w:szCs w:val="20"/>
              </w:rPr>
            </w:pPr>
            <w:r>
              <w:rPr>
                <w:rFonts w:hint="eastAsia" w:ascii="仿宋" w:hAnsi="仿宋" w:eastAsia="仿宋" w:cs="方正仿宋_GB2312"/>
                <w:color w:val="000000"/>
                <w:sz w:val="20"/>
                <w:szCs w:val="20"/>
                <w:lang w:bidi="ar"/>
              </w:rPr>
              <w:t>附属单位上缴收入</w:t>
            </w:r>
          </w:p>
        </w:tc>
        <w:tc>
          <w:tcPr>
            <w:tcW w:w="730" w:type="dxa"/>
            <w:vMerge w:val="restart"/>
            <w:tcBorders>
              <w:top w:val="single" w:color="auto" w:sz="4" w:space="0"/>
              <w:left w:val="nil"/>
              <w:bottom w:val="single" w:color="000000" w:sz="4" w:space="0"/>
              <w:right w:val="single" w:color="000000" w:sz="4" w:space="0"/>
            </w:tcBorders>
            <w:vAlign w:val="center"/>
          </w:tcPr>
          <w:p>
            <w:pPr>
              <w:widowControl/>
              <w:jc w:val="center"/>
              <w:textAlignment w:val="center"/>
              <w:rPr>
                <w:rFonts w:ascii="仿宋" w:hAnsi="仿宋" w:eastAsia="仿宋" w:cs="方正仿宋_GB2312"/>
                <w:color w:val="000000"/>
                <w:sz w:val="20"/>
                <w:szCs w:val="20"/>
              </w:rPr>
            </w:pPr>
            <w:r>
              <w:rPr>
                <w:rFonts w:hint="eastAsia" w:ascii="仿宋" w:hAnsi="仿宋" w:eastAsia="仿宋" w:cs="方正仿宋_GB2312"/>
                <w:color w:val="000000"/>
                <w:sz w:val="20"/>
                <w:szCs w:val="20"/>
                <w:lang w:bidi="ar"/>
              </w:rPr>
              <w:t>其他收入</w:t>
            </w:r>
          </w:p>
        </w:tc>
      </w:tr>
      <w:tr>
        <w:tblPrEx>
          <w:tblCellMar>
            <w:top w:w="0" w:type="dxa"/>
            <w:left w:w="108" w:type="dxa"/>
            <w:bottom w:w="0" w:type="dxa"/>
            <w:right w:w="108" w:type="dxa"/>
          </w:tblCellMar>
        </w:tblPrEx>
        <w:trPr>
          <w:trHeight w:val="312" w:hRule="atLeast"/>
          <w:jc w:val="center"/>
        </w:trPr>
        <w:tc>
          <w:tcPr>
            <w:tcW w:w="992" w:type="dxa"/>
            <w:vMerge w:val="restart"/>
            <w:tcBorders>
              <w:top w:val="nil"/>
              <w:left w:val="single" w:color="000000" w:sz="4" w:space="0"/>
              <w:bottom w:val="single" w:color="000000" w:sz="4" w:space="0"/>
              <w:right w:val="single" w:color="000000" w:sz="4" w:space="0"/>
            </w:tcBorders>
            <w:vAlign w:val="center"/>
          </w:tcPr>
          <w:p>
            <w:pPr>
              <w:widowControl/>
              <w:jc w:val="center"/>
              <w:textAlignment w:val="center"/>
              <w:rPr>
                <w:rFonts w:ascii="仿宋" w:hAnsi="仿宋" w:eastAsia="仿宋" w:cs="方正仿宋_GB2312"/>
                <w:color w:val="000000"/>
                <w:sz w:val="20"/>
                <w:szCs w:val="20"/>
              </w:rPr>
            </w:pPr>
            <w:r>
              <w:rPr>
                <w:rFonts w:hint="eastAsia" w:ascii="仿宋" w:hAnsi="仿宋" w:eastAsia="仿宋" w:cs="方正仿宋_GB2312"/>
                <w:color w:val="000000"/>
                <w:sz w:val="20"/>
                <w:szCs w:val="20"/>
              </w:rPr>
              <w:t>科目代码</w:t>
            </w:r>
          </w:p>
        </w:tc>
        <w:tc>
          <w:tcPr>
            <w:tcW w:w="3403" w:type="dxa"/>
            <w:vMerge w:val="restart"/>
            <w:tcBorders>
              <w:top w:val="nil"/>
              <w:left w:val="nil"/>
              <w:bottom w:val="single" w:color="000000" w:sz="4" w:space="0"/>
              <w:right w:val="single" w:color="000000" w:sz="4" w:space="0"/>
            </w:tcBorders>
            <w:noWrap/>
            <w:vAlign w:val="center"/>
          </w:tcPr>
          <w:p>
            <w:pPr>
              <w:widowControl/>
              <w:jc w:val="center"/>
              <w:textAlignment w:val="center"/>
              <w:rPr>
                <w:rFonts w:ascii="仿宋" w:hAnsi="仿宋" w:eastAsia="仿宋" w:cs="方正仿宋_GB2312"/>
                <w:color w:val="000000"/>
                <w:sz w:val="20"/>
                <w:szCs w:val="20"/>
              </w:rPr>
            </w:pPr>
            <w:r>
              <w:rPr>
                <w:rFonts w:hint="eastAsia" w:ascii="仿宋" w:hAnsi="仿宋" w:eastAsia="仿宋" w:cs="方正仿宋_GB2312"/>
                <w:color w:val="000000"/>
                <w:sz w:val="20"/>
                <w:szCs w:val="20"/>
                <w:lang w:bidi="ar"/>
              </w:rPr>
              <w:t>科目名称</w:t>
            </w:r>
          </w:p>
        </w:tc>
        <w:tc>
          <w:tcPr>
            <w:tcW w:w="850" w:type="dxa"/>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olor w:val="000000"/>
                <w:sz w:val="20"/>
                <w:szCs w:val="20"/>
              </w:rPr>
            </w:pPr>
          </w:p>
        </w:tc>
        <w:tc>
          <w:tcPr>
            <w:tcW w:w="851" w:type="dxa"/>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olor w:val="000000"/>
                <w:sz w:val="20"/>
                <w:szCs w:val="20"/>
              </w:rPr>
            </w:pPr>
          </w:p>
        </w:tc>
        <w:tc>
          <w:tcPr>
            <w:tcW w:w="708" w:type="dxa"/>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olor w:val="000000"/>
                <w:sz w:val="20"/>
                <w:szCs w:val="20"/>
              </w:rPr>
            </w:pPr>
          </w:p>
        </w:tc>
        <w:tc>
          <w:tcPr>
            <w:tcW w:w="709" w:type="dxa"/>
            <w:gridSpan w:val="2"/>
            <w:vMerge w:val="continue"/>
            <w:tcBorders>
              <w:left w:val="nil"/>
              <w:right w:val="single" w:color="000000" w:sz="4" w:space="0"/>
            </w:tcBorders>
            <w:vAlign w:val="center"/>
          </w:tcPr>
          <w:p>
            <w:pPr>
              <w:widowControl/>
              <w:jc w:val="center"/>
              <w:textAlignment w:val="center"/>
              <w:rPr>
                <w:rFonts w:hint="eastAsia" w:ascii="宋体" w:hAnsi="宋体" w:eastAsia="宋体"/>
                <w:color w:val="000000"/>
                <w:sz w:val="20"/>
                <w:szCs w:val="20"/>
              </w:rPr>
            </w:pPr>
          </w:p>
        </w:tc>
        <w:tc>
          <w:tcPr>
            <w:tcW w:w="709" w:type="dxa"/>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olor w:val="000000"/>
                <w:sz w:val="20"/>
                <w:szCs w:val="20"/>
              </w:rPr>
            </w:pPr>
          </w:p>
        </w:tc>
        <w:tc>
          <w:tcPr>
            <w:tcW w:w="709" w:type="dxa"/>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olor w:val="000000"/>
                <w:sz w:val="20"/>
                <w:szCs w:val="20"/>
              </w:rPr>
            </w:pPr>
          </w:p>
        </w:tc>
        <w:tc>
          <w:tcPr>
            <w:tcW w:w="730" w:type="dxa"/>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olor w:val="000000"/>
                <w:sz w:val="20"/>
                <w:szCs w:val="20"/>
              </w:rPr>
            </w:pPr>
          </w:p>
        </w:tc>
      </w:tr>
      <w:tr>
        <w:tblPrEx>
          <w:tblCellMar>
            <w:top w:w="0" w:type="dxa"/>
            <w:left w:w="108" w:type="dxa"/>
            <w:bottom w:w="0" w:type="dxa"/>
            <w:right w:w="108" w:type="dxa"/>
          </w:tblCellMar>
        </w:tblPrEx>
        <w:trPr>
          <w:trHeight w:val="312" w:hRule="atLeast"/>
          <w:jc w:val="center"/>
        </w:trPr>
        <w:tc>
          <w:tcPr>
            <w:tcW w:w="992" w:type="dxa"/>
            <w:vMerge w:val="continue"/>
            <w:tcBorders>
              <w:top w:val="nil"/>
              <w:left w:val="single" w:color="000000" w:sz="4" w:space="0"/>
              <w:bottom w:val="single" w:color="000000" w:sz="4" w:space="0"/>
              <w:right w:val="single" w:color="000000" w:sz="4" w:space="0"/>
            </w:tcBorders>
            <w:vAlign w:val="center"/>
          </w:tcPr>
          <w:p>
            <w:pPr>
              <w:jc w:val="center"/>
              <w:rPr>
                <w:rFonts w:ascii="仿宋" w:hAnsi="仿宋" w:eastAsia="仿宋" w:cs="方正仿宋_GB2312"/>
                <w:color w:val="000000"/>
                <w:sz w:val="20"/>
                <w:szCs w:val="20"/>
              </w:rPr>
            </w:pPr>
          </w:p>
        </w:tc>
        <w:tc>
          <w:tcPr>
            <w:tcW w:w="3403" w:type="dxa"/>
            <w:vMerge w:val="continue"/>
            <w:tcBorders>
              <w:top w:val="nil"/>
              <w:left w:val="nil"/>
              <w:bottom w:val="single" w:color="000000" w:sz="4" w:space="0"/>
              <w:right w:val="single" w:color="000000" w:sz="4" w:space="0"/>
            </w:tcBorders>
            <w:noWrap/>
            <w:vAlign w:val="center"/>
          </w:tcPr>
          <w:p>
            <w:pPr>
              <w:jc w:val="center"/>
              <w:rPr>
                <w:rFonts w:ascii="仿宋" w:hAnsi="仿宋" w:eastAsia="仿宋" w:cs="方正仿宋_GB2312"/>
                <w:color w:val="000000"/>
                <w:sz w:val="20"/>
                <w:szCs w:val="20"/>
              </w:rPr>
            </w:pPr>
          </w:p>
        </w:tc>
        <w:tc>
          <w:tcPr>
            <w:tcW w:w="850" w:type="dxa"/>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olor w:val="000000"/>
                <w:sz w:val="20"/>
                <w:szCs w:val="20"/>
              </w:rPr>
            </w:pPr>
          </w:p>
        </w:tc>
        <w:tc>
          <w:tcPr>
            <w:tcW w:w="851" w:type="dxa"/>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olor w:val="000000"/>
                <w:sz w:val="20"/>
                <w:szCs w:val="20"/>
              </w:rPr>
            </w:pPr>
          </w:p>
        </w:tc>
        <w:tc>
          <w:tcPr>
            <w:tcW w:w="708" w:type="dxa"/>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olor w:val="000000"/>
                <w:sz w:val="20"/>
                <w:szCs w:val="20"/>
              </w:rPr>
            </w:pPr>
          </w:p>
        </w:tc>
        <w:tc>
          <w:tcPr>
            <w:tcW w:w="709" w:type="dxa"/>
            <w:gridSpan w:val="2"/>
            <w:vMerge w:val="continue"/>
            <w:tcBorders>
              <w:left w:val="nil"/>
              <w:right w:val="single" w:color="000000" w:sz="4" w:space="0"/>
            </w:tcBorders>
            <w:vAlign w:val="center"/>
          </w:tcPr>
          <w:p>
            <w:pPr>
              <w:jc w:val="center"/>
              <w:rPr>
                <w:rFonts w:hint="eastAsia" w:ascii="宋体" w:hAnsi="宋体" w:eastAsia="宋体"/>
                <w:color w:val="000000"/>
                <w:sz w:val="20"/>
                <w:szCs w:val="20"/>
              </w:rPr>
            </w:pPr>
          </w:p>
        </w:tc>
        <w:tc>
          <w:tcPr>
            <w:tcW w:w="709" w:type="dxa"/>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olor w:val="000000"/>
                <w:sz w:val="20"/>
                <w:szCs w:val="20"/>
              </w:rPr>
            </w:pPr>
          </w:p>
        </w:tc>
        <w:tc>
          <w:tcPr>
            <w:tcW w:w="709" w:type="dxa"/>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olor w:val="000000"/>
                <w:sz w:val="20"/>
                <w:szCs w:val="20"/>
              </w:rPr>
            </w:pPr>
          </w:p>
        </w:tc>
        <w:tc>
          <w:tcPr>
            <w:tcW w:w="730" w:type="dxa"/>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olor w:val="000000"/>
                <w:sz w:val="20"/>
                <w:szCs w:val="20"/>
              </w:rPr>
            </w:pPr>
          </w:p>
        </w:tc>
      </w:tr>
      <w:tr>
        <w:tblPrEx>
          <w:tblCellMar>
            <w:top w:w="0" w:type="dxa"/>
            <w:left w:w="108" w:type="dxa"/>
            <w:bottom w:w="0" w:type="dxa"/>
            <w:right w:w="108" w:type="dxa"/>
          </w:tblCellMar>
        </w:tblPrEx>
        <w:trPr>
          <w:trHeight w:val="312" w:hRule="atLeast"/>
          <w:jc w:val="center"/>
        </w:trPr>
        <w:tc>
          <w:tcPr>
            <w:tcW w:w="992" w:type="dxa"/>
            <w:vMerge w:val="continue"/>
            <w:tcBorders>
              <w:top w:val="nil"/>
              <w:left w:val="single" w:color="000000" w:sz="4" w:space="0"/>
              <w:bottom w:val="single" w:color="000000" w:sz="4" w:space="0"/>
              <w:right w:val="single" w:color="000000" w:sz="4" w:space="0"/>
            </w:tcBorders>
            <w:vAlign w:val="center"/>
          </w:tcPr>
          <w:p>
            <w:pPr>
              <w:jc w:val="center"/>
              <w:rPr>
                <w:rFonts w:ascii="仿宋" w:hAnsi="仿宋" w:eastAsia="仿宋" w:cs="方正仿宋_GB2312"/>
                <w:color w:val="000000"/>
                <w:sz w:val="20"/>
                <w:szCs w:val="20"/>
              </w:rPr>
            </w:pPr>
          </w:p>
        </w:tc>
        <w:tc>
          <w:tcPr>
            <w:tcW w:w="3403" w:type="dxa"/>
            <w:vMerge w:val="continue"/>
            <w:tcBorders>
              <w:top w:val="nil"/>
              <w:left w:val="nil"/>
              <w:bottom w:val="single" w:color="000000" w:sz="4" w:space="0"/>
              <w:right w:val="single" w:color="000000" w:sz="4" w:space="0"/>
            </w:tcBorders>
            <w:noWrap/>
            <w:vAlign w:val="center"/>
          </w:tcPr>
          <w:p>
            <w:pPr>
              <w:jc w:val="center"/>
              <w:rPr>
                <w:rFonts w:ascii="仿宋" w:hAnsi="仿宋" w:eastAsia="仿宋" w:cs="方正仿宋_GB2312"/>
                <w:color w:val="000000"/>
                <w:sz w:val="20"/>
                <w:szCs w:val="20"/>
              </w:rPr>
            </w:pPr>
          </w:p>
        </w:tc>
        <w:tc>
          <w:tcPr>
            <w:tcW w:w="850" w:type="dxa"/>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olor w:val="000000"/>
                <w:sz w:val="20"/>
                <w:szCs w:val="20"/>
              </w:rPr>
            </w:pPr>
          </w:p>
        </w:tc>
        <w:tc>
          <w:tcPr>
            <w:tcW w:w="851" w:type="dxa"/>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olor w:val="000000"/>
                <w:sz w:val="20"/>
                <w:szCs w:val="20"/>
              </w:rPr>
            </w:pPr>
          </w:p>
        </w:tc>
        <w:tc>
          <w:tcPr>
            <w:tcW w:w="708" w:type="dxa"/>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olor w:val="000000"/>
                <w:sz w:val="20"/>
                <w:szCs w:val="20"/>
              </w:rPr>
            </w:pPr>
          </w:p>
        </w:tc>
        <w:tc>
          <w:tcPr>
            <w:tcW w:w="709" w:type="dxa"/>
            <w:gridSpan w:val="2"/>
            <w:vMerge w:val="continue"/>
            <w:tcBorders>
              <w:left w:val="nil"/>
              <w:bottom w:val="single" w:color="000000" w:sz="4" w:space="0"/>
              <w:right w:val="single" w:color="000000" w:sz="4" w:space="0"/>
            </w:tcBorders>
            <w:vAlign w:val="center"/>
          </w:tcPr>
          <w:p>
            <w:pPr>
              <w:jc w:val="center"/>
              <w:rPr>
                <w:rFonts w:hint="eastAsia" w:ascii="宋体" w:hAnsi="宋体" w:eastAsia="宋体"/>
                <w:color w:val="000000"/>
                <w:sz w:val="20"/>
                <w:szCs w:val="20"/>
              </w:rPr>
            </w:pPr>
          </w:p>
        </w:tc>
        <w:tc>
          <w:tcPr>
            <w:tcW w:w="709" w:type="dxa"/>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olor w:val="000000"/>
                <w:sz w:val="20"/>
                <w:szCs w:val="20"/>
              </w:rPr>
            </w:pPr>
          </w:p>
        </w:tc>
        <w:tc>
          <w:tcPr>
            <w:tcW w:w="709" w:type="dxa"/>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olor w:val="000000"/>
                <w:sz w:val="20"/>
                <w:szCs w:val="20"/>
              </w:rPr>
            </w:pPr>
          </w:p>
        </w:tc>
        <w:tc>
          <w:tcPr>
            <w:tcW w:w="730" w:type="dxa"/>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olor w:val="000000"/>
                <w:sz w:val="20"/>
                <w:szCs w:val="20"/>
              </w:rPr>
            </w:pPr>
          </w:p>
        </w:tc>
      </w:tr>
      <w:tr>
        <w:tblPrEx>
          <w:tblCellMar>
            <w:top w:w="0" w:type="dxa"/>
            <w:left w:w="108" w:type="dxa"/>
            <w:bottom w:w="0" w:type="dxa"/>
            <w:right w:w="108" w:type="dxa"/>
          </w:tblCellMar>
        </w:tblPrEx>
        <w:trPr>
          <w:trHeight w:val="454" w:hRule="atLeast"/>
          <w:jc w:val="center"/>
        </w:trPr>
        <w:tc>
          <w:tcPr>
            <w:tcW w:w="4395" w:type="dxa"/>
            <w:gridSpan w:val="2"/>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ascii="仿宋" w:hAnsi="仿宋" w:eastAsia="仿宋" w:cs="方正仿宋_GB2312"/>
                <w:color w:val="000000"/>
                <w:sz w:val="20"/>
                <w:szCs w:val="20"/>
              </w:rPr>
            </w:pPr>
            <w:r>
              <w:rPr>
                <w:rFonts w:hint="eastAsia" w:ascii="仿宋" w:hAnsi="仿宋" w:eastAsia="仿宋" w:cs="方正仿宋_GB2312"/>
                <w:color w:val="000000"/>
                <w:sz w:val="20"/>
                <w:szCs w:val="20"/>
                <w:lang w:bidi="ar"/>
              </w:rPr>
              <w:t>栏次</w:t>
            </w:r>
          </w:p>
        </w:tc>
        <w:tc>
          <w:tcPr>
            <w:tcW w:w="850" w:type="dxa"/>
            <w:tcBorders>
              <w:top w:val="nil"/>
              <w:left w:val="nil"/>
              <w:bottom w:val="single" w:color="000000" w:sz="4" w:space="0"/>
              <w:right w:val="single" w:color="000000" w:sz="4" w:space="0"/>
            </w:tcBorders>
            <w:vAlign w:val="center"/>
          </w:tcPr>
          <w:p>
            <w:pPr>
              <w:widowControl/>
              <w:jc w:val="center"/>
              <w:textAlignment w:val="center"/>
              <w:rPr>
                <w:rFonts w:hint="eastAsia" w:ascii="宋体" w:hAnsi="宋体" w:eastAsia="宋体"/>
                <w:color w:val="000000"/>
                <w:sz w:val="20"/>
                <w:szCs w:val="20"/>
              </w:rPr>
            </w:pPr>
            <w:r>
              <w:rPr>
                <w:rFonts w:hint="eastAsia" w:ascii="宋体" w:hAnsi="宋体" w:eastAsia="宋体"/>
                <w:color w:val="000000"/>
                <w:sz w:val="20"/>
                <w:szCs w:val="20"/>
                <w:lang w:bidi="ar"/>
              </w:rPr>
              <w:t>1</w:t>
            </w:r>
          </w:p>
        </w:tc>
        <w:tc>
          <w:tcPr>
            <w:tcW w:w="851" w:type="dxa"/>
            <w:tcBorders>
              <w:top w:val="nil"/>
              <w:left w:val="nil"/>
              <w:bottom w:val="single" w:color="000000" w:sz="4" w:space="0"/>
              <w:right w:val="single" w:color="000000" w:sz="4" w:space="0"/>
            </w:tcBorders>
            <w:vAlign w:val="center"/>
          </w:tcPr>
          <w:p>
            <w:pPr>
              <w:widowControl/>
              <w:jc w:val="center"/>
              <w:textAlignment w:val="center"/>
              <w:rPr>
                <w:rFonts w:hint="eastAsia" w:ascii="宋体" w:hAnsi="宋体" w:eastAsia="宋体"/>
                <w:color w:val="000000"/>
                <w:sz w:val="20"/>
                <w:szCs w:val="20"/>
              </w:rPr>
            </w:pPr>
            <w:r>
              <w:rPr>
                <w:rFonts w:hint="eastAsia" w:ascii="宋体" w:hAnsi="宋体" w:eastAsia="宋体"/>
                <w:color w:val="000000"/>
                <w:sz w:val="20"/>
                <w:szCs w:val="20"/>
                <w:lang w:bidi="ar"/>
              </w:rPr>
              <w:t>2</w:t>
            </w:r>
          </w:p>
        </w:tc>
        <w:tc>
          <w:tcPr>
            <w:tcW w:w="708" w:type="dxa"/>
            <w:tcBorders>
              <w:top w:val="nil"/>
              <w:left w:val="nil"/>
              <w:bottom w:val="single" w:color="000000" w:sz="4" w:space="0"/>
              <w:right w:val="single" w:color="000000" w:sz="4" w:space="0"/>
            </w:tcBorders>
            <w:vAlign w:val="center"/>
          </w:tcPr>
          <w:p>
            <w:pPr>
              <w:widowControl/>
              <w:jc w:val="center"/>
              <w:textAlignment w:val="center"/>
              <w:rPr>
                <w:rFonts w:hint="eastAsia" w:ascii="宋体" w:hAnsi="宋体" w:eastAsia="宋体"/>
                <w:color w:val="000000"/>
                <w:sz w:val="20"/>
                <w:szCs w:val="20"/>
              </w:rPr>
            </w:pPr>
            <w:r>
              <w:rPr>
                <w:rFonts w:hint="eastAsia" w:ascii="宋体" w:hAnsi="宋体" w:eastAsia="宋体"/>
                <w:color w:val="000000"/>
                <w:sz w:val="20"/>
                <w:szCs w:val="20"/>
                <w:lang w:bidi="ar"/>
              </w:rPr>
              <w:t>3</w:t>
            </w:r>
          </w:p>
        </w:tc>
        <w:tc>
          <w:tcPr>
            <w:tcW w:w="709" w:type="dxa"/>
            <w:gridSpan w:val="2"/>
            <w:tcBorders>
              <w:top w:val="nil"/>
              <w:left w:val="nil"/>
              <w:bottom w:val="single" w:color="000000" w:sz="4" w:space="0"/>
              <w:right w:val="single" w:color="000000" w:sz="4" w:space="0"/>
            </w:tcBorders>
            <w:vAlign w:val="center"/>
          </w:tcPr>
          <w:p>
            <w:pPr>
              <w:widowControl/>
              <w:jc w:val="center"/>
              <w:textAlignment w:val="center"/>
              <w:rPr>
                <w:rFonts w:hint="eastAsia" w:ascii="宋体" w:hAnsi="宋体" w:eastAsia="宋体"/>
                <w:color w:val="000000"/>
                <w:sz w:val="20"/>
                <w:szCs w:val="20"/>
              </w:rPr>
            </w:pPr>
            <w:r>
              <w:rPr>
                <w:rFonts w:hint="eastAsia" w:ascii="宋体" w:hAnsi="宋体" w:eastAsia="宋体"/>
                <w:color w:val="000000"/>
                <w:sz w:val="20"/>
                <w:szCs w:val="20"/>
              </w:rPr>
              <w:t>4</w:t>
            </w:r>
          </w:p>
        </w:tc>
        <w:tc>
          <w:tcPr>
            <w:tcW w:w="709" w:type="dxa"/>
            <w:tcBorders>
              <w:top w:val="nil"/>
              <w:left w:val="nil"/>
              <w:bottom w:val="single" w:color="000000" w:sz="4" w:space="0"/>
              <w:right w:val="single" w:color="000000" w:sz="4" w:space="0"/>
            </w:tcBorders>
            <w:vAlign w:val="center"/>
          </w:tcPr>
          <w:p>
            <w:pPr>
              <w:widowControl/>
              <w:jc w:val="center"/>
              <w:textAlignment w:val="center"/>
              <w:rPr>
                <w:rFonts w:hint="eastAsia" w:ascii="宋体" w:hAnsi="宋体" w:eastAsia="宋体"/>
                <w:color w:val="000000"/>
                <w:sz w:val="20"/>
                <w:szCs w:val="20"/>
              </w:rPr>
            </w:pPr>
            <w:r>
              <w:rPr>
                <w:rFonts w:hint="eastAsia" w:ascii="宋体" w:hAnsi="宋体" w:eastAsia="宋体"/>
                <w:color w:val="000000"/>
                <w:sz w:val="20"/>
                <w:szCs w:val="20"/>
                <w:lang w:bidi="ar"/>
              </w:rPr>
              <w:t>5</w:t>
            </w:r>
          </w:p>
        </w:tc>
        <w:tc>
          <w:tcPr>
            <w:tcW w:w="709" w:type="dxa"/>
            <w:tcBorders>
              <w:top w:val="nil"/>
              <w:left w:val="nil"/>
              <w:bottom w:val="single" w:color="000000" w:sz="4" w:space="0"/>
              <w:right w:val="single" w:color="000000" w:sz="4" w:space="0"/>
            </w:tcBorders>
            <w:vAlign w:val="center"/>
          </w:tcPr>
          <w:p>
            <w:pPr>
              <w:widowControl/>
              <w:jc w:val="center"/>
              <w:textAlignment w:val="center"/>
              <w:rPr>
                <w:rFonts w:hint="eastAsia" w:ascii="宋体" w:hAnsi="宋体" w:eastAsia="宋体"/>
                <w:color w:val="000000"/>
                <w:sz w:val="20"/>
                <w:szCs w:val="20"/>
              </w:rPr>
            </w:pPr>
            <w:r>
              <w:rPr>
                <w:rFonts w:hint="eastAsia" w:ascii="宋体" w:hAnsi="宋体" w:eastAsia="宋体"/>
                <w:color w:val="000000"/>
                <w:sz w:val="20"/>
                <w:szCs w:val="20"/>
                <w:lang w:bidi="ar"/>
              </w:rPr>
              <w:t>6</w:t>
            </w:r>
          </w:p>
        </w:tc>
        <w:tc>
          <w:tcPr>
            <w:tcW w:w="730" w:type="dxa"/>
            <w:tcBorders>
              <w:top w:val="nil"/>
              <w:left w:val="nil"/>
              <w:bottom w:val="single" w:color="000000" w:sz="4" w:space="0"/>
              <w:right w:val="single" w:color="000000" w:sz="4" w:space="0"/>
            </w:tcBorders>
            <w:vAlign w:val="center"/>
          </w:tcPr>
          <w:p>
            <w:pPr>
              <w:widowControl/>
              <w:jc w:val="center"/>
              <w:textAlignment w:val="center"/>
              <w:rPr>
                <w:rFonts w:hint="eastAsia" w:ascii="宋体" w:hAnsi="宋体" w:eastAsia="宋体"/>
                <w:color w:val="000000"/>
                <w:sz w:val="20"/>
                <w:szCs w:val="20"/>
              </w:rPr>
            </w:pPr>
            <w:r>
              <w:rPr>
                <w:rFonts w:hint="eastAsia" w:ascii="宋体" w:hAnsi="宋体" w:eastAsia="宋体"/>
                <w:color w:val="000000"/>
                <w:sz w:val="20"/>
                <w:szCs w:val="20"/>
                <w:lang w:bidi="ar"/>
              </w:rPr>
              <w:t>7</w:t>
            </w:r>
          </w:p>
        </w:tc>
      </w:tr>
      <w:tr>
        <w:tblPrEx>
          <w:tblCellMar>
            <w:top w:w="0" w:type="dxa"/>
            <w:left w:w="108" w:type="dxa"/>
            <w:bottom w:w="0" w:type="dxa"/>
            <w:right w:w="108" w:type="dxa"/>
          </w:tblCellMar>
        </w:tblPrEx>
        <w:trPr>
          <w:trHeight w:val="567" w:hRule="atLeast"/>
          <w:jc w:val="center"/>
        </w:trPr>
        <w:tc>
          <w:tcPr>
            <w:tcW w:w="4395" w:type="dxa"/>
            <w:gridSpan w:val="2"/>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ascii="仿宋" w:hAnsi="仿宋" w:eastAsia="仿宋" w:cs="方正仿宋_GB2312"/>
                <w:color w:val="000000"/>
                <w:sz w:val="20"/>
                <w:szCs w:val="20"/>
              </w:rPr>
            </w:pPr>
            <w:r>
              <w:rPr>
                <w:rFonts w:hint="eastAsia" w:ascii="仿宋" w:hAnsi="仿宋" w:eastAsia="仿宋" w:cs="方正仿宋_GB2312"/>
                <w:color w:val="000000"/>
                <w:sz w:val="20"/>
                <w:szCs w:val="20"/>
                <w:lang w:bidi="ar"/>
              </w:rPr>
              <w:t>合计</w:t>
            </w:r>
          </w:p>
        </w:tc>
        <w:tc>
          <w:tcPr>
            <w:tcW w:w="850"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331.33</w:t>
            </w:r>
          </w:p>
        </w:tc>
        <w:tc>
          <w:tcPr>
            <w:tcW w:w="851"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331.33</w:t>
            </w:r>
          </w:p>
        </w:tc>
        <w:tc>
          <w:tcPr>
            <w:tcW w:w="708"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709"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709"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709"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730"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308" w:hRule="atLeast"/>
          <w:jc w:val="center"/>
        </w:trPr>
        <w:tc>
          <w:tcPr>
            <w:tcW w:w="992" w:type="dxa"/>
            <w:tcBorders>
              <w:top w:val="nil"/>
              <w:left w:val="single" w:color="000000" w:sz="4" w:space="0"/>
              <w:bottom w:val="single" w:color="000000" w:sz="4" w:space="0"/>
              <w:right w:val="single" w:color="000000" w:sz="4" w:space="0"/>
            </w:tcBorders>
            <w:noWrap/>
            <w:vAlign w:val="center"/>
          </w:tcPr>
          <w:p>
            <w:pPr>
              <w:jc w:val="left"/>
              <w:rPr>
                <w:rFonts w:ascii="Times New Roman" w:hAnsi="Times New Roman" w:eastAsia="方正仿宋_GB2312" w:cs="Times New Roman"/>
                <w:color w:val="000000"/>
                <w:sz w:val="20"/>
                <w:szCs w:val="20"/>
              </w:rPr>
            </w:pPr>
            <w:r>
              <w:rPr>
                <w:rFonts w:ascii="Times New Roman" w:hAnsi="Times New Roman" w:eastAsia="方正仿宋_GB2312" w:cs="Times New Roman"/>
                <w:spacing w:val="-2"/>
                <w:sz w:val="20"/>
                <w:szCs w:val="20"/>
              </w:rPr>
              <w:t>201</w:t>
            </w:r>
          </w:p>
        </w:tc>
        <w:tc>
          <w:tcPr>
            <w:tcW w:w="3403" w:type="dxa"/>
            <w:tcBorders>
              <w:top w:val="nil"/>
              <w:left w:val="nil"/>
              <w:bottom w:val="single" w:color="000000" w:sz="4" w:space="0"/>
              <w:right w:val="single" w:color="000000" w:sz="4" w:space="0"/>
            </w:tcBorders>
            <w:noWrap/>
            <w:vAlign w:val="center"/>
          </w:tcPr>
          <w:p>
            <w:pPr>
              <w:jc w:val="left"/>
              <w:rPr>
                <w:rFonts w:ascii="仿宋" w:hAnsi="仿宋" w:eastAsia="仿宋" w:cs="方正仿宋_GB2312"/>
                <w:color w:val="000000"/>
                <w:sz w:val="20"/>
                <w:szCs w:val="20"/>
              </w:rPr>
            </w:pPr>
            <w:r>
              <w:rPr>
                <w:rFonts w:hint="eastAsia" w:ascii="仿宋" w:hAnsi="仿宋" w:eastAsia="仿宋" w:cs="方正仿宋_GB2312"/>
                <w:spacing w:val="-2"/>
                <w:sz w:val="20"/>
                <w:szCs w:val="20"/>
              </w:rPr>
              <w:t>一般公共服务支出</w:t>
            </w:r>
          </w:p>
        </w:tc>
        <w:tc>
          <w:tcPr>
            <w:tcW w:w="850"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227.74</w:t>
            </w:r>
          </w:p>
        </w:tc>
        <w:tc>
          <w:tcPr>
            <w:tcW w:w="851"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227.74</w:t>
            </w:r>
          </w:p>
        </w:tc>
        <w:tc>
          <w:tcPr>
            <w:tcW w:w="708"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709"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709"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709"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730"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308" w:hRule="atLeast"/>
          <w:jc w:val="center"/>
        </w:trPr>
        <w:tc>
          <w:tcPr>
            <w:tcW w:w="992" w:type="dxa"/>
            <w:tcBorders>
              <w:top w:val="nil"/>
              <w:left w:val="single" w:color="000000" w:sz="4" w:space="0"/>
              <w:bottom w:val="single" w:color="000000" w:sz="4" w:space="0"/>
              <w:right w:val="single" w:color="000000" w:sz="4" w:space="0"/>
            </w:tcBorders>
            <w:noWrap/>
            <w:vAlign w:val="center"/>
          </w:tcPr>
          <w:p>
            <w:pPr>
              <w:jc w:val="left"/>
              <w:rPr>
                <w:rFonts w:ascii="Times New Roman" w:hAnsi="Times New Roman" w:eastAsia="方正仿宋_GB2312" w:cs="Times New Roman"/>
                <w:color w:val="000000"/>
                <w:sz w:val="20"/>
                <w:szCs w:val="20"/>
              </w:rPr>
            </w:pPr>
            <w:r>
              <w:rPr>
                <w:rFonts w:ascii="Times New Roman" w:hAnsi="Times New Roman" w:eastAsia="方正仿宋_GB2312" w:cs="Times New Roman"/>
                <w:spacing w:val="-2"/>
                <w:sz w:val="20"/>
                <w:szCs w:val="20"/>
              </w:rPr>
              <w:t>20134</w:t>
            </w:r>
          </w:p>
        </w:tc>
        <w:tc>
          <w:tcPr>
            <w:tcW w:w="3403" w:type="dxa"/>
            <w:tcBorders>
              <w:top w:val="nil"/>
              <w:left w:val="nil"/>
              <w:bottom w:val="single" w:color="000000" w:sz="4" w:space="0"/>
              <w:right w:val="single" w:color="000000" w:sz="4" w:space="0"/>
            </w:tcBorders>
            <w:noWrap/>
            <w:vAlign w:val="center"/>
          </w:tcPr>
          <w:p>
            <w:pPr>
              <w:jc w:val="left"/>
              <w:rPr>
                <w:rFonts w:ascii="仿宋" w:hAnsi="仿宋" w:eastAsia="仿宋" w:cs="方正仿宋_GB2312"/>
                <w:color w:val="000000"/>
                <w:sz w:val="20"/>
                <w:szCs w:val="20"/>
              </w:rPr>
            </w:pPr>
            <w:r>
              <w:rPr>
                <w:rFonts w:hint="eastAsia" w:ascii="仿宋" w:hAnsi="仿宋" w:eastAsia="仿宋" w:cs="方正仿宋_GB2312"/>
                <w:spacing w:val="-2"/>
                <w:sz w:val="20"/>
                <w:szCs w:val="20"/>
              </w:rPr>
              <w:t>统战事务</w:t>
            </w:r>
          </w:p>
        </w:tc>
        <w:tc>
          <w:tcPr>
            <w:tcW w:w="850"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227.74</w:t>
            </w:r>
          </w:p>
        </w:tc>
        <w:tc>
          <w:tcPr>
            <w:tcW w:w="851"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227.74</w:t>
            </w:r>
          </w:p>
        </w:tc>
        <w:tc>
          <w:tcPr>
            <w:tcW w:w="708"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709"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709"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709"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730"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308" w:hRule="atLeast"/>
          <w:jc w:val="center"/>
        </w:trPr>
        <w:tc>
          <w:tcPr>
            <w:tcW w:w="992" w:type="dxa"/>
            <w:tcBorders>
              <w:top w:val="nil"/>
              <w:left w:val="single" w:color="000000" w:sz="4" w:space="0"/>
              <w:bottom w:val="single" w:color="000000" w:sz="4" w:space="0"/>
              <w:right w:val="single" w:color="000000" w:sz="4" w:space="0"/>
            </w:tcBorders>
            <w:noWrap/>
            <w:vAlign w:val="center"/>
          </w:tcPr>
          <w:p>
            <w:pPr>
              <w:jc w:val="left"/>
              <w:rPr>
                <w:rFonts w:ascii="Times New Roman" w:hAnsi="Times New Roman" w:eastAsia="方正仿宋_GB2312" w:cs="Times New Roman"/>
                <w:color w:val="000000"/>
                <w:sz w:val="20"/>
                <w:szCs w:val="20"/>
              </w:rPr>
            </w:pPr>
            <w:r>
              <w:rPr>
                <w:rFonts w:ascii="Times New Roman" w:hAnsi="Times New Roman" w:eastAsia="方正仿宋_GB2312" w:cs="Times New Roman"/>
                <w:spacing w:val="-2"/>
                <w:sz w:val="20"/>
                <w:szCs w:val="20"/>
              </w:rPr>
              <w:t>2013401</w:t>
            </w:r>
          </w:p>
        </w:tc>
        <w:tc>
          <w:tcPr>
            <w:tcW w:w="3403" w:type="dxa"/>
            <w:tcBorders>
              <w:top w:val="nil"/>
              <w:left w:val="nil"/>
              <w:bottom w:val="single" w:color="000000" w:sz="4" w:space="0"/>
              <w:right w:val="single" w:color="000000" w:sz="4" w:space="0"/>
            </w:tcBorders>
            <w:noWrap/>
            <w:vAlign w:val="center"/>
          </w:tcPr>
          <w:p>
            <w:pPr>
              <w:jc w:val="left"/>
              <w:rPr>
                <w:rFonts w:ascii="仿宋" w:hAnsi="仿宋" w:eastAsia="仿宋" w:cs="方正仿宋_GB2312"/>
                <w:color w:val="000000"/>
                <w:sz w:val="20"/>
                <w:szCs w:val="20"/>
              </w:rPr>
            </w:pPr>
            <w:r>
              <w:rPr>
                <w:rFonts w:hint="eastAsia" w:ascii="仿宋" w:hAnsi="仿宋" w:eastAsia="仿宋" w:cs="方正仿宋_GB2312"/>
                <w:spacing w:val="-2"/>
                <w:sz w:val="20"/>
                <w:szCs w:val="20"/>
              </w:rPr>
              <w:t>行政运行</w:t>
            </w:r>
          </w:p>
        </w:tc>
        <w:tc>
          <w:tcPr>
            <w:tcW w:w="850"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194.34</w:t>
            </w:r>
          </w:p>
        </w:tc>
        <w:tc>
          <w:tcPr>
            <w:tcW w:w="851"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194.34</w:t>
            </w:r>
          </w:p>
        </w:tc>
        <w:tc>
          <w:tcPr>
            <w:tcW w:w="708"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709"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709"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709"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730"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308" w:hRule="atLeast"/>
          <w:jc w:val="center"/>
        </w:trPr>
        <w:tc>
          <w:tcPr>
            <w:tcW w:w="992" w:type="dxa"/>
            <w:tcBorders>
              <w:top w:val="nil"/>
              <w:left w:val="single" w:color="000000" w:sz="4" w:space="0"/>
              <w:bottom w:val="single" w:color="000000" w:sz="4" w:space="0"/>
              <w:right w:val="single" w:color="000000" w:sz="4" w:space="0"/>
            </w:tcBorders>
            <w:noWrap/>
            <w:vAlign w:val="center"/>
          </w:tcPr>
          <w:p>
            <w:pPr>
              <w:jc w:val="left"/>
              <w:rPr>
                <w:rFonts w:ascii="Times New Roman" w:hAnsi="Times New Roman" w:eastAsia="方正仿宋_GB2312" w:cs="Times New Roman"/>
                <w:color w:val="000000"/>
                <w:sz w:val="20"/>
                <w:szCs w:val="20"/>
              </w:rPr>
            </w:pPr>
            <w:r>
              <w:rPr>
                <w:rFonts w:ascii="Times New Roman" w:hAnsi="Times New Roman" w:eastAsia="方正仿宋_GB2312" w:cs="Times New Roman"/>
                <w:spacing w:val="-2"/>
                <w:sz w:val="20"/>
                <w:szCs w:val="20"/>
              </w:rPr>
              <w:t>2013402</w:t>
            </w:r>
          </w:p>
        </w:tc>
        <w:tc>
          <w:tcPr>
            <w:tcW w:w="3403" w:type="dxa"/>
            <w:tcBorders>
              <w:top w:val="nil"/>
              <w:left w:val="nil"/>
              <w:bottom w:val="single" w:color="000000" w:sz="4" w:space="0"/>
              <w:right w:val="single" w:color="000000" w:sz="4" w:space="0"/>
            </w:tcBorders>
            <w:noWrap/>
            <w:vAlign w:val="center"/>
          </w:tcPr>
          <w:p>
            <w:pPr>
              <w:jc w:val="left"/>
              <w:rPr>
                <w:rFonts w:ascii="仿宋" w:hAnsi="仿宋" w:eastAsia="仿宋" w:cs="方正仿宋_GB2312"/>
                <w:color w:val="000000"/>
                <w:sz w:val="20"/>
                <w:szCs w:val="20"/>
              </w:rPr>
            </w:pPr>
            <w:r>
              <w:rPr>
                <w:rFonts w:hint="eastAsia" w:ascii="仿宋" w:hAnsi="仿宋" w:eastAsia="仿宋" w:cs="方正仿宋_GB2312"/>
                <w:spacing w:val="-2"/>
                <w:sz w:val="20"/>
                <w:szCs w:val="20"/>
              </w:rPr>
              <w:t>一般行政管理事务</w:t>
            </w:r>
          </w:p>
        </w:tc>
        <w:tc>
          <w:tcPr>
            <w:tcW w:w="850"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6.00</w:t>
            </w:r>
          </w:p>
        </w:tc>
        <w:tc>
          <w:tcPr>
            <w:tcW w:w="851"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6.00</w:t>
            </w:r>
          </w:p>
        </w:tc>
        <w:tc>
          <w:tcPr>
            <w:tcW w:w="708"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709"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709"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709"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730"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308" w:hRule="atLeast"/>
          <w:jc w:val="center"/>
        </w:trPr>
        <w:tc>
          <w:tcPr>
            <w:tcW w:w="992" w:type="dxa"/>
            <w:tcBorders>
              <w:top w:val="nil"/>
              <w:left w:val="single" w:color="000000" w:sz="4" w:space="0"/>
              <w:bottom w:val="single" w:color="000000" w:sz="4" w:space="0"/>
              <w:right w:val="single" w:color="000000" w:sz="4" w:space="0"/>
            </w:tcBorders>
            <w:noWrap/>
            <w:vAlign w:val="center"/>
          </w:tcPr>
          <w:p>
            <w:pPr>
              <w:jc w:val="left"/>
              <w:rPr>
                <w:rFonts w:ascii="Times New Roman" w:hAnsi="Times New Roman" w:eastAsia="方正仿宋_GB2312" w:cs="Times New Roman"/>
                <w:color w:val="000000"/>
                <w:sz w:val="20"/>
                <w:szCs w:val="20"/>
              </w:rPr>
            </w:pPr>
            <w:r>
              <w:rPr>
                <w:rFonts w:ascii="Times New Roman" w:hAnsi="Times New Roman" w:eastAsia="方正仿宋_GB2312" w:cs="Times New Roman"/>
                <w:spacing w:val="-2"/>
                <w:sz w:val="20"/>
                <w:szCs w:val="20"/>
              </w:rPr>
              <w:t>2013404</w:t>
            </w:r>
          </w:p>
        </w:tc>
        <w:tc>
          <w:tcPr>
            <w:tcW w:w="3403" w:type="dxa"/>
            <w:tcBorders>
              <w:top w:val="nil"/>
              <w:left w:val="nil"/>
              <w:bottom w:val="single" w:color="000000" w:sz="4" w:space="0"/>
              <w:right w:val="single" w:color="000000" w:sz="4" w:space="0"/>
            </w:tcBorders>
            <w:noWrap/>
            <w:vAlign w:val="center"/>
          </w:tcPr>
          <w:p>
            <w:pPr>
              <w:jc w:val="left"/>
              <w:rPr>
                <w:rFonts w:ascii="仿宋" w:hAnsi="仿宋" w:eastAsia="仿宋" w:cs="方正仿宋_GB2312"/>
                <w:color w:val="000000"/>
                <w:sz w:val="20"/>
                <w:szCs w:val="20"/>
              </w:rPr>
            </w:pPr>
            <w:r>
              <w:rPr>
                <w:rFonts w:hint="eastAsia" w:ascii="仿宋" w:hAnsi="仿宋" w:eastAsia="仿宋" w:cs="方正仿宋_GB2312"/>
                <w:spacing w:val="-2"/>
                <w:sz w:val="20"/>
                <w:szCs w:val="20"/>
              </w:rPr>
              <w:t>宗教事务</w:t>
            </w:r>
          </w:p>
        </w:tc>
        <w:tc>
          <w:tcPr>
            <w:tcW w:w="850"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24.40</w:t>
            </w:r>
          </w:p>
        </w:tc>
        <w:tc>
          <w:tcPr>
            <w:tcW w:w="851"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24.40</w:t>
            </w:r>
          </w:p>
        </w:tc>
        <w:tc>
          <w:tcPr>
            <w:tcW w:w="708"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709"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709"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709"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730"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308" w:hRule="atLeast"/>
          <w:jc w:val="center"/>
        </w:trPr>
        <w:tc>
          <w:tcPr>
            <w:tcW w:w="992" w:type="dxa"/>
            <w:tcBorders>
              <w:top w:val="nil"/>
              <w:left w:val="single" w:color="000000" w:sz="4" w:space="0"/>
              <w:bottom w:val="single" w:color="000000" w:sz="4" w:space="0"/>
              <w:right w:val="single" w:color="000000" w:sz="4" w:space="0"/>
            </w:tcBorders>
            <w:noWrap/>
            <w:vAlign w:val="center"/>
          </w:tcPr>
          <w:p>
            <w:pPr>
              <w:jc w:val="left"/>
              <w:rPr>
                <w:rFonts w:ascii="Times New Roman" w:hAnsi="Times New Roman" w:eastAsia="方正仿宋_GB2312" w:cs="Times New Roman"/>
                <w:color w:val="000000"/>
                <w:sz w:val="20"/>
                <w:szCs w:val="20"/>
              </w:rPr>
            </w:pPr>
            <w:r>
              <w:rPr>
                <w:rFonts w:ascii="Times New Roman" w:hAnsi="Times New Roman" w:eastAsia="方正仿宋_GB2312" w:cs="Times New Roman"/>
                <w:spacing w:val="-2"/>
                <w:sz w:val="20"/>
                <w:szCs w:val="20"/>
              </w:rPr>
              <w:t>2013405</w:t>
            </w:r>
          </w:p>
        </w:tc>
        <w:tc>
          <w:tcPr>
            <w:tcW w:w="3403" w:type="dxa"/>
            <w:tcBorders>
              <w:top w:val="nil"/>
              <w:left w:val="nil"/>
              <w:bottom w:val="single" w:color="000000" w:sz="4" w:space="0"/>
              <w:right w:val="single" w:color="000000" w:sz="4" w:space="0"/>
            </w:tcBorders>
            <w:noWrap/>
            <w:vAlign w:val="center"/>
          </w:tcPr>
          <w:p>
            <w:pPr>
              <w:jc w:val="left"/>
              <w:rPr>
                <w:rFonts w:ascii="仿宋" w:hAnsi="仿宋" w:eastAsia="仿宋" w:cs="方正仿宋_GB2312"/>
                <w:color w:val="000000"/>
                <w:sz w:val="20"/>
                <w:szCs w:val="20"/>
              </w:rPr>
            </w:pPr>
            <w:r>
              <w:rPr>
                <w:rFonts w:hint="eastAsia" w:ascii="仿宋" w:hAnsi="仿宋" w:eastAsia="仿宋" w:cs="方正仿宋_GB2312"/>
                <w:spacing w:val="-2"/>
                <w:sz w:val="20"/>
                <w:szCs w:val="20"/>
              </w:rPr>
              <w:t>华侨事务</w:t>
            </w:r>
          </w:p>
        </w:tc>
        <w:tc>
          <w:tcPr>
            <w:tcW w:w="850"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3.00</w:t>
            </w:r>
          </w:p>
        </w:tc>
        <w:tc>
          <w:tcPr>
            <w:tcW w:w="851"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3.00</w:t>
            </w:r>
          </w:p>
        </w:tc>
        <w:tc>
          <w:tcPr>
            <w:tcW w:w="708"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709"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709"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709"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730"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308" w:hRule="atLeast"/>
          <w:jc w:val="center"/>
        </w:trPr>
        <w:tc>
          <w:tcPr>
            <w:tcW w:w="992" w:type="dxa"/>
            <w:tcBorders>
              <w:top w:val="nil"/>
              <w:left w:val="single" w:color="000000" w:sz="4" w:space="0"/>
              <w:bottom w:val="single" w:color="000000" w:sz="4" w:space="0"/>
              <w:right w:val="single" w:color="000000" w:sz="4" w:space="0"/>
            </w:tcBorders>
            <w:noWrap/>
            <w:vAlign w:val="center"/>
          </w:tcPr>
          <w:p>
            <w:pPr>
              <w:jc w:val="left"/>
              <w:rPr>
                <w:rFonts w:ascii="Times New Roman" w:hAnsi="Times New Roman" w:eastAsia="方正仿宋_GB2312" w:cs="Times New Roman"/>
                <w:color w:val="000000"/>
                <w:sz w:val="20"/>
                <w:szCs w:val="20"/>
              </w:rPr>
            </w:pPr>
            <w:r>
              <w:rPr>
                <w:rFonts w:ascii="Times New Roman" w:hAnsi="Times New Roman" w:eastAsia="方正仿宋_GB2312" w:cs="Times New Roman"/>
                <w:spacing w:val="-2"/>
                <w:sz w:val="20"/>
                <w:szCs w:val="20"/>
              </w:rPr>
              <w:t>208</w:t>
            </w:r>
          </w:p>
        </w:tc>
        <w:tc>
          <w:tcPr>
            <w:tcW w:w="3403" w:type="dxa"/>
            <w:tcBorders>
              <w:top w:val="nil"/>
              <w:left w:val="nil"/>
              <w:bottom w:val="single" w:color="000000" w:sz="4" w:space="0"/>
              <w:right w:val="single" w:color="000000" w:sz="4" w:space="0"/>
            </w:tcBorders>
            <w:noWrap/>
            <w:vAlign w:val="center"/>
          </w:tcPr>
          <w:p>
            <w:pPr>
              <w:jc w:val="left"/>
              <w:rPr>
                <w:rFonts w:ascii="仿宋" w:hAnsi="仿宋" w:eastAsia="仿宋" w:cs="方正仿宋_GB2312"/>
                <w:color w:val="000000"/>
                <w:sz w:val="20"/>
                <w:szCs w:val="20"/>
              </w:rPr>
            </w:pPr>
            <w:r>
              <w:rPr>
                <w:rFonts w:hint="eastAsia" w:ascii="仿宋" w:hAnsi="仿宋" w:eastAsia="仿宋" w:cs="方正仿宋_GB2312"/>
                <w:spacing w:val="-2"/>
                <w:sz w:val="20"/>
                <w:szCs w:val="20"/>
              </w:rPr>
              <w:t>社会保障和就业支出</w:t>
            </w:r>
          </w:p>
        </w:tc>
        <w:tc>
          <w:tcPr>
            <w:tcW w:w="850"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70.17</w:t>
            </w:r>
          </w:p>
        </w:tc>
        <w:tc>
          <w:tcPr>
            <w:tcW w:w="851"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70.17</w:t>
            </w:r>
          </w:p>
        </w:tc>
        <w:tc>
          <w:tcPr>
            <w:tcW w:w="708"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709"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709"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709"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730"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308" w:hRule="atLeast"/>
          <w:jc w:val="center"/>
        </w:trPr>
        <w:tc>
          <w:tcPr>
            <w:tcW w:w="992" w:type="dxa"/>
            <w:tcBorders>
              <w:top w:val="nil"/>
              <w:left w:val="single" w:color="000000" w:sz="4" w:space="0"/>
              <w:bottom w:val="single" w:color="000000" w:sz="4" w:space="0"/>
              <w:right w:val="single" w:color="000000" w:sz="4" w:space="0"/>
            </w:tcBorders>
            <w:noWrap/>
            <w:vAlign w:val="center"/>
          </w:tcPr>
          <w:p>
            <w:pPr>
              <w:jc w:val="left"/>
              <w:rPr>
                <w:rFonts w:ascii="Times New Roman" w:hAnsi="Times New Roman" w:eastAsia="方正仿宋_GB2312" w:cs="Times New Roman"/>
                <w:color w:val="000000"/>
                <w:sz w:val="20"/>
                <w:szCs w:val="20"/>
              </w:rPr>
            </w:pPr>
            <w:r>
              <w:rPr>
                <w:rFonts w:ascii="Times New Roman" w:hAnsi="Times New Roman" w:eastAsia="方正仿宋_GB2312" w:cs="Times New Roman"/>
                <w:spacing w:val="-2"/>
                <w:sz w:val="20"/>
                <w:szCs w:val="20"/>
              </w:rPr>
              <w:t>20805</w:t>
            </w:r>
          </w:p>
        </w:tc>
        <w:tc>
          <w:tcPr>
            <w:tcW w:w="3403" w:type="dxa"/>
            <w:tcBorders>
              <w:top w:val="nil"/>
              <w:left w:val="nil"/>
              <w:bottom w:val="single" w:color="000000" w:sz="4" w:space="0"/>
              <w:right w:val="single" w:color="000000" w:sz="4" w:space="0"/>
            </w:tcBorders>
            <w:noWrap/>
            <w:vAlign w:val="center"/>
          </w:tcPr>
          <w:p>
            <w:pPr>
              <w:jc w:val="left"/>
              <w:rPr>
                <w:rFonts w:ascii="仿宋" w:hAnsi="仿宋" w:eastAsia="仿宋" w:cs="方正仿宋_GB2312"/>
                <w:color w:val="000000"/>
                <w:sz w:val="20"/>
                <w:szCs w:val="20"/>
              </w:rPr>
            </w:pPr>
            <w:r>
              <w:rPr>
                <w:rFonts w:hint="eastAsia" w:ascii="仿宋" w:hAnsi="仿宋" w:eastAsia="仿宋" w:cs="方正仿宋_GB2312"/>
                <w:spacing w:val="-2"/>
                <w:sz w:val="20"/>
                <w:szCs w:val="20"/>
              </w:rPr>
              <w:t>行政事业单位养老支出</w:t>
            </w:r>
          </w:p>
        </w:tc>
        <w:tc>
          <w:tcPr>
            <w:tcW w:w="850"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52.79</w:t>
            </w:r>
          </w:p>
        </w:tc>
        <w:tc>
          <w:tcPr>
            <w:tcW w:w="851"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52.79</w:t>
            </w:r>
          </w:p>
        </w:tc>
        <w:tc>
          <w:tcPr>
            <w:tcW w:w="708"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709"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709"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709"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730"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308" w:hRule="atLeast"/>
          <w:jc w:val="center"/>
        </w:trPr>
        <w:tc>
          <w:tcPr>
            <w:tcW w:w="992" w:type="dxa"/>
            <w:tcBorders>
              <w:top w:val="nil"/>
              <w:left w:val="single" w:color="000000" w:sz="4" w:space="0"/>
              <w:bottom w:val="single" w:color="000000" w:sz="4" w:space="0"/>
              <w:right w:val="single" w:color="000000" w:sz="4" w:space="0"/>
            </w:tcBorders>
            <w:noWrap/>
            <w:vAlign w:val="center"/>
          </w:tcPr>
          <w:p>
            <w:pPr>
              <w:jc w:val="left"/>
              <w:rPr>
                <w:rFonts w:ascii="Times New Roman" w:hAnsi="Times New Roman" w:eastAsia="方正仿宋_GB2312" w:cs="Times New Roman"/>
                <w:color w:val="000000"/>
                <w:sz w:val="20"/>
                <w:szCs w:val="20"/>
              </w:rPr>
            </w:pPr>
            <w:r>
              <w:rPr>
                <w:rFonts w:ascii="Times New Roman" w:hAnsi="Times New Roman" w:eastAsia="方正仿宋_GB2312" w:cs="Times New Roman"/>
                <w:spacing w:val="-2"/>
                <w:sz w:val="20"/>
                <w:szCs w:val="20"/>
              </w:rPr>
              <w:t>2080501</w:t>
            </w:r>
          </w:p>
        </w:tc>
        <w:tc>
          <w:tcPr>
            <w:tcW w:w="3403" w:type="dxa"/>
            <w:tcBorders>
              <w:top w:val="nil"/>
              <w:left w:val="nil"/>
              <w:bottom w:val="single" w:color="000000" w:sz="4" w:space="0"/>
              <w:right w:val="single" w:color="000000" w:sz="4" w:space="0"/>
            </w:tcBorders>
            <w:noWrap/>
            <w:vAlign w:val="center"/>
          </w:tcPr>
          <w:p>
            <w:pPr>
              <w:jc w:val="left"/>
              <w:rPr>
                <w:rFonts w:ascii="仿宋" w:hAnsi="仿宋" w:eastAsia="仿宋" w:cs="方正仿宋_GB2312"/>
                <w:color w:val="000000"/>
                <w:sz w:val="20"/>
                <w:szCs w:val="20"/>
              </w:rPr>
            </w:pPr>
            <w:r>
              <w:rPr>
                <w:rFonts w:hint="eastAsia" w:ascii="仿宋" w:hAnsi="仿宋" w:eastAsia="仿宋" w:cs="方正仿宋_GB2312"/>
                <w:spacing w:val="-2"/>
                <w:sz w:val="20"/>
                <w:szCs w:val="20"/>
              </w:rPr>
              <w:t>行政单位离退休</w:t>
            </w:r>
          </w:p>
        </w:tc>
        <w:tc>
          <w:tcPr>
            <w:tcW w:w="850"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32.94</w:t>
            </w:r>
          </w:p>
        </w:tc>
        <w:tc>
          <w:tcPr>
            <w:tcW w:w="851"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32.94</w:t>
            </w:r>
          </w:p>
        </w:tc>
        <w:tc>
          <w:tcPr>
            <w:tcW w:w="708"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709"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709"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709"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730"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308" w:hRule="atLeast"/>
          <w:jc w:val="center"/>
        </w:trPr>
        <w:tc>
          <w:tcPr>
            <w:tcW w:w="992" w:type="dxa"/>
            <w:tcBorders>
              <w:top w:val="nil"/>
              <w:left w:val="single" w:color="000000" w:sz="4" w:space="0"/>
              <w:bottom w:val="single" w:color="000000" w:sz="4" w:space="0"/>
              <w:right w:val="single" w:color="000000" w:sz="4" w:space="0"/>
            </w:tcBorders>
            <w:noWrap/>
            <w:vAlign w:val="center"/>
          </w:tcPr>
          <w:p>
            <w:pPr>
              <w:jc w:val="left"/>
              <w:rPr>
                <w:rFonts w:ascii="Times New Roman" w:hAnsi="Times New Roman" w:eastAsia="方正仿宋_GB2312" w:cs="Times New Roman"/>
                <w:color w:val="000000"/>
                <w:sz w:val="20"/>
                <w:szCs w:val="20"/>
              </w:rPr>
            </w:pPr>
            <w:r>
              <w:rPr>
                <w:rFonts w:ascii="Times New Roman" w:hAnsi="Times New Roman" w:eastAsia="方正仿宋_GB2312" w:cs="Times New Roman"/>
                <w:spacing w:val="-2"/>
                <w:sz w:val="20"/>
                <w:szCs w:val="20"/>
              </w:rPr>
              <w:t>2080505</w:t>
            </w:r>
          </w:p>
        </w:tc>
        <w:tc>
          <w:tcPr>
            <w:tcW w:w="3403" w:type="dxa"/>
            <w:tcBorders>
              <w:top w:val="nil"/>
              <w:left w:val="nil"/>
              <w:bottom w:val="single" w:color="000000" w:sz="4" w:space="0"/>
              <w:right w:val="single" w:color="000000" w:sz="4" w:space="0"/>
            </w:tcBorders>
            <w:noWrap/>
            <w:vAlign w:val="center"/>
          </w:tcPr>
          <w:p>
            <w:pPr>
              <w:jc w:val="left"/>
              <w:rPr>
                <w:rFonts w:ascii="仿宋" w:hAnsi="仿宋" w:eastAsia="仿宋" w:cs="方正仿宋_GB2312"/>
                <w:color w:val="000000"/>
                <w:sz w:val="20"/>
                <w:szCs w:val="20"/>
              </w:rPr>
            </w:pPr>
            <w:r>
              <w:rPr>
                <w:rFonts w:hint="eastAsia" w:ascii="仿宋" w:hAnsi="仿宋" w:eastAsia="仿宋" w:cs="方正仿宋_GB2312"/>
                <w:spacing w:val="-2"/>
                <w:sz w:val="20"/>
                <w:szCs w:val="20"/>
              </w:rPr>
              <w:t>机关事业单位基本养老保险缴费支出</w:t>
            </w:r>
          </w:p>
        </w:tc>
        <w:tc>
          <w:tcPr>
            <w:tcW w:w="850"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19.85</w:t>
            </w:r>
          </w:p>
        </w:tc>
        <w:tc>
          <w:tcPr>
            <w:tcW w:w="851"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19.85</w:t>
            </w:r>
          </w:p>
        </w:tc>
        <w:tc>
          <w:tcPr>
            <w:tcW w:w="708"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709"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709"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709"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730"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308" w:hRule="atLeast"/>
          <w:jc w:val="center"/>
        </w:trPr>
        <w:tc>
          <w:tcPr>
            <w:tcW w:w="992" w:type="dxa"/>
            <w:tcBorders>
              <w:top w:val="nil"/>
              <w:left w:val="single" w:color="000000" w:sz="4" w:space="0"/>
              <w:bottom w:val="single" w:color="000000" w:sz="4" w:space="0"/>
              <w:right w:val="single" w:color="000000" w:sz="4" w:space="0"/>
            </w:tcBorders>
            <w:noWrap/>
            <w:vAlign w:val="center"/>
          </w:tcPr>
          <w:p>
            <w:pPr>
              <w:jc w:val="left"/>
              <w:rPr>
                <w:rFonts w:ascii="Times New Roman" w:hAnsi="Times New Roman" w:eastAsia="方正仿宋_GB2312" w:cs="Times New Roman"/>
                <w:color w:val="000000"/>
                <w:sz w:val="20"/>
                <w:szCs w:val="20"/>
              </w:rPr>
            </w:pPr>
            <w:r>
              <w:rPr>
                <w:rFonts w:ascii="Times New Roman" w:hAnsi="Times New Roman" w:eastAsia="方正仿宋_GB2312" w:cs="Times New Roman"/>
                <w:spacing w:val="-2"/>
                <w:sz w:val="20"/>
                <w:szCs w:val="20"/>
              </w:rPr>
              <w:t>20809</w:t>
            </w:r>
          </w:p>
        </w:tc>
        <w:tc>
          <w:tcPr>
            <w:tcW w:w="3403" w:type="dxa"/>
            <w:tcBorders>
              <w:top w:val="nil"/>
              <w:left w:val="nil"/>
              <w:bottom w:val="single" w:color="000000" w:sz="4" w:space="0"/>
              <w:right w:val="single" w:color="000000" w:sz="4" w:space="0"/>
            </w:tcBorders>
            <w:noWrap/>
            <w:vAlign w:val="center"/>
          </w:tcPr>
          <w:p>
            <w:pPr>
              <w:jc w:val="left"/>
              <w:rPr>
                <w:rFonts w:ascii="仿宋" w:hAnsi="仿宋" w:eastAsia="仿宋" w:cs="方正仿宋_GB2312"/>
                <w:color w:val="000000"/>
                <w:sz w:val="20"/>
                <w:szCs w:val="20"/>
              </w:rPr>
            </w:pPr>
            <w:r>
              <w:rPr>
                <w:rFonts w:hint="eastAsia" w:ascii="仿宋" w:hAnsi="仿宋" w:eastAsia="仿宋" w:cs="方正仿宋_GB2312"/>
                <w:spacing w:val="-2"/>
                <w:sz w:val="20"/>
                <w:szCs w:val="20"/>
              </w:rPr>
              <w:t>退役安置</w:t>
            </w:r>
          </w:p>
        </w:tc>
        <w:tc>
          <w:tcPr>
            <w:tcW w:w="850"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17.37</w:t>
            </w:r>
          </w:p>
        </w:tc>
        <w:tc>
          <w:tcPr>
            <w:tcW w:w="851"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17.37</w:t>
            </w:r>
          </w:p>
        </w:tc>
        <w:tc>
          <w:tcPr>
            <w:tcW w:w="708"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709"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709"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709"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730"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308" w:hRule="atLeast"/>
          <w:jc w:val="center"/>
        </w:trPr>
        <w:tc>
          <w:tcPr>
            <w:tcW w:w="992" w:type="dxa"/>
            <w:tcBorders>
              <w:top w:val="nil"/>
              <w:left w:val="single" w:color="000000" w:sz="4" w:space="0"/>
              <w:bottom w:val="single" w:color="000000" w:sz="4" w:space="0"/>
              <w:right w:val="single" w:color="000000" w:sz="4" w:space="0"/>
            </w:tcBorders>
            <w:noWrap/>
            <w:vAlign w:val="center"/>
          </w:tcPr>
          <w:p>
            <w:pPr>
              <w:jc w:val="left"/>
              <w:rPr>
                <w:rFonts w:ascii="Times New Roman" w:hAnsi="Times New Roman" w:eastAsia="方正仿宋_GB2312" w:cs="Times New Roman"/>
                <w:color w:val="000000"/>
                <w:sz w:val="20"/>
                <w:szCs w:val="20"/>
              </w:rPr>
            </w:pPr>
            <w:r>
              <w:rPr>
                <w:rFonts w:ascii="Times New Roman" w:hAnsi="Times New Roman" w:eastAsia="方正仿宋_GB2312" w:cs="Times New Roman"/>
                <w:spacing w:val="-2"/>
                <w:sz w:val="20"/>
                <w:szCs w:val="20"/>
              </w:rPr>
              <w:t>2080901</w:t>
            </w:r>
          </w:p>
        </w:tc>
        <w:tc>
          <w:tcPr>
            <w:tcW w:w="3403" w:type="dxa"/>
            <w:tcBorders>
              <w:top w:val="nil"/>
              <w:left w:val="nil"/>
              <w:bottom w:val="single" w:color="000000" w:sz="4" w:space="0"/>
              <w:right w:val="single" w:color="000000" w:sz="4" w:space="0"/>
            </w:tcBorders>
            <w:noWrap/>
            <w:vAlign w:val="center"/>
          </w:tcPr>
          <w:p>
            <w:pPr>
              <w:jc w:val="left"/>
              <w:rPr>
                <w:rFonts w:ascii="仿宋" w:hAnsi="仿宋" w:eastAsia="仿宋" w:cs="方正仿宋_GB2312"/>
                <w:color w:val="000000"/>
                <w:sz w:val="20"/>
                <w:szCs w:val="20"/>
              </w:rPr>
            </w:pPr>
            <w:r>
              <w:rPr>
                <w:rFonts w:hint="eastAsia" w:ascii="仿宋" w:hAnsi="仿宋" w:eastAsia="仿宋" w:cs="方正仿宋_GB2312"/>
                <w:spacing w:val="-2"/>
                <w:sz w:val="20"/>
                <w:szCs w:val="20"/>
              </w:rPr>
              <w:t>退役士兵安置</w:t>
            </w:r>
          </w:p>
        </w:tc>
        <w:tc>
          <w:tcPr>
            <w:tcW w:w="850"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15.24</w:t>
            </w:r>
          </w:p>
        </w:tc>
        <w:tc>
          <w:tcPr>
            <w:tcW w:w="851"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15.24</w:t>
            </w:r>
          </w:p>
        </w:tc>
        <w:tc>
          <w:tcPr>
            <w:tcW w:w="708"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709"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709"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709"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730"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308" w:hRule="atLeast"/>
          <w:jc w:val="center"/>
        </w:trPr>
        <w:tc>
          <w:tcPr>
            <w:tcW w:w="992" w:type="dxa"/>
            <w:tcBorders>
              <w:top w:val="nil"/>
              <w:left w:val="single" w:color="000000" w:sz="4" w:space="0"/>
              <w:bottom w:val="single" w:color="000000" w:sz="4" w:space="0"/>
              <w:right w:val="single" w:color="000000" w:sz="4" w:space="0"/>
            </w:tcBorders>
            <w:noWrap/>
            <w:vAlign w:val="center"/>
          </w:tcPr>
          <w:p>
            <w:pPr>
              <w:jc w:val="left"/>
              <w:rPr>
                <w:rFonts w:ascii="Times New Roman" w:hAnsi="Times New Roman" w:eastAsia="方正仿宋_GB2312" w:cs="Times New Roman"/>
                <w:color w:val="000000"/>
                <w:sz w:val="20"/>
                <w:szCs w:val="20"/>
              </w:rPr>
            </w:pPr>
            <w:r>
              <w:rPr>
                <w:rFonts w:ascii="Times New Roman" w:hAnsi="Times New Roman" w:eastAsia="方正仿宋_GB2312" w:cs="Times New Roman"/>
                <w:spacing w:val="-2"/>
                <w:sz w:val="20"/>
                <w:szCs w:val="20"/>
              </w:rPr>
              <w:t>2080999</w:t>
            </w:r>
          </w:p>
        </w:tc>
        <w:tc>
          <w:tcPr>
            <w:tcW w:w="3403" w:type="dxa"/>
            <w:tcBorders>
              <w:top w:val="nil"/>
              <w:left w:val="nil"/>
              <w:bottom w:val="single" w:color="000000" w:sz="4" w:space="0"/>
              <w:right w:val="single" w:color="000000" w:sz="4" w:space="0"/>
            </w:tcBorders>
            <w:noWrap/>
            <w:vAlign w:val="center"/>
          </w:tcPr>
          <w:p>
            <w:pPr>
              <w:jc w:val="left"/>
              <w:rPr>
                <w:rFonts w:ascii="仿宋" w:hAnsi="仿宋" w:eastAsia="仿宋" w:cs="方正仿宋_GB2312"/>
                <w:color w:val="000000"/>
                <w:sz w:val="20"/>
                <w:szCs w:val="20"/>
              </w:rPr>
            </w:pPr>
            <w:r>
              <w:rPr>
                <w:rFonts w:hint="eastAsia" w:ascii="仿宋" w:hAnsi="仿宋" w:eastAsia="仿宋" w:cs="方正仿宋_GB2312"/>
                <w:spacing w:val="-2"/>
                <w:sz w:val="20"/>
                <w:szCs w:val="20"/>
              </w:rPr>
              <w:t>其他退役安置支出</w:t>
            </w:r>
          </w:p>
        </w:tc>
        <w:tc>
          <w:tcPr>
            <w:tcW w:w="850"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2.13</w:t>
            </w:r>
          </w:p>
        </w:tc>
        <w:tc>
          <w:tcPr>
            <w:tcW w:w="851"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2.13</w:t>
            </w:r>
          </w:p>
        </w:tc>
        <w:tc>
          <w:tcPr>
            <w:tcW w:w="708"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709"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709"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709"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730"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308" w:hRule="atLeast"/>
          <w:jc w:val="center"/>
        </w:trPr>
        <w:tc>
          <w:tcPr>
            <w:tcW w:w="992" w:type="dxa"/>
            <w:tcBorders>
              <w:top w:val="nil"/>
              <w:left w:val="single" w:color="000000" w:sz="4" w:space="0"/>
              <w:bottom w:val="single" w:color="000000" w:sz="4" w:space="0"/>
              <w:right w:val="single" w:color="000000" w:sz="4" w:space="0"/>
            </w:tcBorders>
            <w:noWrap/>
            <w:vAlign w:val="center"/>
          </w:tcPr>
          <w:p>
            <w:pPr>
              <w:jc w:val="left"/>
              <w:rPr>
                <w:rFonts w:ascii="Times New Roman" w:hAnsi="Times New Roman" w:eastAsia="方正仿宋_GB2312" w:cs="Times New Roman"/>
                <w:color w:val="000000"/>
                <w:sz w:val="20"/>
                <w:szCs w:val="20"/>
              </w:rPr>
            </w:pPr>
            <w:r>
              <w:rPr>
                <w:rFonts w:ascii="Times New Roman" w:hAnsi="Times New Roman" w:eastAsia="方正仿宋_GB2312" w:cs="Times New Roman"/>
                <w:spacing w:val="-2"/>
                <w:sz w:val="20"/>
                <w:szCs w:val="20"/>
              </w:rPr>
              <w:t>210</w:t>
            </w:r>
          </w:p>
        </w:tc>
        <w:tc>
          <w:tcPr>
            <w:tcW w:w="3403" w:type="dxa"/>
            <w:tcBorders>
              <w:top w:val="nil"/>
              <w:left w:val="nil"/>
              <w:bottom w:val="single" w:color="000000" w:sz="4" w:space="0"/>
              <w:right w:val="single" w:color="000000" w:sz="4" w:space="0"/>
            </w:tcBorders>
            <w:noWrap/>
            <w:vAlign w:val="center"/>
          </w:tcPr>
          <w:p>
            <w:pPr>
              <w:jc w:val="left"/>
              <w:rPr>
                <w:rFonts w:ascii="仿宋" w:hAnsi="仿宋" w:eastAsia="仿宋" w:cs="方正仿宋_GB2312"/>
                <w:color w:val="000000"/>
                <w:sz w:val="20"/>
                <w:szCs w:val="20"/>
              </w:rPr>
            </w:pPr>
            <w:r>
              <w:rPr>
                <w:rFonts w:hint="eastAsia" w:ascii="仿宋" w:hAnsi="仿宋" w:eastAsia="仿宋" w:cs="方正仿宋_GB2312"/>
                <w:spacing w:val="-2"/>
                <w:sz w:val="20"/>
                <w:szCs w:val="20"/>
              </w:rPr>
              <w:t>卫生健康支出</w:t>
            </w:r>
          </w:p>
        </w:tc>
        <w:tc>
          <w:tcPr>
            <w:tcW w:w="850"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13.98</w:t>
            </w:r>
          </w:p>
        </w:tc>
        <w:tc>
          <w:tcPr>
            <w:tcW w:w="851"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13.98</w:t>
            </w:r>
          </w:p>
        </w:tc>
        <w:tc>
          <w:tcPr>
            <w:tcW w:w="708"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709"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709"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709"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730"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308" w:hRule="atLeast"/>
          <w:jc w:val="center"/>
        </w:trPr>
        <w:tc>
          <w:tcPr>
            <w:tcW w:w="992" w:type="dxa"/>
            <w:tcBorders>
              <w:top w:val="nil"/>
              <w:left w:val="single" w:color="000000" w:sz="4" w:space="0"/>
              <w:bottom w:val="single" w:color="000000" w:sz="4" w:space="0"/>
              <w:right w:val="single" w:color="000000" w:sz="4" w:space="0"/>
            </w:tcBorders>
            <w:noWrap/>
            <w:vAlign w:val="center"/>
          </w:tcPr>
          <w:p>
            <w:pPr>
              <w:jc w:val="left"/>
              <w:rPr>
                <w:rFonts w:ascii="Times New Roman" w:hAnsi="Times New Roman" w:eastAsia="方正仿宋_GB2312" w:cs="Times New Roman"/>
                <w:color w:val="000000"/>
                <w:sz w:val="20"/>
                <w:szCs w:val="20"/>
              </w:rPr>
            </w:pPr>
            <w:r>
              <w:rPr>
                <w:rFonts w:ascii="Times New Roman" w:hAnsi="Times New Roman" w:eastAsia="方正仿宋_GB2312" w:cs="Times New Roman"/>
                <w:spacing w:val="-2"/>
                <w:sz w:val="20"/>
                <w:szCs w:val="20"/>
              </w:rPr>
              <w:t>21011</w:t>
            </w:r>
          </w:p>
        </w:tc>
        <w:tc>
          <w:tcPr>
            <w:tcW w:w="3403" w:type="dxa"/>
            <w:tcBorders>
              <w:top w:val="nil"/>
              <w:left w:val="nil"/>
              <w:bottom w:val="single" w:color="000000" w:sz="4" w:space="0"/>
              <w:right w:val="single" w:color="000000" w:sz="4" w:space="0"/>
            </w:tcBorders>
            <w:noWrap/>
            <w:vAlign w:val="center"/>
          </w:tcPr>
          <w:p>
            <w:pPr>
              <w:jc w:val="left"/>
              <w:rPr>
                <w:rFonts w:ascii="仿宋" w:hAnsi="仿宋" w:eastAsia="仿宋" w:cs="方正仿宋_GB2312"/>
                <w:color w:val="000000"/>
                <w:sz w:val="20"/>
                <w:szCs w:val="20"/>
              </w:rPr>
            </w:pPr>
            <w:r>
              <w:rPr>
                <w:rFonts w:hint="eastAsia" w:ascii="仿宋" w:hAnsi="仿宋" w:eastAsia="仿宋" w:cs="方正仿宋_GB2312"/>
                <w:spacing w:val="-2"/>
                <w:sz w:val="20"/>
                <w:szCs w:val="20"/>
              </w:rPr>
              <w:t>行政事业单位医疗</w:t>
            </w:r>
          </w:p>
        </w:tc>
        <w:tc>
          <w:tcPr>
            <w:tcW w:w="850"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13.98</w:t>
            </w:r>
          </w:p>
        </w:tc>
        <w:tc>
          <w:tcPr>
            <w:tcW w:w="851"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13.98</w:t>
            </w:r>
          </w:p>
        </w:tc>
        <w:tc>
          <w:tcPr>
            <w:tcW w:w="708"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709"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709"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709"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730"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308" w:hRule="atLeast"/>
          <w:jc w:val="center"/>
        </w:trPr>
        <w:tc>
          <w:tcPr>
            <w:tcW w:w="992" w:type="dxa"/>
            <w:tcBorders>
              <w:top w:val="nil"/>
              <w:left w:val="single" w:color="000000" w:sz="4" w:space="0"/>
              <w:bottom w:val="single" w:color="000000" w:sz="4" w:space="0"/>
              <w:right w:val="single" w:color="000000" w:sz="4" w:space="0"/>
            </w:tcBorders>
            <w:noWrap/>
            <w:vAlign w:val="center"/>
          </w:tcPr>
          <w:p>
            <w:pPr>
              <w:jc w:val="left"/>
              <w:rPr>
                <w:rFonts w:ascii="Times New Roman" w:hAnsi="Times New Roman" w:eastAsia="方正仿宋_GB2312" w:cs="Times New Roman"/>
                <w:color w:val="000000"/>
                <w:sz w:val="20"/>
                <w:szCs w:val="20"/>
              </w:rPr>
            </w:pPr>
            <w:r>
              <w:rPr>
                <w:rFonts w:ascii="Times New Roman" w:hAnsi="Times New Roman" w:eastAsia="方正仿宋_GB2312" w:cs="Times New Roman"/>
                <w:spacing w:val="-2"/>
                <w:sz w:val="20"/>
                <w:szCs w:val="20"/>
              </w:rPr>
              <w:t>2101101</w:t>
            </w:r>
          </w:p>
        </w:tc>
        <w:tc>
          <w:tcPr>
            <w:tcW w:w="3403" w:type="dxa"/>
            <w:tcBorders>
              <w:top w:val="nil"/>
              <w:left w:val="nil"/>
              <w:bottom w:val="single" w:color="000000" w:sz="4" w:space="0"/>
              <w:right w:val="single" w:color="000000" w:sz="4" w:space="0"/>
            </w:tcBorders>
            <w:noWrap/>
            <w:vAlign w:val="center"/>
          </w:tcPr>
          <w:p>
            <w:pPr>
              <w:jc w:val="left"/>
              <w:rPr>
                <w:rFonts w:ascii="仿宋" w:hAnsi="仿宋" w:eastAsia="仿宋" w:cs="方正仿宋_GB2312"/>
                <w:color w:val="000000"/>
                <w:sz w:val="20"/>
                <w:szCs w:val="20"/>
              </w:rPr>
            </w:pPr>
            <w:r>
              <w:rPr>
                <w:rFonts w:hint="eastAsia" w:ascii="仿宋" w:hAnsi="仿宋" w:eastAsia="仿宋" w:cs="方正仿宋_GB2312"/>
                <w:spacing w:val="-2"/>
                <w:sz w:val="20"/>
                <w:szCs w:val="20"/>
              </w:rPr>
              <w:t>行政单位医疗</w:t>
            </w:r>
          </w:p>
        </w:tc>
        <w:tc>
          <w:tcPr>
            <w:tcW w:w="850"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13.98</w:t>
            </w:r>
          </w:p>
        </w:tc>
        <w:tc>
          <w:tcPr>
            <w:tcW w:w="851"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13.98</w:t>
            </w:r>
          </w:p>
        </w:tc>
        <w:tc>
          <w:tcPr>
            <w:tcW w:w="708"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709"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709"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709"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730"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308" w:hRule="atLeast"/>
          <w:jc w:val="center"/>
        </w:trPr>
        <w:tc>
          <w:tcPr>
            <w:tcW w:w="992" w:type="dxa"/>
            <w:tcBorders>
              <w:top w:val="nil"/>
              <w:left w:val="single" w:color="000000" w:sz="4" w:space="0"/>
              <w:bottom w:val="single" w:color="000000" w:sz="4" w:space="0"/>
              <w:right w:val="single" w:color="000000" w:sz="4" w:space="0"/>
            </w:tcBorders>
            <w:noWrap/>
            <w:vAlign w:val="center"/>
          </w:tcPr>
          <w:p>
            <w:pPr>
              <w:jc w:val="left"/>
              <w:rPr>
                <w:rFonts w:ascii="Times New Roman" w:hAnsi="Times New Roman" w:eastAsia="方正仿宋_GB2312" w:cs="Times New Roman"/>
                <w:color w:val="000000"/>
                <w:sz w:val="20"/>
                <w:szCs w:val="20"/>
              </w:rPr>
            </w:pPr>
            <w:r>
              <w:rPr>
                <w:rFonts w:ascii="Times New Roman" w:hAnsi="Times New Roman" w:eastAsia="方正仿宋_GB2312" w:cs="Times New Roman"/>
                <w:spacing w:val="-2"/>
                <w:sz w:val="20"/>
                <w:szCs w:val="20"/>
              </w:rPr>
              <w:t>221</w:t>
            </w:r>
          </w:p>
        </w:tc>
        <w:tc>
          <w:tcPr>
            <w:tcW w:w="3403" w:type="dxa"/>
            <w:tcBorders>
              <w:top w:val="nil"/>
              <w:left w:val="nil"/>
              <w:bottom w:val="single" w:color="000000" w:sz="4" w:space="0"/>
              <w:right w:val="single" w:color="000000" w:sz="4" w:space="0"/>
            </w:tcBorders>
            <w:noWrap/>
            <w:vAlign w:val="center"/>
          </w:tcPr>
          <w:p>
            <w:pPr>
              <w:jc w:val="left"/>
              <w:rPr>
                <w:rFonts w:ascii="仿宋" w:hAnsi="仿宋" w:eastAsia="仿宋" w:cs="方正仿宋_GB2312"/>
                <w:color w:val="000000"/>
                <w:sz w:val="20"/>
                <w:szCs w:val="20"/>
              </w:rPr>
            </w:pPr>
            <w:r>
              <w:rPr>
                <w:rFonts w:hint="eastAsia" w:ascii="仿宋" w:hAnsi="仿宋" w:eastAsia="仿宋" w:cs="方正仿宋_GB2312"/>
                <w:spacing w:val="-2"/>
                <w:sz w:val="20"/>
                <w:szCs w:val="20"/>
              </w:rPr>
              <w:t>住房保障支出</w:t>
            </w:r>
          </w:p>
        </w:tc>
        <w:tc>
          <w:tcPr>
            <w:tcW w:w="850"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19.45</w:t>
            </w:r>
          </w:p>
        </w:tc>
        <w:tc>
          <w:tcPr>
            <w:tcW w:w="851"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19.45</w:t>
            </w:r>
          </w:p>
        </w:tc>
        <w:tc>
          <w:tcPr>
            <w:tcW w:w="708"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709"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709"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709"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730"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308" w:hRule="atLeast"/>
          <w:jc w:val="center"/>
        </w:trPr>
        <w:tc>
          <w:tcPr>
            <w:tcW w:w="992" w:type="dxa"/>
            <w:tcBorders>
              <w:top w:val="nil"/>
              <w:left w:val="single" w:color="000000" w:sz="4" w:space="0"/>
              <w:bottom w:val="single" w:color="000000" w:sz="4" w:space="0"/>
              <w:right w:val="single" w:color="000000" w:sz="4" w:space="0"/>
            </w:tcBorders>
            <w:noWrap/>
            <w:vAlign w:val="center"/>
          </w:tcPr>
          <w:p>
            <w:pPr>
              <w:jc w:val="left"/>
              <w:rPr>
                <w:rFonts w:ascii="Times New Roman" w:hAnsi="Times New Roman" w:eastAsia="方正仿宋_GB2312" w:cs="Times New Roman"/>
                <w:color w:val="000000"/>
                <w:sz w:val="20"/>
                <w:szCs w:val="20"/>
              </w:rPr>
            </w:pPr>
            <w:r>
              <w:rPr>
                <w:rFonts w:ascii="Times New Roman" w:hAnsi="Times New Roman" w:eastAsia="方正仿宋_GB2312" w:cs="Times New Roman"/>
                <w:spacing w:val="-2"/>
                <w:sz w:val="20"/>
                <w:szCs w:val="20"/>
              </w:rPr>
              <w:t>22102</w:t>
            </w:r>
          </w:p>
        </w:tc>
        <w:tc>
          <w:tcPr>
            <w:tcW w:w="3403" w:type="dxa"/>
            <w:tcBorders>
              <w:top w:val="nil"/>
              <w:left w:val="nil"/>
              <w:bottom w:val="single" w:color="000000" w:sz="4" w:space="0"/>
              <w:right w:val="single" w:color="000000" w:sz="4" w:space="0"/>
            </w:tcBorders>
            <w:noWrap/>
            <w:vAlign w:val="center"/>
          </w:tcPr>
          <w:p>
            <w:pPr>
              <w:jc w:val="left"/>
              <w:rPr>
                <w:rFonts w:ascii="仿宋" w:hAnsi="仿宋" w:eastAsia="仿宋" w:cs="方正仿宋_GB2312"/>
                <w:color w:val="000000"/>
                <w:sz w:val="20"/>
                <w:szCs w:val="20"/>
              </w:rPr>
            </w:pPr>
            <w:r>
              <w:rPr>
                <w:rFonts w:hint="eastAsia" w:ascii="仿宋" w:hAnsi="仿宋" w:eastAsia="仿宋" w:cs="方正仿宋_GB2312"/>
                <w:spacing w:val="-2"/>
                <w:sz w:val="20"/>
                <w:szCs w:val="20"/>
              </w:rPr>
              <w:t>住房改革支出</w:t>
            </w:r>
          </w:p>
        </w:tc>
        <w:tc>
          <w:tcPr>
            <w:tcW w:w="850"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19.45</w:t>
            </w:r>
          </w:p>
        </w:tc>
        <w:tc>
          <w:tcPr>
            <w:tcW w:w="851"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19.45</w:t>
            </w:r>
          </w:p>
        </w:tc>
        <w:tc>
          <w:tcPr>
            <w:tcW w:w="708"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709"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709"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709"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730"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308" w:hRule="atLeast"/>
          <w:jc w:val="center"/>
        </w:trPr>
        <w:tc>
          <w:tcPr>
            <w:tcW w:w="992" w:type="dxa"/>
            <w:tcBorders>
              <w:top w:val="nil"/>
              <w:left w:val="single" w:color="000000" w:sz="4" w:space="0"/>
              <w:bottom w:val="single" w:color="000000" w:sz="4" w:space="0"/>
              <w:right w:val="single" w:color="000000" w:sz="4" w:space="0"/>
            </w:tcBorders>
            <w:noWrap/>
            <w:vAlign w:val="center"/>
          </w:tcPr>
          <w:p>
            <w:pPr>
              <w:jc w:val="left"/>
              <w:rPr>
                <w:rFonts w:ascii="Times New Roman" w:hAnsi="Times New Roman" w:eastAsia="方正仿宋_GB2312" w:cs="Times New Roman"/>
                <w:color w:val="000000"/>
                <w:sz w:val="20"/>
                <w:szCs w:val="20"/>
              </w:rPr>
            </w:pPr>
            <w:r>
              <w:rPr>
                <w:rFonts w:ascii="Times New Roman" w:hAnsi="Times New Roman" w:eastAsia="方正仿宋_GB2312" w:cs="Times New Roman"/>
                <w:spacing w:val="-2"/>
                <w:sz w:val="20"/>
                <w:szCs w:val="20"/>
              </w:rPr>
              <w:t>2210201</w:t>
            </w:r>
          </w:p>
        </w:tc>
        <w:tc>
          <w:tcPr>
            <w:tcW w:w="3403" w:type="dxa"/>
            <w:tcBorders>
              <w:top w:val="nil"/>
              <w:left w:val="nil"/>
              <w:bottom w:val="single" w:color="000000" w:sz="4" w:space="0"/>
              <w:right w:val="single" w:color="000000" w:sz="4" w:space="0"/>
            </w:tcBorders>
            <w:noWrap/>
            <w:vAlign w:val="center"/>
          </w:tcPr>
          <w:p>
            <w:pPr>
              <w:jc w:val="left"/>
              <w:rPr>
                <w:rFonts w:ascii="仿宋" w:hAnsi="仿宋" w:eastAsia="仿宋" w:cs="方正仿宋_GB2312"/>
                <w:color w:val="000000"/>
                <w:sz w:val="20"/>
                <w:szCs w:val="20"/>
              </w:rPr>
            </w:pPr>
            <w:r>
              <w:rPr>
                <w:rFonts w:hint="eastAsia" w:ascii="仿宋" w:hAnsi="仿宋" w:eastAsia="仿宋" w:cs="方正仿宋_GB2312"/>
                <w:spacing w:val="-2"/>
                <w:sz w:val="20"/>
                <w:szCs w:val="20"/>
              </w:rPr>
              <w:t>住房公积金</w:t>
            </w:r>
          </w:p>
        </w:tc>
        <w:tc>
          <w:tcPr>
            <w:tcW w:w="850"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19.45</w:t>
            </w:r>
          </w:p>
        </w:tc>
        <w:tc>
          <w:tcPr>
            <w:tcW w:w="851"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19.45</w:t>
            </w:r>
          </w:p>
        </w:tc>
        <w:tc>
          <w:tcPr>
            <w:tcW w:w="708"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709"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709"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709"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730"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308" w:hRule="atLeast"/>
          <w:jc w:val="center"/>
        </w:trPr>
        <w:tc>
          <w:tcPr>
            <w:tcW w:w="9661" w:type="dxa"/>
            <w:gridSpan w:val="10"/>
            <w:tcBorders>
              <w:top w:val="nil"/>
              <w:left w:val="nil"/>
              <w:bottom w:val="nil"/>
              <w:right w:val="nil"/>
            </w:tcBorders>
            <w:noWrap/>
            <w:vAlign w:val="center"/>
          </w:tcPr>
          <w:p>
            <w:pPr>
              <w:widowControl/>
              <w:jc w:val="left"/>
              <w:textAlignment w:val="center"/>
              <w:rPr>
                <w:rFonts w:ascii="仿宋" w:hAnsi="仿宋" w:eastAsia="仿宋" w:cs="方正仿宋_GB2312"/>
                <w:color w:val="000000"/>
                <w:sz w:val="20"/>
                <w:szCs w:val="20"/>
                <w:lang w:bidi="ar"/>
              </w:rPr>
            </w:pPr>
            <w:r>
              <w:rPr>
                <w:rFonts w:hint="eastAsia" w:ascii="仿宋" w:hAnsi="仿宋" w:eastAsia="仿宋" w:cs="方正仿宋_GB2312"/>
                <w:color w:val="000000"/>
                <w:sz w:val="20"/>
                <w:szCs w:val="20"/>
                <w:lang w:bidi="ar"/>
              </w:rPr>
              <w:t>注：本表反映部门本年度取得的各项收入情况。</w:t>
            </w:r>
          </w:p>
          <w:p>
            <w:pPr>
              <w:widowControl/>
              <w:jc w:val="left"/>
              <w:textAlignment w:val="center"/>
              <w:rPr>
                <w:rFonts w:hint="eastAsia" w:ascii="宋体" w:hAnsi="宋体"/>
                <w:color w:val="000000"/>
                <w:sz w:val="20"/>
                <w:szCs w:val="20"/>
              </w:rPr>
            </w:pPr>
            <w:r>
              <w:rPr>
                <w:rFonts w:hint="eastAsia" w:ascii="仿宋" w:hAnsi="仿宋" w:eastAsia="仿宋"/>
                <w:color w:val="000000"/>
                <w:sz w:val="20"/>
                <w:szCs w:val="20"/>
              </w:rPr>
              <w:t>备注：无内容应公开空表并说明情况。</w:t>
            </w:r>
          </w:p>
        </w:tc>
      </w:tr>
    </w:tbl>
    <w:p>
      <w:pPr>
        <w:widowControl/>
        <w:jc w:val="center"/>
        <w:textAlignment w:val="bottom"/>
        <w:rPr>
          <w:rFonts w:ascii="仿宋_GB2312" w:hAnsi="宋体"/>
          <w:b/>
          <w:sz w:val="32"/>
          <w:szCs w:val="32"/>
        </w:rPr>
      </w:pPr>
    </w:p>
    <w:p>
      <w:pPr>
        <w:widowControl/>
        <w:jc w:val="center"/>
        <w:textAlignment w:val="bottom"/>
        <w:rPr>
          <w:rFonts w:hint="eastAsia" w:ascii="仿宋_GB2312" w:hAnsi="宋体"/>
          <w:b/>
          <w:sz w:val="32"/>
          <w:szCs w:val="32"/>
        </w:rPr>
      </w:pPr>
      <w:r>
        <w:rPr>
          <w:rFonts w:hint="eastAsia" w:ascii="仿宋_GB2312" w:hAnsi="宋体"/>
          <w:b/>
          <w:sz w:val="32"/>
          <w:szCs w:val="32"/>
        </w:rPr>
        <w:br w:type="page"/>
      </w:r>
    </w:p>
    <w:p>
      <w:pPr>
        <w:widowControl/>
        <w:jc w:val="center"/>
        <w:textAlignment w:val="bottom"/>
        <w:rPr>
          <w:rFonts w:hint="eastAsia" w:ascii="宋体" w:hAnsi="宋体"/>
          <w:spacing w:val="-2"/>
          <w:sz w:val="20"/>
        </w:rPr>
      </w:pPr>
    </w:p>
    <w:tbl>
      <w:tblPr>
        <w:tblStyle w:val="11"/>
        <w:tblW w:w="6116" w:type="pct"/>
        <w:jc w:val="center"/>
        <w:tblLayout w:type="fixed"/>
        <w:tblCellMar>
          <w:top w:w="0" w:type="dxa"/>
          <w:left w:w="108" w:type="dxa"/>
          <w:bottom w:w="0" w:type="dxa"/>
          <w:right w:w="108" w:type="dxa"/>
        </w:tblCellMar>
      </w:tblPr>
      <w:tblGrid>
        <w:gridCol w:w="1202"/>
        <w:gridCol w:w="3006"/>
        <w:gridCol w:w="721"/>
        <w:gridCol w:w="1053"/>
        <w:gridCol w:w="1005"/>
        <w:gridCol w:w="46"/>
        <w:gridCol w:w="1051"/>
        <w:gridCol w:w="751"/>
        <w:gridCol w:w="751"/>
        <w:gridCol w:w="838"/>
      </w:tblGrid>
      <w:tr>
        <w:tblPrEx>
          <w:tblCellMar>
            <w:top w:w="0" w:type="dxa"/>
            <w:left w:w="108" w:type="dxa"/>
            <w:bottom w:w="0" w:type="dxa"/>
            <w:right w:w="108" w:type="dxa"/>
          </w:tblCellMar>
        </w:tblPrEx>
        <w:trPr>
          <w:trHeight w:val="550" w:hRule="atLeast"/>
          <w:jc w:val="center"/>
        </w:trPr>
        <w:tc>
          <w:tcPr>
            <w:tcW w:w="5000" w:type="pct"/>
            <w:gridSpan w:val="10"/>
            <w:tcBorders>
              <w:top w:val="nil"/>
              <w:left w:val="nil"/>
              <w:bottom w:val="nil"/>
              <w:right w:val="nil"/>
            </w:tcBorders>
            <w:noWrap/>
            <w:vAlign w:val="bottom"/>
          </w:tcPr>
          <w:p>
            <w:pPr>
              <w:jc w:val="center"/>
              <w:outlineLvl w:val="1"/>
              <w:rPr>
                <w:rFonts w:hint="eastAsia" w:ascii="仿宋" w:hAnsi="仿宋" w:eastAsia="仿宋"/>
                <w:color w:val="000000"/>
                <w:sz w:val="20"/>
                <w:szCs w:val="20"/>
              </w:rPr>
            </w:pPr>
            <w:r>
              <w:rPr>
                <w:rFonts w:hint="eastAsia" w:ascii="仿宋" w:hAnsi="仿宋" w:eastAsia="仿宋" w:cs="方正仿宋_GB2312"/>
                <w:bCs/>
                <w:sz w:val="32"/>
                <w:szCs w:val="32"/>
              </w:rPr>
              <w:br w:type="page"/>
            </w:r>
            <w:r>
              <w:rPr>
                <w:rFonts w:hint="eastAsia" w:ascii="仿宋" w:hAnsi="仿宋" w:eastAsia="仿宋" w:cs="方正仿宋_GB2312"/>
                <w:bCs/>
                <w:sz w:val="32"/>
                <w:szCs w:val="32"/>
              </w:rPr>
              <w:t>支出决算表</w:t>
            </w:r>
          </w:p>
        </w:tc>
      </w:tr>
      <w:tr>
        <w:tblPrEx>
          <w:tblCellMar>
            <w:top w:w="0" w:type="dxa"/>
            <w:left w:w="108" w:type="dxa"/>
            <w:bottom w:w="0" w:type="dxa"/>
            <w:right w:w="108" w:type="dxa"/>
          </w:tblCellMar>
        </w:tblPrEx>
        <w:trPr>
          <w:trHeight w:val="300" w:hRule="atLeast"/>
          <w:jc w:val="center"/>
        </w:trPr>
        <w:tc>
          <w:tcPr>
            <w:tcW w:w="5000" w:type="pct"/>
            <w:gridSpan w:val="10"/>
            <w:tcBorders>
              <w:top w:val="nil"/>
              <w:left w:val="nil"/>
              <w:bottom w:val="nil"/>
              <w:right w:val="nil"/>
            </w:tcBorders>
            <w:noWrap/>
            <w:vAlign w:val="bottom"/>
          </w:tcPr>
          <w:p>
            <w:pPr>
              <w:widowControl/>
              <w:jc w:val="right"/>
              <w:textAlignment w:val="bottom"/>
              <w:rPr>
                <w:rFonts w:hint="eastAsia" w:ascii="仿宋" w:hAnsi="仿宋" w:eastAsia="仿宋"/>
                <w:color w:val="000000"/>
                <w:sz w:val="20"/>
                <w:szCs w:val="20"/>
              </w:rPr>
            </w:pPr>
            <w:r>
              <w:rPr>
                <w:rFonts w:hint="eastAsia" w:ascii="仿宋" w:hAnsi="仿宋" w:eastAsia="仿宋" w:cs="方正仿宋_GB2312"/>
                <w:color w:val="000000"/>
                <w:sz w:val="20"/>
                <w:szCs w:val="20"/>
                <w:lang w:bidi="ar"/>
              </w:rPr>
              <w:t>公开</w:t>
            </w:r>
            <w:r>
              <w:rPr>
                <w:rFonts w:ascii="仿宋" w:hAnsi="仿宋" w:eastAsia="仿宋" w:cs="Times New Roman"/>
                <w:color w:val="000000"/>
                <w:sz w:val="20"/>
                <w:szCs w:val="20"/>
                <w:lang w:bidi="ar"/>
              </w:rPr>
              <w:t>03</w:t>
            </w:r>
            <w:r>
              <w:rPr>
                <w:rFonts w:hint="eastAsia" w:ascii="仿宋" w:hAnsi="仿宋" w:eastAsia="仿宋" w:cs="方正仿宋_GB2312"/>
                <w:color w:val="000000"/>
                <w:sz w:val="20"/>
                <w:szCs w:val="20"/>
                <w:lang w:bidi="ar"/>
              </w:rPr>
              <w:t>表</w:t>
            </w:r>
          </w:p>
        </w:tc>
      </w:tr>
      <w:tr>
        <w:tblPrEx>
          <w:tblCellMar>
            <w:top w:w="0" w:type="dxa"/>
            <w:left w:w="108" w:type="dxa"/>
            <w:bottom w:w="0" w:type="dxa"/>
            <w:right w:w="108" w:type="dxa"/>
          </w:tblCellMar>
        </w:tblPrEx>
        <w:trPr>
          <w:trHeight w:val="300" w:hRule="atLeast"/>
          <w:jc w:val="center"/>
        </w:trPr>
        <w:tc>
          <w:tcPr>
            <w:tcW w:w="2019" w:type="pct"/>
            <w:gridSpan w:val="2"/>
            <w:tcBorders>
              <w:top w:val="nil"/>
              <w:left w:val="nil"/>
              <w:bottom w:val="single" w:color="auto" w:sz="4" w:space="0"/>
              <w:right w:val="nil"/>
            </w:tcBorders>
            <w:noWrap/>
            <w:vAlign w:val="bottom"/>
          </w:tcPr>
          <w:p>
            <w:pPr>
              <w:widowControl/>
              <w:jc w:val="left"/>
              <w:textAlignment w:val="bottom"/>
              <w:rPr>
                <w:rFonts w:hint="eastAsia" w:ascii="仿宋" w:hAnsi="仿宋" w:eastAsia="仿宋"/>
                <w:color w:val="000000"/>
                <w:sz w:val="20"/>
                <w:szCs w:val="20"/>
              </w:rPr>
            </w:pPr>
            <w:r>
              <w:rPr>
                <w:rFonts w:hint="eastAsia" w:ascii="仿宋" w:hAnsi="仿宋" w:eastAsia="仿宋" w:cs="方正仿宋_GB2312"/>
                <w:color w:val="000000"/>
                <w:sz w:val="20"/>
                <w:szCs w:val="20"/>
                <w:lang w:bidi="ar"/>
              </w:rPr>
              <w:t xml:space="preserve">编制部门（单位）：中共石家庄市鹿泉区委统一战线工作部(本级) </w:t>
            </w:r>
            <w:r>
              <w:rPr>
                <w:rFonts w:hint="eastAsia" w:ascii="仿宋" w:hAnsi="仿宋" w:eastAsia="仿宋" w:cstheme="minorEastAsia"/>
                <w:color w:val="000000"/>
                <w:sz w:val="20"/>
                <w:szCs w:val="20"/>
                <w:lang w:bidi="ar"/>
              </w:rPr>
              <w:t xml:space="preserve">                                                                                                         </w:t>
            </w:r>
          </w:p>
        </w:tc>
        <w:tc>
          <w:tcPr>
            <w:tcW w:w="1333" w:type="pct"/>
            <w:gridSpan w:val="3"/>
            <w:tcBorders>
              <w:top w:val="nil"/>
              <w:left w:val="nil"/>
              <w:bottom w:val="single" w:color="auto" w:sz="4" w:space="0"/>
              <w:right w:val="nil"/>
            </w:tcBorders>
            <w:noWrap/>
            <w:vAlign w:val="bottom"/>
          </w:tcPr>
          <w:p>
            <w:pPr>
              <w:widowControl/>
              <w:jc w:val="center"/>
              <w:textAlignment w:val="bottom"/>
              <w:rPr>
                <w:rFonts w:hint="eastAsia" w:ascii="仿宋" w:hAnsi="仿宋" w:eastAsia="仿宋" w:cstheme="minorEastAsia"/>
                <w:color w:val="000000"/>
                <w:sz w:val="20"/>
                <w:szCs w:val="20"/>
                <w:lang w:bidi="ar"/>
              </w:rPr>
            </w:pPr>
            <w:r>
              <w:rPr>
                <w:rFonts w:ascii="仿宋" w:hAnsi="仿宋" w:eastAsia="仿宋" w:cs="Times New Roman"/>
                <w:color w:val="000000"/>
                <w:sz w:val="20"/>
                <w:szCs w:val="20"/>
                <w:lang w:bidi="ar"/>
              </w:rPr>
              <w:t>2023</w:t>
            </w:r>
            <w:r>
              <w:rPr>
                <w:rFonts w:hint="eastAsia" w:ascii="仿宋" w:hAnsi="仿宋" w:eastAsia="仿宋" w:cs="方正仿宋_GB2312"/>
                <w:color w:val="000000"/>
                <w:sz w:val="20"/>
                <w:szCs w:val="20"/>
                <w:lang w:bidi="ar"/>
              </w:rPr>
              <w:t>年度</w:t>
            </w:r>
          </w:p>
        </w:tc>
        <w:tc>
          <w:tcPr>
            <w:tcW w:w="1648" w:type="pct"/>
            <w:gridSpan w:val="5"/>
            <w:tcBorders>
              <w:top w:val="nil"/>
              <w:left w:val="nil"/>
              <w:bottom w:val="single" w:color="auto" w:sz="4" w:space="0"/>
              <w:right w:val="nil"/>
            </w:tcBorders>
            <w:noWrap/>
            <w:vAlign w:val="bottom"/>
          </w:tcPr>
          <w:p>
            <w:pPr>
              <w:widowControl/>
              <w:jc w:val="right"/>
              <w:textAlignment w:val="bottom"/>
              <w:rPr>
                <w:rFonts w:hint="eastAsia" w:ascii="仿宋" w:hAnsi="仿宋" w:eastAsia="仿宋" w:cstheme="minorEastAsia"/>
                <w:color w:val="000000"/>
                <w:sz w:val="20"/>
                <w:szCs w:val="20"/>
                <w:lang w:bidi="ar"/>
              </w:rPr>
            </w:pPr>
            <w:r>
              <w:rPr>
                <w:rFonts w:hint="eastAsia" w:ascii="仿宋" w:hAnsi="仿宋" w:eastAsia="仿宋" w:cs="方正仿宋_GB2312"/>
                <w:color w:val="000000"/>
                <w:sz w:val="20"/>
                <w:szCs w:val="20"/>
                <w:lang w:bidi="ar"/>
              </w:rPr>
              <w:t xml:space="preserve"> 金额单位：万元</w:t>
            </w:r>
          </w:p>
        </w:tc>
      </w:tr>
      <w:tr>
        <w:tblPrEx>
          <w:tblCellMar>
            <w:top w:w="0" w:type="dxa"/>
            <w:left w:w="108" w:type="dxa"/>
            <w:bottom w:w="0" w:type="dxa"/>
            <w:right w:w="108" w:type="dxa"/>
          </w:tblCellMar>
        </w:tblPrEx>
        <w:trPr>
          <w:trHeight w:val="510" w:hRule="atLeast"/>
          <w:jc w:val="center"/>
        </w:trPr>
        <w:tc>
          <w:tcPr>
            <w:tcW w:w="2365" w:type="pct"/>
            <w:gridSpan w:val="3"/>
            <w:tcBorders>
              <w:top w:val="single" w:color="auto" w:sz="4" w:space="0"/>
              <w:left w:val="single" w:color="000000" w:sz="4" w:space="0"/>
              <w:bottom w:val="single" w:color="000000" w:sz="4" w:space="0"/>
              <w:right w:val="single" w:color="000000" w:sz="4" w:space="0"/>
            </w:tcBorders>
            <w:noWrap/>
            <w:vAlign w:val="center"/>
          </w:tcPr>
          <w:p>
            <w:pPr>
              <w:widowControl/>
              <w:jc w:val="center"/>
              <w:textAlignment w:val="center"/>
              <w:rPr>
                <w:rFonts w:ascii="仿宋" w:hAnsi="仿宋" w:eastAsia="仿宋" w:cs="方正仿宋_GB2312"/>
                <w:color w:val="000000"/>
                <w:sz w:val="20"/>
                <w:szCs w:val="20"/>
              </w:rPr>
            </w:pPr>
            <w:r>
              <w:rPr>
                <w:rFonts w:hint="eastAsia" w:ascii="仿宋" w:hAnsi="仿宋" w:eastAsia="仿宋" w:cs="方正仿宋_GB2312"/>
                <w:color w:val="000000"/>
                <w:sz w:val="20"/>
                <w:szCs w:val="20"/>
                <w:lang w:bidi="ar"/>
              </w:rPr>
              <w:t>项目</w:t>
            </w:r>
          </w:p>
        </w:tc>
        <w:tc>
          <w:tcPr>
            <w:tcW w:w="505" w:type="pct"/>
            <w:vMerge w:val="restart"/>
            <w:tcBorders>
              <w:top w:val="single" w:color="auto" w:sz="4" w:space="0"/>
              <w:left w:val="nil"/>
              <w:bottom w:val="single" w:color="000000" w:sz="4" w:space="0"/>
              <w:right w:val="single" w:color="000000" w:sz="4" w:space="0"/>
            </w:tcBorders>
            <w:vAlign w:val="center"/>
          </w:tcPr>
          <w:p>
            <w:pPr>
              <w:widowControl/>
              <w:jc w:val="center"/>
              <w:textAlignment w:val="center"/>
              <w:rPr>
                <w:rFonts w:ascii="仿宋" w:hAnsi="仿宋" w:eastAsia="仿宋" w:cs="方正仿宋_GB2312"/>
                <w:color w:val="000000"/>
                <w:sz w:val="20"/>
                <w:szCs w:val="20"/>
              </w:rPr>
            </w:pPr>
            <w:r>
              <w:rPr>
                <w:rFonts w:hint="eastAsia" w:ascii="仿宋" w:hAnsi="仿宋" w:eastAsia="仿宋" w:cs="方正仿宋_GB2312"/>
                <w:color w:val="000000"/>
                <w:sz w:val="20"/>
                <w:szCs w:val="20"/>
                <w:lang w:bidi="ar"/>
              </w:rPr>
              <w:t>本年支出合计</w:t>
            </w:r>
          </w:p>
        </w:tc>
        <w:tc>
          <w:tcPr>
            <w:tcW w:w="504" w:type="pct"/>
            <w:gridSpan w:val="2"/>
            <w:vMerge w:val="restart"/>
            <w:tcBorders>
              <w:top w:val="single" w:color="auto" w:sz="4" w:space="0"/>
              <w:left w:val="nil"/>
              <w:bottom w:val="single" w:color="000000" w:sz="4" w:space="0"/>
              <w:right w:val="single" w:color="000000" w:sz="4" w:space="0"/>
            </w:tcBorders>
            <w:vAlign w:val="center"/>
          </w:tcPr>
          <w:p>
            <w:pPr>
              <w:widowControl/>
              <w:jc w:val="center"/>
              <w:textAlignment w:val="center"/>
              <w:rPr>
                <w:rFonts w:ascii="仿宋" w:hAnsi="仿宋" w:eastAsia="仿宋" w:cs="方正仿宋_GB2312"/>
                <w:color w:val="000000"/>
                <w:sz w:val="20"/>
                <w:szCs w:val="20"/>
              </w:rPr>
            </w:pPr>
            <w:r>
              <w:rPr>
                <w:rFonts w:hint="eastAsia" w:ascii="仿宋" w:hAnsi="仿宋" w:eastAsia="仿宋" w:cs="方正仿宋_GB2312"/>
                <w:color w:val="000000"/>
                <w:sz w:val="20"/>
                <w:szCs w:val="20"/>
                <w:lang w:bidi="ar"/>
              </w:rPr>
              <w:t>基本支出</w:t>
            </w:r>
          </w:p>
        </w:tc>
        <w:tc>
          <w:tcPr>
            <w:tcW w:w="504" w:type="pct"/>
            <w:vMerge w:val="restart"/>
            <w:tcBorders>
              <w:top w:val="single" w:color="auto" w:sz="4" w:space="0"/>
              <w:left w:val="nil"/>
              <w:bottom w:val="single" w:color="000000" w:sz="4" w:space="0"/>
              <w:right w:val="single" w:color="000000" w:sz="4" w:space="0"/>
            </w:tcBorders>
            <w:vAlign w:val="center"/>
          </w:tcPr>
          <w:p>
            <w:pPr>
              <w:widowControl/>
              <w:jc w:val="center"/>
              <w:textAlignment w:val="center"/>
              <w:rPr>
                <w:rFonts w:ascii="仿宋" w:hAnsi="仿宋" w:eastAsia="仿宋" w:cs="方正仿宋_GB2312"/>
                <w:color w:val="000000"/>
                <w:sz w:val="20"/>
                <w:szCs w:val="20"/>
              </w:rPr>
            </w:pPr>
            <w:r>
              <w:rPr>
                <w:rFonts w:hint="eastAsia" w:ascii="仿宋" w:hAnsi="仿宋" w:eastAsia="仿宋" w:cs="方正仿宋_GB2312"/>
                <w:color w:val="000000"/>
                <w:sz w:val="20"/>
                <w:szCs w:val="20"/>
                <w:lang w:bidi="ar"/>
              </w:rPr>
              <w:t>项目支出</w:t>
            </w:r>
          </w:p>
        </w:tc>
        <w:tc>
          <w:tcPr>
            <w:tcW w:w="360" w:type="pct"/>
            <w:vMerge w:val="restart"/>
            <w:tcBorders>
              <w:top w:val="single" w:color="auto" w:sz="4" w:space="0"/>
              <w:left w:val="nil"/>
              <w:bottom w:val="single" w:color="000000" w:sz="4" w:space="0"/>
              <w:right w:val="single" w:color="000000" w:sz="4" w:space="0"/>
            </w:tcBorders>
            <w:vAlign w:val="center"/>
          </w:tcPr>
          <w:p>
            <w:pPr>
              <w:widowControl/>
              <w:jc w:val="center"/>
              <w:textAlignment w:val="center"/>
              <w:rPr>
                <w:rFonts w:ascii="仿宋" w:hAnsi="仿宋" w:eastAsia="仿宋" w:cs="方正仿宋_GB2312"/>
                <w:color w:val="000000"/>
                <w:sz w:val="20"/>
                <w:szCs w:val="20"/>
              </w:rPr>
            </w:pPr>
            <w:r>
              <w:rPr>
                <w:rFonts w:hint="eastAsia" w:ascii="仿宋" w:hAnsi="仿宋" w:eastAsia="仿宋" w:cs="方正仿宋_GB2312"/>
                <w:color w:val="000000"/>
                <w:sz w:val="20"/>
                <w:szCs w:val="20"/>
                <w:lang w:bidi="ar"/>
              </w:rPr>
              <w:t>上缴上级支出</w:t>
            </w:r>
          </w:p>
        </w:tc>
        <w:tc>
          <w:tcPr>
            <w:tcW w:w="360" w:type="pct"/>
            <w:vMerge w:val="restart"/>
            <w:tcBorders>
              <w:top w:val="single" w:color="auto" w:sz="4" w:space="0"/>
              <w:left w:val="nil"/>
              <w:bottom w:val="single" w:color="000000" w:sz="4" w:space="0"/>
              <w:right w:val="single" w:color="000000" w:sz="4" w:space="0"/>
            </w:tcBorders>
            <w:vAlign w:val="center"/>
          </w:tcPr>
          <w:p>
            <w:pPr>
              <w:widowControl/>
              <w:jc w:val="center"/>
              <w:textAlignment w:val="center"/>
              <w:rPr>
                <w:rFonts w:ascii="仿宋" w:hAnsi="仿宋" w:eastAsia="仿宋" w:cs="方正仿宋_GB2312"/>
                <w:color w:val="000000"/>
                <w:sz w:val="20"/>
                <w:szCs w:val="20"/>
              </w:rPr>
            </w:pPr>
            <w:r>
              <w:rPr>
                <w:rFonts w:hint="eastAsia" w:ascii="仿宋" w:hAnsi="仿宋" w:eastAsia="仿宋" w:cs="方正仿宋_GB2312"/>
                <w:color w:val="000000"/>
                <w:sz w:val="20"/>
                <w:szCs w:val="20"/>
                <w:lang w:bidi="ar"/>
              </w:rPr>
              <w:t>经营支出</w:t>
            </w:r>
          </w:p>
        </w:tc>
        <w:tc>
          <w:tcPr>
            <w:tcW w:w="400" w:type="pct"/>
            <w:vMerge w:val="restart"/>
            <w:tcBorders>
              <w:top w:val="single" w:color="auto" w:sz="4" w:space="0"/>
              <w:left w:val="nil"/>
              <w:bottom w:val="single" w:color="000000" w:sz="4" w:space="0"/>
              <w:right w:val="single" w:color="000000" w:sz="4" w:space="0"/>
            </w:tcBorders>
            <w:vAlign w:val="center"/>
          </w:tcPr>
          <w:p>
            <w:pPr>
              <w:widowControl/>
              <w:jc w:val="center"/>
              <w:textAlignment w:val="center"/>
              <w:rPr>
                <w:rFonts w:ascii="仿宋" w:hAnsi="仿宋" w:eastAsia="仿宋" w:cs="方正仿宋_GB2312"/>
                <w:color w:val="000000"/>
                <w:sz w:val="20"/>
                <w:szCs w:val="20"/>
              </w:rPr>
            </w:pPr>
            <w:r>
              <w:rPr>
                <w:rFonts w:hint="eastAsia" w:ascii="仿宋" w:hAnsi="仿宋" w:eastAsia="仿宋" w:cs="方正仿宋_GB2312"/>
                <w:color w:val="000000"/>
                <w:sz w:val="20"/>
                <w:szCs w:val="20"/>
                <w:lang w:bidi="ar"/>
              </w:rPr>
              <w:t>对附属单位补助支出</w:t>
            </w:r>
          </w:p>
        </w:tc>
      </w:tr>
      <w:tr>
        <w:tblPrEx>
          <w:tblCellMar>
            <w:top w:w="0" w:type="dxa"/>
            <w:left w:w="108" w:type="dxa"/>
            <w:bottom w:w="0" w:type="dxa"/>
            <w:right w:w="108" w:type="dxa"/>
          </w:tblCellMar>
        </w:tblPrEx>
        <w:trPr>
          <w:trHeight w:val="312" w:hRule="atLeast"/>
          <w:jc w:val="center"/>
        </w:trPr>
        <w:tc>
          <w:tcPr>
            <w:tcW w:w="577" w:type="pct"/>
            <w:vMerge w:val="restart"/>
            <w:tcBorders>
              <w:top w:val="nil"/>
              <w:left w:val="single" w:color="000000" w:sz="4" w:space="0"/>
              <w:bottom w:val="single" w:color="000000" w:sz="4" w:space="0"/>
              <w:right w:val="single" w:color="000000" w:sz="4" w:space="0"/>
            </w:tcBorders>
            <w:vAlign w:val="center"/>
          </w:tcPr>
          <w:p>
            <w:pPr>
              <w:widowControl/>
              <w:jc w:val="center"/>
              <w:textAlignment w:val="center"/>
              <w:rPr>
                <w:rFonts w:ascii="仿宋" w:hAnsi="仿宋" w:eastAsia="仿宋" w:cs="方正仿宋_GB2312"/>
                <w:color w:val="000000"/>
                <w:sz w:val="20"/>
                <w:szCs w:val="20"/>
              </w:rPr>
            </w:pPr>
            <w:r>
              <w:rPr>
                <w:rFonts w:hint="eastAsia" w:ascii="仿宋" w:hAnsi="仿宋" w:eastAsia="仿宋" w:cs="方正仿宋_GB2312"/>
                <w:color w:val="000000"/>
                <w:sz w:val="20"/>
                <w:szCs w:val="20"/>
              </w:rPr>
              <w:t>科目代码</w:t>
            </w:r>
          </w:p>
        </w:tc>
        <w:tc>
          <w:tcPr>
            <w:tcW w:w="1788" w:type="pct"/>
            <w:gridSpan w:val="2"/>
            <w:vMerge w:val="restart"/>
            <w:tcBorders>
              <w:top w:val="nil"/>
              <w:left w:val="nil"/>
              <w:bottom w:val="single" w:color="000000" w:sz="4" w:space="0"/>
              <w:right w:val="single" w:color="000000" w:sz="4" w:space="0"/>
            </w:tcBorders>
            <w:noWrap/>
            <w:vAlign w:val="center"/>
          </w:tcPr>
          <w:p>
            <w:pPr>
              <w:widowControl/>
              <w:jc w:val="center"/>
              <w:textAlignment w:val="center"/>
              <w:rPr>
                <w:rFonts w:ascii="仿宋" w:hAnsi="仿宋" w:eastAsia="仿宋" w:cs="方正仿宋_GB2312"/>
                <w:color w:val="000000"/>
                <w:sz w:val="20"/>
                <w:szCs w:val="20"/>
              </w:rPr>
            </w:pPr>
            <w:r>
              <w:rPr>
                <w:rFonts w:hint="eastAsia" w:ascii="仿宋" w:hAnsi="仿宋" w:eastAsia="仿宋" w:cs="方正仿宋_GB2312"/>
                <w:color w:val="000000"/>
                <w:sz w:val="20"/>
                <w:szCs w:val="20"/>
                <w:lang w:bidi="ar"/>
              </w:rPr>
              <w:t>科目名称</w:t>
            </w:r>
          </w:p>
        </w:tc>
        <w:tc>
          <w:tcPr>
            <w:tcW w:w="505" w:type="pct"/>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olor w:val="000000"/>
                <w:sz w:val="20"/>
                <w:szCs w:val="20"/>
              </w:rPr>
            </w:pPr>
          </w:p>
        </w:tc>
        <w:tc>
          <w:tcPr>
            <w:tcW w:w="504" w:type="pct"/>
            <w:gridSpan w:val="2"/>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olor w:val="000000"/>
                <w:sz w:val="20"/>
                <w:szCs w:val="20"/>
              </w:rPr>
            </w:pPr>
          </w:p>
        </w:tc>
        <w:tc>
          <w:tcPr>
            <w:tcW w:w="504" w:type="pct"/>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olor w:val="000000"/>
                <w:sz w:val="20"/>
                <w:szCs w:val="20"/>
              </w:rPr>
            </w:pPr>
          </w:p>
        </w:tc>
        <w:tc>
          <w:tcPr>
            <w:tcW w:w="360" w:type="pct"/>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olor w:val="000000"/>
                <w:sz w:val="20"/>
                <w:szCs w:val="20"/>
              </w:rPr>
            </w:pPr>
          </w:p>
        </w:tc>
        <w:tc>
          <w:tcPr>
            <w:tcW w:w="360" w:type="pct"/>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olor w:val="000000"/>
                <w:sz w:val="20"/>
                <w:szCs w:val="20"/>
              </w:rPr>
            </w:pPr>
          </w:p>
        </w:tc>
        <w:tc>
          <w:tcPr>
            <w:tcW w:w="400" w:type="pct"/>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olor w:val="000000"/>
                <w:sz w:val="20"/>
                <w:szCs w:val="20"/>
              </w:rPr>
            </w:pPr>
          </w:p>
        </w:tc>
      </w:tr>
      <w:tr>
        <w:tblPrEx>
          <w:tblCellMar>
            <w:top w:w="0" w:type="dxa"/>
            <w:left w:w="108" w:type="dxa"/>
            <w:bottom w:w="0" w:type="dxa"/>
            <w:right w:w="108" w:type="dxa"/>
          </w:tblCellMar>
        </w:tblPrEx>
        <w:trPr>
          <w:trHeight w:val="312" w:hRule="atLeast"/>
          <w:jc w:val="center"/>
        </w:trPr>
        <w:tc>
          <w:tcPr>
            <w:tcW w:w="577" w:type="pct"/>
            <w:vMerge w:val="continue"/>
            <w:tcBorders>
              <w:top w:val="nil"/>
              <w:left w:val="single" w:color="000000" w:sz="4" w:space="0"/>
              <w:bottom w:val="single" w:color="000000" w:sz="4" w:space="0"/>
              <w:right w:val="single" w:color="000000" w:sz="4" w:space="0"/>
            </w:tcBorders>
            <w:vAlign w:val="center"/>
          </w:tcPr>
          <w:p>
            <w:pPr>
              <w:jc w:val="center"/>
              <w:rPr>
                <w:rFonts w:hint="eastAsia" w:ascii="仿宋" w:hAnsi="仿宋" w:eastAsia="仿宋"/>
                <w:color w:val="000000"/>
                <w:sz w:val="20"/>
                <w:szCs w:val="20"/>
              </w:rPr>
            </w:pPr>
          </w:p>
        </w:tc>
        <w:tc>
          <w:tcPr>
            <w:tcW w:w="1788" w:type="pct"/>
            <w:gridSpan w:val="2"/>
            <w:vMerge w:val="continue"/>
            <w:tcBorders>
              <w:top w:val="nil"/>
              <w:left w:val="nil"/>
              <w:bottom w:val="single" w:color="000000" w:sz="4" w:space="0"/>
              <w:right w:val="single" w:color="000000" w:sz="4" w:space="0"/>
            </w:tcBorders>
            <w:noWrap/>
            <w:vAlign w:val="center"/>
          </w:tcPr>
          <w:p>
            <w:pPr>
              <w:jc w:val="center"/>
              <w:rPr>
                <w:rFonts w:hint="eastAsia" w:ascii="仿宋" w:hAnsi="仿宋" w:eastAsia="仿宋"/>
                <w:color w:val="000000"/>
                <w:sz w:val="20"/>
                <w:szCs w:val="20"/>
              </w:rPr>
            </w:pPr>
          </w:p>
        </w:tc>
        <w:tc>
          <w:tcPr>
            <w:tcW w:w="505" w:type="pct"/>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olor w:val="000000"/>
                <w:sz w:val="20"/>
                <w:szCs w:val="20"/>
              </w:rPr>
            </w:pPr>
          </w:p>
        </w:tc>
        <w:tc>
          <w:tcPr>
            <w:tcW w:w="504" w:type="pct"/>
            <w:gridSpan w:val="2"/>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olor w:val="000000"/>
                <w:sz w:val="20"/>
                <w:szCs w:val="20"/>
              </w:rPr>
            </w:pPr>
          </w:p>
        </w:tc>
        <w:tc>
          <w:tcPr>
            <w:tcW w:w="504" w:type="pct"/>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olor w:val="000000"/>
                <w:sz w:val="20"/>
                <w:szCs w:val="20"/>
              </w:rPr>
            </w:pPr>
          </w:p>
        </w:tc>
        <w:tc>
          <w:tcPr>
            <w:tcW w:w="360" w:type="pct"/>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olor w:val="000000"/>
                <w:sz w:val="20"/>
                <w:szCs w:val="20"/>
              </w:rPr>
            </w:pPr>
          </w:p>
        </w:tc>
        <w:tc>
          <w:tcPr>
            <w:tcW w:w="360" w:type="pct"/>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olor w:val="000000"/>
                <w:sz w:val="20"/>
                <w:szCs w:val="20"/>
              </w:rPr>
            </w:pPr>
          </w:p>
        </w:tc>
        <w:tc>
          <w:tcPr>
            <w:tcW w:w="400" w:type="pct"/>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olor w:val="000000"/>
                <w:sz w:val="20"/>
                <w:szCs w:val="20"/>
              </w:rPr>
            </w:pPr>
          </w:p>
        </w:tc>
      </w:tr>
      <w:tr>
        <w:tblPrEx>
          <w:tblCellMar>
            <w:top w:w="0" w:type="dxa"/>
            <w:left w:w="108" w:type="dxa"/>
            <w:bottom w:w="0" w:type="dxa"/>
            <w:right w:w="108" w:type="dxa"/>
          </w:tblCellMar>
        </w:tblPrEx>
        <w:trPr>
          <w:trHeight w:val="312" w:hRule="atLeast"/>
          <w:jc w:val="center"/>
        </w:trPr>
        <w:tc>
          <w:tcPr>
            <w:tcW w:w="577" w:type="pct"/>
            <w:vMerge w:val="continue"/>
            <w:tcBorders>
              <w:top w:val="nil"/>
              <w:left w:val="single" w:color="000000" w:sz="4" w:space="0"/>
              <w:bottom w:val="single" w:color="000000" w:sz="4" w:space="0"/>
              <w:right w:val="single" w:color="000000" w:sz="4" w:space="0"/>
            </w:tcBorders>
            <w:vAlign w:val="center"/>
          </w:tcPr>
          <w:p>
            <w:pPr>
              <w:jc w:val="center"/>
              <w:rPr>
                <w:rFonts w:hint="eastAsia" w:ascii="仿宋" w:hAnsi="仿宋" w:eastAsia="仿宋"/>
                <w:color w:val="000000"/>
                <w:sz w:val="20"/>
                <w:szCs w:val="20"/>
              </w:rPr>
            </w:pPr>
          </w:p>
        </w:tc>
        <w:tc>
          <w:tcPr>
            <w:tcW w:w="1788" w:type="pct"/>
            <w:gridSpan w:val="2"/>
            <w:vMerge w:val="continue"/>
            <w:tcBorders>
              <w:top w:val="nil"/>
              <w:left w:val="nil"/>
              <w:bottom w:val="single" w:color="000000" w:sz="4" w:space="0"/>
              <w:right w:val="single" w:color="000000" w:sz="4" w:space="0"/>
            </w:tcBorders>
            <w:noWrap/>
            <w:vAlign w:val="center"/>
          </w:tcPr>
          <w:p>
            <w:pPr>
              <w:jc w:val="center"/>
              <w:rPr>
                <w:rFonts w:hint="eastAsia" w:ascii="仿宋" w:hAnsi="仿宋" w:eastAsia="仿宋"/>
                <w:color w:val="000000"/>
                <w:sz w:val="20"/>
                <w:szCs w:val="20"/>
              </w:rPr>
            </w:pPr>
          </w:p>
        </w:tc>
        <w:tc>
          <w:tcPr>
            <w:tcW w:w="505" w:type="pct"/>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olor w:val="000000"/>
                <w:sz w:val="20"/>
                <w:szCs w:val="20"/>
              </w:rPr>
            </w:pPr>
          </w:p>
        </w:tc>
        <w:tc>
          <w:tcPr>
            <w:tcW w:w="504" w:type="pct"/>
            <w:gridSpan w:val="2"/>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olor w:val="000000"/>
                <w:sz w:val="20"/>
                <w:szCs w:val="20"/>
              </w:rPr>
            </w:pPr>
          </w:p>
        </w:tc>
        <w:tc>
          <w:tcPr>
            <w:tcW w:w="504" w:type="pct"/>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olor w:val="000000"/>
                <w:sz w:val="20"/>
                <w:szCs w:val="20"/>
              </w:rPr>
            </w:pPr>
          </w:p>
        </w:tc>
        <w:tc>
          <w:tcPr>
            <w:tcW w:w="360" w:type="pct"/>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olor w:val="000000"/>
                <w:sz w:val="20"/>
                <w:szCs w:val="20"/>
              </w:rPr>
            </w:pPr>
          </w:p>
        </w:tc>
        <w:tc>
          <w:tcPr>
            <w:tcW w:w="360" w:type="pct"/>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olor w:val="000000"/>
                <w:sz w:val="20"/>
                <w:szCs w:val="20"/>
              </w:rPr>
            </w:pPr>
          </w:p>
        </w:tc>
        <w:tc>
          <w:tcPr>
            <w:tcW w:w="400" w:type="pct"/>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olor w:val="000000"/>
                <w:sz w:val="20"/>
                <w:szCs w:val="20"/>
              </w:rPr>
            </w:pPr>
          </w:p>
        </w:tc>
      </w:tr>
      <w:tr>
        <w:tblPrEx>
          <w:tblCellMar>
            <w:top w:w="0" w:type="dxa"/>
            <w:left w:w="108" w:type="dxa"/>
            <w:bottom w:w="0" w:type="dxa"/>
            <w:right w:w="108" w:type="dxa"/>
          </w:tblCellMar>
        </w:tblPrEx>
        <w:trPr>
          <w:trHeight w:val="454" w:hRule="atLeast"/>
          <w:jc w:val="center"/>
        </w:trPr>
        <w:tc>
          <w:tcPr>
            <w:tcW w:w="2365" w:type="pct"/>
            <w:gridSpan w:val="3"/>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ascii="仿宋" w:hAnsi="仿宋" w:eastAsia="仿宋" w:cs="方正仿宋_GB2312"/>
                <w:color w:val="000000"/>
                <w:sz w:val="20"/>
                <w:szCs w:val="20"/>
              </w:rPr>
            </w:pPr>
            <w:r>
              <w:rPr>
                <w:rFonts w:hint="eastAsia" w:ascii="仿宋" w:hAnsi="仿宋" w:eastAsia="仿宋" w:cs="方正仿宋_GB2312"/>
                <w:color w:val="000000"/>
                <w:sz w:val="20"/>
                <w:szCs w:val="20"/>
                <w:lang w:bidi="ar"/>
              </w:rPr>
              <w:t>栏次</w:t>
            </w:r>
          </w:p>
        </w:tc>
        <w:tc>
          <w:tcPr>
            <w:tcW w:w="505" w:type="pct"/>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1</w:t>
            </w:r>
          </w:p>
        </w:tc>
        <w:tc>
          <w:tcPr>
            <w:tcW w:w="504" w:type="pct"/>
            <w:gridSpan w:val="2"/>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2</w:t>
            </w:r>
          </w:p>
        </w:tc>
        <w:tc>
          <w:tcPr>
            <w:tcW w:w="504" w:type="pct"/>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3</w:t>
            </w:r>
          </w:p>
        </w:tc>
        <w:tc>
          <w:tcPr>
            <w:tcW w:w="360" w:type="pct"/>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4</w:t>
            </w:r>
          </w:p>
        </w:tc>
        <w:tc>
          <w:tcPr>
            <w:tcW w:w="360" w:type="pct"/>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5</w:t>
            </w:r>
          </w:p>
        </w:tc>
        <w:tc>
          <w:tcPr>
            <w:tcW w:w="400" w:type="pct"/>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6</w:t>
            </w:r>
          </w:p>
        </w:tc>
      </w:tr>
      <w:tr>
        <w:tblPrEx>
          <w:tblCellMar>
            <w:top w:w="0" w:type="dxa"/>
            <w:left w:w="108" w:type="dxa"/>
            <w:bottom w:w="0" w:type="dxa"/>
            <w:right w:w="108" w:type="dxa"/>
          </w:tblCellMar>
        </w:tblPrEx>
        <w:trPr>
          <w:trHeight w:val="308" w:hRule="atLeast"/>
          <w:jc w:val="center"/>
        </w:trPr>
        <w:tc>
          <w:tcPr>
            <w:tcW w:w="2365" w:type="pct"/>
            <w:gridSpan w:val="3"/>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ascii="仿宋" w:hAnsi="仿宋" w:eastAsia="仿宋" w:cs="方正仿宋_GB2312"/>
                <w:color w:val="000000"/>
                <w:sz w:val="20"/>
                <w:szCs w:val="20"/>
              </w:rPr>
            </w:pPr>
            <w:r>
              <w:rPr>
                <w:rFonts w:hint="eastAsia" w:ascii="仿宋" w:hAnsi="仿宋" w:eastAsia="仿宋" w:cs="方正仿宋_GB2312"/>
                <w:color w:val="000000"/>
                <w:sz w:val="20"/>
                <w:szCs w:val="20"/>
                <w:lang w:bidi="ar"/>
              </w:rPr>
              <w:t>合计</w:t>
            </w:r>
          </w:p>
        </w:tc>
        <w:tc>
          <w:tcPr>
            <w:tcW w:w="505"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cs="Times New Roman"/>
                <w:sz w:val="20"/>
                <w:szCs w:val="20"/>
              </w:rPr>
              <w:t>331.33</w:t>
            </w:r>
          </w:p>
        </w:tc>
        <w:tc>
          <w:tcPr>
            <w:tcW w:w="504"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cs="Times New Roman"/>
                <w:sz w:val="20"/>
                <w:szCs w:val="20"/>
              </w:rPr>
              <w:t>280.56</w:t>
            </w:r>
          </w:p>
        </w:tc>
        <w:tc>
          <w:tcPr>
            <w:tcW w:w="504"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cs="Times New Roman"/>
                <w:sz w:val="20"/>
                <w:szCs w:val="20"/>
              </w:rPr>
              <w:t>50.77</w:t>
            </w:r>
          </w:p>
        </w:tc>
        <w:tc>
          <w:tcPr>
            <w:tcW w:w="360"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360"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400"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308" w:hRule="atLeast"/>
          <w:jc w:val="center"/>
        </w:trPr>
        <w:tc>
          <w:tcPr>
            <w:tcW w:w="577" w:type="pct"/>
            <w:tcBorders>
              <w:top w:val="nil"/>
              <w:left w:val="single" w:color="000000" w:sz="4" w:space="0"/>
              <w:bottom w:val="single" w:color="000000" w:sz="4" w:space="0"/>
              <w:right w:val="single" w:color="000000" w:sz="4" w:space="0"/>
            </w:tcBorders>
            <w:noWrap/>
            <w:vAlign w:val="center"/>
          </w:tcPr>
          <w:p>
            <w:pPr>
              <w:jc w:val="left"/>
              <w:rPr>
                <w:rFonts w:ascii="Times New Roman" w:hAnsi="Times New Roman" w:eastAsia="方正仿宋_GB2312" w:cs="Times New Roman"/>
                <w:color w:val="000000"/>
                <w:sz w:val="20"/>
                <w:szCs w:val="20"/>
              </w:rPr>
            </w:pPr>
            <w:r>
              <w:rPr>
                <w:rFonts w:ascii="Times New Roman" w:hAnsi="Times New Roman" w:eastAsia="方正仿宋_GB2312" w:cs="Times New Roman"/>
                <w:color w:val="000000"/>
                <w:sz w:val="20"/>
                <w:szCs w:val="20"/>
              </w:rPr>
              <w:t>201</w:t>
            </w:r>
          </w:p>
        </w:tc>
        <w:tc>
          <w:tcPr>
            <w:tcW w:w="1788" w:type="pct"/>
            <w:gridSpan w:val="2"/>
            <w:tcBorders>
              <w:top w:val="nil"/>
              <w:left w:val="nil"/>
              <w:bottom w:val="single" w:color="000000" w:sz="4" w:space="0"/>
              <w:right w:val="single" w:color="000000" w:sz="4" w:space="0"/>
            </w:tcBorders>
            <w:noWrap/>
            <w:vAlign w:val="center"/>
          </w:tcPr>
          <w:p>
            <w:pPr>
              <w:jc w:val="left"/>
              <w:rPr>
                <w:rFonts w:ascii="仿宋" w:hAnsi="仿宋" w:eastAsia="仿宋" w:cs="方正仿宋_GB2312"/>
                <w:color w:val="000000"/>
                <w:sz w:val="20"/>
                <w:szCs w:val="20"/>
              </w:rPr>
            </w:pPr>
            <w:r>
              <w:rPr>
                <w:rFonts w:hint="eastAsia" w:ascii="仿宋" w:hAnsi="仿宋" w:eastAsia="仿宋" w:cs="方正仿宋_GB2312"/>
                <w:color w:val="000000"/>
                <w:sz w:val="20"/>
                <w:szCs w:val="20"/>
              </w:rPr>
              <w:t>一般公共服务支出</w:t>
            </w:r>
          </w:p>
        </w:tc>
        <w:tc>
          <w:tcPr>
            <w:tcW w:w="505"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227.74</w:t>
            </w:r>
          </w:p>
        </w:tc>
        <w:tc>
          <w:tcPr>
            <w:tcW w:w="504"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194.34</w:t>
            </w:r>
          </w:p>
        </w:tc>
        <w:tc>
          <w:tcPr>
            <w:tcW w:w="504"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33.40</w:t>
            </w:r>
          </w:p>
        </w:tc>
        <w:tc>
          <w:tcPr>
            <w:tcW w:w="360"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360"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400"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308" w:hRule="atLeast"/>
          <w:jc w:val="center"/>
        </w:trPr>
        <w:tc>
          <w:tcPr>
            <w:tcW w:w="577" w:type="pct"/>
            <w:tcBorders>
              <w:top w:val="nil"/>
              <w:left w:val="single" w:color="000000" w:sz="4" w:space="0"/>
              <w:bottom w:val="single" w:color="000000" w:sz="4" w:space="0"/>
              <w:right w:val="single" w:color="000000" w:sz="4" w:space="0"/>
            </w:tcBorders>
            <w:noWrap/>
            <w:vAlign w:val="center"/>
          </w:tcPr>
          <w:p>
            <w:pPr>
              <w:jc w:val="left"/>
              <w:rPr>
                <w:rFonts w:ascii="Times New Roman" w:hAnsi="Times New Roman" w:eastAsia="方正仿宋_GB2312" w:cs="Times New Roman"/>
                <w:color w:val="000000"/>
                <w:sz w:val="20"/>
                <w:szCs w:val="20"/>
              </w:rPr>
            </w:pPr>
            <w:r>
              <w:rPr>
                <w:rFonts w:ascii="Times New Roman" w:hAnsi="Times New Roman" w:eastAsia="方正仿宋_GB2312" w:cs="Times New Roman"/>
                <w:color w:val="000000"/>
                <w:sz w:val="20"/>
                <w:szCs w:val="20"/>
              </w:rPr>
              <w:t>20134</w:t>
            </w:r>
          </w:p>
        </w:tc>
        <w:tc>
          <w:tcPr>
            <w:tcW w:w="1788" w:type="pct"/>
            <w:gridSpan w:val="2"/>
            <w:tcBorders>
              <w:top w:val="nil"/>
              <w:left w:val="nil"/>
              <w:bottom w:val="single" w:color="000000" w:sz="4" w:space="0"/>
              <w:right w:val="single" w:color="000000" w:sz="4" w:space="0"/>
            </w:tcBorders>
            <w:noWrap/>
            <w:vAlign w:val="center"/>
          </w:tcPr>
          <w:p>
            <w:pPr>
              <w:jc w:val="left"/>
              <w:rPr>
                <w:rFonts w:ascii="仿宋" w:hAnsi="仿宋" w:eastAsia="仿宋" w:cs="方正仿宋_GB2312"/>
                <w:color w:val="000000"/>
                <w:sz w:val="20"/>
                <w:szCs w:val="20"/>
              </w:rPr>
            </w:pPr>
            <w:r>
              <w:rPr>
                <w:rFonts w:hint="eastAsia" w:ascii="仿宋" w:hAnsi="仿宋" w:eastAsia="仿宋" w:cs="方正仿宋_GB2312"/>
                <w:color w:val="000000"/>
                <w:sz w:val="20"/>
                <w:szCs w:val="20"/>
              </w:rPr>
              <w:t>统战事务</w:t>
            </w:r>
          </w:p>
        </w:tc>
        <w:tc>
          <w:tcPr>
            <w:tcW w:w="505"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227.74</w:t>
            </w:r>
          </w:p>
        </w:tc>
        <w:tc>
          <w:tcPr>
            <w:tcW w:w="504"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194.34</w:t>
            </w:r>
          </w:p>
        </w:tc>
        <w:tc>
          <w:tcPr>
            <w:tcW w:w="504"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33.40</w:t>
            </w:r>
          </w:p>
        </w:tc>
        <w:tc>
          <w:tcPr>
            <w:tcW w:w="360"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360"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400"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308" w:hRule="atLeast"/>
          <w:jc w:val="center"/>
        </w:trPr>
        <w:tc>
          <w:tcPr>
            <w:tcW w:w="577" w:type="pct"/>
            <w:tcBorders>
              <w:top w:val="nil"/>
              <w:left w:val="single" w:color="000000" w:sz="4" w:space="0"/>
              <w:bottom w:val="single" w:color="000000" w:sz="4" w:space="0"/>
              <w:right w:val="single" w:color="000000" w:sz="4" w:space="0"/>
            </w:tcBorders>
            <w:noWrap/>
            <w:vAlign w:val="center"/>
          </w:tcPr>
          <w:p>
            <w:pPr>
              <w:jc w:val="left"/>
              <w:rPr>
                <w:rFonts w:ascii="Times New Roman" w:hAnsi="Times New Roman" w:eastAsia="方正仿宋_GB2312" w:cs="Times New Roman"/>
                <w:color w:val="000000"/>
                <w:sz w:val="20"/>
                <w:szCs w:val="20"/>
              </w:rPr>
            </w:pPr>
            <w:r>
              <w:rPr>
                <w:rFonts w:ascii="Times New Roman" w:hAnsi="Times New Roman" w:eastAsia="方正仿宋_GB2312" w:cs="Times New Roman"/>
                <w:color w:val="000000"/>
                <w:sz w:val="20"/>
                <w:szCs w:val="20"/>
              </w:rPr>
              <w:t>2013401</w:t>
            </w:r>
          </w:p>
        </w:tc>
        <w:tc>
          <w:tcPr>
            <w:tcW w:w="1788" w:type="pct"/>
            <w:gridSpan w:val="2"/>
            <w:tcBorders>
              <w:top w:val="nil"/>
              <w:left w:val="nil"/>
              <w:bottom w:val="single" w:color="000000" w:sz="4" w:space="0"/>
              <w:right w:val="single" w:color="000000" w:sz="4" w:space="0"/>
            </w:tcBorders>
            <w:noWrap/>
            <w:vAlign w:val="center"/>
          </w:tcPr>
          <w:p>
            <w:pPr>
              <w:jc w:val="left"/>
              <w:rPr>
                <w:rFonts w:ascii="仿宋" w:hAnsi="仿宋" w:eastAsia="仿宋" w:cs="方正仿宋_GB2312"/>
                <w:color w:val="000000"/>
                <w:sz w:val="20"/>
                <w:szCs w:val="20"/>
              </w:rPr>
            </w:pPr>
            <w:r>
              <w:rPr>
                <w:rFonts w:hint="eastAsia" w:ascii="仿宋" w:hAnsi="仿宋" w:eastAsia="仿宋" w:cs="方正仿宋_GB2312"/>
                <w:color w:val="000000"/>
                <w:sz w:val="20"/>
                <w:szCs w:val="20"/>
              </w:rPr>
              <w:t>行政运行</w:t>
            </w:r>
          </w:p>
        </w:tc>
        <w:tc>
          <w:tcPr>
            <w:tcW w:w="505"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194.34</w:t>
            </w:r>
          </w:p>
        </w:tc>
        <w:tc>
          <w:tcPr>
            <w:tcW w:w="504"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194.34</w:t>
            </w:r>
          </w:p>
        </w:tc>
        <w:tc>
          <w:tcPr>
            <w:tcW w:w="504"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360"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360"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400"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308" w:hRule="atLeast"/>
          <w:jc w:val="center"/>
        </w:trPr>
        <w:tc>
          <w:tcPr>
            <w:tcW w:w="577" w:type="pct"/>
            <w:tcBorders>
              <w:top w:val="nil"/>
              <w:left w:val="single" w:color="000000" w:sz="4" w:space="0"/>
              <w:bottom w:val="single" w:color="000000" w:sz="4" w:space="0"/>
              <w:right w:val="single" w:color="000000" w:sz="4" w:space="0"/>
            </w:tcBorders>
            <w:noWrap/>
            <w:vAlign w:val="center"/>
          </w:tcPr>
          <w:p>
            <w:pPr>
              <w:jc w:val="left"/>
              <w:rPr>
                <w:rFonts w:ascii="Times New Roman" w:hAnsi="Times New Roman" w:eastAsia="方正仿宋_GB2312" w:cs="Times New Roman"/>
                <w:color w:val="000000"/>
                <w:sz w:val="20"/>
                <w:szCs w:val="20"/>
              </w:rPr>
            </w:pPr>
            <w:r>
              <w:rPr>
                <w:rFonts w:ascii="Times New Roman" w:hAnsi="Times New Roman" w:eastAsia="方正仿宋_GB2312" w:cs="Times New Roman"/>
                <w:color w:val="000000"/>
                <w:sz w:val="20"/>
                <w:szCs w:val="20"/>
              </w:rPr>
              <w:t>2013402</w:t>
            </w:r>
          </w:p>
        </w:tc>
        <w:tc>
          <w:tcPr>
            <w:tcW w:w="1788" w:type="pct"/>
            <w:gridSpan w:val="2"/>
            <w:tcBorders>
              <w:top w:val="nil"/>
              <w:left w:val="nil"/>
              <w:bottom w:val="single" w:color="000000" w:sz="4" w:space="0"/>
              <w:right w:val="single" w:color="000000" w:sz="4" w:space="0"/>
            </w:tcBorders>
            <w:noWrap/>
            <w:vAlign w:val="center"/>
          </w:tcPr>
          <w:p>
            <w:pPr>
              <w:jc w:val="left"/>
              <w:rPr>
                <w:rFonts w:ascii="仿宋" w:hAnsi="仿宋" w:eastAsia="仿宋" w:cs="方正仿宋_GB2312"/>
                <w:color w:val="000000"/>
                <w:sz w:val="20"/>
                <w:szCs w:val="20"/>
              </w:rPr>
            </w:pPr>
            <w:r>
              <w:rPr>
                <w:rFonts w:hint="eastAsia" w:ascii="仿宋" w:hAnsi="仿宋" w:eastAsia="仿宋" w:cs="方正仿宋_GB2312"/>
                <w:color w:val="000000"/>
                <w:sz w:val="20"/>
                <w:szCs w:val="20"/>
              </w:rPr>
              <w:t>一般行政管理事务</w:t>
            </w:r>
          </w:p>
        </w:tc>
        <w:tc>
          <w:tcPr>
            <w:tcW w:w="505"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6.00</w:t>
            </w:r>
          </w:p>
        </w:tc>
        <w:tc>
          <w:tcPr>
            <w:tcW w:w="504"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504"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6.00</w:t>
            </w:r>
          </w:p>
        </w:tc>
        <w:tc>
          <w:tcPr>
            <w:tcW w:w="360"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360"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400"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308" w:hRule="atLeast"/>
          <w:jc w:val="center"/>
        </w:trPr>
        <w:tc>
          <w:tcPr>
            <w:tcW w:w="577" w:type="pct"/>
            <w:tcBorders>
              <w:top w:val="nil"/>
              <w:left w:val="single" w:color="000000" w:sz="4" w:space="0"/>
              <w:bottom w:val="single" w:color="000000" w:sz="4" w:space="0"/>
              <w:right w:val="single" w:color="000000" w:sz="4" w:space="0"/>
            </w:tcBorders>
            <w:noWrap/>
            <w:vAlign w:val="center"/>
          </w:tcPr>
          <w:p>
            <w:pPr>
              <w:jc w:val="left"/>
              <w:rPr>
                <w:rFonts w:ascii="Times New Roman" w:hAnsi="Times New Roman" w:eastAsia="方正仿宋_GB2312" w:cs="Times New Roman"/>
                <w:color w:val="000000"/>
                <w:sz w:val="20"/>
                <w:szCs w:val="20"/>
              </w:rPr>
            </w:pPr>
            <w:r>
              <w:rPr>
                <w:rFonts w:ascii="Times New Roman" w:hAnsi="Times New Roman" w:eastAsia="方正仿宋_GB2312" w:cs="Times New Roman"/>
                <w:color w:val="000000"/>
                <w:sz w:val="20"/>
                <w:szCs w:val="20"/>
              </w:rPr>
              <w:t>2013404</w:t>
            </w:r>
          </w:p>
        </w:tc>
        <w:tc>
          <w:tcPr>
            <w:tcW w:w="1788" w:type="pct"/>
            <w:gridSpan w:val="2"/>
            <w:tcBorders>
              <w:top w:val="nil"/>
              <w:left w:val="nil"/>
              <w:bottom w:val="single" w:color="000000" w:sz="4" w:space="0"/>
              <w:right w:val="single" w:color="000000" w:sz="4" w:space="0"/>
            </w:tcBorders>
            <w:noWrap/>
            <w:vAlign w:val="center"/>
          </w:tcPr>
          <w:p>
            <w:pPr>
              <w:jc w:val="left"/>
              <w:rPr>
                <w:rFonts w:ascii="仿宋" w:hAnsi="仿宋" w:eastAsia="仿宋" w:cs="方正仿宋_GB2312"/>
                <w:color w:val="000000"/>
                <w:sz w:val="20"/>
                <w:szCs w:val="20"/>
              </w:rPr>
            </w:pPr>
            <w:r>
              <w:rPr>
                <w:rFonts w:hint="eastAsia" w:ascii="仿宋" w:hAnsi="仿宋" w:eastAsia="仿宋" w:cs="方正仿宋_GB2312"/>
                <w:color w:val="000000"/>
                <w:sz w:val="20"/>
                <w:szCs w:val="20"/>
              </w:rPr>
              <w:t>宗教事务</w:t>
            </w:r>
          </w:p>
        </w:tc>
        <w:tc>
          <w:tcPr>
            <w:tcW w:w="505"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24.40</w:t>
            </w:r>
          </w:p>
        </w:tc>
        <w:tc>
          <w:tcPr>
            <w:tcW w:w="504"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504"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24.40</w:t>
            </w:r>
          </w:p>
        </w:tc>
        <w:tc>
          <w:tcPr>
            <w:tcW w:w="360"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360"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400"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308" w:hRule="atLeast"/>
          <w:jc w:val="center"/>
        </w:trPr>
        <w:tc>
          <w:tcPr>
            <w:tcW w:w="577" w:type="pct"/>
            <w:tcBorders>
              <w:top w:val="nil"/>
              <w:left w:val="single" w:color="000000" w:sz="4" w:space="0"/>
              <w:bottom w:val="single" w:color="000000" w:sz="4" w:space="0"/>
              <w:right w:val="single" w:color="000000" w:sz="4" w:space="0"/>
            </w:tcBorders>
            <w:noWrap/>
            <w:vAlign w:val="center"/>
          </w:tcPr>
          <w:p>
            <w:pPr>
              <w:jc w:val="left"/>
              <w:rPr>
                <w:rFonts w:ascii="Times New Roman" w:hAnsi="Times New Roman" w:eastAsia="方正仿宋_GB2312" w:cs="Times New Roman"/>
                <w:color w:val="000000"/>
                <w:sz w:val="20"/>
                <w:szCs w:val="20"/>
              </w:rPr>
            </w:pPr>
            <w:r>
              <w:rPr>
                <w:rFonts w:ascii="Times New Roman" w:hAnsi="Times New Roman" w:eastAsia="方正仿宋_GB2312" w:cs="Times New Roman"/>
                <w:color w:val="000000"/>
                <w:sz w:val="20"/>
                <w:szCs w:val="20"/>
              </w:rPr>
              <w:t>2013405</w:t>
            </w:r>
          </w:p>
        </w:tc>
        <w:tc>
          <w:tcPr>
            <w:tcW w:w="1788" w:type="pct"/>
            <w:gridSpan w:val="2"/>
            <w:tcBorders>
              <w:top w:val="nil"/>
              <w:left w:val="nil"/>
              <w:bottom w:val="single" w:color="000000" w:sz="4" w:space="0"/>
              <w:right w:val="single" w:color="000000" w:sz="4" w:space="0"/>
            </w:tcBorders>
            <w:noWrap/>
            <w:vAlign w:val="center"/>
          </w:tcPr>
          <w:p>
            <w:pPr>
              <w:jc w:val="left"/>
              <w:rPr>
                <w:rFonts w:ascii="仿宋" w:hAnsi="仿宋" w:eastAsia="仿宋" w:cs="方正仿宋_GB2312"/>
                <w:color w:val="000000"/>
                <w:sz w:val="20"/>
                <w:szCs w:val="20"/>
              </w:rPr>
            </w:pPr>
            <w:r>
              <w:rPr>
                <w:rFonts w:hint="eastAsia" w:ascii="仿宋" w:hAnsi="仿宋" w:eastAsia="仿宋" w:cs="方正仿宋_GB2312"/>
                <w:color w:val="000000"/>
                <w:sz w:val="20"/>
                <w:szCs w:val="20"/>
              </w:rPr>
              <w:t>华侨事务</w:t>
            </w:r>
          </w:p>
        </w:tc>
        <w:tc>
          <w:tcPr>
            <w:tcW w:w="505"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3.00</w:t>
            </w:r>
          </w:p>
        </w:tc>
        <w:tc>
          <w:tcPr>
            <w:tcW w:w="504"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504"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3.00</w:t>
            </w:r>
          </w:p>
        </w:tc>
        <w:tc>
          <w:tcPr>
            <w:tcW w:w="360"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360"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400"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308" w:hRule="atLeast"/>
          <w:jc w:val="center"/>
        </w:trPr>
        <w:tc>
          <w:tcPr>
            <w:tcW w:w="577" w:type="pct"/>
            <w:tcBorders>
              <w:top w:val="nil"/>
              <w:left w:val="single" w:color="000000" w:sz="4" w:space="0"/>
              <w:bottom w:val="single" w:color="000000" w:sz="4" w:space="0"/>
              <w:right w:val="single" w:color="000000" w:sz="4" w:space="0"/>
            </w:tcBorders>
            <w:noWrap/>
            <w:vAlign w:val="center"/>
          </w:tcPr>
          <w:p>
            <w:pPr>
              <w:jc w:val="left"/>
              <w:rPr>
                <w:rFonts w:ascii="Times New Roman" w:hAnsi="Times New Roman" w:eastAsia="方正仿宋_GB2312" w:cs="Times New Roman"/>
                <w:color w:val="000000"/>
                <w:sz w:val="20"/>
                <w:szCs w:val="20"/>
              </w:rPr>
            </w:pPr>
            <w:r>
              <w:rPr>
                <w:rFonts w:ascii="Times New Roman" w:hAnsi="Times New Roman" w:eastAsia="方正仿宋_GB2312" w:cs="Times New Roman"/>
                <w:color w:val="000000"/>
                <w:sz w:val="20"/>
                <w:szCs w:val="20"/>
              </w:rPr>
              <w:t>208</w:t>
            </w:r>
          </w:p>
        </w:tc>
        <w:tc>
          <w:tcPr>
            <w:tcW w:w="1788" w:type="pct"/>
            <w:gridSpan w:val="2"/>
            <w:tcBorders>
              <w:top w:val="nil"/>
              <w:left w:val="nil"/>
              <w:bottom w:val="single" w:color="000000" w:sz="4" w:space="0"/>
              <w:right w:val="single" w:color="000000" w:sz="4" w:space="0"/>
            </w:tcBorders>
            <w:noWrap/>
            <w:vAlign w:val="center"/>
          </w:tcPr>
          <w:p>
            <w:pPr>
              <w:jc w:val="left"/>
              <w:rPr>
                <w:rFonts w:ascii="仿宋" w:hAnsi="仿宋" w:eastAsia="仿宋" w:cs="方正仿宋_GB2312"/>
                <w:color w:val="000000"/>
                <w:sz w:val="20"/>
                <w:szCs w:val="20"/>
              </w:rPr>
            </w:pPr>
            <w:r>
              <w:rPr>
                <w:rFonts w:hint="eastAsia" w:ascii="仿宋" w:hAnsi="仿宋" w:eastAsia="仿宋" w:cs="方正仿宋_GB2312"/>
                <w:color w:val="000000"/>
                <w:sz w:val="20"/>
                <w:szCs w:val="20"/>
              </w:rPr>
              <w:t>社会保障和就业支出</w:t>
            </w:r>
          </w:p>
        </w:tc>
        <w:tc>
          <w:tcPr>
            <w:tcW w:w="505"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70.17</w:t>
            </w:r>
          </w:p>
        </w:tc>
        <w:tc>
          <w:tcPr>
            <w:tcW w:w="504"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52.79</w:t>
            </w:r>
          </w:p>
        </w:tc>
        <w:tc>
          <w:tcPr>
            <w:tcW w:w="504"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17.37</w:t>
            </w:r>
          </w:p>
        </w:tc>
        <w:tc>
          <w:tcPr>
            <w:tcW w:w="360"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360"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400"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308" w:hRule="atLeast"/>
          <w:jc w:val="center"/>
        </w:trPr>
        <w:tc>
          <w:tcPr>
            <w:tcW w:w="577" w:type="pct"/>
            <w:tcBorders>
              <w:top w:val="nil"/>
              <w:left w:val="single" w:color="000000" w:sz="4" w:space="0"/>
              <w:bottom w:val="single" w:color="000000" w:sz="4" w:space="0"/>
              <w:right w:val="single" w:color="000000" w:sz="4" w:space="0"/>
            </w:tcBorders>
            <w:noWrap/>
            <w:vAlign w:val="center"/>
          </w:tcPr>
          <w:p>
            <w:pPr>
              <w:jc w:val="left"/>
              <w:rPr>
                <w:rFonts w:ascii="Times New Roman" w:hAnsi="Times New Roman" w:eastAsia="方正仿宋_GB2312" w:cs="Times New Roman"/>
                <w:color w:val="000000"/>
                <w:sz w:val="20"/>
                <w:szCs w:val="20"/>
              </w:rPr>
            </w:pPr>
            <w:r>
              <w:rPr>
                <w:rFonts w:ascii="Times New Roman" w:hAnsi="Times New Roman" w:eastAsia="方正仿宋_GB2312" w:cs="Times New Roman"/>
                <w:color w:val="000000"/>
                <w:sz w:val="20"/>
                <w:szCs w:val="20"/>
              </w:rPr>
              <w:t>20805</w:t>
            </w:r>
          </w:p>
        </w:tc>
        <w:tc>
          <w:tcPr>
            <w:tcW w:w="1788" w:type="pct"/>
            <w:gridSpan w:val="2"/>
            <w:tcBorders>
              <w:top w:val="nil"/>
              <w:left w:val="nil"/>
              <w:bottom w:val="single" w:color="000000" w:sz="4" w:space="0"/>
              <w:right w:val="single" w:color="000000" w:sz="4" w:space="0"/>
            </w:tcBorders>
            <w:noWrap/>
            <w:vAlign w:val="center"/>
          </w:tcPr>
          <w:p>
            <w:pPr>
              <w:jc w:val="left"/>
              <w:rPr>
                <w:rFonts w:ascii="仿宋" w:hAnsi="仿宋" w:eastAsia="仿宋" w:cs="方正仿宋_GB2312"/>
                <w:color w:val="000000"/>
                <w:sz w:val="20"/>
                <w:szCs w:val="20"/>
              </w:rPr>
            </w:pPr>
            <w:r>
              <w:rPr>
                <w:rFonts w:hint="eastAsia" w:ascii="仿宋" w:hAnsi="仿宋" w:eastAsia="仿宋" w:cs="方正仿宋_GB2312"/>
                <w:color w:val="000000"/>
                <w:sz w:val="20"/>
                <w:szCs w:val="20"/>
              </w:rPr>
              <w:t>行政事业单位养老支出</w:t>
            </w:r>
          </w:p>
        </w:tc>
        <w:tc>
          <w:tcPr>
            <w:tcW w:w="505"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52.79</w:t>
            </w:r>
          </w:p>
        </w:tc>
        <w:tc>
          <w:tcPr>
            <w:tcW w:w="504"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52.79</w:t>
            </w:r>
          </w:p>
        </w:tc>
        <w:tc>
          <w:tcPr>
            <w:tcW w:w="504"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360"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360"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400"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308" w:hRule="atLeast"/>
          <w:jc w:val="center"/>
        </w:trPr>
        <w:tc>
          <w:tcPr>
            <w:tcW w:w="577" w:type="pct"/>
            <w:tcBorders>
              <w:top w:val="nil"/>
              <w:left w:val="single" w:color="000000" w:sz="4" w:space="0"/>
              <w:bottom w:val="single" w:color="000000" w:sz="4" w:space="0"/>
              <w:right w:val="single" w:color="000000" w:sz="4" w:space="0"/>
            </w:tcBorders>
            <w:noWrap/>
            <w:vAlign w:val="center"/>
          </w:tcPr>
          <w:p>
            <w:pPr>
              <w:jc w:val="left"/>
              <w:rPr>
                <w:rFonts w:ascii="Times New Roman" w:hAnsi="Times New Roman" w:eastAsia="方正仿宋_GB2312" w:cs="Times New Roman"/>
                <w:color w:val="000000"/>
                <w:sz w:val="20"/>
                <w:szCs w:val="20"/>
              </w:rPr>
            </w:pPr>
            <w:r>
              <w:rPr>
                <w:rFonts w:ascii="Times New Roman" w:hAnsi="Times New Roman" w:eastAsia="方正仿宋_GB2312" w:cs="Times New Roman"/>
                <w:color w:val="000000"/>
                <w:sz w:val="20"/>
                <w:szCs w:val="20"/>
              </w:rPr>
              <w:t>2080501</w:t>
            </w:r>
          </w:p>
        </w:tc>
        <w:tc>
          <w:tcPr>
            <w:tcW w:w="1788" w:type="pct"/>
            <w:gridSpan w:val="2"/>
            <w:tcBorders>
              <w:top w:val="nil"/>
              <w:left w:val="nil"/>
              <w:bottom w:val="single" w:color="000000" w:sz="4" w:space="0"/>
              <w:right w:val="single" w:color="000000" w:sz="4" w:space="0"/>
            </w:tcBorders>
            <w:noWrap/>
            <w:vAlign w:val="center"/>
          </w:tcPr>
          <w:p>
            <w:pPr>
              <w:jc w:val="left"/>
              <w:rPr>
                <w:rFonts w:ascii="仿宋" w:hAnsi="仿宋" w:eastAsia="仿宋" w:cs="方正仿宋_GB2312"/>
                <w:color w:val="000000"/>
                <w:sz w:val="20"/>
                <w:szCs w:val="20"/>
              </w:rPr>
            </w:pPr>
            <w:r>
              <w:rPr>
                <w:rFonts w:hint="eastAsia" w:ascii="仿宋" w:hAnsi="仿宋" w:eastAsia="仿宋" w:cs="方正仿宋_GB2312"/>
                <w:color w:val="000000"/>
                <w:sz w:val="20"/>
                <w:szCs w:val="20"/>
              </w:rPr>
              <w:t>行政单位离退休</w:t>
            </w:r>
          </w:p>
        </w:tc>
        <w:tc>
          <w:tcPr>
            <w:tcW w:w="505"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32.94</w:t>
            </w:r>
          </w:p>
        </w:tc>
        <w:tc>
          <w:tcPr>
            <w:tcW w:w="504"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32.94</w:t>
            </w:r>
          </w:p>
        </w:tc>
        <w:tc>
          <w:tcPr>
            <w:tcW w:w="504"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360"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360"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400"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308" w:hRule="atLeast"/>
          <w:jc w:val="center"/>
        </w:trPr>
        <w:tc>
          <w:tcPr>
            <w:tcW w:w="577" w:type="pct"/>
            <w:tcBorders>
              <w:top w:val="nil"/>
              <w:left w:val="single" w:color="000000" w:sz="4" w:space="0"/>
              <w:bottom w:val="single" w:color="000000" w:sz="4" w:space="0"/>
              <w:right w:val="single" w:color="000000" w:sz="4" w:space="0"/>
            </w:tcBorders>
            <w:noWrap/>
            <w:vAlign w:val="center"/>
          </w:tcPr>
          <w:p>
            <w:pPr>
              <w:jc w:val="left"/>
              <w:rPr>
                <w:rFonts w:ascii="Times New Roman" w:hAnsi="Times New Roman" w:eastAsia="方正仿宋_GB2312" w:cs="Times New Roman"/>
                <w:color w:val="000000"/>
                <w:sz w:val="20"/>
                <w:szCs w:val="20"/>
              </w:rPr>
            </w:pPr>
            <w:r>
              <w:rPr>
                <w:rFonts w:ascii="Times New Roman" w:hAnsi="Times New Roman" w:eastAsia="方正仿宋_GB2312" w:cs="Times New Roman"/>
                <w:color w:val="000000"/>
                <w:sz w:val="20"/>
                <w:szCs w:val="20"/>
              </w:rPr>
              <w:t>2080505</w:t>
            </w:r>
          </w:p>
        </w:tc>
        <w:tc>
          <w:tcPr>
            <w:tcW w:w="1788" w:type="pct"/>
            <w:gridSpan w:val="2"/>
            <w:tcBorders>
              <w:top w:val="nil"/>
              <w:left w:val="nil"/>
              <w:bottom w:val="single" w:color="000000" w:sz="4" w:space="0"/>
              <w:right w:val="single" w:color="000000" w:sz="4" w:space="0"/>
            </w:tcBorders>
            <w:noWrap/>
            <w:vAlign w:val="center"/>
          </w:tcPr>
          <w:p>
            <w:pPr>
              <w:jc w:val="left"/>
              <w:rPr>
                <w:rFonts w:ascii="仿宋" w:hAnsi="仿宋" w:eastAsia="仿宋" w:cs="方正仿宋_GB2312"/>
                <w:color w:val="000000"/>
                <w:sz w:val="20"/>
                <w:szCs w:val="20"/>
              </w:rPr>
            </w:pPr>
            <w:r>
              <w:rPr>
                <w:rFonts w:hint="eastAsia" w:ascii="仿宋" w:hAnsi="仿宋" w:eastAsia="仿宋" w:cs="方正仿宋_GB2312"/>
                <w:color w:val="000000"/>
                <w:sz w:val="20"/>
                <w:szCs w:val="20"/>
              </w:rPr>
              <w:t>机关事业单位基本养老保险缴费支出</w:t>
            </w:r>
          </w:p>
        </w:tc>
        <w:tc>
          <w:tcPr>
            <w:tcW w:w="505"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19.85</w:t>
            </w:r>
          </w:p>
        </w:tc>
        <w:tc>
          <w:tcPr>
            <w:tcW w:w="504"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19.85</w:t>
            </w:r>
          </w:p>
        </w:tc>
        <w:tc>
          <w:tcPr>
            <w:tcW w:w="504"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360"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360"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400"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308" w:hRule="atLeast"/>
          <w:jc w:val="center"/>
        </w:trPr>
        <w:tc>
          <w:tcPr>
            <w:tcW w:w="577" w:type="pct"/>
            <w:tcBorders>
              <w:top w:val="nil"/>
              <w:left w:val="single" w:color="000000" w:sz="4" w:space="0"/>
              <w:bottom w:val="single" w:color="000000" w:sz="4" w:space="0"/>
              <w:right w:val="single" w:color="000000" w:sz="4" w:space="0"/>
            </w:tcBorders>
            <w:noWrap/>
            <w:vAlign w:val="center"/>
          </w:tcPr>
          <w:p>
            <w:pPr>
              <w:jc w:val="left"/>
              <w:rPr>
                <w:rFonts w:ascii="Times New Roman" w:hAnsi="Times New Roman" w:eastAsia="方正仿宋_GB2312" w:cs="Times New Roman"/>
                <w:color w:val="000000"/>
                <w:sz w:val="20"/>
                <w:szCs w:val="20"/>
              </w:rPr>
            </w:pPr>
            <w:r>
              <w:rPr>
                <w:rFonts w:ascii="Times New Roman" w:hAnsi="Times New Roman" w:eastAsia="方正仿宋_GB2312" w:cs="Times New Roman"/>
                <w:color w:val="000000"/>
                <w:sz w:val="20"/>
                <w:szCs w:val="20"/>
              </w:rPr>
              <w:t>20809</w:t>
            </w:r>
          </w:p>
        </w:tc>
        <w:tc>
          <w:tcPr>
            <w:tcW w:w="1788" w:type="pct"/>
            <w:gridSpan w:val="2"/>
            <w:tcBorders>
              <w:top w:val="nil"/>
              <w:left w:val="nil"/>
              <w:bottom w:val="single" w:color="000000" w:sz="4" w:space="0"/>
              <w:right w:val="single" w:color="000000" w:sz="4" w:space="0"/>
            </w:tcBorders>
            <w:noWrap/>
            <w:vAlign w:val="center"/>
          </w:tcPr>
          <w:p>
            <w:pPr>
              <w:jc w:val="left"/>
              <w:rPr>
                <w:rFonts w:ascii="仿宋" w:hAnsi="仿宋" w:eastAsia="仿宋" w:cs="方正仿宋_GB2312"/>
                <w:color w:val="000000"/>
                <w:sz w:val="20"/>
                <w:szCs w:val="20"/>
              </w:rPr>
            </w:pPr>
            <w:r>
              <w:rPr>
                <w:rFonts w:hint="eastAsia" w:ascii="仿宋" w:hAnsi="仿宋" w:eastAsia="仿宋" w:cs="方正仿宋_GB2312"/>
                <w:color w:val="000000"/>
                <w:sz w:val="20"/>
                <w:szCs w:val="20"/>
              </w:rPr>
              <w:t>退役安置</w:t>
            </w:r>
          </w:p>
        </w:tc>
        <w:tc>
          <w:tcPr>
            <w:tcW w:w="505"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17.37</w:t>
            </w:r>
          </w:p>
        </w:tc>
        <w:tc>
          <w:tcPr>
            <w:tcW w:w="504"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504"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17.37</w:t>
            </w:r>
          </w:p>
        </w:tc>
        <w:tc>
          <w:tcPr>
            <w:tcW w:w="360"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360"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400"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308" w:hRule="atLeast"/>
          <w:jc w:val="center"/>
        </w:trPr>
        <w:tc>
          <w:tcPr>
            <w:tcW w:w="577" w:type="pct"/>
            <w:tcBorders>
              <w:top w:val="nil"/>
              <w:left w:val="single" w:color="000000" w:sz="4" w:space="0"/>
              <w:bottom w:val="single" w:color="000000" w:sz="4" w:space="0"/>
              <w:right w:val="single" w:color="000000" w:sz="4" w:space="0"/>
            </w:tcBorders>
            <w:noWrap/>
            <w:vAlign w:val="center"/>
          </w:tcPr>
          <w:p>
            <w:pPr>
              <w:jc w:val="left"/>
              <w:rPr>
                <w:rFonts w:ascii="Times New Roman" w:hAnsi="Times New Roman" w:eastAsia="方正仿宋_GB2312" w:cs="Times New Roman"/>
                <w:color w:val="000000"/>
                <w:sz w:val="20"/>
                <w:szCs w:val="20"/>
              </w:rPr>
            </w:pPr>
            <w:r>
              <w:rPr>
                <w:rFonts w:ascii="Times New Roman" w:hAnsi="Times New Roman" w:eastAsia="方正仿宋_GB2312" w:cs="Times New Roman"/>
                <w:color w:val="000000"/>
                <w:sz w:val="20"/>
                <w:szCs w:val="20"/>
              </w:rPr>
              <w:t>2080901</w:t>
            </w:r>
          </w:p>
        </w:tc>
        <w:tc>
          <w:tcPr>
            <w:tcW w:w="1788" w:type="pct"/>
            <w:gridSpan w:val="2"/>
            <w:tcBorders>
              <w:top w:val="nil"/>
              <w:left w:val="nil"/>
              <w:bottom w:val="single" w:color="000000" w:sz="4" w:space="0"/>
              <w:right w:val="single" w:color="000000" w:sz="4" w:space="0"/>
            </w:tcBorders>
            <w:noWrap/>
            <w:vAlign w:val="center"/>
          </w:tcPr>
          <w:p>
            <w:pPr>
              <w:jc w:val="left"/>
              <w:rPr>
                <w:rFonts w:ascii="仿宋" w:hAnsi="仿宋" w:eastAsia="仿宋" w:cs="方正仿宋_GB2312"/>
                <w:color w:val="000000"/>
                <w:sz w:val="20"/>
                <w:szCs w:val="20"/>
              </w:rPr>
            </w:pPr>
            <w:r>
              <w:rPr>
                <w:rFonts w:hint="eastAsia" w:ascii="仿宋" w:hAnsi="仿宋" w:eastAsia="仿宋" w:cs="方正仿宋_GB2312"/>
                <w:color w:val="000000"/>
                <w:sz w:val="20"/>
                <w:szCs w:val="20"/>
              </w:rPr>
              <w:t>退役士兵安置</w:t>
            </w:r>
          </w:p>
        </w:tc>
        <w:tc>
          <w:tcPr>
            <w:tcW w:w="505"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15.24</w:t>
            </w:r>
          </w:p>
        </w:tc>
        <w:tc>
          <w:tcPr>
            <w:tcW w:w="504"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504"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15.24</w:t>
            </w:r>
          </w:p>
        </w:tc>
        <w:tc>
          <w:tcPr>
            <w:tcW w:w="360"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360"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400"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308" w:hRule="atLeast"/>
          <w:jc w:val="center"/>
        </w:trPr>
        <w:tc>
          <w:tcPr>
            <w:tcW w:w="577" w:type="pct"/>
            <w:tcBorders>
              <w:top w:val="nil"/>
              <w:left w:val="single" w:color="000000" w:sz="4" w:space="0"/>
              <w:bottom w:val="single" w:color="000000" w:sz="4" w:space="0"/>
              <w:right w:val="single" w:color="000000" w:sz="4" w:space="0"/>
            </w:tcBorders>
            <w:noWrap/>
            <w:vAlign w:val="center"/>
          </w:tcPr>
          <w:p>
            <w:pPr>
              <w:jc w:val="left"/>
              <w:rPr>
                <w:rFonts w:ascii="Times New Roman" w:hAnsi="Times New Roman" w:eastAsia="方正仿宋_GB2312" w:cs="Times New Roman"/>
                <w:color w:val="000000"/>
                <w:sz w:val="20"/>
                <w:szCs w:val="20"/>
              </w:rPr>
            </w:pPr>
            <w:r>
              <w:rPr>
                <w:rFonts w:ascii="Times New Roman" w:hAnsi="Times New Roman" w:eastAsia="方正仿宋_GB2312" w:cs="Times New Roman"/>
                <w:color w:val="000000"/>
                <w:sz w:val="20"/>
                <w:szCs w:val="20"/>
              </w:rPr>
              <w:t>2080999</w:t>
            </w:r>
          </w:p>
        </w:tc>
        <w:tc>
          <w:tcPr>
            <w:tcW w:w="1788" w:type="pct"/>
            <w:gridSpan w:val="2"/>
            <w:tcBorders>
              <w:top w:val="nil"/>
              <w:left w:val="nil"/>
              <w:bottom w:val="single" w:color="000000" w:sz="4" w:space="0"/>
              <w:right w:val="single" w:color="000000" w:sz="4" w:space="0"/>
            </w:tcBorders>
            <w:noWrap/>
            <w:vAlign w:val="center"/>
          </w:tcPr>
          <w:p>
            <w:pPr>
              <w:jc w:val="left"/>
              <w:rPr>
                <w:rFonts w:ascii="仿宋" w:hAnsi="仿宋" w:eastAsia="仿宋" w:cs="方正仿宋_GB2312"/>
                <w:color w:val="000000"/>
                <w:sz w:val="20"/>
                <w:szCs w:val="20"/>
              </w:rPr>
            </w:pPr>
            <w:r>
              <w:rPr>
                <w:rFonts w:hint="eastAsia" w:ascii="仿宋" w:hAnsi="仿宋" w:eastAsia="仿宋" w:cs="方正仿宋_GB2312"/>
                <w:color w:val="000000"/>
                <w:sz w:val="20"/>
                <w:szCs w:val="20"/>
              </w:rPr>
              <w:t>其他退役安置支出</w:t>
            </w:r>
          </w:p>
        </w:tc>
        <w:tc>
          <w:tcPr>
            <w:tcW w:w="505"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2.13</w:t>
            </w:r>
          </w:p>
        </w:tc>
        <w:tc>
          <w:tcPr>
            <w:tcW w:w="504"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504"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2.13</w:t>
            </w:r>
          </w:p>
        </w:tc>
        <w:tc>
          <w:tcPr>
            <w:tcW w:w="360"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360"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400"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308" w:hRule="atLeast"/>
          <w:jc w:val="center"/>
        </w:trPr>
        <w:tc>
          <w:tcPr>
            <w:tcW w:w="577" w:type="pct"/>
            <w:tcBorders>
              <w:top w:val="nil"/>
              <w:left w:val="single" w:color="000000" w:sz="4" w:space="0"/>
              <w:bottom w:val="single" w:color="000000" w:sz="4" w:space="0"/>
              <w:right w:val="single" w:color="000000" w:sz="4" w:space="0"/>
            </w:tcBorders>
            <w:noWrap/>
            <w:vAlign w:val="center"/>
          </w:tcPr>
          <w:p>
            <w:pPr>
              <w:jc w:val="left"/>
              <w:rPr>
                <w:rFonts w:ascii="Times New Roman" w:hAnsi="Times New Roman" w:eastAsia="方正仿宋_GB2312" w:cs="Times New Roman"/>
                <w:color w:val="000000"/>
                <w:sz w:val="20"/>
                <w:szCs w:val="20"/>
              </w:rPr>
            </w:pPr>
            <w:r>
              <w:rPr>
                <w:rFonts w:ascii="Times New Roman" w:hAnsi="Times New Roman" w:eastAsia="方正仿宋_GB2312" w:cs="Times New Roman"/>
                <w:color w:val="000000"/>
                <w:sz w:val="20"/>
                <w:szCs w:val="20"/>
              </w:rPr>
              <w:t>210</w:t>
            </w:r>
          </w:p>
        </w:tc>
        <w:tc>
          <w:tcPr>
            <w:tcW w:w="1788" w:type="pct"/>
            <w:gridSpan w:val="2"/>
            <w:tcBorders>
              <w:top w:val="nil"/>
              <w:left w:val="nil"/>
              <w:bottom w:val="single" w:color="000000" w:sz="4" w:space="0"/>
              <w:right w:val="single" w:color="000000" w:sz="4" w:space="0"/>
            </w:tcBorders>
            <w:noWrap/>
            <w:vAlign w:val="center"/>
          </w:tcPr>
          <w:p>
            <w:pPr>
              <w:jc w:val="left"/>
              <w:rPr>
                <w:rFonts w:ascii="仿宋" w:hAnsi="仿宋" w:eastAsia="仿宋" w:cs="方正仿宋_GB2312"/>
                <w:color w:val="000000"/>
                <w:sz w:val="20"/>
                <w:szCs w:val="20"/>
              </w:rPr>
            </w:pPr>
            <w:r>
              <w:rPr>
                <w:rFonts w:hint="eastAsia" w:ascii="仿宋" w:hAnsi="仿宋" w:eastAsia="仿宋" w:cs="方正仿宋_GB2312"/>
                <w:color w:val="000000"/>
                <w:sz w:val="20"/>
                <w:szCs w:val="20"/>
              </w:rPr>
              <w:t>卫生健康支出</w:t>
            </w:r>
          </w:p>
        </w:tc>
        <w:tc>
          <w:tcPr>
            <w:tcW w:w="505"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13.98</w:t>
            </w:r>
          </w:p>
        </w:tc>
        <w:tc>
          <w:tcPr>
            <w:tcW w:w="504"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13.98</w:t>
            </w:r>
          </w:p>
        </w:tc>
        <w:tc>
          <w:tcPr>
            <w:tcW w:w="504"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360"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360"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400"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308" w:hRule="atLeast"/>
          <w:jc w:val="center"/>
        </w:trPr>
        <w:tc>
          <w:tcPr>
            <w:tcW w:w="577" w:type="pct"/>
            <w:tcBorders>
              <w:top w:val="nil"/>
              <w:left w:val="single" w:color="000000" w:sz="4" w:space="0"/>
              <w:bottom w:val="single" w:color="000000" w:sz="4" w:space="0"/>
              <w:right w:val="single" w:color="000000" w:sz="4" w:space="0"/>
            </w:tcBorders>
            <w:noWrap/>
            <w:vAlign w:val="center"/>
          </w:tcPr>
          <w:p>
            <w:pPr>
              <w:jc w:val="left"/>
              <w:rPr>
                <w:rFonts w:ascii="Times New Roman" w:hAnsi="Times New Roman" w:eastAsia="方正仿宋_GB2312" w:cs="Times New Roman"/>
                <w:color w:val="000000"/>
                <w:sz w:val="20"/>
                <w:szCs w:val="20"/>
              </w:rPr>
            </w:pPr>
            <w:r>
              <w:rPr>
                <w:rFonts w:ascii="Times New Roman" w:hAnsi="Times New Roman" w:eastAsia="方正仿宋_GB2312" w:cs="Times New Roman"/>
                <w:color w:val="000000"/>
                <w:sz w:val="20"/>
                <w:szCs w:val="20"/>
              </w:rPr>
              <w:t>21011</w:t>
            </w:r>
          </w:p>
        </w:tc>
        <w:tc>
          <w:tcPr>
            <w:tcW w:w="1788" w:type="pct"/>
            <w:gridSpan w:val="2"/>
            <w:tcBorders>
              <w:top w:val="nil"/>
              <w:left w:val="nil"/>
              <w:bottom w:val="single" w:color="000000" w:sz="4" w:space="0"/>
              <w:right w:val="single" w:color="000000" w:sz="4" w:space="0"/>
            </w:tcBorders>
            <w:noWrap/>
            <w:vAlign w:val="center"/>
          </w:tcPr>
          <w:p>
            <w:pPr>
              <w:jc w:val="left"/>
              <w:rPr>
                <w:rFonts w:ascii="仿宋" w:hAnsi="仿宋" w:eastAsia="仿宋" w:cs="方正仿宋_GB2312"/>
                <w:color w:val="000000"/>
                <w:sz w:val="20"/>
                <w:szCs w:val="20"/>
              </w:rPr>
            </w:pPr>
            <w:r>
              <w:rPr>
                <w:rFonts w:hint="eastAsia" w:ascii="仿宋" w:hAnsi="仿宋" w:eastAsia="仿宋" w:cs="方正仿宋_GB2312"/>
                <w:color w:val="000000"/>
                <w:sz w:val="20"/>
                <w:szCs w:val="20"/>
              </w:rPr>
              <w:t>行政事业单位医疗</w:t>
            </w:r>
          </w:p>
        </w:tc>
        <w:tc>
          <w:tcPr>
            <w:tcW w:w="505"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13.98</w:t>
            </w:r>
          </w:p>
        </w:tc>
        <w:tc>
          <w:tcPr>
            <w:tcW w:w="504"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13.98</w:t>
            </w:r>
          </w:p>
        </w:tc>
        <w:tc>
          <w:tcPr>
            <w:tcW w:w="504"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360"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360"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400"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308" w:hRule="atLeast"/>
          <w:jc w:val="center"/>
        </w:trPr>
        <w:tc>
          <w:tcPr>
            <w:tcW w:w="577" w:type="pct"/>
            <w:tcBorders>
              <w:top w:val="nil"/>
              <w:left w:val="single" w:color="000000" w:sz="4" w:space="0"/>
              <w:bottom w:val="single" w:color="000000" w:sz="4" w:space="0"/>
              <w:right w:val="single" w:color="000000" w:sz="4" w:space="0"/>
            </w:tcBorders>
            <w:noWrap/>
            <w:vAlign w:val="center"/>
          </w:tcPr>
          <w:p>
            <w:pPr>
              <w:jc w:val="left"/>
              <w:rPr>
                <w:rFonts w:ascii="Times New Roman" w:hAnsi="Times New Roman" w:eastAsia="方正仿宋_GB2312" w:cs="Times New Roman"/>
                <w:color w:val="000000"/>
                <w:sz w:val="20"/>
                <w:szCs w:val="20"/>
              </w:rPr>
            </w:pPr>
            <w:r>
              <w:rPr>
                <w:rFonts w:ascii="Times New Roman" w:hAnsi="Times New Roman" w:eastAsia="方正仿宋_GB2312" w:cs="Times New Roman"/>
                <w:color w:val="000000"/>
                <w:sz w:val="20"/>
                <w:szCs w:val="20"/>
              </w:rPr>
              <w:t>2101101</w:t>
            </w:r>
          </w:p>
        </w:tc>
        <w:tc>
          <w:tcPr>
            <w:tcW w:w="1788" w:type="pct"/>
            <w:gridSpan w:val="2"/>
            <w:tcBorders>
              <w:top w:val="nil"/>
              <w:left w:val="nil"/>
              <w:bottom w:val="single" w:color="000000" w:sz="4" w:space="0"/>
              <w:right w:val="single" w:color="000000" w:sz="4" w:space="0"/>
            </w:tcBorders>
            <w:noWrap/>
            <w:vAlign w:val="center"/>
          </w:tcPr>
          <w:p>
            <w:pPr>
              <w:jc w:val="left"/>
              <w:rPr>
                <w:rFonts w:ascii="仿宋" w:hAnsi="仿宋" w:eastAsia="仿宋" w:cs="方正仿宋_GB2312"/>
                <w:color w:val="000000"/>
                <w:sz w:val="20"/>
                <w:szCs w:val="20"/>
              </w:rPr>
            </w:pPr>
            <w:r>
              <w:rPr>
                <w:rFonts w:hint="eastAsia" w:ascii="仿宋" w:hAnsi="仿宋" w:eastAsia="仿宋" w:cs="方正仿宋_GB2312"/>
                <w:color w:val="000000"/>
                <w:sz w:val="20"/>
                <w:szCs w:val="20"/>
              </w:rPr>
              <w:t>行政单位医疗</w:t>
            </w:r>
          </w:p>
        </w:tc>
        <w:tc>
          <w:tcPr>
            <w:tcW w:w="505"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13.98</w:t>
            </w:r>
          </w:p>
        </w:tc>
        <w:tc>
          <w:tcPr>
            <w:tcW w:w="504"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13.98</w:t>
            </w:r>
          </w:p>
        </w:tc>
        <w:tc>
          <w:tcPr>
            <w:tcW w:w="504"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360"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360"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400"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308" w:hRule="atLeast"/>
          <w:jc w:val="center"/>
        </w:trPr>
        <w:tc>
          <w:tcPr>
            <w:tcW w:w="577" w:type="pct"/>
            <w:tcBorders>
              <w:top w:val="nil"/>
              <w:left w:val="single" w:color="000000" w:sz="4" w:space="0"/>
              <w:bottom w:val="single" w:color="000000" w:sz="4" w:space="0"/>
              <w:right w:val="single" w:color="000000" w:sz="4" w:space="0"/>
            </w:tcBorders>
            <w:noWrap/>
            <w:vAlign w:val="center"/>
          </w:tcPr>
          <w:p>
            <w:pPr>
              <w:jc w:val="left"/>
              <w:rPr>
                <w:rFonts w:ascii="Times New Roman" w:hAnsi="Times New Roman" w:eastAsia="方正仿宋_GB2312" w:cs="Times New Roman"/>
                <w:color w:val="000000"/>
                <w:sz w:val="20"/>
                <w:szCs w:val="20"/>
              </w:rPr>
            </w:pPr>
            <w:r>
              <w:rPr>
                <w:rFonts w:ascii="Times New Roman" w:hAnsi="Times New Roman" w:eastAsia="方正仿宋_GB2312" w:cs="Times New Roman"/>
                <w:color w:val="000000"/>
                <w:sz w:val="20"/>
                <w:szCs w:val="20"/>
              </w:rPr>
              <w:t>221</w:t>
            </w:r>
          </w:p>
        </w:tc>
        <w:tc>
          <w:tcPr>
            <w:tcW w:w="1788" w:type="pct"/>
            <w:gridSpan w:val="2"/>
            <w:tcBorders>
              <w:top w:val="nil"/>
              <w:left w:val="nil"/>
              <w:bottom w:val="single" w:color="000000" w:sz="4" w:space="0"/>
              <w:right w:val="single" w:color="000000" w:sz="4" w:space="0"/>
            </w:tcBorders>
            <w:noWrap/>
            <w:vAlign w:val="center"/>
          </w:tcPr>
          <w:p>
            <w:pPr>
              <w:jc w:val="left"/>
              <w:rPr>
                <w:rFonts w:ascii="仿宋" w:hAnsi="仿宋" w:eastAsia="仿宋" w:cs="方正仿宋_GB2312"/>
                <w:color w:val="000000"/>
                <w:sz w:val="20"/>
                <w:szCs w:val="20"/>
              </w:rPr>
            </w:pPr>
            <w:r>
              <w:rPr>
                <w:rFonts w:hint="eastAsia" w:ascii="仿宋" w:hAnsi="仿宋" w:eastAsia="仿宋" w:cs="方正仿宋_GB2312"/>
                <w:color w:val="000000"/>
                <w:sz w:val="20"/>
                <w:szCs w:val="20"/>
              </w:rPr>
              <w:t>住房保障支出</w:t>
            </w:r>
          </w:p>
        </w:tc>
        <w:tc>
          <w:tcPr>
            <w:tcW w:w="505"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19.45</w:t>
            </w:r>
          </w:p>
        </w:tc>
        <w:tc>
          <w:tcPr>
            <w:tcW w:w="504"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19.45</w:t>
            </w:r>
          </w:p>
        </w:tc>
        <w:tc>
          <w:tcPr>
            <w:tcW w:w="504"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360"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360"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400"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308" w:hRule="atLeast"/>
          <w:jc w:val="center"/>
        </w:trPr>
        <w:tc>
          <w:tcPr>
            <w:tcW w:w="577" w:type="pct"/>
            <w:tcBorders>
              <w:top w:val="nil"/>
              <w:left w:val="single" w:color="000000" w:sz="4" w:space="0"/>
              <w:bottom w:val="single" w:color="000000" w:sz="4" w:space="0"/>
              <w:right w:val="single" w:color="000000" w:sz="4" w:space="0"/>
            </w:tcBorders>
            <w:noWrap/>
            <w:vAlign w:val="center"/>
          </w:tcPr>
          <w:p>
            <w:pPr>
              <w:jc w:val="left"/>
              <w:rPr>
                <w:rFonts w:ascii="Times New Roman" w:hAnsi="Times New Roman" w:eastAsia="方正仿宋_GB2312" w:cs="Times New Roman"/>
                <w:color w:val="000000"/>
                <w:sz w:val="20"/>
                <w:szCs w:val="20"/>
              </w:rPr>
            </w:pPr>
            <w:r>
              <w:rPr>
                <w:rFonts w:ascii="Times New Roman" w:hAnsi="Times New Roman" w:eastAsia="方正仿宋_GB2312" w:cs="Times New Roman"/>
                <w:color w:val="000000"/>
                <w:sz w:val="20"/>
                <w:szCs w:val="20"/>
              </w:rPr>
              <w:t>22102</w:t>
            </w:r>
          </w:p>
        </w:tc>
        <w:tc>
          <w:tcPr>
            <w:tcW w:w="1788" w:type="pct"/>
            <w:gridSpan w:val="2"/>
            <w:tcBorders>
              <w:top w:val="nil"/>
              <w:left w:val="nil"/>
              <w:bottom w:val="single" w:color="000000" w:sz="4" w:space="0"/>
              <w:right w:val="single" w:color="000000" w:sz="4" w:space="0"/>
            </w:tcBorders>
            <w:noWrap/>
            <w:vAlign w:val="center"/>
          </w:tcPr>
          <w:p>
            <w:pPr>
              <w:jc w:val="left"/>
              <w:rPr>
                <w:rFonts w:ascii="仿宋" w:hAnsi="仿宋" w:eastAsia="仿宋" w:cs="方正仿宋_GB2312"/>
                <w:color w:val="000000"/>
                <w:sz w:val="20"/>
                <w:szCs w:val="20"/>
              </w:rPr>
            </w:pPr>
            <w:r>
              <w:rPr>
                <w:rFonts w:hint="eastAsia" w:ascii="仿宋" w:hAnsi="仿宋" w:eastAsia="仿宋" w:cs="方正仿宋_GB2312"/>
                <w:color w:val="000000"/>
                <w:sz w:val="20"/>
                <w:szCs w:val="20"/>
              </w:rPr>
              <w:t>住房改革支出</w:t>
            </w:r>
          </w:p>
        </w:tc>
        <w:tc>
          <w:tcPr>
            <w:tcW w:w="505"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19.45</w:t>
            </w:r>
          </w:p>
        </w:tc>
        <w:tc>
          <w:tcPr>
            <w:tcW w:w="504"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19.45</w:t>
            </w:r>
          </w:p>
        </w:tc>
        <w:tc>
          <w:tcPr>
            <w:tcW w:w="504"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360"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360"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400"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308" w:hRule="atLeast"/>
          <w:jc w:val="center"/>
        </w:trPr>
        <w:tc>
          <w:tcPr>
            <w:tcW w:w="577" w:type="pct"/>
            <w:tcBorders>
              <w:top w:val="nil"/>
              <w:left w:val="single" w:color="000000" w:sz="4" w:space="0"/>
              <w:bottom w:val="single" w:color="000000" w:sz="4" w:space="0"/>
              <w:right w:val="single" w:color="000000" w:sz="4" w:space="0"/>
            </w:tcBorders>
            <w:noWrap/>
            <w:vAlign w:val="center"/>
          </w:tcPr>
          <w:p>
            <w:pPr>
              <w:jc w:val="left"/>
              <w:rPr>
                <w:rFonts w:ascii="Times New Roman" w:hAnsi="Times New Roman" w:eastAsia="方正仿宋_GB2312" w:cs="Times New Roman"/>
                <w:color w:val="000000"/>
                <w:sz w:val="20"/>
                <w:szCs w:val="20"/>
              </w:rPr>
            </w:pPr>
            <w:r>
              <w:rPr>
                <w:rFonts w:ascii="Times New Roman" w:hAnsi="Times New Roman" w:eastAsia="方正仿宋_GB2312" w:cs="Times New Roman"/>
                <w:color w:val="000000"/>
                <w:sz w:val="20"/>
                <w:szCs w:val="20"/>
              </w:rPr>
              <w:t>2210201</w:t>
            </w:r>
          </w:p>
        </w:tc>
        <w:tc>
          <w:tcPr>
            <w:tcW w:w="1788" w:type="pct"/>
            <w:gridSpan w:val="2"/>
            <w:tcBorders>
              <w:top w:val="nil"/>
              <w:left w:val="nil"/>
              <w:bottom w:val="single" w:color="000000" w:sz="4" w:space="0"/>
              <w:right w:val="single" w:color="000000" w:sz="4" w:space="0"/>
            </w:tcBorders>
            <w:noWrap/>
            <w:vAlign w:val="center"/>
          </w:tcPr>
          <w:p>
            <w:pPr>
              <w:jc w:val="left"/>
              <w:rPr>
                <w:rFonts w:ascii="仿宋" w:hAnsi="仿宋" w:eastAsia="仿宋" w:cs="方正仿宋_GB2312"/>
                <w:color w:val="000000"/>
                <w:sz w:val="20"/>
                <w:szCs w:val="20"/>
              </w:rPr>
            </w:pPr>
            <w:r>
              <w:rPr>
                <w:rFonts w:hint="eastAsia" w:ascii="仿宋" w:hAnsi="仿宋" w:eastAsia="仿宋" w:cs="方正仿宋_GB2312"/>
                <w:color w:val="000000"/>
                <w:sz w:val="20"/>
                <w:szCs w:val="20"/>
              </w:rPr>
              <w:t>住房公积金</w:t>
            </w:r>
          </w:p>
        </w:tc>
        <w:tc>
          <w:tcPr>
            <w:tcW w:w="505"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19.45</w:t>
            </w:r>
          </w:p>
        </w:tc>
        <w:tc>
          <w:tcPr>
            <w:tcW w:w="504"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19.45</w:t>
            </w:r>
          </w:p>
        </w:tc>
        <w:tc>
          <w:tcPr>
            <w:tcW w:w="504"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360"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360"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400"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308" w:hRule="atLeast"/>
          <w:jc w:val="center"/>
        </w:trPr>
        <w:tc>
          <w:tcPr>
            <w:tcW w:w="5000" w:type="pct"/>
            <w:gridSpan w:val="10"/>
            <w:tcBorders>
              <w:top w:val="nil"/>
              <w:left w:val="nil"/>
              <w:bottom w:val="nil"/>
              <w:right w:val="nil"/>
            </w:tcBorders>
            <w:noWrap/>
            <w:vAlign w:val="center"/>
          </w:tcPr>
          <w:p>
            <w:pPr>
              <w:widowControl/>
              <w:jc w:val="left"/>
              <w:textAlignment w:val="center"/>
              <w:rPr>
                <w:rFonts w:ascii="仿宋" w:hAnsi="仿宋" w:eastAsia="仿宋" w:cs="方正仿宋_GB2312"/>
                <w:color w:val="000000"/>
                <w:sz w:val="20"/>
                <w:szCs w:val="20"/>
                <w:lang w:bidi="ar"/>
              </w:rPr>
            </w:pPr>
            <w:r>
              <w:rPr>
                <w:rFonts w:hint="eastAsia" w:ascii="仿宋" w:hAnsi="仿宋" w:eastAsia="仿宋" w:cs="方正仿宋_GB2312"/>
                <w:color w:val="000000"/>
                <w:sz w:val="20"/>
                <w:szCs w:val="20"/>
                <w:lang w:bidi="ar"/>
              </w:rPr>
              <w:t>注：本表反映部门本年度各项支出情况。</w:t>
            </w:r>
          </w:p>
          <w:p>
            <w:pPr>
              <w:widowControl/>
              <w:jc w:val="left"/>
              <w:textAlignment w:val="center"/>
              <w:rPr>
                <w:rFonts w:hint="eastAsia" w:ascii="仿宋" w:hAnsi="仿宋" w:eastAsia="仿宋"/>
                <w:color w:val="000000"/>
                <w:sz w:val="20"/>
                <w:szCs w:val="20"/>
              </w:rPr>
            </w:pPr>
            <w:r>
              <w:rPr>
                <w:rFonts w:hint="eastAsia" w:ascii="仿宋" w:hAnsi="仿宋" w:eastAsia="仿宋"/>
                <w:color w:val="000000"/>
                <w:sz w:val="20"/>
                <w:szCs w:val="20"/>
              </w:rPr>
              <w:t>备注：无内容应公开空表并说明情况。</w:t>
            </w:r>
          </w:p>
        </w:tc>
      </w:tr>
    </w:tbl>
    <w:p>
      <w:pPr>
        <w:rPr>
          <w:rFonts w:ascii="仿宋_GB2312" w:hAnsi="宋体" w:eastAsia="仿宋_GB2312"/>
          <w:b/>
          <w:sz w:val="32"/>
          <w:szCs w:val="32"/>
        </w:rPr>
      </w:pPr>
      <w:r>
        <w:rPr>
          <w:rFonts w:hint="eastAsia" w:ascii="仿宋_GB2312" w:hAnsi="宋体" w:eastAsia="仿宋_GB2312"/>
          <w:b/>
          <w:sz w:val="32"/>
          <w:szCs w:val="32"/>
        </w:rPr>
        <w:br w:type="page"/>
      </w:r>
    </w:p>
    <w:tbl>
      <w:tblPr>
        <w:tblStyle w:val="11"/>
        <w:tblW w:w="6800" w:type="pct"/>
        <w:jc w:val="center"/>
        <w:tblLayout w:type="fixed"/>
        <w:tblCellMar>
          <w:top w:w="0" w:type="dxa"/>
          <w:left w:w="108" w:type="dxa"/>
          <w:bottom w:w="0" w:type="dxa"/>
          <w:right w:w="108" w:type="dxa"/>
        </w:tblCellMar>
      </w:tblPr>
      <w:tblGrid>
        <w:gridCol w:w="1963"/>
        <w:gridCol w:w="617"/>
        <w:gridCol w:w="1414"/>
        <w:gridCol w:w="1641"/>
        <w:gridCol w:w="433"/>
        <w:gridCol w:w="617"/>
        <w:gridCol w:w="450"/>
        <w:gridCol w:w="830"/>
        <w:gridCol w:w="1205"/>
        <w:gridCol w:w="1205"/>
        <w:gridCol w:w="1215"/>
      </w:tblGrid>
      <w:tr>
        <w:tblPrEx>
          <w:tblCellMar>
            <w:top w:w="0" w:type="dxa"/>
            <w:left w:w="108" w:type="dxa"/>
            <w:bottom w:w="0" w:type="dxa"/>
            <w:right w:w="108" w:type="dxa"/>
          </w:tblCellMar>
        </w:tblPrEx>
        <w:trPr>
          <w:trHeight w:val="534" w:hRule="atLeast"/>
          <w:jc w:val="center"/>
        </w:trPr>
        <w:tc>
          <w:tcPr>
            <w:tcW w:w="5000" w:type="pct"/>
            <w:gridSpan w:val="11"/>
            <w:tcBorders>
              <w:top w:val="nil"/>
              <w:left w:val="nil"/>
              <w:bottom w:val="nil"/>
              <w:right w:val="nil"/>
            </w:tcBorders>
            <w:noWrap/>
            <w:vAlign w:val="bottom"/>
          </w:tcPr>
          <w:p>
            <w:pPr>
              <w:widowControl/>
              <w:jc w:val="center"/>
              <w:textAlignment w:val="bottom"/>
              <w:rPr>
                <w:rFonts w:hint="eastAsia" w:ascii="仿宋" w:hAnsi="仿宋" w:eastAsia="仿宋"/>
                <w:color w:val="000000"/>
                <w:sz w:val="20"/>
                <w:szCs w:val="20"/>
              </w:rPr>
            </w:pPr>
            <w:r>
              <w:rPr>
                <w:rFonts w:hint="eastAsia" w:ascii="仿宋" w:hAnsi="仿宋" w:eastAsia="仿宋" w:cs="方正仿宋_GB2312"/>
                <w:bCs/>
                <w:sz w:val="32"/>
                <w:szCs w:val="32"/>
              </w:rPr>
              <w:t>财政拨款收入支出决算总表</w:t>
            </w:r>
          </w:p>
        </w:tc>
      </w:tr>
      <w:tr>
        <w:tblPrEx>
          <w:tblCellMar>
            <w:top w:w="0" w:type="dxa"/>
            <w:left w:w="108" w:type="dxa"/>
            <w:bottom w:w="0" w:type="dxa"/>
            <w:right w:w="108" w:type="dxa"/>
          </w:tblCellMar>
        </w:tblPrEx>
        <w:trPr>
          <w:trHeight w:val="291" w:hRule="atLeast"/>
          <w:jc w:val="center"/>
        </w:trPr>
        <w:tc>
          <w:tcPr>
            <w:tcW w:w="5000" w:type="pct"/>
            <w:gridSpan w:val="11"/>
            <w:tcBorders>
              <w:top w:val="nil"/>
              <w:left w:val="nil"/>
              <w:bottom w:val="nil"/>
              <w:right w:val="nil"/>
            </w:tcBorders>
            <w:noWrap/>
            <w:vAlign w:val="bottom"/>
          </w:tcPr>
          <w:p>
            <w:pPr>
              <w:widowControl/>
              <w:jc w:val="right"/>
              <w:textAlignment w:val="bottom"/>
              <w:rPr>
                <w:rFonts w:hint="eastAsia" w:ascii="仿宋" w:hAnsi="仿宋" w:eastAsia="仿宋"/>
                <w:color w:val="000000"/>
                <w:sz w:val="20"/>
                <w:szCs w:val="20"/>
              </w:rPr>
            </w:pPr>
            <w:r>
              <w:rPr>
                <w:rFonts w:hint="eastAsia" w:ascii="仿宋" w:hAnsi="仿宋" w:eastAsia="仿宋" w:cs="方正仿宋_GB2312"/>
                <w:color w:val="000000"/>
                <w:sz w:val="20"/>
                <w:szCs w:val="20"/>
                <w:lang w:bidi="ar"/>
              </w:rPr>
              <w:t>公开04表</w:t>
            </w:r>
          </w:p>
        </w:tc>
      </w:tr>
      <w:tr>
        <w:tblPrEx>
          <w:tblCellMar>
            <w:top w:w="0" w:type="dxa"/>
            <w:left w:w="108" w:type="dxa"/>
            <w:bottom w:w="0" w:type="dxa"/>
            <w:right w:w="108" w:type="dxa"/>
          </w:tblCellMar>
        </w:tblPrEx>
        <w:trPr>
          <w:trHeight w:val="291" w:hRule="atLeast"/>
          <w:jc w:val="center"/>
        </w:trPr>
        <w:tc>
          <w:tcPr>
            <w:tcW w:w="2431" w:type="pct"/>
            <w:gridSpan w:val="4"/>
            <w:tcBorders>
              <w:top w:val="nil"/>
              <w:left w:val="nil"/>
              <w:bottom w:val="single" w:color="auto" w:sz="4" w:space="0"/>
              <w:right w:val="nil"/>
            </w:tcBorders>
            <w:noWrap/>
            <w:vAlign w:val="bottom"/>
          </w:tcPr>
          <w:p>
            <w:pPr>
              <w:rPr>
                <w:rFonts w:hint="eastAsia" w:ascii="仿宋" w:hAnsi="仿宋" w:eastAsia="仿宋" w:cs="仿宋"/>
                <w:color w:val="000000"/>
                <w:sz w:val="20"/>
                <w:szCs w:val="20"/>
              </w:rPr>
            </w:pPr>
            <w:r>
              <w:rPr>
                <w:rFonts w:hint="eastAsia" w:ascii="仿宋" w:hAnsi="仿宋" w:eastAsia="仿宋" w:cs="方正仿宋_GB2312"/>
                <w:color w:val="000000"/>
                <w:sz w:val="20"/>
                <w:szCs w:val="20"/>
                <w:lang w:bidi="ar"/>
              </w:rPr>
              <w:t xml:space="preserve">编制部门（单位）：中共石家庄市鹿泉区委统一战线工作部(本级) </w:t>
            </w:r>
            <w:r>
              <w:rPr>
                <w:rFonts w:hint="eastAsia" w:ascii="仿宋" w:hAnsi="仿宋" w:eastAsia="仿宋" w:cstheme="minorEastAsia"/>
                <w:color w:val="000000"/>
                <w:sz w:val="20"/>
                <w:szCs w:val="20"/>
                <w:lang w:bidi="ar"/>
              </w:rPr>
              <w:t xml:space="preserve">                                                                                                   </w:t>
            </w:r>
          </w:p>
        </w:tc>
        <w:tc>
          <w:tcPr>
            <w:tcW w:w="647" w:type="pct"/>
            <w:gridSpan w:val="3"/>
            <w:tcBorders>
              <w:top w:val="nil"/>
              <w:left w:val="nil"/>
              <w:bottom w:val="single" w:color="auto" w:sz="4" w:space="0"/>
              <w:right w:val="nil"/>
            </w:tcBorders>
            <w:noWrap/>
            <w:vAlign w:val="bottom"/>
          </w:tcPr>
          <w:p>
            <w:pPr>
              <w:jc w:val="center"/>
              <w:rPr>
                <w:rFonts w:hint="eastAsia" w:ascii="仿宋" w:hAnsi="仿宋" w:eastAsia="仿宋" w:cstheme="minorEastAsia"/>
                <w:color w:val="000000"/>
                <w:sz w:val="20"/>
                <w:szCs w:val="20"/>
                <w:lang w:bidi="ar"/>
              </w:rPr>
            </w:pPr>
            <w:r>
              <w:rPr>
                <w:rFonts w:ascii="仿宋" w:hAnsi="仿宋" w:eastAsia="仿宋" w:cs="Times New Roman"/>
                <w:color w:val="000000"/>
                <w:sz w:val="20"/>
                <w:szCs w:val="20"/>
                <w:lang w:bidi="ar"/>
              </w:rPr>
              <w:t>2023</w:t>
            </w:r>
            <w:r>
              <w:rPr>
                <w:rFonts w:hint="eastAsia" w:ascii="仿宋" w:hAnsi="仿宋" w:eastAsia="仿宋" w:cs="方正仿宋_GB2312"/>
                <w:color w:val="000000"/>
                <w:sz w:val="20"/>
                <w:szCs w:val="20"/>
                <w:lang w:bidi="ar"/>
              </w:rPr>
              <w:t>年度</w:t>
            </w:r>
          </w:p>
        </w:tc>
        <w:tc>
          <w:tcPr>
            <w:tcW w:w="1921" w:type="pct"/>
            <w:gridSpan w:val="4"/>
            <w:tcBorders>
              <w:top w:val="nil"/>
              <w:left w:val="nil"/>
              <w:bottom w:val="single" w:color="auto" w:sz="4" w:space="0"/>
              <w:right w:val="nil"/>
            </w:tcBorders>
            <w:noWrap/>
            <w:vAlign w:val="bottom"/>
          </w:tcPr>
          <w:p>
            <w:pPr>
              <w:jc w:val="right"/>
              <w:rPr>
                <w:rFonts w:hint="eastAsia" w:ascii="仿宋" w:hAnsi="仿宋" w:eastAsia="仿宋" w:cstheme="minorEastAsia"/>
                <w:color w:val="000000"/>
                <w:sz w:val="20"/>
                <w:szCs w:val="20"/>
                <w:lang w:bidi="ar"/>
              </w:rPr>
            </w:pPr>
            <w:r>
              <w:rPr>
                <w:rFonts w:hint="eastAsia" w:ascii="仿宋" w:hAnsi="仿宋" w:eastAsia="仿宋" w:cs="方正仿宋_GB2312"/>
                <w:color w:val="000000"/>
                <w:sz w:val="20"/>
                <w:szCs w:val="20"/>
                <w:lang w:bidi="ar"/>
              </w:rPr>
              <w:t>金额单位：万元</w:t>
            </w:r>
          </w:p>
        </w:tc>
      </w:tr>
      <w:tr>
        <w:tblPrEx>
          <w:tblCellMar>
            <w:top w:w="0" w:type="dxa"/>
            <w:left w:w="108" w:type="dxa"/>
            <w:bottom w:w="0" w:type="dxa"/>
            <w:right w:w="108" w:type="dxa"/>
          </w:tblCellMar>
        </w:tblPrEx>
        <w:trPr>
          <w:trHeight w:val="299" w:hRule="atLeast"/>
          <w:jc w:val="center"/>
        </w:trPr>
        <w:tc>
          <w:tcPr>
            <w:tcW w:w="1723" w:type="pct"/>
            <w:gridSpan w:val="3"/>
            <w:tcBorders>
              <w:top w:val="single" w:color="auto" w:sz="4" w:space="0"/>
              <w:left w:val="nil"/>
              <w:bottom w:val="single" w:color="000000" w:sz="4" w:space="0"/>
              <w:right w:val="single" w:color="000000" w:sz="4" w:space="0"/>
            </w:tcBorders>
            <w:noWrap/>
            <w:vAlign w:val="center"/>
          </w:tcPr>
          <w:p>
            <w:pPr>
              <w:widowControl/>
              <w:jc w:val="center"/>
              <w:textAlignment w:val="center"/>
              <w:rPr>
                <w:rFonts w:ascii="仿宋" w:hAnsi="仿宋" w:eastAsia="仿宋" w:cs="方正仿宋_GB2312"/>
                <w:color w:val="000000"/>
                <w:sz w:val="20"/>
                <w:szCs w:val="20"/>
              </w:rPr>
            </w:pPr>
            <w:r>
              <w:rPr>
                <w:rFonts w:hint="eastAsia" w:ascii="仿宋" w:hAnsi="仿宋" w:eastAsia="仿宋" w:cs="方正仿宋_GB2312"/>
                <w:color w:val="000000"/>
                <w:sz w:val="20"/>
                <w:szCs w:val="20"/>
              </w:rPr>
              <w:t>收入</w:t>
            </w:r>
          </w:p>
        </w:tc>
        <w:tc>
          <w:tcPr>
            <w:tcW w:w="3277" w:type="pct"/>
            <w:gridSpan w:val="8"/>
            <w:tcBorders>
              <w:top w:val="single" w:color="auto" w:sz="4" w:space="0"/>
              <w:left w:val="nil"/>
              <w:bottom w:val="single" w:color="000000" w:sz="4" w:space="0"/>
              <w:right w:val="single" w:color="000000" w:sz="4" w:space="0"/>
            </w:tcBorders>
            <w:noWrap/>
            <w:vAlign w:val="center"/>
          </w:tcPr>
          <w:p>
            <w:pPr>
              <w:widowControl/>
              <w:jc w:val="center"/>
              <w:textAlignment w:val="center"/>
              <w:rPr>
                <w:rFonts w:ascii="仿宋" w:hAnsi="仿宋" w:eastAsia="仿宋" w:cs="方正仿宋_GB2312"/>
                <w:color w:val="000000"/>
                <w:sz w:val="20"/>
                <w:szCs w:val="20"/>
              </w:rPr>
            </w:pPr>
            <w:r>
              <w:rPr>
                <w:rFonts w:hint="eastAsia" w:ascii="仿宋" w:hAnsi="仿宋" w:eastAsia="仿宋" w:cs="方正仿宋_GB2312"/>
                <w:color w:val="000000"/>
                <w:sz w:val="20"/>
                <w:szCs w:val="20"/>
              </w:rPr>
              <w:t>支出</w:t>
            </w:r>
          </w:p>
        </w:tc>
      </w:tr>
      <w:tr>
        <w:tblPrEx>
          <w:tblCellMar>
            <w:top w:w="0" w:type="dxa"/>
            <w:left w:w="108" w:type="dxa"/>
            <w:bottom w:w="0" w:type="dxa"/>
            <w:right w:w="108" w:type="dxa"/>
          </w:tblCellMar>
        </w:tblPrEx>
        <w:trPr>
          <w:trHeight w:val="312" w:hRule="atLeast"/>
          <w:jc w:val="center"/>
        </w:trPr>
        <w:tc>
          <w:tcPr>
            <w:tcW w:w="847" w:type="pct"/>
            <w:vMerge w:val="restart"/>
            <w:tcBorders>
              <w:top w:val="nil"/>
              <w:left w:val="single" w:color="000000" w:sz="4" w:space="0"/>
              <w:bottom w:val="single" w:color="000000" w:sz="4" w:space="0"/>
              <w:right w:val="single" w:color="000000" w:sz="4" w:space="0"/>
            </w:tcBorders>
            <w:vAlign w:val="center"/>
          </w:tcPr>
          <w:p>
            <w:pPr>
              <w:widowControl/>
              <w:jc w:val="center"/>
              <w:textAlignment w:val="center"/>
              <w:rPr>
                <w:rFonts w:ascii="仿宋" w:hAnsi="仿宋" w:eastAsia="仿宋" w:cs="方正仿宋_GB2312"/>
                <w:color w:val="000000"/>
                <w:sz w:val="20"/>
                <w:szCs w:val="20"/>
              </w:rPr>
            </w:pPr>
            <w:r>
              <w:rPr>
                <w:rFonts w:hint="eastAsia" w:ascii="仿宋" w:hAnsi="仿宋" w:eastAsia="仿宋" w:cs="方正仿宋_GB2312"/>
                <w:color w:val="000000"/>
                <w:sz w:val="20"/>
                <w:szCs w:val="20"/>
                <w:lang w:bidi="ar"/>
              </w:rPr>
              <w:t>项    目</w:t>
            </w:r>
          </w:p>
        </w:tc>
        <w:tc>
          <w:tcPr>
            <w:tcW w:w="266" w:type="pct"/>
            <w:vMerge w:val="restart"/>
            <w:tcBorders>
              <w:top w:val="nil"/>
              <w:left w:val="nil"/>
              <w:bottom w:val="single" w:color="000000" w:sz="4" w:space="0"/>
              <w:right w:val="single" w:color="000000" w:sz="4" w:space="0"/>
            </w:tcBorders>
            <w:vAlign w:val="center"/>
          </w:tcPr>
          <w:p>
            <w:pPr>
              <w:widowControl/>
              <w:jc w:val="center"/>
              <w:textAlignment w:val="center"/>
              <w:rPr>
                <w:rFonts w:ascii="仿宋" w:hAnsi="仿宋" w:eastAsia="仿宋" w:cs="方正仿宋_GB2312"/>
                <w:color w:val="000000"/>
                <w:sz w:val="20"/>
                <w:szCs w:val="20"/>
              </w:rPr>
            </w:pPr>
            <w:r>
              <w:rPr>
                <w:rFonts w:hint="eastAsia" w:ascii="仿宋" w:hAnsi="仿宋" w:eastAsia="仿宋" w:cs="方正仿宋_GB2312"/>
                <w:color w:val="000000"/>
                <w:sz w:val="20"/>
                <w:szCs w:val="20"/>
                <w:lang w:bidi="ar"/>
              </w:rPr>
              <w:t>行次</w:t>
            </w:r>
          </w:p>
        </w:tc>
        <w:tc>
          <w:tcPr>
            <w:tcW w:w="610" w:type="pct"/>
            <w:vMerge w:val="restart"/>
            <w:tcBorders>
              <w:top w:val="nil"/>
              <w:left w:val="nil"/>
              <w:bottom w:val="single" w:color="000000" w:sz="4" w:space="0"/>
              <w:right w:val="single" w:color="000000" w:sz="4" w:space="0"/>
            </w:tcBorders>
            <w:vAlign w:val="center"/>
          </w:tcPr>
          <w:p>
            <w:pPr>
              <w:widowControl/>
              <w:jc w:val="center"/>
              <w:textAlignment w:val="center"/>
              <w:rPr>
                <w:rFonts w:ascii="仿宋" w:hAnsi="仿宋" w:eastAsia="仿宋" w:cs="方正仿宋_GB2312"/>
                <w:color w:val="000000"/>
                <w:sz w:val="20"/>
                <w:szCs w:val="20"/>
              </w:rPr>
            </w:pPr>
            <w:r>
              <w:rPr>
                <w:rFonts w:hint="eastAsia" w:ascii="仿宋" w:hAnsi="仿宋" w:eastAsia="仿宋" w:cs="方正仿宋_GB2312"/>
                <w:color w:val="000000"/>
                <w:sz w:val="20"/>
                <w:szCs w:val="20"/>
              </w:rPr>
              <w:t>金额</w:t>
            </w:r>
          </w:p>
        </w:tc>
        <w:tc>
          <w:tcPr>
            <w:tcW w:w="895" w:type="pct"/>
            <w:gridSpan w:val="2"/>
            <w:vMerge w:val="restart"/>
            <w:tcBorders>
              <w:top w:val="nil"/>
              <w:left w:val="nil"/>
              <w:bottom w:val="single" w:color="000000" w:sz="4" w:space="0"/>
              <w:right w:val="single" w:color="000000" w:sz="4" w:space="0"/>
            </w:tcBorders>
            <w:vAlign w:val="center"/>
          </w:tcPr>
          <w:p>
            <w:pPr>
              <w:widowControl/>
              <w:jc w:val="center"/>
              <w:textAlignment w:val="center"/>
              <w:rPr>
                <w:rFonts w:ascii="仿宋" w:hAnsi="仿宋" w:eastAsia="仿宋" w:cs="方正仿宋_GB2312"/>
                <w:color w:val="000000"/>
                <w:sz w:val="20"/>
                <w:szCs w:val="20"/>
              </w:rPr>
            </w:pPr>
            <w:r>
              <w:rPr>
                <w:rFonts w:hint="eastAsia" w:ascii="仿宋" w:hAnsi="仿宋" w:eastAsia="仿宋" w:cs="方正仿宋_GB2312"/>
                <w:color w:val="000000"/>
                <w:sz w:val="20"/>
                <w:szCs w:val="20"/>
                <w:lang w:bidi="ar"/>
              </w:rPr>
              <w:t>项目</w:t>
            </w:r>
          </w:p>
        </w:tc>
        <w:tc>
          <w:tcPr>
            <w:tcW w:w="266" w:type="pct"/>
            <w:vMerge w:val="restart"/>
            <w:tcBorders>
              <w:top w:val="nil"/>
              <w:left w:val="nil"/>
              <w:bottom w:val="single" w:color="000000" w:sz="4" w:space="0"/>
              <w:right w:val="single" w:color="000000" w:sz="4" w:space="0"/>
            </w:tcBorders>
            <w:vAlign w:val="center"/>
          </w:tcPr>
          <w:p>
            <w:pPr>
              <w:widowControl/>
              <w:jc w:val="center"/>
              <w:textAlignment w:val="center"/>
              <w:rPr>
                <w:rFonts w:ascii="仿宋" w:hAnsi="仿宋" w:eastAsia="仿宋" w:cs="方正仿宋_GB2312"/>
                <w:color w:val="000000"/>
                <w:sz w:val="20"/>
                <w:szCs w:val="20"/>
              </w:rPr>
            </w:pPr>
            <w:r>
              <w:rPr>
                <w:rFonts w:hint="eastAsia" w:ascii="仿宋" w:hAnsi="仿宋" w:eastAsia="仿宋" w:cs="方正仿宋_GB2312"/>
                <w:color w:val="000000"/>
                <w:sz w:val="20"/>
                <w:szCs w:val="20"/>
                <w:lang w:bidi="ar"/>
              </w:rPr>
              <w:t>行次</w:t>
            </w:r>
          </w:p>
        </w:tc>
        <w:tc>
          <w:tcPr>
            <w:tcW w:w="552" w:type="pct"/>
            <w:gridSpan w:val="2"/>
            <w:vMerge w:val="restart"/>
            <w:tcBorders>
              <w:top w:val="nil"/>
              <w:left w:val="nil"/>
              <w:right w:val="single" w:color="000000" w:sz="4" w:space="0"/>
            </w:tcBorders>
            <w:noWrap/>
            <w:vAlign w:val="center"/>
          </w:tcPr>
          <w:p>
            <w:pPr>
              <w:widowControl/>
              <w:jc w:val="center"/>
              <w:textAlignment w:val="center"/>
              <w:rPr>
                <w:rFonts w:ascii="仿宋" w:hAnsi="仿宋" w:eastAsia="仿宋" w:cs="方正仿宋_GB2312"/>
                <w:color w:val="000000"/>
                <w:sz w:val="20"/>
                <w:szCs w:val="20"/>
              </w:rPr>
            </w:pPr>
            <w:r>
              <w:rPr>
                <w:rFonts w:hint="eastAsia" w:ascii="仿宋" w:hAnsi="仿宋" w:eastAsia="仿宋" w:cs="方正仿宋_GB2312"/>
                <w:color w:val="000000"/>
                <w:sz w:val="20"/>
                <w:szCs w:val="20"/>
              </w:rPr>
              <w:t>合计</w:t>
            </w:r>
          </w:p>
        </w:tc>
        <w:tc>
          <w:tcPr>
            <w:tcW w:w="520" w:type="pct"/>
            <w:vMerge w:val="restart"/>
            <w:tcBorders>
              <w:top w:val="nil"/>
              <w:left w:val="nil"/>
              <w:right w:val="single" w:color="000000" w:sz="4" w:space="0"/>
            </w:tcBorders>
            <w:noWrap/>
            <w:vAlign w:val="center"/>
          </w:tcPr>
          <w:p>
            <w:pPr>
              <w:widowControl/>
              <w:jc w:val="center"/>
              <w:textAlignment w:val="center"/>
              <w:rPr>
                <w:rFonts w:ascii="仿宋" w:hAnsi="仿宋" w:eastAsia="仿宋" w:cs="方正仿宋_GB2312"/>
                <w:color w:val="000000"/>
                <w:sz w:val="20"/>
                <w:szCs w:val="20"/>
              </w:rPr>
            </w:pPr>
            <w:r>
              <w:rPr>
                <w:rFonts w:hint="eastAsia" w:ascii="仿宋" w:hAnsi="仿宋" w:eastAsia="仿宋" w:cs="方正仿宋_GB2312"/>
                <w:color w:val="000000"/>
                <w:sz w:val="20"/>
                <w:szCs w:val="20"/>
              </w:rPr>
              <w:t>一般公共预算财政拨款</w:t>
            </w:r>
          </w:p>
        </w:tc>
        <w:tc>
          <w:tcPr>
            <w:tcW w:w="520" w:type="pct"/>
            <w:vMerge w:val="restart"/>
            <w:tcBorders>
              <w:top w:val="nil"/>
              <w:left w:val="nil"/>
              <w:right w:val="single" w:color="000000" w:sz="4" w:space="0"/>
            </w:tcBorders>
            <w:noWrap/>
            <w:vAlign w:val="center"/>
          </w:tcPr>
          <w:p>
            <w:pPr>
              <w:widowControl/>
              <w:jc w:val="center"/>
              <w:textAlignment w:val="center"/>
              <w:rPr>
                <w:rFonts w:ascii="仿宋" w:hAnsi="仿宋" w:eastAsia="仿宋" w:cs="方正仿宋_GB2312"/>
                <w:color w:val="000000"/>
                <w:sz w:val="20"/>
                <w:szCs w:val="20"/>
              </w:rPr>
            </w:pPr>
            <w:r>
              <w:rPr>
                <w:rFonts w:hint="eastAsia" w:ascii="仿宋" w:hAnsi="仿宋" w:eastAsia="仿宋" w:cs="方正仿宋_GB2312"/>
                <w:color w:val="000000"/>
                <w:sz w:val="20"/>
                <w:szCs w:val="20"/>
              </w:rPr>
              <w:t>政府性基金预算财政拨款</w:t>
            </w:r>
          </w:p>
        </w:tc>
        <w:tc>
          <w:tcPr>
            <w:tcW w:w="524" w:type="pct"/>
            <w:vMerge w:val="restart"/>
            <w:tcBorders>
              <w:top w:val="nil"/>
              <w:left w:val="nil"/>
              <w:right w:val="single" w:color="000000" w:sz="4" w:space="0"/>
            </w:tcBorders>
            <w:noWrap/>
            <w:vAlign w:val="center"/>
          </w:tcPr>
          <w:p>
            <w:pPr>
              <w:widowControl/>
              <w:jc w:val="center"/>
              <w:textAlignment w:val="center"/>
              <w:rPr>
                <w:rFonts w:ascii="仿宋" w:hAnsi="仿宋" w:eastAsia="仿宋" w:cs="方正仿宋_GB2312"/>
                <w:color w:val="000000"/>
                <w:sz w:val="20"/>
                <w:szCs w:val="20"/>
              </w:rPr>
            </w:pPr>
            <w:r>
              <w:rPr>
                <w:rFonts w:hint="eastAsia" w:ascii="仿宋" w:hAnsi="仿宋" w:eastAsia="仿宋" w:cs="方正仿宋_GB2312"/>
                <w:color w:val="000000"/>
                <w:sz w:val="20"/>
                <w:szCs w:val="20"/>
              </w:rPr>
              <w:t>国有资本经营预算财政拨款</w:t>
            </w:r>
          </w:p>
        </w:tc>
      </w:tr>
      <w:tr>
        <w:tblPrEx>
          <w:tblCellMar>
            <w:top w:w="0" w:type="dxa"/>
            <w:left w:w="108" w:type="dxa"/>
            <w:bottom w:w="0" w:type="dxa"/>
            <w:right w:w="108" w:type="dxa"/>
          </w:tblCellMar>
        </w:tblPrEx>
        <w:trPr>
          <w:trHeight w:val="312" w:hRule="atLeast"/>
          <w:jc w:val="center"/>
        </w:trPr>
        <w:tc>
          <w:tcPr>
            <w:tcW w:w="847" w:type="pct"/>
            <w:vMerge w:val="continue"/>
            <w:tcBorders>
              <w:top w:val="nil"/>
              <w:left w:val="single" w:color="000000" w:sz="4" w:space="0"/>
              <w:bottom w:val="single" w:color="000000" w:sz="4" w:space="0"/>
              <w:right w:val="single" w:color="000000" w:sz="4" w:space="0"/>
            </w:tcBorders>
            <w:vAlign w:val="center"/>
          </w:tcPr>
          <w:p>
            <w:pPr>
              <w:jc w:val="center"/>
              <w:rPr>
                <w:rFonts w:ascii="方正仿宋_GB2312" w:hAnsi="方正仿宋_GB2312" w:eastAsia="方正仿宋_GB2312" w:cs="方正仿宋_GB2312"/>
                <w:color w:val="000000"/>
                <w:sz w:val="20"/>
                <w:szCs w:val="20"/>
              </w:rPr>
            </w:pPr>
          </w:p>
        </w:tc>
        <w:tc>
          <w:tcPr>
            <w:tcW w:w="266" w:type="pct"/>
            <w:vMerge w:val="continue"/>
            <w:tcBorders>
              <w:top w:val="nil"/>
              <w:left w:val="nil"/>
              <w:bottom w:val="single" w:color="000000" w:sz="4" w:space="0"/>
              <w:right w:val="single" w:color="000000" w:sz="4" w:space="0"/>
            </w:tcBorders>
            <w:vAlign w:val="center"/>
          </w:tcPr>
          <w:p>
            <w:pPr>
              <w:jc w:val="center"/>
              <w:rPr>
                <w:rFonts w:ascii="方正仿宋_GB2312" w:hAnsi="方正仿宋_GB2312" w:eastAsia="方正仿宋_GB2312" w:cs="方正仿宋_GB2312"/>
                <w:color w:val="000000"/>
                <w:sz w:val="20"/>
                <w:szCs w:val="20"/>
              </w:rPr>
            </w:pPr>
          </w:p>
        </w:tc>
        <w:tc>
          <w:tcPr>
            <w:tcW w:w="610" w:type="pct"/>
            <w:vMerge w:val="continue"/>
            <w:tcBorders>
              <w:top w:val="nil"/>
              <w:left w:val="nil"/>
              <w:bottom w:val="single" w:color="000000" w:sz="4" w:space="0"/>
              <w:right w:val="single" w:color="000000" w:sz="4" w:space="0"/>
            </w:tcBorders>
            <w:vAlign w:val="center"/>
          </w:tcPr>
          <w:p>
            <w:pPr>
              <w:jc w:val="center"/>
              <w:rPr>
                <w:rFonts w:ascii="方正仿宋_GB2312" w:hAnsi="方正仿宋_GB2312" w:eastAsia="方正仿宋_GB2312" w:cs="方正仿宋_GB2312"/>
                <w:color w:val="000000"/>
                <w:sz w:val="20"/>
                <w:szCs w:val="20"/>
              </w:rPr>
            </w:pPr>
          </w:p>
        </w:tc>
        <w:tc>
          <w:tcPr>
            <w:tcW w:w="895" w:type="pct"/>
            <w:gridSpan w:val="2"/>
            <w:vMerge w:val="continue"/>
            <w:tcBorders>
              <w:top w:val="nil"/>
              <w:left w:val="nil"/>
              <w:bottom w:val="single" w:color="000000" w:sz="4" w:space="0"/>
              <w:right w:val="single" w:color="000000" w:sz="4" w:space="0"/>
            </w:tcBorders>
            <w:vAlign w:val="center"/>
          </w:tcPr>
          <w:p>
            <w:pPr>
              <w:jc w:val="center"/>
              <w:rPr>
                <w:rFonts w:ascii="方正仿宋_GB2312" w:hAnsi="方正仿宋_GB2312" w:eastAsia="方正仿宋_GB2312" w:cs="方正仿宋_GB2312"/>
                <w:color w:val="000000"/>
                <w:sz w:val="20"/>
                <w:szCs w:val="20"/>
              </w:rPr>
            </w:pPr>
          </w:p>
        </w:tc>
        <w:tc>
          <w:tcPr>
            <w:tcW w:w="266" w:type="pct"/>
            <w:vMerge w:val="continue"/>
            <w:tcBorders>
              <w:top w:val="nil"/>
              <w:left w:val="nil"/>
              <w:bottom w:val="single" w:color="000000" w:sz="4" w:space="0"/>
              <w:right w:val="single" w:color="000000" w:sz="4" w:space="0"/>
            </w:tcBorders>
            <w:vAlign w:val="center"/>
          </w:tcPr>
          <w:p>
            <w:pPr>
              <w:jc w:val="center"/>
              <w:rPr>
                <w:rFonts w:ascii="方正仿宋_GB2312" w:hAnsi="方正仿宋_GB2312" w:eastAsia="方正仿宋_GB2312" w:cs="方正仿宋_GB2312"/>
                <w:color w:val="000000"/>
                <w:sz w:val="20"/>
                <w:szCs w:val="20"/>
              </w:rPr>
            </w:pPr>
          </w:p>
        </w:tc>
        <w:tc>
          <w:tcPr>
            <w:tcW w:w="552" w:type="pct"/>
            <w:gridSpan w:val="2"/>
            <w:vMerge w:val="continue"/>
            <w:tcBorders>
              <w:left w:val="nil"/>
              <w:bottom w:val="single" w:color="000000" w:sz="4" w:space="0"/>
              <w:right w:val="single" w:color="000000" w:sz="8" w:space="0"/>
            </w:tcBorders>
            <w:vAlign w:val="center"/>
          </w:tcPr>
          <w:p>
            <w:pPr>
              <w:widowControl/>
              <w:jc w:val="center"/>
              <w:textAlignment w:val="center"/>
              <w:rPr>
                <w:rFonts w:ascii="方正仿宋_GB2312" w:hAnsi="方正仿宋_GB2312" w:eastAsia="方正仿宋_GB2312" w:cs="方正仿宋_GB2312"/>
                <w:color w:val="000000"/>
                <w:sz w:val="20"/>
                <w:szCs w:val="20"/>
              </w:rPr>
            </w:pPr>
          </w:p>
        </w:tc>
        <w:tc>
          <w:tcPr>
            <w:tcW w:w="520" w:type="pct"/>
            <w:vMerge w:val="continue"/>
            <w:tcBorders>
              <w:left w:val="nil"/>
              <w:bottom w:val="single" w:color="000000" w:sz="4" w:space="0"/>
              <w:right w:val="single" w:color="000000" w:sz="8" w:space="0"/>
            </w:tcBorders>
            <w:vAlign w:val="center"/>
          </w:tcPr>
          <w:p>
            <w:pPr>
              <w:widowControl/>
              <w:jc w:val="center"/>
              <w:textAlignment w:val="center"/>
              <w:rPr>
                <w:rFonts w:ascii="方正仿宋_GB2312" w:hAnsi="方正仿宋_GB2312" w:eastAsia="方正仿宋_GB2312" w:cs="方正仿宋_GB2312"/>
                <w:color w:val="000000"/>
                <w:sz w:val="20"/>
                <w:szCs w:val="20"/>
              </w:rPr>
            </w:pPr>
          </w:p>
        </w:tc>
        <w:tc>
          <w:tcPr>
            <w:tcW w:w="520" w:type="pct"/>
            <w:vMerge w:val="continue"/>
            <w:tcBorders>
              <w:left w:val="nil"/>
              <w:bottom w:val="single" w:color="000000" w:sz="4" w:space="0"/>
              <w:right w:val="single" w:color="000000" w:sz="8" w:space="0"/>
            </w:tcBorders>
            <w:vAlign w:val="center"/>
          </w:tcPr>
          <w:p>
            <w:pPr>
              <w:widowControl/>
              <w:jc w:val="center"/>
              <w:textAlignment w:val="center"/>
              <w:rPr>
                <w:rFonts w:ascii="方正仿宋_GB2312" w:hAnsi="方正仿宋_GB2312" w:eastAsia="方正仿宋_GB2312" w:cs="方正仿宋_GB2312"/>
                <w:color w:val="000000"/>
                <w:sz w:val="20"/>
                <w:szCs w:val="20"/>
              </w:rPr>
            </w:pPr>
          </w:p>
        </w:tc>
        <w:tc>
          <w:tcPr>
            <w:tcW w:w="524" w:type="pct"/>
            <w:vMerge w:val="continue"/>
            <w:tcBorders>
              <w:left w:val="nil"/>
              <w:bottom w:val="single" w:color="000000" w:sz="4" w:space="0"/>
              <w:right w:val="single" w:color="000000" w:sz="8" w:space="0"/>
            </w:tcBorders>
            <w:vAlign w:val="center"/>
          </w:tcPr>
          <w:p>
            <w:pPr>
              <w:widowControl/>
              <w:jc w:val="center"/>
              <w:textAlignment w:val="center"/>
              <w:rPr>
                <w:rFonts w:ascii="方正仿宋_GB2312" w:hAnsi="方正仿宋_GB2312" w:eastAsia="方正仿宋_GB2312" w:cs="方正仿宋_GB2312"/>
                <w:color w:val="000000"/>
                <w:sz w:val="20"/>
                <w:szCs w:val="20"/>
              </w:rPr>
            </w:pPr>
          </w:p>
        </w:tc>
      </w:tr>
      <w:tr>
        <w:tblPrEx>
          <w:tblCellMar>
            <w:top w:w="0" w:type="dxa"/>
            <w:left w:w="108" w:type="dxa"/>
            <w:bottom w:w="0" w:type="dxa"/>
            <w:right w:w="108" w:type="dxa"/>
          </w:tblCellMar>
        </w:tblPrEx>
        <w:trPr>
          <w:trHeight w:val="299" w:hRule="atLeast"/>
          <w:jc w:val="center"/>
        </w:trPr>
        <w:tc>
          <w:tcPr>
            <w:tcW w:w="847" w:type="pct"/>
            <w:tcBorders>
              <w:top w:val="nil"/>
              <w:left w:val="single" w:color="000000" w:sz="4" w:space="0"/>
              <w:bottom w:val="single" w:color="000000" w:sz="4" w:space="0"/>
              <w:right w:val="single" w:color="000000" w:sz="4" w:space="0"/>
            </w:tcBorders>
            <w:noWrap/>
            <w:vAlign w:val="center"/>
          </w:tcPr>
          <w:p>
            <w:pPr>
              <w:widowControl/>
              <w:jc w:val="center"/>
              <w:textAlignment w:val="center"/>
              <w:rPr>
                <w:rFonts w:ascii="仿宋" w:hAnsi="仿宋" w:eastAsia="仿宋" w:cs="方正仿宋_GB2312"/>
                <w:color w:val="000000"/>
                <w:sz w:val="20"/>
                <w:szCs w:val="20"/>
              </w:rPr>
            </w:pPr>
            <w:r>
              <w:rPr>
                <w:rFonts w:hint="eastAsia" w:ascii="仿宋" w:hAnsi="仿宋" w:eastAsia="仿宋" w:cs="方正仿宋_GB2312"/>
                <w:color w:val="000000"/>
                <w:sz w:val="20"/>
                <w:szCs w:val="20"/>
                <w:lang w:bidi="ar"/>
              </w:rPr>
              <w:t>栏    次</w:t>
            </w:r>
          </w:p>
        </w:tc>
        <w:tc>
          <w:tcPr>
            <w:tcW w:w="266" w:type="pct"/>
            <w:tcBorders>
              <w:top w:val="nil"/>
              <w:left w:val="nil"/>
              <w:bottom w:val="single" w:color="000000" w:sz="4" w:space="0"/>
              <w:right w:val="single" w:color="000000" w:sz="4" w:space="0"/>
            </w:tcBorders>
            <w:noWrap/>
            <w:vAlign w:val="center"/>
          </w:tcPr>
          <w:p>
            <w:pPr>
              <w:jc w:val="center"/>
              <w:rPr>
                <w:rFonts w:hint="eastAsia" w:ascii="宋体" w:hAnsi="宋体" w:eastAsia="宋体"/>
                <w:color w:val="000000"/>
                <w:sz w:val="20"/>
                <w:szCs w:val="20"/>
              </w:rPr>
            </w:pPr>
          </w:p>
        </w:tc>
        <w:tc>
          <w:tcPr>
            <w:tcW w:w="610" w:type="pct"/>
            <w:tcBorders>
              <w:top w:val="nil"/>
              <w:left w:val="nil"/>
              <w:bottom w:val="single" w:color="000000" w:sz="4" w:space="0"/>
              <w:right w:val="single" w:color="000000" w:sz="4" w:space="0"/>
            </w:tcBorders>
            <w:noWrap/>
            <w:vAlign w:val="center"/>
          </w:tcPr>
          <w:p>
            <w:pPr>
              <w:widowControl/>
              <w:jc w:val="center"/>
              <w:textAlignment w:val="center"/>
              <w:rPr>
                <w:rFonts w:hint="eastAsia" w:ascii="宋体" w:hAnsi="宋体" w:eastAsia="宋体"/>
                <w:color w:val="000000"/>
                <w:sz w:val="20"/>
                <w:szCs w:val="20"/>
              </w:rPr>
            </w:pPr>
            <w:r>
              <w:rPr>
                <w:rFonts w:hint="eastAsia" w:ascii="宋体" w:hAnsi="宋体" w:eastAsia="宋体"/>
                <w:color w:val="000000"/>
                <w:sz w:val="20"/>
                <w:szCs w:val="20"/>
                <w:lang w:bidi="ar"/>
              </w:rPr>
              <w:t>1</w:t>
            </w:r>
          </w:p>
        </w:tc>
        <w:tc>
          <w:tcPr>
            <w:tcW w:w="895" w:type="pct"/>
            <w:gridSpan w:val="2"/>
            <w:tcBorders>
              <w:top w:val="nil"/>
              <w:left w:val="nil"/>
              <w:bottom w:val="single" w:color="000000" w:sz="4" w:space="0"/>
              <w:right w:val="single" w:color="000000" w:sz="4" w:space="0"/>
            </w:tcBorders>
            <w:noWrap/>
            <w:vAlign w:val="center"/>
          </w:tcPr>
          <w:p>
            <w:pPr>
              <w:widowControl/>
              <w:jc w:val="center"/>
              <w:textAlignment w:val="center"/>
              <w:rPr>
                <w:rFonts w:ascii="仿宋" w:hAnsi="仿宋" w:eastAsia="仿宋" w:cs="方正仿宋_GB2312"/>
                <w:color w:val="000000"/>
                <w:sz w:val="20"/>
                <w:szCs w:val="20"/>
              </w:rPr>
            </w:pPr>
            <w:r>
              <w:rPr>
                <w:rFonts w:hint="eastAsia" w:ascii="仿宋" w:hAnsi="仿宋" w:eastAsia="仿宋" w:cs="方正仿宋_GB2312"/>
                <w:color w:val="000000"/>
                <w:sz w:val="20"/>
                <w:szCs w:val="20"/>
                <w:lang w:bidi="ar"/>
              </w:rPr>
              <w:t>栏    次</w:t>
            </w:r>
          </w:p>
        </w:tc>
        <w:tc>
          <w:tcPr>
            <w:tcW w:w="266" w:type="pct"/>
            <w:tcBorders>
              <w:top w:val="nil"/>
              <w:left w:val="nil"/>
              <w:bottom w:val="single" w:color="000000" w:sz="4" w:space="0"/>
              <w:right w:val="single" w:color="000000" w:sz="4" w:space="0"/>
            </w:tcBorders>
            <w:noWrap/>
            <w:vAlign w:val="center"/>
          </w:tcPr>
          <w:p>
            <w:pPr>
              <w:jc w:val="center"/>
              <w:rPr>
                <w:rFonts w:hint="eastAsia" w:ascii="宋体" w:hAnsi="宋体" w:eastAsia="宋体"/>
                <w:color w:val="000000"/>
                <w:sz w:val="20"/>
                <w:szCs w:val="20"/>
              </w:rPr>
            </w:pPr>
          </w:p>
        </w:tc>
        <w:tc>
          <w:tcPr>
            <w:tcW w:w="552" w:type="pct"/>
            <w:gridSpan w:val="2"/>
            <w:tcBorders>
              <w:top w:val="nil"/>
              <w:left w:val="nil"/>
              <w:bottom w:val="single" w:color="000000" w:sz="4" w:space="0"/>
              <w:right w:val="single" w:color="000000" w:sz="4" w:space="0"/>
            </w:tcBorders>
            <w:noWrap/>
            <w:vAlign w:val="center"/>
          </w:tcPr>
          <w:p>
            <w:pPr>
              <w:widowControl/>
              <w:jc w:val="center"/>
              <w:textAlignment w:val="center"/>
              <w:rPr>
                <w:rFonts w:hint="eastAsia" w:ascii="宋体" w:hAnsi="宋体" w:eastAsia="宋体"/>
                <w:color w:val="000000"/>
                <w:sz w:val="20"/>
                <w:szCs w:val="20"/>
              </w:rPr>
            </w:pPr>
            <w:r>
              <w:rPr>
                <w:rFonts w:hint="eastAsia" w:ascii="宋体" w:hAnsi="宋体" w:eastAsia="宋体"/>
                <w:color w:val="000000"/>
                <w:sz w:val="20"/>
                <w:szCs w:val="20"/>
                <w:lang w:bidi="ar"/>
              </w:rPr>
              <w:t>2</w:t>
            </w:r>
          </w:p>
        </w:tc>
        <w:tc>
          <w:tcPr>
            <w:tcW w:w="520" w:type="pct"/>
            <w:tcBorders>
              <w:top w:val="nil"/>
              <w:left w:val="nil"/>
              <w:bottom w:val="single" w:color="000000" w:sz="4" w:space="0"/>
              <w:right w:val="single" w:color="000000" w:sz="4" w:space="0"/>
            </w:tcBorders>
            <w:noWrap/>
            <w:vAlign w:val="center"/>
          </w:tcPr>
          <w:p>
            <w:pPr>
              <w:widowControl/>
              <w:jc w:val="center"/>
              <w:textAlignment w:val="center"/>
              <w:rPr>
                <w:rFonts w:hint="eastAsia" w:ascii="宋体" w:hAnsi="宋体" w:eastAsia="宋体"/>
                <w:color w:val="000000"/>
                <w:sz w:val="20"/>
                <w:szCs w:val="20"/>
              </w:rPr>
            </w:pPr>
            <w:r>
              <w:rPr>
                <w:rFonts w:hint="eastAsia" w:ascii="宋体" w:hAnsi="宋体" w:eastAsia="宋体"/>
                <w:color w:val="000000"/>
                <w:sz w:val="20"/>
                <w:szCs w:val="20"/>
                <w:lang w:bidi="ar"/>
              </w:rPr>
              <w:t>3</w:t>
            </w:r>
          </w:p>
        </w:tc>
        <w:tc>
          <w:tcPr>
            <w:tcW w:w="520" w:type="pct"/>
            <w:tcBorders>
              <w:top w:val="nil"/>
              <w:left w:val="nil"/>
              <w:bottom w:val="single" w:color="000000" w:sz="4" w:space="0"/>
              <w:right w:val="single" w:color="000000" w:sz="4" w:space="0"/>
            </w:tcBorders>
            <w:noWrap/>
            <w:vAlign w:val="center"/>
          </w:tcPr>
          <w:p>
            <w:pPr>
              <w:widowControl/>
              <w:jc w:val="center"/>
              <w:textAlignment w:val="center"/>
              <w:rPr>
                <w:rFonts w:hint="eastAsia" w:ascii="宋体" w:hAnsi="宋体" w:eastAsia="宋体"/>
                <w:color w:val="000000"/>
                <w:sz w:val="20"/>
                <w:szCs w:val="20"/>
              </w:rPr>
            </w:pPr>
            <w:r>
              <w:rPr>
                <w:rFonts w:hint="eastAsia" w:ascii="宋体" w:hAnsi="宋体" w:eastAsia="宋体"/>
                <w:color w:val="000000"/>
                <w:sz w:val="20"/>
                <w:szCs w:val="20"/>
                <w:lang w:bidi="ar"/>
              </w:rPr>
              <w:t>4</w:t>
            </w:r>
          </w:p>
        </w:tc>
        <w:tc>
          <w:tcPr>
            <w:tcW w:w="524" w:type="pct"/>
            <w:tcBorders>
              <w:top w:val="nil"/>
              <w:left w:val="nil"/>
              <w:bottom w:val="single" w:color="000000" w:sz="4" w:space="0"/>
              <w:right w:val="single" w:color="000000" w:sz="8" w:space="0"/>
            </w:tcBorders>
            <w:noWrap/>
            <w:vAlign w:val="center"/>
          </w:tcPr>
          <w:p>
            <w:pPr>
              <w:widowControl/>
              <w:jc w:val="center"/>
              <w:textAlignment w:val="center"/>
              <w:rPr>
                <w:rFonts w:hint="eastAsia" w:ascii="宋体" w:hAnsi="宋体" w:eastAsia="宋体"/>
                <w:color w:val="000000"/>
                <w:sz w:val="20"/>
                <w:szCs w:val="20"/>
              </w:rPr>
            </w:pPr>
            <w:r>
              <w:rPr>
                <w:rFonts w:hint="eastAsia" w:ascii="宋体" w:hAnsi="宋体" w:eastAsia="宋体"/>
                <w:color w:val="000000"/>
                <w:sz w:val="20"/>
                <w:szCs w:val="20"/>
                <w:lang w:bidi="ar"/>
              </w:rPr>
              <w:t>5</w:t>
            </w:r>
          </w:p>
        </w:tc>
      </w:tr>
      <w:tr>
        <w:tblPrEx>
          <w:tblCellMar>
            <w:top w:w="0" w:type="dxa"/>
            <w:left w:w="108" w:type="dxa"/>
            <w:bottom w:w="0" w:type="dxa"/>
            <w:right w:w="108" w:type="dxa"/>
          </w:tblCellMar>
        </w:tblPrEx>
        <w:trPr>
          <w:trHeight w:val="299" w:hRule="atLeast"/>
          <w:jc w:val="center"/>
        </w:trPr>
        <w:tc>
          <w:tcPr>
            <w:tcW w:w="847" w:type="pct"/>
            <w:tcBorders>
              <w:top w:val="nil"/>
              <w:left w:val="single" w:color="000000" w:sz="4" w:space="0"/>
              <w:bottom w:val="single" w:color="000000" w:sz="4" w:space="0"/>
              <w:right w:val="single" w:color="000000" w:sz="4" w:space="0"/>
            </w:tcBorders>
            <w:noWrap/>
            <w:vAlign w:val="center"/>
          </w:tcPr>
          <w:p>
            <w:pPr>
              <w:widowControl/>
              <w:jc w:val="left"/>
              <w:textAlignment w:val="center"/>
              <w:rPr>
                <w:rFonts w:ascii="仿宋" w:hAnsi="仿宋" w:eastAsia="仿宋" w:cs="方正仿宋_GB2312"/>
                <w:color w:val="000000"/>
                <w:sz w:val="20"/>
                <w:szCs w:val="20"/>
              </w:rPr>
            </w:pPr>
            <w:r>
              <w:rPr>
                <w:rFonts w:hint="eastAsia" w:ascii="仿宋" w:hAnsi="仿宋" w:eastAsia="仿宋" w:cs="方正仿宋_GB2312"/>
                <w:color w:val="000000"/>
                <w:sz w:val="20"/>
                <w:szCs w:val="20"/>
                <w:lang w:bidi="ar"/>
              </w:rPr>
              <w:t>一、一般公共预算财政拨款</w:t>
            </w:r>
          </w:p>
        </w:tc>
        <w:tc>
          <w:tcPr>
            <w:tcW w:w="266"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1</w:t>
            </w:r>
          </w:p>
        </w:tc>
        <w:tc>
          <w:tcPr>
            <w:tcW w:w="610"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cs="Times New Roman"/>
                <w:sz w:val="20"/>
                <w:szCs w:val="20"/>
              </w:rPr>
              <w:t>331.33</w:t>
            </w:r>
          </w:p>
        </w:tc>
        <w:tc>
          <w:tcPr>
            <w:tcW w:w="895" w:type="pct"/>
            <w:gridSpan w:val="2"/>
            <w:tcBorders>
              <w:top w:val="nil"/>
              <w:left w:val="nil"/>
              <w:bottom w:val="single" w:color="000000" w:sz="4" w:space="0"/>
              <w:right w:val="single" w:color="000000" w:sz="4" w:space="0"/>
            </w:tcBorders>
            <w:noWrap/>
            <w:vAlign w:val="center"/>
          </w:tcPr>
          <w:p>
            <w:pPr>
              <w:widowControl/>
              <w:jc w:val="left"/>
              <w:textAlignment w:val="center"/>
              <w:rPr>
                <w:rFonts w:ascii="仿宋" w:hAnsi="仿宋" w:eastAsia="仿宋" w:cs="方正仿宋_GB2312"/>
                <w:color w:val="000000"/>
                <w:sz w:val="20"/>
                <w:szCs w:val="20"/>
              </w:rPr>
            </w:pPr>
            <w:r>
              <w:rPr>
                <w:rFonts w:hint="eastAsia" w:ascii="仿宋" w:hAnsi="仿宋" w:eastAsia="仿宋" w:cs="方正仿宋_GB2312"/>
                <w:color w:val="000000"/>
                <w:sz w:val="20"/>
                <w:szCs w:val="20"/>
                <w:lang w:bidi="ar"/>
              </w:rPr>
              <w:t>一、一般公共服务支出</w:t>
            </w:r>
          </w:p>
        </w:tc>
        <w:tc>
          <w:tcPr>
            <w:tcW w:w="266"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33</w:t>
            </w:r>
          </w:p>
        </w:tc>
        <w:tc>
          <w:tcPr>
            <w:tcW w:w="552"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cs="Times New Roman"/>
                <w:sz w:val="20"/>
                <w:szCs w:val="20"/>
              </w:rPr>
              <w:t>227.74</w:t>
            </w:r>
          </w:p>
        </w:tc>
        <w:tc>
          <w:tcPr>
            <w:tcW w:w="520"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cs="Times New Roman"/>
                <w:sz w:val="20"/>
                <w:szCs w:val="20"/>
              </w:rPr>
              <w:t>227.74</w:t>
            </w:r>
          </w:p>
        </w:tc>
        <w:tc>
          <w:tcPr>
            <w:tcW w:w="520"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524" w:type="pct"/>
            <w:tcBorders>
              <w:top w:val="nil"/>
              <w:left w:val="nil"/>
              <w:bottom w:val="single" w:color="000000" w:sz="4" w:space="0"/>
              <w:right w:val="single" w:color="000000" w:sz="8"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299" w:hRule="atLeast"/>
          <w:jc w:val="center"/>
        </w:trPr>
        <w:tc>
          <w:tcPr>
            <w:tcW w:w="847" w:type="pct"/>
            <w:tcBorders>
              <w:top w:val="nil"/>
              <w:left w:val="single" w:color="000000" w:sz="4" w:space="0"/>
              <w:bottom w:val="single" w:color="000000" w:sz="4" w:space="0"/>
              <w:right w:val="single" w:color="000000" w:sz="4" w:space="0"/>
            </w:tcBorders>
            <w:noWrap/>
            <w:vAlign w:val="center"/>
          </w:tcPr>
          <w:p>
            <w:pPr>
              <w:widowControl/>
              <w:jc w:val="left"/>
              <w:textAlignment w:val="center"/>
              <w:rPr>
                <w:rFonts w:ascii="仿宋" w:hAnsi="仿宋" w:eastAsia="仿宋" w:cs="方正仿宋_GB2312"/>
                <w:color w:val="000000"/>
                <w:sz w:val="20"/>
                <w:szCs w:val="20"/>
              </w:rPr>
            </w:pPr>
            <w:r>
              <w:rPr>
                <w:rFonts w:hint="eastAsia" w:ascii="仿宋" w:hAnsi="仿宋" w:eastAsia="仿宋" w:cs="方正仿宋_GB2312"/>
                <w:color w:val="000000"/>
                <w:sz w:val="20"/>
                <w:szCs w:val="20"/>
                <w:lang w:bidi="ar"/>
              </w:rPr>
              <w:t>二、政府性基金预算财政拨款</w:t>
            </w:r>
          </w:p>
        </w:tc>
        <w:tc>
          <w:tcPr>
            <w:tcW w:w="266"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2</w:t>
            </w:r>
          </w:p>
        </w:tc>
        <w:tc>
          <w:tcPr>
            <w:tcW w:w="610"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895" w:type="pct"/>
            <w:gridSpan w:val="2"/>
            <w:tcBorders>
              <w:top w:val="nil"/>
              <w:left w:val="nil"/>
              <w:bottom w:val="single" w:color="000000" w:sz="4" w:space="0"/>
              <w:right w:val="single" w:color="000000" w:sz="4" w:space="0"/>
            </w:tcBorders>
            <w:noWrap/>
            <w:vAlign w:val="center"/>
          </w:tcPr>
          <w:p>
            <w:pPr>
              <w:widowControl/>
              <w:jc w:val="left"/>
              <w:textAlignment w:val="center"/>
              <w:rPr>
                <w:rFonts w:ascii="仿宋" w:hAnsi="仿宋" w:eastAsia="仿宋" w:cs="方正仿宋_GB2312"/>
                <w:color w:val="000000"/>
                <w:sz w:val="20"/>
                <w:szCs w:val="20"/>
              </w:rPr>
            </w:pPr>
            <w:r>
              <w:rPr>
                <w:rFonts w:hint="eastAsia" w:ascii="仿宋" w:hAnsi="仿宋" w:eastAsia="仿宋" w:cs="方正仿宋_GB2312"/>
                <w:color w:val="000000"/>
                <w:sz w:val="20"/>
                <w:szCs w:val="20"/>
                <w:lang w:bidi="ar"/>
              </w:rPr>
              <w:t>二、外交支出</w:t>
            </w:r>
          </w:p>
        </w:tc>
        <w:tc>
          <w:tcPr>
            <w:tcW w:w="266"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34</w:t>
            </w:r>
          </w:p>
        </w:tc>
        <w:tc>
          <w:tcPr>
            <w:tcW w:w="552"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524" w:type="pct"/>
            <w:tcBorders>
              <w:top w:val="nil"/>
              <w:left w:val="nil"/>
              <w:bottom w:val="single" w:color="000000" w:sz="4" w:space="0"/>
              <w:right w:val="single" w:color="000000" w:sz="8"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299" w:hRule="atLeast"/>
          <w:jc w:val="center"/>
        </w:trPr>
        <w:tc>
          <w:tcPr>
            <w:tcW w:w="847" w:type="pct"/>
            <w:tcBorders>
              <w:top w:val="nil"/>
              <w:left w:val="single" w:color="000000" w:sz="4" w:space="0"/>
              <w:bottom w:val="single" w:color="000000" w:sz="4" w:space="0"/>
              <w:right w:val="single" w:color="000000" w:sz="4" w:space="0"/>
            </w:tcBorders>
            <w:noWrap/>
            <w:vAlign w:val="center"/>
          </w:tcPr>
          <w:p>
            <w:pPr>
              <w:widowControl/>
              <w:jc w:val="left"/>
              <w:textAlignment w:val="center"/>
              <w:rPr>
                <w:rFonts w:ascii="仿宋" w:hAnsi="仿宋" w:eastAsia="仿宋" w:cs="方正仿宋_GB2312"/>
                <w:color w:val="000000"/>
                <w:sz w:val="20"/>
                <w:szCs w:val="20"/>
              </w:rPr>
            </w:pPr>
            <w:r>
              <w:rPr>
                <w:rFonts w:hint="eastAsia" w:ascii="仿宋" w:hAnsi="仿宋" w:eastAsia="仿宋" w:cs="方正仿宋_GB2312"/>
                <w:color w:val="000000"/>
                <w:sz w:val="20"/>
                <w:szCs w:val="20"/>
                <w:lang w:bidi="ar"/>
              </w:rPr>
              <w:t>三、国有资本经营预算财政拨款</w:t>
            </w:r>
          </w:p>
        </w:tc>
        <w:tc>
          <w:tcPr>
            <w:tcW w:w="266"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3</w:t>
            </w:r>
          </w:p>
        </w:tc>
        <w:tc>
          <w:tcPr>
            <w:tcW w:w="610"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895" w:type="pct"/>
            <w:gridSpan w:val="2"/>
            <w:tcBorders>
              <w:top w:val="nil"/>
              <w:left w:val="nil"/>
              <w:bottom w:val="single" w:color="000000" w:sz="4" w:space="0"/>
              <w:right w:val="single" w:color="000000" w:sz="4" w:space="0"/>
            </w:tcBorders>
            <w:noWrap/>
            <w:vAlign w:val="center"/>
          </w:tcPr>
          <w:p>
            <w:pPr>
              <w:widowControl/>
              <w:jc w:val="left"/>
              <w:textAlignment w:val="center"/>
              <w:rPr>
                <w:rFonts w:ascii="仿宋" w:hAnsi="仿宋" w:eastAsia="仿宋" w:cs="方正仿宋_GB2312"/>
                <w:color w:val="000000"/>
                <w:sz w:val="20"/>
                <w:szCs w:val="20"/>
              </w:rPr>
            </w:pPr>
            <w:r>
              <w:rPr>
                <w:rFonts w:hint="eastAsia" w:ascii="仿宋" w:hAnsi="仿宋" w:eastAsia="仿宋" w:cs="方正仿宋_GB2312"/>
                <w:color w:val="000000"/>
                <w:sz w:val="20"/>
                <w:szCs w:val="20"/>
                <w:lang w:bidi="ar"/>
              </w:rPr>
              <w:t>三、国防支出</w:t>
            </w:r>
          </w:p>
        </w:tc>
        <w:tc>
          <w:tcPr>
            <w:tcW w:w="266"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35</w:t>
            </w:r>
          </w:p>
        </w:tc>
        <w:tc>
          <w:tcPr>
            <w:tcW w:w="552"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524" w:type="pct"/>
            <w:tcBorders>
              <w:top w:val="nil"/>
              <w:left w:val="nil"/>
              <w:bottom w:val="single" w:color="000000" w:sz="4" w:space="0"/>
              <w:right w:val="single" w:color="000000" w:sz="8"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299" w:hRule="atLeast"/>
          <w:jc w:val="center"/>
        </w:trPr>
        <w:tc>
          <w:tcPr>
            <w:tcW w:w="847" w:type="pct"/>
            <w:tcBorders>
              <w:top w:val="nil"/>
              <w:left w:val="single" w:color="000000" w:sz="4" w:space="0"/>
              <w:bottom w:val="single" w:color="000000" w:sz="4" w:space="0"/>
              <w:right w:val="single" w:color="000000" w:sz="4" w:space="0"/>
            </w:tcBorders>
            <w:noWrap/>
            <w:vAlign w:val="center"/>
          </w:tcPr>
          <w:p>
            <w:pPr>
              <w:jc w:val="left"/>
              <w:rPr>
                <w:rFonts w:hint="eastAsia" w:ascii="仿宋" w:hAnsi="仿宋" w:eastAsia="仿宋"/>
                <w:color w:val="000000"/>
                <w:sz w:val="20"/>
                <w:szCs w:val="20"/>
              </w:rPr>
            </w:pPr>
          </w:p>
        </w:tc>
        <w:tc>
          <w:tcPr>
            <w:tcW w:w="266"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4</w:t>
            </w:r>
          </w:p>
        </w:tc>
        <w:tc>
          <w:tcPr>
            <w:tcW w:w="610"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895" w:type="pct"/>
            <w:gridSpan w:val="2"/>
            <w:tcBorders>
              <w:top w:val="nil"/>
              <w:left w:val="nil"/>
              <w:bottom w:val="single" w:color="000000" w:sz="4" w:space="0"/>
              <w:right w:val="single" w:color="000000" w:sz="4" w:space="0"/>
            </w:tcBorders>
            <w:noWrap/>
            <w:vAlign w:val="center"/>
          </w:tcPr>
          <w:p>
            <w:pPr>
              <w:widowControl/>
              <w:jc w:val="left"/>
              <w:textAlignment w:val="center"/>
              <w:rPr>
                <w:rFonts w:ascii="仿宋" w:hAnsi="仿宋" w:eastAsia="仿宋" w:cs="方正仿宋_GB2312"/>
                <w:color w:val="000000"/>
                <w:sz w:val="20"/>
                <w:szCs w:val="20"/>
              </w:rPr>
            </w:pPr>
            <w:r>
              <w:rPr>
                <w:rFonts w:hint="eastAsia" w:ascii="仿宋" w:hAnsi="仿宋" w:eastAsia="仿宋" w:cs="方正仿宋_GB2312"/>
                <w:color w:val="000000"/>
                <w:sz w:val="20"/>
                <w:szCs w:val="20"/>
                <w:lang w:bidi="ar"/>
              </w:rPr>
              <w:t>四、公共安全支出</w:t>
            </w:r>
          </w:p>
        </w:tc>
        <w:tc>
          <w:tcPr>
            <w:tcW w:w="266"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36</w:t>
            </w:r>
          </w:p>
        </w:tc>
        <w:tc>
          <w:tcPr>
            <w:tcW w:w="552"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524" w:type="pct"/>
            <w:tcBorders>
              <w:top w:val="nil"/>
              <w:left w:val="nil"/>
              <w:bottom w:val="single" w:color="000000" w:sz="4" w:space="0"/>
              <w:right w:val="single" w:color="000000" w:sz="8"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299" w:hRule="atLeast"/>
          <w:jc w:val="center"/>
        </w:trPr>
        <w:tc>
          <w:tcPr>
            <w:tcW w:w="847" w:type="pct"/>
            <w:tcBorders>
              <w:top w:val="nil"/>
              <w:left w:val="single" w:color="000000" w:sz="4" w:space="0"/>
              <w:bottom w:val="single" w:color="000000" w:sz="4" w:space="0"/>
              <w:right w:val="single" w:color="000000" w:sz="4" w:space="0"/>
            </w:tcBorders>
            <w:noWrap/>
            <w:vAlign w:val="center"/>
          </w:tcPr>
          <w:p>
            <w:pPr>
              <w:jc w:val="left"/>
              <w:rPr>
                <w:rFonts w:hint="eastAsia" w:ascii="仿宋" w:hAnsi="仿宋" w:eastAsia="仿宋"/>
                <w:color w:val="000000"/>
                <w:sz w:val="20"/>
                <w:szCs w:val="20"/>
              </w:rPr>
            </w:pPr>
          </w:p>
        </w:tc>
        <w:tc>
          <w:tcPr>
            <w:tcW w:w="266"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5</w:t>
            </w:r>
          </w:p>
        </w:tc>
        <w:tc>
          <w:tcPr>
            <w:tcW w:w="610"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895" w:type="pct"/>
            <w:gridSpan w:val="2"/>
            <w:tcBorders>
              <w:top w:val="nil"/>
              <w:left w:val="nil"/>
              <w:bottom w:val="single" w:color="000000" w:sz="4" w:space="0"/>
              <w:right w:val="single" w:color="000000" w:sz="4" w:space="0"/>
            </w:tcBorders>
            <w:noWrap/>
            <w:vAlign w:val="center"/>
          </w:tcPr>
          <w:p>
            <w:pPr>
              <w:widowControl/>
              <w:jc w:val="left"/>
              <w:textAlignment w:val="center"/>
              <w:rPr>
                <w:rFonts w:ascii="仿宋" w:hAnsi="仿宋" w:eastAsia="仿宋" w:cs="方正仿宋_GB2312"/>
                <w:color w:val="000000"/>
                <w:sz w:val="20"/>
                <w:szCs w:val="20"/>
              </w:rPr>
            </w:pPr>
            <w:r>
              <w:rPr>
                <w:rFonts w:hint="eastAsia" w:ascii="仿宋" w:hAnsi="仿宋" w:eastAsia="仿宋" w:cs="方正仿宋_GB2312"/>
                <w:color w:val="000000"/>
                <w:sz w:val="20"/>
                <w:szCs w:val="20"/>
                <w:lang w:bidi="ar"/>
              </w:rPr>
              <w:t>五、教育支出</w:t>
            </w:r>
          </w:p>
        </w:tc>
        <w:tc>
          <w:tcPr>
            <w:tcW w:w="266"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37</w:t>
            </w:r>
          </w:p>
        </w:tc>
        <w:tc>
          <w:tcPr>
            <w:tcW w:w="552"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524" w:type="pct"/>
            <w:tcBorders>
              <w:top w:val="nil"/>
              <w:left w:val="nil"/>
              <w:bottom w:val="single" w:color="000000" w:sz="4" w:space="0"/>
              <w:right w:val="single" w:color="000000" w:sz="8"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299" w:hRule="atLeast"/>
          <w:jc w:val="center"/>
        </w:trPr>
        <w:tc>
          <w:tcPr>
            <w:tcW w:w="847" w:type="pct"/>
            <w:tcBorders>
              <w:top w:val="nil"/>
              <w:left w:val="single" w:color="000000" w:sz="4" w:space="0"/>
              <w:bottom w:val="single" w:color="000000" w:sz="4" w:space="0"/>
              <w:right w:val="single" w:color="000000" w:sz="4" w:space="0"/>
            </w:tcBorders>
            <w:noWrap/>
            <w:vAlign w:val="center"/>
          </w:tcPr>
          <w:p>
            <w:pPr>
              <w:jc w:val="left"/>
              <w:rPr>
                <w:rFonts w:hint="eastAsia" w:ascii="仿宋" w:hAnsi="仿宋" w:eastAsia="仿宋"/>
                <w:color w:val="000000"/>
                <w:sz w:val="20"/>
                <w:szCs w:val="20"/>
              </w:rPr>
            </w:pPr>
          </w:p>
        </w:tc>
        <w:tc>
          <w:tcPr>
            <w:tcW w:w="266"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6</w:t>
            </w:r>
          </w:p>
        </w:tc>
        <w:tc>
          <w:tcPr>
            <w:tcW w:w="610"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895" w:type="pct"/>
            <w:gridSpan w:val="2"/>
            <w:tcBorders>
              <w:top w:val="nil"/>
              <w:left w:val="nil"/>
              <w:bottom w:val="single" w:color="000000" w:sz="4" w:space="0"/>
              <w:right w:val="single" w:color="000000" w:sz="4" w:space="0"/>
            </w:tcBorders>
            <w:noWrap/>
            <w:vAlign w:val="center"/>
          </w:tcPr>
          <w:p>
            <w:pPr>
              <w:widowControl/>
              <w:jc w:val="left"/>
              <w:textAlignment w:val="center"/>
              <w:rPr>
                <w:rFonts w:ascii="仿宋" w:hAnsi="仿宋" w:eastAsia="仿宋" w:cs="方正仿宋_GB2312"/>
                <w:color w:val="000000"/>
                <w:sz w:val="20"/>
                <w:szCs w:val="20"/>
              </w:rPr>
            </w:pPr>
            <w:r>
              <w:rPr>
                <w:rFonts w:hint="eastAsia" w:ascii="仿宋" w:hAnsi="仿宋" w:eastAsia="仿宋" w:cs="方正仿宋_GB2312"/>
                <w:color w:val="000000"/>
                <w:sz w:val="20"/>
                <w:szCs w:val="20"/>
                <w:lang w:bidi="ar"/>
              </w:rPr>
              <w:t>六、科学技术支出</w:t>
            </w:r>
          </w:p>
        </w:tc>
        <w:tc>
          <w:tcPr>
            <w:tcW w:w="266"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38</w:t>
            </w:r>
          </w:p>
        </w:tc>
        <w:tc>
          <w:tcPr>
            <w:tcW w:w="552"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524" w:type="pct"/>
            <w:tcBorders>
              <w:top w:val="nil"/>
              <w:left w:val="nil"/>
              <w:bottom w:val="single" w:color="000000" w:sz="4" w:space="0"/>
              <w:right w:val="single" w:color="000000" w:sz="8"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299" w:hRule="atLeast"/>
          <w:jc w:val="center"/>
        </w:trPr>
        <w:tc>
          <w:tcPr>
            <w:tcW w:w="847" w:type="pct"/>
            <w:tcBorders>
              <w:top w:val="nil"/>
              <w:left w:val="single" w:color="000000" w:sz="4" w:space="0"/>
              <w:bottom w:val="single" w:color="000000" w:sz="4" w:space="0"/>
              <w:right w:val="single" w:color="000000" w:sz="4" w:space="0"/>
            </w:tcBorders>
            <w:noWrap/>
            <w:vAlign w:val="center"/>
          </w:tcPr>
          <w:p>
            <w:pPr>
              <w:jc w:val="left"/>
              <w:rPr>
                <w:rFonts w:hint="eastAsia" w:ascii="仿宋" w:hAnsi="仿宋" w:eastAsia="仿宋"/>
                <w:color w:val="000000"/>
                <w:sz w:val="20"/>
                <w:szCs w:val="20"/>
              </w:rPr>
            </w:pPr>
          </w:p>
        </w:tc>
        <w:tc>
          <w:tcPr>
            <w:tcW w:w="266"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7</w:t>
            </w:r>
          </w:p>
        </w:tc>
        <w:tc>
          <w:tcPr>
            <w:tcW w:w="610"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895" w:type="pct"/>
            <w:gridSpan w:val="2"/>
            <w:tcBorders>
              <w:top w:val="nil"/>
              <w:left w:val="nil"/>
              <w:bottom w:val="single" w:color="000000" w:sz="4" w:space="0"/>
              <w:right w:val="single" w:color="000000" w:sz="4" w:space="0"/>
            </w:tcBorders>
            <w:noWrap/>
            <w:vAlign w:val="center"/>
          </w:tcPr>
          <w:p>
            <w:pPr>
              <w:widowControl/>
              <w:jc w:val="left"/>
              <w:textAlignment w:val="center"/>
              <w:rPr>
                <w:rFonts w:ascii="仿宋" w:hAnsi="仿宋" w:eastAsia="仿宋" w:cs="方正仿宋_GB2312"/>
                <w:color w:val="000000"/>
                <w:sz w:val="20"/>
                <w:szCs w:val="20"/>
              </w:rPr>
            </w:pPr>
            <w:r>
              <w:rPr>
                <w:rFonts w:hint="eastAsia" w:ascii="仿宋" w:hAnsi="仿宋" w:eastAsia="仿宋" w:cs="方正仿宋_GB2312"/>
                <w:color w:val="000000"/>
                <w:sz w:val="20"/>
                <w:szCs w:val="20"/>
                <w:lang w:bidi="ar"/>
              </w:rPr>
              <w:t>七、文化旅游体育与传媒支出</w:t>
            </w:r>
          </w:p>
        </w:tc>
        <w:tc>
          <w:tcPr>
            <w:tcW w:w="266"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39</w:t>
            </w:r>
          </w:p>
        </w:tc>
        <w:tc>
          <w:tcPr>
            <w:tcW w:w="552"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524" w:type="pct"/>
            <w:tcBorders>
              <w:top w:val="nil"/>
              <w:left w:val="nil"/>
              <w:bottom w:val="single" w:color="000000" w:sz="4" w:space="0"/>
              <w:right w:val="single" w:color="000000" w:sz="8"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299" w:hRule="atLeast"/>
          <w:jc w:val="center"/>
        </w:trPr>
        <w:tc>
          <w:tcPr>
            <w:tcW w:w="847" w:type="pct"/>
            <w:tcBorders>
              <w:top w:val="nil"/>
              <w:left w:val="single" w:color="000000" w:sz="4" w:space="0"/>
              <w:bottom w:val="single" w:color="000000" w:sz="4" w:space="0"/>
              <w:right w:val="single" w:color="000000" w:sz="4" w:space="0"/>
            </w:tcBorders>
            <w:noWrap/>
            <w:vAlign w:val="center"/>
          </w:tcPr>
          <w:p>
            <w:pPr>
              <w:jc w:val="left"/>
              <w:rPr>
                <w:rFonts w:hint="eastAsia" w:ascii="仿宋" w:hAnsi="仿宋" w:eastAsia="仿宋"/>
                <w:color w:val="000000"/>
                <w:sz w:val="20"/>
                <w:szCs w:val="20"/>
              </w:rPr>
            </w:pPr>
          </w:p>
        </w:tc>
        <w:tc>
          <w:tcPr>
            <w:tcW w:w="266"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8</w:t>
            </w:r>
          </w:p>
        </w:tc>
        <w:tc>
          <w:tcPr>
            <w:tcW w:w="610"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895" w:type="pct"/>
            <w:gridSpan w:val="2"/>
            <w:tcBorders>
              <w:top w:val="nil"/>
              <w:left w:val="nil"/>
              <w:bottom w:val="single" w:color="000000" w:sz="4" w:space="0"/>
              <w:right w:val="single" w:color="000000" w:sz="4" w:space="0"/>
            </w:tcBorders>
            <w:noWrap/>
            <w:vAlign w:val="center"/>
          </w:tcPr>
          <w:p>
            <w:pPr>
              <w:widowControl/>
              <w:jc w:val="left"/>
              <w:textAlignment w:val="center"/>
              <w:rPr>
                <w:rFonts w:ascii="仿宋" w:hAnsi="仿宋" w:eastAsia="仿宋" w:cs="方正仿宋_GB2312"/>
                <w:color w:val="000000"/>
                <w:sz w:val="20"/>
                <w:szCs w:val="20"/>
              </w:rPr>
            </w:pPr>
            <w:r>
              <w:rPr>
                <w:rFonts w:hint="eastAsia" w:ascii="仿宋" w:hAnsi="仿宋" w:eastAsia="仿宋" w:cs="方正仿宋_GB2312"/>
                <w:color w:val="000000"/>
                <w:sz w:val="20"/>
                <w:szCs w:val="20"/>
                <w:lang w:bidi="ar"/>
              </w:rPr>
              <w:t>八、社会保障和就业支出</w:t>
            </w:r>
          </w:p>
        </w:tc>
        <w:tc>
          <w:tcPr>
            <w:tcW w:w="266"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40</w:t>
            </w:r>
          </w:p>
        </w:tc>
        <w:tc>
          <w:tcPr>
            <w:tcW w:w="552"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cs="Times New Roman"/>
                <w:sz w:val="20"/>
                <w:szCs w:val="20"/>
              </w:rPr>
              <w:t>70.17</w:t>
            </w:r>
          </w:p>
        </w:tc>
        <w:tc>
          <w:tcPr>
            <w:tcW w:w="520"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cs="Times New Roman"/>
                <w:sz w:val="20"/>
                <w:szCs w:val="20"/>
              </w:rPr>
              <w:t>70.17</w:t>
            </w:r>
          </w:p>
        </w:tc>
        <w:tc>
          <w:tcPr>
            <w:tcW w:w="520"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524" w:type="pct"/>
            <w:tcBorders>
              <w:top w:val="nil"/>
              <w:left w:val="nil"/>
              <w:bottom w:val="single" w:color="000000" w:sz="4" w:space="0"/>
              <w:right w:val="single" w:color="000000" w:sz="8"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299" w:hRule="atLeast"/>
          <w:jc w:val="center"/>
        </w:trPr>
        <w:tc>
          <w:tcPr>
            <w:tcW w:w="847" w:type="pct"/>
            <w:tcBorders>
              <w:top w:val="nil"/>
              <w:left w:val="single" w:color="000000" w:sz="4" w:space="0"/>
              <w:bottom w:val="single" w:color="000000" w:sz="4" w:space="0"/>
              <w:right w:val="single" w:color="000000" w:sz="4" w:space="0"/>
            </w:tcBorders>
            <w:noWrap/>
            <w:vAlign w:val="center"/>
          </w:tcPr>
          <w:p>
            <w:pPr>
              <w:jc w:val="left"/>
              <w:rPr>
                <w:rFonts w:hint="eastAsia" w:ascii="仿宋" w:hAnsi="仿宋" w:eastAsia="仿宋"/>
                <w:color w:val="000000"/>
                <w:sz w:val="20"/>
                <w:szCs w:val="20"/>
              </w:rPr>
            </w:pPr>
          </w:p>
        </w:tc>
        <w:tc>
          <w:tcPr>
            <w:tcW w:w="266"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9</w:t>
            </w:r>
          </w:p>
        </w:tc>
        <w:tc>
          <w:tcPr>
            <w:tcW w:w="610"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895" w:type="pct"/>
            <w:gridSpan w:val="2"/>
            <w:tcBorders>
              <w:top w:val="nil"/>
              <w:left w:val="nil"/>
              <w:bottom w:val="single" w:color="000000" w:sz="4" w:space="0"/>
              <w:right w:val="single" w:color="000000" w:sz="4" w:space="0"/>
            </w:tcBorders>
            <w:noWrap/>
            <w:vAlign w:val="center"/>
          </w:tcPr>
          <w:p>
            <w:pPr>
              <w:widowControl/>
              <w:jc w:val="left"/>
              <w:textAlignment w:val="center"/>
              <w:rPr>
                <w:rFonts w:ascii="仿宋" w:hAnsi="仿宋" w:eastAsia="仿宋" w:cs="方正仿宋_GB2312"/>
                <w:color w:val="000000"/>
                <w:sz w:val="20"/>
                <w:szCs w:val="20"/>
              </w:rPr>
            </w:pPr>
            <w:r>
              <w:rPr>
                <w:rFonts w:hint="eastAsia" w:ascii="仿宋" w:hAnsi="仿宋" w:eastAsia="仿宋" w:cs="方正仿宋_GB2312"/>
                <w:color w:val="000000"/>
                <w:sz w:val="20"/>
                <w:szCs w:val="20"/>
                <w:lang w:bidi="ar"/>
              </w:rPr>
              <w:t>九、卫生健康支出</w:t>
            </w:r>
          </w:p>
        </w:tc>
        <w:tc>
          <w:tcPr>
            <w:tcW w:w="266"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41</w:t>
            </w:r>
          </w:p>
        </w:tc>
        <w:tc>
          <w:tcPr>
            <w:tcW w:w="552"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cs="Times New Roman"/>
                <w:sz w:val="20"/>
                <w:szCs w:val="20"/>
              </w:rPr>
              <w:t>13.98</w:t>
            </w:r>
          </w:p>
        </w:tc>
        <w:tc>
          <w:tcPr>
            <w:tcW w:w="520"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cs="Times New Roman"/>
                <w:sz w:val="20"/>
                <w:szCs w:val="20"/>
              </w:rPr>
              <w:t>13.98</w:t>
            </w:r>
          </w:p>
        </w:tc>
        <w:tc>
          <w:tcPr>
            <w:tcW w:w="520"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524" w:type="pct"/>
            <w:tcBorders>
              <w:top w:val="nil"/>
              <w:left w:val="nil"/>
              <w:bottom w:val="single" w:color="000000" w:sz="4" w:space="0"/>
              <w:right w:val="single" w:color="000000" w:sz="8"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299" w:hRule="atLeast"/>
          <w:jc w:val="center"/>
        </w:trPr>
        <w:tc>
          <w:tcPr>
            <w:tcW w:w="847" w:type="pct"/>
            <w:tcBorders>
              <w:top w:val="nil"/>
              <w:left w:val="single" w:color="000000" w:sz="4" w:space="0"/>
              <w:bottom w:val="single" w:color="000000" w:sz="4" w:space="0"/>
              <w:right w:val="single" w:color="000000" w:sz="4" w:space="0"/>
            </w:tcBorders>
            <w:noWrap/>
            <w:vAlign w:val="center"/>
          </w:tcPr>
          <w:p>
            <w:pPr>
              <w:jc w:val="left"/>
              <w:rPr>
                <w:rFonts w:hint="eastAsia" w:ascii="仿宋" w:hAnsi="仿宋" w:eastAsia="仿宋"/>
                <w:color w:val="000000"/>
                <w:sz w:val="20"/>
                <w:szCs w:val="20"/>
              </w:rPr>
            </w:pPr>
          </w:p>
        </w:tc>
        <w:tc>
          <w:tcPr>
            <w:tcW w:w="266"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10</w:t>
            </w:r>
          </w:p>
        </w:tc>
        <w:tc>
          <w:tcPr>
            <w:tcW w:w="610"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895" w:type="pct"/>
            <w:gridSpan w:val="2"/>
            <w:tcBorders>
              <w:top w:val="nil"/>
              <w:left w:val="nil"/>
              <w:bottom w:val="single" w:color="000000" w:sz="4" w:space="0"/>
              <w:right w:val="single" w:color="000000" w:sz="4" w:space="0"/>
            </w:tcBorders>
            <w:noWrap/>
            <w:vAlign w:val="center"/>
          </w:tcPr>
          <w:p>
            <w:pPr>
              <w:widowControl/>
              <w:jc w:val="left"/>
              <w:textAlignment w:val="center"/>
              <w:rPr>
                <w:rFonts w:ascii="仿宋" w:hAnsi="仿宋" w:eastAsia="仿宋" w:cs="方正仿宋_GB2312"/>
                <w:color w:val="000000"/>
                <w:sz w:val="20"/>
                <w:szCs w:val="20"/>
              </w:rPr>
            </w:pPr>
            <w:r>
              <w:rPr>
                <w:rFonts w:hint="eastAsia" w:ascii="仿宋" w:hAnsi="仿宋" w:eastAsia="仿宋" w:cs="方正仿宋_GB2312"/>
                <w:color w:val="000000"/>
                <w:sz w:val="20"/>
                <w:szCs w:val="20"/>
                <w:lang w:bidi="ar"/>
              </w:rPr>
              <w:t>十、节能环保支出</w:t>
            </w:r>
          </w:p>
        </w:tc>
        <w:tc>
          <w:tcPr>
            <w:tcW w:w="266"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42</w:t>
            </w:r>
          </w:p>
        </w:tc>
        <w:tc>
          <w:tcPr>
            <w:tcW w:w="552"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524" w:type="pct"/>
            <w:tcBorders>
              <w:top w:val="nil"/>
              <w:left w:val="nil"/>
              <w:bottom w:val="single" w:color="000000" w:sz="4" w:space="0"/>
              <w:right w:val="single" w:color="000000" w:sz="8"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299" w:hRule="atLeast"/>
          <w:jc w:val="center"/>
        </w:trPr>
        <w:tc>
          <w:tcPr>
            <w:tcW w:w="847" w:type="pct"/>
            <w:tcBorders>
              <w:top w:val="nil"/>
              <w:left w:val="single" w:color="000000" w:sz="4" w:space="0"/>
              <w:bottom w:val="single" w:color="000000" w:sz="4" w:space="0"/>
              <w:right w:val="single" w:color="000000" w:sz="4" w:space="0"/>
            </w:tcBorders>
            <w:noWrap/>
            <w:vAlign w:val="center"/>
          </w:tcPr>
          <w:p>
            <w:pPr>
              <w:jc w:val="left"/>
              <w:rPr>
                <w:rFonts w:hint="eastAsia" w:ascii="仿宋" w:hAnsi="仿宋" w:eastAsia="仿宋"/>
                <w:color w:val="000000"/>
                <w:sz w:val="20"/>
                <w:szCs w:val="20"/>
              </w:rPr>
            </w:pPr>
          </w:p>
        </w:tc>
        <w:tc>
          <w:tcPr>
            <w:tcW w:w="266"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11</w:t>
            </w:r>
          </w:p>
        </w:tc>
        <w:tc>
          <w:tcPr>
            <w:tcW w:w="610"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895" w:type="pct"/>
            <w:gridSpan w:val="2"/>
            <w:tcBorders>
              <w:top w:val="nil"/>
              <w:left w:val="nil"/>
              <w:bottom w:val="single" w:color="000000" w:sz="4" w:space="0"/>
              <w:right w:val="single" w:color="000000" w:sz="4" w:space="0"/>
            </w:tcBorders>
            <w:noWrap/>
            <w:vAlign w:val="center"/>
          </w:tcPr>
          <w:p>
            <w:pPr>
              <w:widowControl/>
              <w:jc w:val="left"/>
              <w:textAlignment w:val="center"/>
              <w:rPr>
                <w:rFonts w:ascii="仿宋" w:hAnsi="仿宋" w:eastAsia="仿宋" w:cs="方正仿宋_GB2312"/>
                <w:color w:val="000000"/>
                <w:sz w:val="20"/>
                <w:szCs w:val="20"/>
              </w:rPr>
            </w:pPr>
            <w:r>
              <w:rPr>
                <w:rFonts w:hint="eastAsia" w:ascii="仿宋" w:hAnsi="仿宋" w:eastAsia="仿宋" w:cs="方正仿宋_GB2312"/>
                <w:color w:val="000000"/>
                <w:sz w:val="20"/>
                <w:szCs w:val="20"/>
                <w:lang w:bidi="ar"/>
              </w:rPr>
              <w:t>十一、城乡社区支出</w:t>
            </w:r>
          </w:p>
        </w:tc>
        <w:tc>
          <w:tcPr>
            <w:tcW w:w="266"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43</w:t>
            </w:r>
          </w:p>
        </w:tc>
        <w:tc>
          <w:tcPr>
            <w:tcW w:w="552"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524" w:type="pct"/>
            <w:tcBorders>
              <w:top w:val="nil"/>
              <w:left w:val="nil"/>
              <w:bottom w:val="single" w:color="000000" w:sz="4" w:space="0"/>
              <w:right w:val="single" w:color="000000" w:sz="8"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299" w:hRule="atLeast"/>
          <w:jc w:val="center"/>
        </w:trPr>
        <w:tc>
          <w:tcPr>
            <w:tcW w:w="847" w:type="pct"/>
            <w:tcBorders>
              <w:top w:val="nil"/>
              <w:left w:val="single" w:color="000000" w:sz="4" w:space="0"/>
              <w:bottom w:val="single" w:color="auto" w:sz="4" w:space="0"/>
              <w:right w:val="single" w:color="000000" w:sz="4" w:space="0"/>
            </w:tcBorders>
            <w:noWrap/>
            <w:vAlign w:val="center"/>
          </w:tcPr>
          <w:p>
            <w:pPr>
              <w:jc w:val="left"/>
              <w:rPr>
                <w:rFonts w:hint="eastAsia" w:ascii="仿宋" w:hAnsi="仿宋" w:eastAsia="仿宋"/>
                <w:color w:val="000000"/>
                <w:sz w:val="20"/>
                <w:szCs w:val="20"/>
              </w:rPr>
            </w:pPr>
          </w:p>
        </w:tc>
        <w:tc>
          <w:tcPr>
            <w:tcW w:w="266" w:type="pct"/>
            <w:tcBorders>
              <w:top w:val="nil"/>
              <w:left w:val="nil"/>
              <w:bottom w:val="single" w:color="auto"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12</w:t>
            </w:r>
          </w:p>
        </w:tc>
        <w:tc>
          <w:tcPr>
            <w:tcW w:w="610" w:type="pct"/>
            <w:tcBorders>
              <w:top w:val="nil"/>
              <w:left w:val="nil"/>
              <w:bottom w:val="single" w:color="auto"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895" w:type="pct"/>
            <w:gridSpan w:val="2"/>
            <w:tcBorders>
              <w:top w:val="nil"/>
              <w:left w:val="nil"/>
              <w:bottom w:val="single" w:color="auto" w:sz="4" w:space="0"/>
              <w:right w:val="single" w:color="000000" w:sz="4" w:space="0"/>
            </w:tcBorders>
            <w:noWrap/>
            <w:vAlign w:val="center"/>
          </w:tcPr>
          <w:p>
            <w:pPr>
              <w:widowControl/>
              <w:jc w:val="left"/>
              <w:textAlignment w:val="center"/>
              <w:rPr>
                <w:rFonts w:ascii="仿宋" w:hAnsi="仿宋" w:eastAsia="仿宋" w:cs="方正仿宋_GB2312"/>
                <w:color w:val="000000"/>
                <w:sz w:val="20"/>
                <w:szCs w:val="20"/>
              </w:rPr>
            </w:pPr>
            <w:r>
              <w:rPr>
                <w:rFonts w:hint="eastAsia" w:ascii="仿宋" w:hAnsi="仿宋" w:eastAsia="仿宋" w:cs="方正仿宋_GB2312"/>
                <w:color w:val="000000"/>
                <w:sz w:val="20"/>
                <w:szCs w:val="20"/>
                <w:lang w:bidi="ar"/>
              </w:rPr>
              <w:t>十二、农林水支出</w:t>
            </w:r>
          </w:p>
        </w:tc>
        <w:tc>
          <w:tcPr>
            <w:tcW w:w="266" w:type="pct"/>
            <w:tcBorders>
              <w:top w:val="nil"/>
              <w:left w:val="nil"/>
              <w:bottom w:val="single" w:color="auto"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44</w:t>
            </w:r>
          </w:p>
        </w:tc>
        <w:tc>
          <w:tcPr>
            <w:tcW w:w="552" w:type="pct"/>
            <w:gridSpan w:val="2"/>
            <w:tcBorders>
              <w:top w:val="nil"/>
              <w:left w:val="nil"/>
              <w:bottom w:val="single" w:color="auto"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520" w:type="pct"/>
            <w:tcBorders>
              <w:top w:val="nil"/>
              <w:left w:val="nil"/>
              <w:bottom w:val="single" w:color="auto"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520" w:type="pct"/>
            <w:tcBorders>
              <w:top w:val="nil"/>
              <w:left w:val="nil"/>
              <w:bottom w:val="single" w:color="auto"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524" w:type="pct"/>
            <w:tcBorders>
              <w:top w:val="nil"/>
              <w:left w:val="nil"/>
              <w:bottom w:val="single" w:color="auto" w:sz="4" w:space="0"/>
              <w:right w:val="single" w:color="000000" w:sz="8"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299" w:hRule="atLeast"/>
          <w:jc w:val="center"/>
        </w:trPr>
        <w:tc>
          <w:tcPr>
            <w:tcW w:w="847"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仿宋" w:hAnsi="仿宋" w:eastAsia="仿宋"/>
                <w:color w:val="000000"/>
                <w:sz w:val="20"/>
                <w:szCs w:val="20"/>
              </w:rPr>
            </w:pPr>
          </w:p>
        </w:tc>
        <w:tc>
          <w:tcPr>
            <w:tcW w:w="266"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13</w:t>
            </w:r>
          </w:p>
        </w:tc>
        <w:tc>
          <w:tcPr>
            <w:tcW w:w="610"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仿宋" w:hAnsi="仿宋" w:eastAsia="仿宋" w:cs="方正仿宋_GB2312"/>
                <w:color w:val="000000"/>
                <w:sz w:val="20"/>
                <w:szCs w:val="20"/>
              </w:rPr>
            </w:pPr>
            <w:r>
              <w:rPr>
                <w:rFonts w:hint="eastAsia" w:ascii="仿宋" w:hAnsi="仿宋" w:eastAsia="仿宋" w:cs="方正仿宋_GB2312"/>
                <w:color w:val="000000"/>
                <w:sz w:val="20"/>
                <w:szCs w:val="20"/>
                <w:lang w:bidi="ar"/>
              </w:rPr>
              <w:t>十三、交通运输支出</w:t>
            </w:r>
          </w:p>
        </w:tc>
        <w:tc>
          <w:tcPr>
            <w:tcW w:w="266"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45</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c>
          <w:tcPr>
            <w:tcW w:w="524"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299" w:hRule="atLeast"/>
          <w:jc w:val="center"/>
        </w:trPr>
        <w:tc>
          <w:tcPr>
            <w:tcW w:w="847"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仿宋" w:hAnsi="仿宋" w:eastAsia="仿宋"/>
                <w:color w:val="000000"/>
                <w:sz w:val="20"/>
                <w:szCs w:val="20"/>
              </w:rPr>
            </w:pPr>
          </w:p>
        </w:tc>
        <w:tc>
          <w:tcPr>
            <w:tcW w:w="266"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14</w:t>
            </w:r>
          </w:p>
        </w:tc>
        <w:tc>
          <w:tcPr>
            <w:tcW w:w="610"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仿宋" w:hAnsi="仿宋" w:eastAsia="仿宋" w:cs="方正仿宋_GB2312"/>
                <w:color w:val="000000"/>
                <w:sz w:val="20"/>
                <w:szCs w:val="20"/>
              </w:rPr>
            </w:pPr>
            <w:r>
              <w:rPr>
                <w:rFonts w:hint="eastAsia" w:ascii="仿宋" w:hAnsi="仿宋" w:eastAsia="仿宋" w:cs="方正仿宋_GB2312"/>
                <w:color w:val="000000"/>
                <w:sz w:val="20"/>
                <w:szCs w:val="20"/>
                <w:lang w:bidi="ar"/>
              </w:rPr>
              <w:t>十四、资源勘探工业信息等支出</w:t>
            </w:r>
          </w:p>
        </w:tc>
        <w:tc>
          <w:tcPr>
            <w:tcW w:w="266"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46</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c>
          <w:tcPr>
            <w:tcW w:w="524"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299" w:hRule="atLeast"/>
          <w:jc w:val="center"/>
        </w:trPr>
        <w:tc>
          <w:tcPr>
            <w:tcW w:w="847"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仿宋" w:hAnsi="仿宋" w:eastAsia="仿宋"/>
                <w:color w:val="000000"/>
                <w:sz w:val="20"/>
                <w:szCs w:val="20"/>
              </w:rPr>
            </w:pPr>
          </w:p>
        </w:tc>
        <w:tc>
          <w:tcPr>
            <w:tcW w:w="266"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15</w:t>
            </w:r>
          </w:p>
        </w:tc>
        <w:tc>
          <w:tcPr>
            <w:tcW w:w="610"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仿宋" w:hAnsi="仿宋" w:eastAsia="仿宋" w:cs="方正仿宋_GB2312"/>
                <w:color w:val="000000"/>
                <w:sz w:val="20"/>
                <w:szCs w:val="20"/>
              </w:rPr>
            </w:pPr>
            <w:r>
              <w:rPr>
                <w:rFonts w:hint="eastAsia" w:ascii="仿宋" w:hAnsi="仿宋" w:eastAsia="仿宋" w:cs="方正仿宋_GB2312"/>
                <w:color w:val="000000"/>
                <w:sz w:val="20"/>
                <w:szCs w:val="20"/>
                <w:lang w:bidi="ar"/>
              </w:rPr>
              <w:t>十五、商业服务业等支出</w:t>
            </w:r>
          </w:p>
        </w:tc>
        <w:tc>
          <w:tcPr>
            <w:tcW w:w="266"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47</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c>
          <w:tcPr>
            <w:tcW w:w="524"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299" w:hRule="atLeast"/>
          <w:jc w:val="center"/>
        </w:trPr>
        <w:tc>
          <w:tcPr>
            <w:tcW w:w="847"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仿宋" w:hAnsi="仿宋" w:eastAsia="仿宋"/>
                <w:color w:val="000000"/>
                <w:sz w:val="20"/>
                <w:szCs w:val="20"/>
              </w:rPr>
            </w:pPr>
          </w:p>
        </w:tc>
        <w:tc>
          <w:tcPr>
            <w:tcW w:w="266"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16</w:t>
            </w:r>
          </w:p>
        </w:tc>
        <w:tc>
          <w:tcPr>
            <w:tcW w:w="610"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仿宋" w:hAnsi="仿宋" w:eastAsia="仿宋" w:cs="方正仿宋_GB2312"/>
                <w:color w:val="000000"/>
                <w:sz w:val="20"/>
                <w:szCs w:val="20"/>
              </w:rPr>
            </w:pPr>
            <w:r>
              <w:rPr>
                <w:rFonts w:hint="eastAsia" w:ascii="仿宋" w:hAnsi="仿宋" w:eastAsia="仿宋" w:cs="方正仿宋_GB2312"/>
                <w:color w:val="000000"/>
                <w:sz w:val="20"/>
                <w:szCs w:val="20"/>
                <w:lang w:bidi="ar"/>
              </w:rPr>
              <w:t>十六、金融支出</w:t>
            </w:r>
          </w:p>
        </w:tc>
        <w:tc>
          <w:tcPr>
            <w:tcW w:w="266"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48</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c>
          <w:tcPr>
            <w:tcW w:w="524"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299" w:hRule="atLeast"/>
          <w:jc w:val="center"/>
        </w:trPr>
        <w:tc>
          <w:tcPr>
            <w:tcW w:w="847"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仿宋" w:hAnsi="仿宋" w:eastAsia="仿宋"/>
                <w:color w:val="000000"/>
                <w:sz w:val="20"/>
                <w:szCs w:val="20"/>
              </w:rPr>
            </w:pPr>
          </w:p>
        </w:tc>
        <w:tc>
          <w:tcPr>
            <w:tcW w:w="266"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17</w:t>
            </w:r>
          </w:p>
        </w:tc>
        <w:tc>
          <w:tcPr>
            <w:tcW w:w="610"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仿宋" w:hAnsi="仿宋" w:eastAsia="仿宋" w:cs="方正仿宋_GB2312"/>
                <w:color w:val="000000"/>
                <w:sz w:val="20"/>
                <w:szCs w:val="20"/>
              </w:rPr>
            </w:pPr>
            <w:r>
              <w:rPr>
                <w:rFonts w:hint="eastAsia" w:ascii="仿宋" w:hAnsi="仿宋" w:eastAsia="仿宋" w:cs="方正仿宋_GB2312"/>
                <w:color w:val="000000"/>
                <w:sz w:val="20"/>
                <w:szCs w:val="20"/>
                <w:lang w:bidi="ar"/>
              </w:rPr>
              <w:t>十七、援助其他地区支出</w:t>
            </w:r>
          </w:p>
        </w:tc>
        <w:tc>
          <w:tcPr>
            <w:tcW w:w="266"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49</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c>
          <w:tcPr>
            <w:tcW w:w="524"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299" w:hRule="atLeast"/>
          <w:jc w:val="center"/>
        </w:trPr>
        <w:tc>
          <w:tcPr>
            <w:tcW w:w="847"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仿宋" w:hAnsi="仿宋" w:eastAsia="仿宋"/>
                <w:color w:val="000000"/>
                <w:sz w:val="20"/>
                <w:szCs w:val="20"/>
              </w:rPr>
            </w:pPr>
          </w:p>
        </w:tc>
        <w:tc>
          <w:tcPr>
            <w:tcW w:w="266"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18</w:t>
            </w:r>
          </w:p>
        </w:tc>
        <w:tc>
          <w:tcPr>
            <w:tcW w:w="610"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仿宋" w:hAnsi="仿宋" w:eastAsia="仿宋" w:cs="方正仿宋_GB2312"/>
                <w:color w:val="000000"/>
                <w:sz w:val="20"/>
                <w:szCs w:val="20"/>
              </w:rPr>
            </w:pPr>
            <w:r>
              <w:rPr>
                <w:rFonts w:hint="eastAsia" w:ascii="仿宋" w:hAnsi="仿宋" w:eastAsia="仿宋" w:cs="方正仿宋_GB2312"/>
                <w:color w:val="000000"/>
                <w:sz w:val="20"/>
                <w:szCs w:val="20"/>
                <w:lang w:bidi="ar"/>
              </w:rPr>
              <w:t>十八、自然资源海洋气象等支出</w:t>
            </w:r>
          </w:p>
        </w:tc>
        <w:tc>
          <w:tcPr>
            <w:tcW w:w="266"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50</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c>
          <w:tcPr>
            <w:tcW w:w="524"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299" w:hRule="atLeast"/>
          <w:jc w:val="center"/>
        </w:trPr>
        <w:tc>
          <w:tcPr>
            <w:tcW w:w="847"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仿宋" w:hAnsi="仿宋" w:eastAsia="仿宋"/>
                <w:color w:val="000000"/>
                <w:sz w:val="20"/>
                <w:szCs w:val="20"/>
              </w:rPr>
            </w:pPr>
          </w:p>
        </w:tc>
        <w:tc>
          <w:tcPr>
            <w:tcW w:w="266"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19</w:t>
            </w:r>
          </w:p>
        </w:tc>
        <w:tc>
          <w:tcPr>
            <w:tcW w:w="610"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仿宋" w:hAnsi="仿宋" w:eastAsia="仿宋" w:cs="方正仿宋_GB2312"/>
                <w:color w:val="000000"/>
                <w:sz w:val="20"/>
                <w:szCs w:val="20"/>
              </w:rPr>
            </w:pPr>
            <w:r>
              <w:rPr>
                <w:rFonts w:hint="eastAsia" w:ascii="仿宋" w:hAnsi="仿宋" w:eastAsia="仿宋" w:cs="方正仿宋_GB2312"/>
                <w:color w:val="000000"/>
                <w:sz w:val="20"/>
                <w:szCs w:val="20"/>
                <w:lang w:bidi="ar"/>
              </w:rPr>
              <w:t>十九、住房保障支出</w:t>
            </w:r>
          </w:p>
        </w:tc>
        <w:tc>
          <w:tcPr>
            <w:tcW w:w="266"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51</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cs="Times New Roman"/>
                <w:sz w:val="20"/>
                <w:szCs w:val="20"/>
              </w:rPr>
              <w:t>19.45</w:t>
            </w: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cs="Times New Roman"/>
                <w:sz w:val="20"/>
                <w:szCs w:val="20"/>
              </w:rPr>
              <w:t>19.45</w:t>
            </w: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c>
          <w:tcPr>
            <w:tcW w:w="524"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299" w:hRule="atLeast"/>
          <w:jc w:val="center"/>
        </w:trPr>
        <w:tc>
          <w:tcPr>
            <w:tcW w:w="847"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仿宋" w:hAnsi="仿宋" w:eastAsia="仿宋"/>
                <w:color w:val="000000"/>
                <w:sz w:val="20"/>
                <w:szCs w:val="20"/>
              </w:rPr>
            </w:pPr>
          </w:p>
        </w:tc>
        <w:tc>
          <w:tcPr>
            <w:tcW w:w="266"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20</w:t>
            </w:r>
          </w:p>
        </w:tc>
        <w:tc>
          <w:tcPr>
            <w:tcW w:w="610"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仿宋" w:hAnsi="仿宋" w:eastAsia="仿宋" w:cs="方正仿宋_GB2312"/>
                <w:color w:val="000000"/>
                <w:sz w:val="20"/>
                <w:szCs w:val="20"/>
              </w:rPr>
            </w:pPr>
            <w:r>
              <w:rPr>
                <w:rFonts w:hint="eastAsia" w:ascii="仿宋" w:hAnsi="仿宋" w:eastAsia="仿宋" w:cs="方正仿宋_GB2312"/>
                <w:color w:val="000000"/>
                <w:sz w:val="20"/>
                <w:szCs w:val="20"/>
                <w:lang w:bidi="ar"/>
              </w:rPr>
              <w:t>二十、粮油物资储备支出</w:t>
            </w:r>
          </w:p>
        </w:tc>
        <w:tc>
          <w:tcPr>
            <w:tcW w:w="266"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52</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c>
          <w:tcPr>
            <w:tcW w:w="524"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299" w:hRule="atLeast"/>
          <w:jc w:val="center"/>
        </w:trPr>
        <w:tc>
          <w:tcPr>
            <w:tcW w:w="847"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仿宋" w:hAnsi="仿宋" w:eastAsia="仿宋"/>
                <w:color w:val="000000"/>
                <w:sz w:val="20"/>
                <w:szCs w:val="20"/>
              </w:rPr>
            </w:pPr>
          </w:p>
        </w:tc>
        <w:tc>
          <w:tcPr>
            <w:tcW w:w="266"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21</w:t>
            </w:r>
          </w:p>
        </w:tc>
        <w:tc>
          <w:tcPr>
            <w:tcW w:w="610"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仿宋" w:hAnsi="仿宋" w:eastAsia="仿宋" w:cs="方正仿宋_GB2312"/>
                <w:color w:val="000000"/>
                <w:sz w:val="20"/>
                <w:szCs w:val="20"/>
              </w:rPr>
            </w:pPr>
            <w:r>
              <w:rPr>
                <w:rFonts w:hint="eastAsia" w:ascii="仿宋" w:hAnsi="仿宋" w:eastAsia="仿宋" w:cs="方正仿宋_GB2312"/>
                <w:color w:val="000000"/>
                <w:sz w:val="20"/>
                <w:szCs w:val="20"/>
                <w:lang w:bidi="ar"/>
              </w:rPr>
              <w:t>二十一、国有资本经营预算支出</w:t>
            </w:r>
          </w:p>
        </w:tc>
        <w:tc>
          <w:tcPr>
            <w:tcW w:w="266"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53</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c>
          <w:tcPr>
            <w:tcW w:w="524"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299" w:hRule="atLeast"/>
          <w:jc w:val="center"/>
        </w:trPr>
        <w:tc>
          <w:tcPr>
            <w:tcW w:w="847"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仿宋" w:hAnsi="仿宋" w:eastAsia="仿宋"/>
                <w:color w:val="000000"/>
                <w:sz w:val="20"/>
                <w:szCs w:val="20"/>
              </w:rPr>
            </w:pPr>
          </w:p>
        </w:tc>
        <w:tc>
          <w:tcPr>
            <w:tcW w:w="266"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22</w:t>
            </w:r>
          </w:p>
        </w:tc>
        <w:tc>
          <w:tcPr>
            <w:tcW w:w="610"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仿宋" w:hAnsi="仿宋" w:eastAsia="仿宋" w:cs="方正仿宋_GB2312"/>
                <w:color w:val="000000"/>
                <w:sz w:val="20"/>
                <w:szCs w:val="20"/>
              </w:rPr>
            </w:pPr>
            <w:r>
              <w:rPr>
                <w:rFonts w:hint="eastAsia" w:ascii="仿宋" w:hAnsi="仿宋" w:eastAsia="仿宋" w:cs="方正仿宋_GB2312"/>
                <w:color w:val="000000"/>
                <w:sz w:val="20"/>
                <w:szCs w:val="20"/>
                <w:lang w:bidi="ar"/>
              </w:rPr>
              <w:t>二十二、灾害防治及应急管理支出</w:t>
            </w:r>
          </w:p>
        </w:tc>
        <w:tc>
          <w:tcPr>
            <w:tcW w:w="266"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54</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c>
          <w:tcPr>
            <w:tcW w:w="524"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299" w:hRule="atLeast"/>
          <w:jc w:val="center"/>
        </w:trPr>
        <w:tc>
          <w:tcPr>
            <w:tcW w:w="847"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仿宋" w:hAnsi="仿宋" w:eastAsia="仿宋"/>
                <w:color w:val="000000"/>
                <w:sz w:val="20"/>
                <w:szCs w:val="20"/>
              </w:rPr>
            </w:pPr>
          </w:p>
        </w:tc>
        <w:tc>
          <w:tcPr>
            <w:tcW w:w="266"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23</w:t>
            </w:r>
          </w:p>
        </w:tc>
        <w:tc>
          <w:tcPr>
            <w:tcW w:w="610"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仿宋" w:hAnsi="仿宋" w:eastAsia="仿宋" w:cs="方正仿宋_GB2312"/>
                <w:color w:val="000000"/>
                <w:sz w:val="20"/>
                <w:szCs w:val="20"/>
              </w:rPr>
            </w:pPr>
            <w:r>
              <w:rPr>
                <w:rFonts w:hint="eastAsia" w:ascii="仿宋" w:hAnsi="仿宋" w:eastAsia="仿宋" w:cs="方正仿宋_GB2312"/>
                <w:color w:val="000000"/>
                <w:sz w:val="20"/>
                <w:szCs w:val="20"/>
                <w:lang w:bidi="ar"/>
              </w:rPr>
              <w:t>二十三、其他支出</w:t>
            </w:r>
          </w:p>
        </w:tc>
        <w:tc>
          <w:tcPr>
            <w:tcW w:w="266"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55</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c>
          <w:tcPr>
            <w:tcW w:w="524"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299" w:hRule="atLeast"/>
          <w:jc w:val="center"/>
        </w:trPr>
        <w:tc>
          <w:tcPr>
            <w:tcW w:w="847" w:type="pct"/>
            <w:tcBorders>
              <w:top w:val="single" w:color="auto" w:sz="4" w:space="0"/>
              <w:left w:val="single" w:color="000000" w:sz="4" w:space="0"/>
              <w:bottom w:val="single" w:color="000000" w:sz="4" w:space="0"/>
              <w:right w:val="single" w:color="000000" w:sz="4" w:space="0"/>
            </w:tcBorders>
            <w:noWrap/>
            <w:vAlign w:val="center"/>
          </w:tcPr>
          <w:p>
            <w:pPr>
              <w:jc w:val="left"/>
              <w:rPr>
                <w:rFonts w:hint="eastAsia" w:ascii="仿宋" w:hAnsi="仿宋" w:eastAsia="仿宋"/>
                <w:color w:val="000000"/>
                <w:sz w:val="20"/>
                <w:szCs w:val="20"/>
              </w:rPr>
            </w:pPr>
          </w:p>
        </w:tc>
        <w:tc>
          <w:tcPr>
            <w:tcW w:w="266" w:type="pct"/>
            <w:tcBorders>
              <w:top w:val="single" w:color="auto" w:sz="4" w:space="0"/>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24</w:t>
            </w:r>
          </w:p>
        </w:tc>
        <w:tc>
          <w:tcPr>
            <w:tcW w:w="610" w:type="pct"/>
            <w:tcBorders>
              <w:top w:val="single" w:color="auto" w:sz="4" w:space="0"/>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895" w:type="pct"/>
            <w:gridSpan w:val="2"/>
            <w:tcBorders>
              <w:top w:val="single" w:color="auto" w:sz="4" w:space="0"/>
              <w:left w:val="nil"/>
              <w:bottom w:val="single" w:color="000000" w:sz="4" w:space="0"/>
              <w:right w:val="single" w:color="000000" w:sz="4" w:space="0"/>
            </w:tcBorders>
            <w:noWrap/>
            <w:vAlign w:val="center"/>
          </w:tcPr>
          <w:p>
            <w:pPr>
              <w:widowControl/>
              <w:jc w:val="left"/>
              <w:textAlignment w:val="center"/>
              <w:rPr>
                <w:rFonts w:ascii="仿宋" w:hAnsi="仿宋" w:eastAsia="仿宋" w:cs="方正仿宋_GB2312"/>
                <w:color w:val="000000"/>
                <w:sz w:val="20"/>
                <w:szCs w:val="20"/>
              </w:rPr>
            </w:pPr>
            <w:r>
              <w:rPr>
                <w:rFonts w:hint="eastAsia" w:ascii="仿宋" w:hAnsi="仿宋" w:eastAsia="仿宋" w:cs="方正仿宋_GB2312"/>
                <w:color w:val="000000"/>
                <w:sz w:val="20"/>
                <w:szCs w:val="20"/>
                <w:lang w:bidi="ar"/>
              </w:rPr>
              <w:t>二十四、债务还本支出</w:t>
            </w:r>
          </w:p>
        </w:tc>
        <w:tc>
          <w:tcPr>
            <w:tcW w:w="266" w:type="pct"/>
            <w:tcBorders>
              <w:top w:val="single" w:color="auto" w:sz="4" w:space="0"/>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56</w:t>
            </w:r>
          </w:p>
        </w:tc>
        <w:tc>
          <w:tcPr>
            <w:tcW w:w="552" w:type="pct"/>
            <w:gridSpan w:val="2"/>
            <w:tcBorders>
              <w:top w:val="single" w:color="auto" w:sz="4" w:space="0"/>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520" w:type="pct"/>
            <w:tcBorders>
              <w:top w:val="single" w:color="auto" w:sz="4" w:space="0"/>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520" w:type="pct"/>
            <w:tcBorders>
              <w:top w:val="single" w:color="auto" w:sz="4" w:space="0"/>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524" w:type="pct"/>
            <w:tcBorders>
              <w:top w:val="single" w:color="auto" w:sz="4" w:space="0"/>
              <w:left w:val="nil"/>
              <w:bottom w:val="single" w:color="000000" w:sz="4" w:space="0"/>
              <w:right w:val="single" w:color="000000" w:sz="8"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299" w:hRule="atLeast"/>
          <w:jc w:val="center"/>
        </w:trPr>
        <w:tc>
          <w:tcPr>
            <w:tcW w:w="847" w:type="pct"/>
            <w:tcBorders>
              <w:top w:val="nil"/>
              <w:left w:val="single" w:color="000000" w:sz="4" w:space="0"/>
              <w:bottom w:val="single" w:color="000000" w:sz="4" w:space="0"/>
              <w:right w:val="single" w:color="000000" w:sz="4" w:space="0"/>
            </w:tcBorders>
            <w:noWrap/>
            <w:vAlign w:val="center"/>
          </w:tcPr>
          <w:p>
            <w:pPr>
              <w:jc w:val="center"/>
              <w:rPr>
                <w:rFonts w:hint="eastAsia" w:ascii="仿宋" w:hAnsi="仿宋" w:eastAsia="仿宋"/>
                <w:b/>
                <w:bCs/>
                <w:color w:val="000000"/>
                <w:sz w:val="20"/>
                <w:szCs w:val="20"/>
              </w:rPr>
            </w:pPr>
          </w:p>
        </w:tc>
        <w:tc>
          <w:tcPr>
            <w:tcW w:w="266"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25</w:t>
            </w:r>
          </w:p>
        </w:tc>
        <w:tc>
          <w:tcPr>
            <w:tcW w:w="610"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895" w:type="pct"/>
            <w:gridSpan w:val="2"/>
            <w:tcBorders>
              <w:top w:val="nil"/>
              <w:left w:val="nil"/>
              <w:bottom w:val="single" w:color="000000" w:sz="4" w:space="0"/>
              <w:right w:val="single" w:color="000000" w:sz="4" w:space="0"/>
            </w:tcBorders>
            <w:noWrap/>
            <w:vAlign w:val="center"/>
          </w:tcPr>
          <w:p>
            <w:pPr>
              <w:widowControl/>
              <w:jc w:val="left"/>
              <w:textAlignment w:val="center"/>
              <w:rPr>
                <w:rFonts w:ascii="仿宋" w:hAnsi="仿宋" w:eastAsia="仿宋" w:cs="方正仿宋_GB2312"/>
                <w:color w:val="000000"/>
                <w:sz w:val="20"/>
                <w:szCs w:val="20"/>
              </w:rPr>
            </w:pPr>
            <w:r>
              <w:rPr>
                <w:rFonts w:hint="eastAsia" w:ascii="仿宋" w:hAnsi="仿宋" w:eastAsia="仿宋" w:cs="方正仿宋_GB2312"/>
                <w:color w:val="000000"/>
                <w:sz w:val="20"/>
                <w:szCs w:val="20"/>
                <w:lang w:bidi="ar"/>
              </w:rPr>
              <w:t>二十五、债务付息支出</w:t>
            </w:r>
          </w:p>
        </w:tc>
        <w:tc>
          <w:tcPr>
            <w:tcW w:w="266"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57</w:t>
            </w:r>
          </w:p>
        </w:tc>
        <w:tc>
          <w:tcPr>
            <w:tcW w:w="552"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524" w:type="pct"/>
            <w:tcBorders>
              <w:top w:val="nil"/>
              <w:left w:val="nil"/>
              <w:bottom w:val="single" w:color="000000" w:sz="4" w:space="0"/>
              <w:right w:val="single" w:color="000000" w:sz="8"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299" w:hRule="atLeast"/>
          <w:jc w:val="center"/>
        </w:trPr>
        <w:tc>
          <w:tcPr>
            <w:tcW w:w="847" w:type="pct"/>
            <w:tcBorders>
              <w:top w:val="nil"/>
              <w:left w:val="single" w:color="000000" w:sz="4" w:space="0"/>
              <w:bottom w:val="single" w:color="000000" w:sz="4" w:space="0"/>
              <w:right w:val="single" w:color="000000" w:sz="4" w:space="0"/>
            </w:tcBorders>
            <w:noWrap/>
            <w:vAlign w:val="center"/>
          </w:tcPr>
          <w:p>
            <w:pPr>
              <w:jc w:val="center"/>
              <w:rPr>
                <w:rFonts w:hint="eastAsia" w:ascii="仿宋" w:hAnsi="仿宋" w:eastAsia="仿宋"/>
                <w:color w:val="000000"/>
                <w:sz w:val="20"/>
                <w:szCs w:val="20"/>
              </w:rPr>
            </w:pPr>
          </w:p>
        </w:tc>
        <w:tc>
          <w:tcPr>
            <w:tcW w:w="266"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26</w:t>
            </w:r>
          </w:p>
        </w:tc>
        <w:tc>
          <w:tcPr>
            <w:tcW w:w="610"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895" w:type="pct"/>
            <w:gridSpan w:val="2"/>
            <w:tcBorders>
              <w:top w:val="nil"/>
              <w:left w:val="nil"/>
              <w:bottom w:val="single" w:color="000000" w:sz="4" w:space="0"/>
              <w:right w:val="single" w:color="000000" w:sz="4" w:space="0"/>
            </w:tcBorders>
            <w:noWrap/>
            <w:vAlign w:val="center"/>
          </w:tcPr>
          <w:p>
            <w:pPr>
              <w:widowControl/>
              <w:jc w:val="left"/>
              <w:textAlignment w:val="center"/>
              <w:rPr>
                <w:rFonts w:ascii="仿宋" w:hAnsi="仿宋" w:eastAsia="仿宋" w:cs="方正仿宋_GB2312"/>
                <w:color w:val="000000"/>
                <w:sz w:val="20"/>
                <w:szCs w:val="20"/>
              </w:rPr>
            </w:pPr>
            <w:r>
              <w:rPr>
                <w:rFonts w:hint="eastAsia" w:ascii="仿宋" w:hAnsi="仿宋" w:eastAsia="仿宋" w:cs="方正仿宋_GB2312"/>
                <w:color w:val="000000"/>
                <w:sz w:val="20"/>
                <w:szCs w:val="20"/>
                <w:lang w:bidi="ar"/>
              </w:rPr>
              <w:t>二十六、抗疫特别国债安排的支出</w:t>
            </w:r>
          </w:p>
        </w:tc>
        <w:tc>
          <w:tcPr>
            <w:tcW w:w="266"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58</w:t>
            </w:r>
          </w:p>
        </w:tc>
        <w:tc>
          <w:tcPr>
            <w:tcW w:w="552"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524" w:type="pct"/>
            <w:tcBorders>
              <w:top w:val="nil"/>
              <w:left w:val="nil"/>
              <w:bottom w:val="single" w:color="000000" w:sz="4" w:space="0"/>
              <w:right w:val="single" w:color="000000" w:sz="8"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299" w:hRule="atLeast"/>
          <w:jc w:val="center"/>
        </w:trPr>
        <w:tc>
          <w:tcPr>
            <w:tcW w:w="847" w:type="pct"/>
            <w:tcBorders>
              <w:top w:val="nil"/>
              <w:left w:val="single" w:color="000000" w:sz="4" w:space="0"/>
              <w:bottom w:val="single" w:color="000000" w:sz="4" w:space="0"/>
              <w:right w:val="single" w:color="000000" w:sz="4" w:space="0"/>
            </w:tcBorders>
            <w:noWrap/>
            <w:vAlign w:val="center"/>
          </w:tcPr>
          <w:p>
            <w:pPr>
              <w:widowControl/>
              <w:jc w:val="center"/>
              <w:textAlignment w:val="center"/>
              <w:rPr>
                <w:rFonts w:hint="eastAsia" w:ascii="仿宋" w:hAnsi="仿宋" w:eastAsia="仿宋" w:cs="方正仿宋_GB2312"/>
                <w:b/>
                <w:bCs/>
                <w:color w:val="000000"/>
                <w:sz w:val="20"/>
                <w:szCs w:val="20"/>
                <w:lang w:bidi="ar"/>
              </w:rPr>
            </w:pPr>
            <w:r>
              <w:rPr>
                <w:rFonts w:hint="eastAsia" w:ascii="仿宋" w:hAnsi="仿宋" w:eastAsia="仿宋" w:cs="方正仿宋_GB2312"/>
                <w:b/>
                <w:bCs/>
                <w:color w:val="000000"/>
                <w:sz w:val="20"/>
                <w:szCs w:val="20"/>
                <w:lang w:bidi="ar"/>
              </w:rPr>
              <w:t>本年收入合计</w:t>
            </w:r>
          </w:p>
        </w:tc>
        <w:tc>
          <w:tcPr>
            <w:tcW w:w="266"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27</w:t>
            </w:r>
          </w:p>
        </w:tc>
        <w:tc>
          <w:tcPr>
            <w:tcW w:w="610"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cs="Times New Roman"/>
                <w:sz w:val="20"/>
                <w:szCs w:val="20"/>
              </w:rPr>
              <w:t>331.33</w:t>
            </w:r>
          </w:p>
        </w:tc>
        <w:tc>
          <w:tcPr>
            <w:tcW w:w="895" w:type="pct"/>
            <w:gridSpan w:val="2"/>
            <w:tcBorders>
              <w:top w:val="nil"/>
              <w:left w:val="nil"/>
              <w:bottom w:val="single" w:color="000000" w:sz="4" w:space="0"/>
              <w:right w:val="single" w:color="000000" w:sz="4" w:space="0"/>
            </w:tcBorders>
            <w:noWrap/>
            <w:vAlign w:val="center"/>
          </w:tcPr>
          <w:p>
            <w:pPr>
              <w:widowControl/>
              <w:jc w:val="center"/>
              <w:textAlignment w:val="center"/>
              <w:rPr>
                <w:rFonts w:ascii="仿宋" w:hAnsi="仿宋" w:eastAsia="仿宋" w:cs="方正仿宋_GB2312"/>
                <w:b/>
                <w:bCs/>
                <w:color w:val="000000"/>
                <w:sz w:val="20"/>
                <w:szCs w:val="20"/>
              </w:rPr>
            </w:pPr>
            <w:r>
              <w:rPr>
                <w:rFonts w:hint="eastAsia" w:ascii="仿宋" w:hAnsi="仿宋" w:eastAsia="仿宋" w:cs="方正仿宋_GB2312"/>
                <w:b/>
                <w:bCs/>
                <w:color w:val="000000"/>
                <w:sz w:val="20"/>
                <w:szCs w:val="20"/>
                <w:lang w:bidi="ar"/>
              </w:rPr>
              <w:t>本年支出合计</w:t>
            </w:r>
          </w:p>
        </w:tc>
        <w:tc>
          <w:tcPr>
            <w:tcW w:w="266"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59</w:t>
            </w:r>
          </w:p>
        </w:tc>
        <w:tc>
          <w:tcPr>
            <w:tcW w:w="552"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cs="Times New Roman"/>
                <w:sz w:val="20"/>
                <w:szCs w:val="20"/>
              </w:rPr>
              <w:t>331.33</w:t>
            </w:r>
          </w:p>
        </w:tc>
        <w:tc>
          <w:tcPr>
            <w:tcW w:w="520"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cs="Times New Roman"/>
                <w:sz w:val="20"/>
                <w:szCs w:val="20"/>
              </w:rPr>
              <w:t>331.33</w:t>
            </w:r>
          </w:p>
        </w:tc>
        <w:tc>
          <w:tcPr>
            <w:tcW w:w="520"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524" w:type="pct"/>
            <w:tcBorders>
              <w:top w:val="nil"/>
              <w:left w:val="nil"/>
              <w:bottom w:val="single" w:color="000000" w:sz="4" w:space="0"/>
              <w:right w:val="single" w:color="000000" w:sz="8"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299" w:hRule="atLeast"/>
          <w:jc w:val="center"/>
        </w:trPr>
        <w:tc>
          <w:tcPr>
            <w:tcW w:w="847" w:type="pct"/>
            <w:tcBorders>
              <w:top w:val="nil"/>
              <w:left w:val="single" w:color="000000" w:sz="4" w:space="0"/>
              <w:bottom w:val="single" w:color="000000" w:sz="4" w:space="0"/>
              <w:right w:val="single" w:color="000000" w:sz="4" w:space="0"/>
            </w:tcBorders>
            <w:noWrap/>
            <w:vAlign w:val="center"/>
          </w:tcPr>
          <w:p>
            <w:pPr>
              <w:widowControl/>
              <w:jc w:val="left"/>
              <w:textAlignment w:val="center"/>
              <w:rPr>
                <w:rFonts w:ascii="仿宋" w:hAnsi="仿宋" w:eastAsia="仿宋" w:cs="方正仿宋_GB2312"/>
                <w:color w:val="000000"/>
                <w:sz w:val="20"/>
                <w:szCs w:val="20"/>
              </w:rPr>
            </w:pPr>
            <w:r>
              <w:rPr>
                <w:rFonts w:hint="eastAsia" w:ascii="仿宋" w:hAnsi="仿宋" w:eastAsia="仿宋" w:cs="方正仿宋_GB2312"/>
                <w:color w:val="000000"/>
                <w:sz w:val="20"/>
                <w:szCs w:val="20"/>
                <w:lang w:bidi="ar"/>
              </w:rPr>
              <w:t>年初财政拨款结转和结余</w:t>
            </w:r>
          </w:p>
        </w:tc>
        <w:tc>
          <w:tcPr>
            <w:tcW w:w="266"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28</w:t>
            </w:r>
          </w:p>
        </w:tc>
        <w:tc>
          <w:tcPr>
            <w:tcW w:w="610"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895" w:type="pct"/>
            <w:gridSpan w:val="2"/>
            <w:tcBorders>
              <w:top w:val="nil"/>
              <w:left w:val="nil"/>
              <w:bottom w:val="single" w:color="000000" w:sz="4" w:space="0"/>
              <w:right w:val="single" w:color="000000" w:sz="4" w:space="0"/>
            </w:tcBorders>
            <w:noWrap/>
            <w:vAlign w:val="center"/>
          </w:tcPr>
          <w:p>
            <w:pPr>
              <w:widowControl/>
              <w:jc w:val="left"/>
              <w:textAlignment w:val="center"/>
              <w:rPr>
                <w:rFonts w:ascii="仿宋" w:hAnsi="仿宋" w:eastAsia="仿宋" w:cs="方正仿宋_GB2312"/>
                <w:color w:val="000000"/>
                <w:sz w:val="20"/>
                <w:szCs w:val="20"/>
              </w:rPr>
            </w:pPr>
            <w:r>
              <w:rPr>
                <w:rFonts w:hint="eastAsia" w:ascii="仿宋" w:hAnsi="仿宋" w:eastAsia="仿宋" w:cs="方正仿宋_GB2312"/>
                <w:color w:val="000000"/>
                <w:sz w:val="20"/>
                <w:szCs w:val="20"/>
                <w:lang w:bidi="ar"/>
              </w:rPr>
              <w:t>年末财政拨款结转和结余</w:t>
            </w:r>
          </w:p>
        </w:tc>
        <w:tc>
          <w:tcPr>
            <w:tcW w:w="266"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60</w:t>
            </w:r>
          </w:p>
        </w:tc>
        <w:tc>
          <w:tcPr>
            <w:tcW w:w="552"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524" w:type="pct"/>
            <w:tcBorders>
              <w:top w:val="nil"/>
              <w:left w:val="nil"/>
              <w:bottom w:val="single" w:color="000000" w:sz="4" w:space="0"/>
              <w:right w:val="single" w:color="000000" w:sz="8"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299" w:hRule="atLeast"/>
          <w:jc w:val="center"/>
        </w:trPr>
        <w:tc>
          <w:tcPr>
            <w:tcW w:w="847" w:type="pct"/>
            <w:tcBorders>
              <w:top w:val="nil"/>
              <w:left w:val="single" w:color="000000" w:sz="4" w:space="0"/>
              <w:bottom w:val="single" w:color="000000" w:sz="4" w:space="0"/>
              <w:right w:val="single" w:color="000000" w:sz="4" w:space="0"/>
            </w:tcBorders>
            <w:noWrap/>
            <w:vAlign w:val="center"/>
          </w:tcPr>
          <w:p>
            <w:pPr>
              <w:widowControl/>
              <w:jc w:val="left"/>
              <w:textAlignment w:val="center"/>
              <w:rPr>
                <w:rFonts w:ascii="仿宋" w:hAnsi="仿宋" w:eastAsia="仿宋" w:cs="方正仿宋_GB2312"/>
                <w:color w:val="000000"/>
                <w:sz w:val="20"/>
                <w:szCs w:val="20"/>
              </w:rPr>
            </w:pPr>
            <w:r>
              <w:rPr>
                <w:rFonts w:hint="eastAsia" w:ascii="仿宋" w:hAnsi="仿宋" w:eastAsia="仿宋" w:cs="方正仿宋_GB2312"/>
                <w:color w:val="000000"/>
                <w:sz w:val="20"/>
                <w:szCs w:val="20"/>
                <w:lang w:bidi="ar"/>
              </w:rPr>
              <w:t>一、一般公共预算财政拨款</w:t>
            </w:r>
          </w:p>
        </w:tc>
        <w:tc>
          <w:tcPr>
            <w:tcW w:w="266"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29</w:t>
            </w:r>
          </w:p>
        </w:tc>
        <w:tc>
          <w:tcPr>
            <w:tcW w:w="610"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895" w:type="pct"/>
            <w:gridSpan w:val="2"/>
            <w:tcBorders>
              <w:top w:val="nil"/>
              <w:left w:val="nil"/>
              <w:bottom w:val="single" w:color="000000" w:sz="4" w:space="0"/>
              <w:right w:val="single" w:color="000000" w:sz="4" w:space="0"/>
            </w:tcBorders>
            <w:noWrap/>
            <w:vAlign w:val="center"/>
          </w:tcPr>
          <w:p>
            <w:pPr>
              <w:jc w:val="left"/>
              <w:rPr>
                <w:rFonts w:ascii="仿宋" w:hAnsi="仿宋" w:eastAsia="仿宋" w:cs="方正仿宋_GB2312"/>
                <w:color w:val="000000"/>
                <w:sz w:val="20"/>
                <w:szCs w:val="20"/>
              </w:rPr>
            </w:pPr>
          </w:p>
        </w:tc>
        <w:tc>
          <w:tcPr>
            <w:tcW w:w="266"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61</w:t>
            </w:r>
          </w:p>
        </w:tc>
        <w:tc>
          <w:tcPr>
            <w:tcW w:w="552"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524" w:type="pct"/>
            <w:tcBorders>
              <w:top w:val="nil"/>
              <w:left w:val="nil"/>
              <w:bottom w:val="single" w:color="000000" w:sz="4" w:space="0"/>
              <w:right w:val="single" w:color="000000" w:sz="8" w:space="0"/>
            </w:tcBorders>
            <w:noWrap/>
            <w:vAlign w:val="center"/>
          </w:tcPr>
          <w:p>
            <w:pPr>
              <w:jc w:val="lef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299" w:hRule="atLeast"/>
          <w:jc w:val="center"/>
        </w:trPr>
        <w:tc>
          <w:tcPr>
            <w:tcW w:w="847" w:type="pct"/>
            <w:tcBorders>
              <w:top w:val="nil"/>
              <w:left w:val="single" w:color="000000" w:sz="4" w:space="0"/>
              <w:bottom w:val="single" w:color="000000" w:sz="4" w:space="0"/>
              <w:right w:val="single" w:color="000000" w:sz="4" w:space="0"/>
            </w:tcBorders>
            <w:noWrap/>
            <w:vAlign w:val="center"/>
          </w:tcPr>
          <w:p>
            <w:pPr>
              <w:widowControl/>
              <w:jc w:val="left"/>
              <w:textAlignment w:val="center"/>
              <w:rPr>
                <w:rFonts w:ascii="仿宋" w:hAnsi="仿宋" w:eastAsia="仿宋" w:cs="方正仿宋_GB2312"/>
                <w:color w:val="000000"/>
                <w:sz w:val="20"/>
                <w:szCs w:val="20"/>
              </w:rPr>
            </w:pPr>
            <w:r>
              <w:rPr>
                <w:rFonts w:hint="eastAsia" w:ascii="仿宋" w:hAnsi="仿宋" w:eastAsia="仿宋" w:cs="方正仿宋_GB2312"/>
                <w:color w:val="000000"/>
                <w:sz w:val="20"/>
                <w:szCs w:val="20"/>
                <w:lang w:bidi="ar"/>
              </w:rPr>
              <w:t>二、政府性基金预算财政拨款</w:t>
            </w:r>
          </w:p>
        </w:tc>
        <w:tc>
          <w:tcPr>
            <w:tcW w:w="266"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30</w:t>
            </w:r>
          </w:p>
        </w:tc>
        <w:tc>
          <w:tcPr>
            <w:tcW w:w="610"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895" w:type="pct"/>
            <w:gridSpan w:val="2"/>
            <w:tcBorders>
              <w:top w:val="nil"/>
              <w:left w:val="nil"/>
              <w:bottom w:val="single" w:color="000000" w:sz="4" w:space="0"/>
              <w:right w:val="single" w:color="000000" w:sz="4" w:space="0"/>
            </w:tcBorders>
            <w:noWrap/>
            <w:vAlign w:val="center"/>
          </w:tcPr>
          <w:p>
            <w:pPr>
              <w:jc w:val="left"/>
              <w:rPr>
                <w:rFonts w:ascii="仿宋" w:hAnsi="仿宋" w:eastAsia="仿宋" w:cs="方正仿宋_GB2312"/>
                <w:color w:val="000000"/>
                <w:sz w:val="20"/>
                <w:szCs w:val="20"/>
              </w:rPr>
            </w:pPr>
          </w:p>
        </w:tc>
        <w:tc>
          <w:tcPr>
            <w:tcW w:w="266"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62</w:t>
            </w:r>
          </w:p>
        </w:tc>
        <w:tc>
          <w:tcPr>
            <w:tcW w:w="552"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524" w:type="pct"/>
            <w:tcBorders>
              <w:top w:val="nil"/>
              <w:left w:val="nil"/>
              <w:bottom w:val="single" w:color="000000" w:sz="4" w:space="0"/>
              <w:right w:val="single" w:color="000000" w:sz="8" w:space="0"/>
            </w:tcBorders>
            <w:noWrap/>
            <w:vAlign w:val="center"/>
          </w:tcPr>
          <w:p>
            <w:pPr>
              <w:jc w:val="lef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299" w:hRule="atLeast"/>
          <w:jc w:val="center"/>
        </w:trPr>
        <w:tc>
          <w:tcPr>
            <w:tcW w:w="847" w:type="pct"/>
            <w:tcBorders>
              <w:top w:val="nil"/>
              <w:left w:val="single" w:color="000000" w:sz="4" w:space="0"/>
              <w:bottom w:val="single" w:color="000000" w:sz="4" w:space="0"/>
              <w:right w:val="single" w:color="000000" w:sz="4" w:space="0"/>
            </w:tcBorders>
            <w:noWrap/>
            <w:vAlign w:val="center"/>
          </w:tcPr>
          <w:p>
            <w:pPr>
              <w:widowControl/>
              <w:jc w:val="left"/>
              <w:textAlignment w:val="center"/>
              <w:rPr>
                <w:rFonts w:ascii="仿宋" w:hAnsi="仿宋" w:eastAsia="仿宋" w:cs="方正仿宋_GB2312"/>
                <w:color w:val="000000"/>
                <w:sz w:val="20"/>
                <w:szCs w:val="20"/>
              </w:rPr>
            </w:pPr>
            <w:r>
              <w:rPr>
                <w:rFonts w:hint="eastAsia" w:ascii="仿宋" w:hAnsi="仿宋" w:eastAsia="仿宋" w:cs="方正仿宋_GB2312"/>
                <w:color w:val="000000"/>
                <w:sz w:val="20"/>
                <w:szCs w:val="20"/>
                <w:lang w:bidi="ar"/>
              </w:rPr>
              <w:t>三、国有资本经营预算财政拨款</w:t>
            </w:r>
          </w:p>
        </w:tc>
        <w:tc>
          <w:tcPr>
            <w:tcW w:w="266"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31</w:t>
            </w:r>
          </w:p>
        </w:tc>
        <w:tc>
          <w:tcPr>
            <w:tcW w:w="610"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895" w:type="pct"/>
            <w:gridSpan w:val="2"/>
            <w:tcBorders>
              <w:top w:val="nil"/>
              <w:left w:val="nil"/>
              <w:bottom w:val="single" w:color="000000" w:sz="4" w:space="0"/>
              <w:right w:val="single" w:color="000000" w:sz="4" w:space="0"/>
            </w:tcBorders>
            <w:noWrap/>
            <w:vAlign w:val="center"/>
          </w:tcPr>
          <w:p>
            <w:pPr>
              <w:jc w:val="left"/>
              <w:rPr>
                <w:rFonts w:ascii="仿宋" w:hAnsi="仿宋" w:eastAsia="仿宋" w:cs="方正仿宋_GB2312"/>
                <w:color w:val="000000"/>
                <w:sz w:val="20"/>
                <w:szCs w:val="20"/>
              </w:rPr>
            </w:pPr>
          </w:p>
        </w:tc>
        <w:tc>
          <w:tcPr>
            <w:tcW w:w="266"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63</w:t>
            </w:r>
          </w:p>
        </w:tc>
        <w:tc>
          <w:tcPr>
            <w:tcW w:w="552"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524" w:type="pct"/>
            <w:tcBorders>
              <w:top w:val="nil"/>
              <w:left w:val="nil"/>
              <w:bottom w:val="single" w:color="000000" w:sz="4" w:space="0"/>
              <w:right w:val="single" w:color="000000" w:sz="8" w:space="0"/>
            </w:tcBorders>
            <w:noWrap/>
            <w:vAlign w:val="center"/>
          </w:tcPr>
          <w:p>
            <w:pPr>
              <w:jc w:val="lef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299" w:hRule="atLeast"/>
          <w:jc w:val="center"/>
        </w:trPr>
        <w:tc>
          <w:tcPr>
            <w:tcW w:w="847" w:type="pct"/>
            <w:tcBorders>
              <w:top w:val="nil"/>
              <w:left w:val="single" w:color="000000" w:sz="4" w:space="0"/>
              <w:bottom w:val="single" w:color="000000" w:sz="8" w:space="0"/>
              <w:right w:val="single" w:color="000000" w:sz="4" w:space="0"/>
            </w:tcBorders>
            <w:noWrap/>
            <w:vAlign w:val="center"/>
          </w:tcPr>
          <w:p>
            <w:pPr>
              <w:widowControl/>
              <w:jc w:val="center"/>
              <w:textAlignment w:val="center"/>
              <w:rPr>
                <w:rFonts w:ascii="仿宋" w:hAnsi="仿宋" w:eastAsia="仿宋" w:cs="方正仿宋_GB2312"/>
                <w:b/>
                <w:bCs/>
                <w:color w:val="000000"/>
                <w:sz w:val="20"/>
                <w:szCs w:val="20"/>
              </w:rPr>
            </w:pPr>
            <w:r>
              <w:rPr>
                <w:rFonts w:hint="eastAsia" w:ascii="仿宋" w:hAnsi="仿宋" w:eastAsia="仿宋" w:cs="方正仿宋_GB2312"/>
                <w:b/>
                <w:bCs/>
                <w:color w:val="000000"/>
                <w:sz w:val="20"/>
                <w:szCs w:val="20"/>
                <w:lang w:bidi="ar"/>
              </w:rPr>
              <w:t>总计</w:t>
            </w:r>
          </w:p>
        </w:tc>
        <w:tc>
          <w:tcPr>
            <w:tcW w:w="266" w:type="pct"/>
            <w:tcBorders>
              <w:top w:val="nil"/>
              <w:left w:val="nil"/>
              <w:bottom w:val="single" w:color="000000" w:sz="8"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32</w:t>
            </w:r>
          </w:p>
        </w:tc>
        <w:tc>
          <w:tcPr>
            <w:tcW w:w="610" w:type="pct"/>
            <w:tcBorders>
              <w:top w:val="nil"/>
              <w:left w:val="nil"/>
              <w:bottom w:val="single" w:color="000000" w:sz="8"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cs="Times New Roman"/>
                <w:sz w:val="20"/>
                <w:szCs w:val="20"/>
              </w:rPr>
              <w:t>331.33</w:t>
            </w:r>
          </w:p>
        </w:tc>
        <w:tc>
          <w:tcPr>
            <w:tcW w:w="895" w:type="pct"/>
            <w:gridSpan w:val="2"/>
            <w:tcBorders>
              <w:top w:val="nil"/>
              <w:left w:val="nil"/>
              <w:bottom w:val="single" w:color="000000" w:sz="8" w:space="0"/>
              <w:right w:val="single" w:color="000000" w:sz="4" w:space="0"/>
            </w:tcBorders>
            <w:noWrap/>
            <w:vAlign w:val="center"/>
          </w:tcPr>
          <w:p>
            <w:pPr>
              <w:widowControl/>
              <w:jc w:val="center"/>
              <w:textAlignment w:val="center"/>
              <w:rPr>
                <w:rFonts w:ascii="仿宋" w:hAnsi="仿宋" w:eastAsia="仿宋" w:cs="方正仿宋_GB2312"/>
                <w:b/>
                <w:bCs/>
                <w:color w:val="000000"/>
                <w:sz w:val="20"/>
                <w:szCs w:val="20"/>
              </w:rPr>
            </w:pPr>
            <w:r>
              <w:rPr>
                <w:rFonts w:hint="eastAsia" w:ascii="仿宋" w:hAnsi="仿宋" w:eastAsia="仿宋" w:cs="方正仿宋_GB2312"/>
                <w:b/>
                <w:bCs/>
                <w:color w:val="000000"/>
                <w:sz w:val="20"/>
                <w:szCs w:val="20"/>
                <w:lang w:bidi="ar"/>
              </w:rPr>
              <w:t>总计</w:t>
            </w:r>
          </w:p>
        </w:tc>
        <w:tc>
          <w:tcPr>
            <w:tcW w:w="266" w:type="pct"/>
            <w:tcBorders>
              <w:top w:val="nil"/>
              <w:left w:val="nil"/>
              <w:bottom w:val="single" w:color="000000" w:sz="8" w:space="0"/>
              <w:right w:val="single" w:color="000000" w:sz="4" w:space="0"/>
            </w:tcBorders>
            <w:noWrap/>
            <w:vAlign w:val="center"/>
          </w:tcPr>
          <w:p>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64</w:t>
            </w:r>
          </w:p>
        </w:tc>
        <w:tc>
          <w:tcPr>
            <w:tcW w:w="552" w:type="pct"/>
            <w:gridSpan w:val="2"/>
            <w:tcBorders>
              <w:top w:val="nil"/>
              <w:left w:val="nil"/>
              <w:bottom w:val="single" w:color="000000" w:sz="8" w:space="0"/>
              <w:right w:val="single" w:color="000000"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cs="Times New Roman"/>
                <w:sz w:val="20"/>
                <w:szCs w:val="20"/>
              </w:rPr>
              <w:t>331.33</w:t>
            </w:r>
          </w:p>
        </w:tc>
        <w:tc>
          <w:tcPr>
            <w:tcW w:w="520" w:type="pct"/>
            <w:tcBorders>
              <w:top w:val="nil"/>
              <w:left w:val="nil"/>
              <w:bottom w:val="single" w:color="000000" w:sz="8" w:space="0"/>
              <w:right w:val="single" w:color="000000" w:sz="4" w:space="0"/>
            </w:tcBorders>
            <w:noWrap/>
            <w:vAlign w:val="center"/>
          </w:tcPr>
          <w:p>
            <w:pPr>
              <w:jc w:val="right"/>
              <w:rPr>
                <w:rFonts w:ascii="Times New Roman" w:hAnsi="Times New Roman" w:cs="Times New Roman"/>
                <w:sz w:val="20"/>
                <w:szCs w:val="20"/>
              </w:rPr>
            </w:pPr>
          </w:p>
          <w:p>
            <w:pPr>
              <w:jc w:val="right"/>
              <w:rPr>
                <w:rFonts w:ascii="Times New Roman" w:hAnsi="Times New Roman" w:cs="Times New Roman"/>
                <w:sz w:val="20"/>
                <w:szCs w:val="20"/>
              </w:rPr>
            </w:pPr>
            <w:r>
              <w:rPr>
                <w:rFonts w:ascii="Times New Roman" w:hAnsi="Times New Roman" w:cs="Times New Roman"/>
                <w:sz w:val="20"/>
                <w:szCs w:val="20"/>
              </w:rPr>
              <w:t>331.33</w:t>
            </w:r>
          </w:p>
          <w:p>
            <w:pPr>
              <w:jc w:val="right"/>
              <w:rPr>
                <w:rFonts w:ascii="Times New Roman" w:hAnsi="Times New Roman" w:eastAsia="宋体" w:cs="Times New Roman"/>
                <w:color w:val="000000"/>
                <w:sz w:val="20"/>
                <w:szCs w:val="20"/>
              </w:rPr>
            </w:pPr>
          </w:p>
        </w:tc>
        <w:tc>
          <w:tcPr>
            <w:tcW w:w="520" w:type="pct"/>
            <w:tcBorders>
              <w:top w:val="nil"/>
              <w:left w:val="nil"/>
              <w:bottom w:val="single" w:color="000000" w:sz="8"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524" w:type="pct"/>
            <w:tcBorders>
              <w:top w:val="nil"/>
              <w:left w:val="nil"/>
              <w:bottom w:val="single" w:color="000000" w:sz="8" w:space="0"/>
              <w:right w:val="single" w:color="000000" w:sz="8"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299" w:hRule="atLeast"/>
          <w:jc w:val="center"/>
        </w:trPr>
        <w:tc>
          <w:tcPr>
            <w:tcW w:w="5000" w:type="pct"/>
            <w:gridSpan w:val="11"/>
            <w:tcBorders>
              <w:top w:val="nil"/>
              <w:left w:val="nil"/>
              <w:bottom w:val="nil"/>
              <w:right w:val="nil"/>
            </w:tcBorders>
            <w:noWrap/>
            <w:vAlign w:val="center"/>
          </w:tcPr>
          <w:p>
            <w:pPr>
              <w:widowControl/>
              <w:jc w:val="left"/>
              <w:textAlignment w:val="center"/>
              <w:rPr>
                <w:rFonts w:ascii="仿宋" w:hAnsi="仿宋" w:eastAsia="仿宋" w:cs="方正仿宋_GB2312"/>
                <w:color w:val="000000"/>
                <w:sz w:val="20"/>
                <w:szCs w:val="20"/>
                <w:lang w:bidi="ar"/>
              </w:rPr>
            </w:pPr>
            <w:r>
              <w:rPr>
                <w:rFonts w:hint="eastAsia" w:ascii="仿宋" w:hAnsi="仿宋" w:eastAsia="仿宋" w:cs="方正仿宋_GB2312"/>
                <w:color w:val="000000"/>
                <w:sz w:val="20"/>
                <w:szCs w:val="20"/>
                <w:lang w:bidi="ar"/>
              </w:rPr>
              <w:t>注：本表反映部门本年度一般公共预算财政拨款、政府性基金预算财政拨款和国有资本经营预算财政拨款的总收支和年末结转结余情况。</w:t>
            </w:r>
          </w:p>
          <w:p>
            <w:pPr>
              <w:widowControl/>
              <w:jc w:val="left"/>
              <w:textAlignment w:val="center"/>
              <w:rPr>
                <w:rFonts w:hint="eastAsia" w:ascii="宋体" w:hAnsi="宋体"/>
                <w:color w:val="000000"/>
                <w:sz w:val="20"/>
                <w:szCs w:val="20"/>
              </w:rPr>
            </w:pPr>
            <w:r>
              <w:rPr>
                <w:rFonts w:hint="eastAsia" w:ascii="仿宋" w:hAnsi="仿宋" w:eastAsia="仿宋"/>
                <w:color w:val="000000"/>
                <w:sz w:val="20"/>
                <w:szCs w:val="20"/>
              </w:rPr>
              <w:t>备注：无内容应公开空表并说明情况。</w:t>
            </w:r>
          </w:p>
        </w:tc>
      </w:tr>
    </w:tbl>
    <w:p>
      <w:pPr>
        <w:rPr>
          <w:rFonts w:ascii="仿宋_GB2312" w:hAnsi="宋体" w:eastAsia="仿宋_GB2312"/>
          <w:b/>
          <w:sz w:val="32"/>
          <w:szCs w:val="32"/>
        </w:rPr>
      </w:pPr>
      <w:r>
        <w:rPr>
          <w:rFonts w:hint="eastAsia" w:ascii="仿宋_GB2312" w:hAnsi="宋体" w:eastAsia="仿宋_GB2312"/>
          <w:b/>
          <w:sz w:val="32"/>
          <w:szCs w:val="32"/>
        </w:rPr>
        <w:br w:type="page"/>
      </w:r>
    </w:p>
    <w:p>
      <w:pPr>
        <w:jc w:val="center"/>
        <w:rPr>
          <w:rFonts w:hint="eastAsia" w:ascii="宋体" w:hAnsi="宋体" w:eastAsia="宋体"/>
          <w:spacing w:val="-2"/>
          <w:sz w:val="20"/>
        </w:rPr>
      </w:pPr>
    </w:p>
    <w:tbl>
      <w:tblPr>
        <w:tblStyle w:val="11"/>
        <w:tblW w:w="6024" w:type="pct"/>
        <w:jc w:val="center"/>
        <w:tblLayout w:type="autofit"/>
        <w:tblCellMar>
          <w:top w:w="0" w:type="dxa"/>
          <w:left w:w="108" w:type="dxa"/>
          <w:bottom w:w="0" w:type="dxa"/>
          <w:right w:w="108" w:type="dxa"/>
        </w:tblCellMar>
      </w:tblPr>
      <w:tblGrid>
        <w:gridCol w:w="1263"/>
        <w:gridCol w:w="4055"/>
        <w:gridCol w:w="1803"/>
        <w:gridCol w:w="304"/>
        <w:gridCol w:w="1129"/>
        <w:gridCol w:w="220"/>
        <w:gridCol w:w="1493"/>
      </w:tblGrid>
      <w:tr>
        <w:tblPrEx>
          <w:tblCellMar>
            <w:top w:w="0" w:type="dxa"/>
            <w:left w:w="108" w:type="dxa"/>
            <w:bottom w:w="0" w:type="dxa"/>
            <w:right w:w="108" w:type="dxa"/>
          </w:tblCellMar>
        </w:tblPrEx>
        <w:trPr>
          <w:trHeight w:val="550" w:hRule="atLeast"/>
          <w:jc w:val="center"/>
        </w:trPr>
        <w:tc>
          <w:tcPr>
            <w:tcW w:w="5000" w:type="pct"/>
            <w:gridSpan w:val="7"/>
            <w:tcBorders>
              <w:top w:val="nil"/>
              <w:left w:val="nil"/>
              <w:bottom w:val="nil"/>
              <w:right w:val="nil"/>
            </w:tcBorders>
            <w:noWrap/>
            <w:vAlign w:val="bottom"/>
          </w:tcPr>
          <w:p>
            <w:pPr>
              <w:widowControl/>
              <w:jc w:val="center"/>
              <w:textAlignment w:val="bottom"/>
              <w:rPr>
                <w:rFonts w:hint="eastAsia" w:ascii="仿宋" w:hAnsi="仿宋" w:eastAsia="仿宋"/>
                <w:color w:val="000000"/>
                <w:sz w:val="20"/>
                <w:szCs w:val="20"/>
              </w:rPr>
            </w:pPr>
            <w:r>
              <w:rPr>
                <w:rFonts w:hint="eastAsia" w:ascii="仿宋" w:hAnsi="仿宋" w:eastAsia="仿宋" w:cs="方正仿宋_GB2312"/>
                <w:bCs/>
                <w:sz w:val="32"/>
                <w:szCs w:val="32"/>
              </w:rPr>
              <w:t>一般公共预算财政拨款支出决算表</w:t>
            </w:r>
          </w:p>
        </w:tc>
      </w:tr>
      <w:tr>
        <w:tblPrEx>
          <w:tblCellMar>
            <w:top w:w="0" w:type="dxa"/>
            <w:left w:w="108" w:type="dxa"/>
            <w:bottom w:w="0" w:type="dxa"/>
            <w:right w:w="108" w:type="dxa"/>
          </w:tblCellMar>
        </w:tblPrEx>
        <w:trPr>
          <w:trHeight w:val="300" w:hRule="atLeast"/>
          <w:jc w:val="center"/>
        </w:trPr>
        <w:tc>
          <w:tcPr>
            <w:tcW w:w="5000" w:type="pct"/>
            <w:gridSpan w:val="7"/>
            <w:tcBorders>
              <w:top w:val="nil"/>
              <w:left w:val="nil"/>
              <w:bottom w:val="nil"/>
              <w:right w:val="nil"/>
            </w:tcBorders>
            <w:noWrap/>
            <w:vAlign w:val="bottom"/>
          </w:tcPr>
          <w:p>
            <w:pPr>
              <w:widowControl/>
              <w:jc w:val="right"/>
              <w:textAlignment w:val="bottom"/>
              <w:rPr>
                <w:rFonts w:hint="eastAsia" w:ascii="仿宋" w:hAnsi="仿宋" w:eastAsia="仿宋"/>
                <w:color w:val="000000"/>
                <w:sz w:val="20"/>
                <w:szCs w:val="20"/>
              </w:rPr>
            </w:pPr>
            <w:r>
              <w:rPr>
                <w:rFonts w:hint="eastAsia" w:ascii="仿宋" w:hAnsi="仿宋" w:eastAsia="仿宋" w:cs="方正仿宋_GB2312"/>
                <w:color w:val="000000"/>
                <w:sz w:val="20"/>
                <w:szCs w:val="20"/>
                <w:lang w:bidi="ar"/>
              </w:rPr>
              <w:t>公开</w:t>
            </w:r>
            <w:r>
              <w:rPr>
                <w:rFonts w:ascii="仿宋" w:hAnsi="仿宋" w:eastAsia="仿宋" w:cs="Times New Roman"/>
                <w:color w:val="000000"/>
                <w:sz w:val="20"/>
                <w:szCs w:val="20"/>
                <w:lang w:bidi="ar"/>
              </w:rPr>
              <w:t>05</w:t>
            </w:r>
            <w:r>
              <w:rPr>
                <w:rFonts w:hint="eastAsia" w:ascii="仿宋" w:hAnsi="仿宋" w:eastAsia="仿宋" w:cs="方正仿宋_GB2312"/>
                <w:color w:val="000000"/>
                <w:sz w:val="20"/>
                <w:szCs w:val="20"/>
                <w:lang w:bidi="ar"/>
              </w:rPr>
              <w:t>表</w:t>
            </w:r>
          </w:p>
        </w:tc>
      </w:tr>
      <w:tr>
        <w:tblPrEx>
          <w:tblCellMar>
            <w:top w:w="0" w:type="dxa"/>
            <w:left w:w="108" w:type="dxa"/>
            <w:bottom w:w="0" w:type="dxa"/>
            <w:right w:w="108" w:type="dxa"/>
          </w:tblCellMar>
        </w:tblPrEx>
        <w:trPr>
          <w:trHeight w:val="300" w:hRule="atLeast"/>
          <w:jc w:val="center"/>
        </w:trPr>
        <w:tc>
          <w:tcPr>
            <w:tcW w:w="3616" w:type="pct"/>
            <w:gridSpan w:val="4"/>
            <w:tcBorders>
              <w:top w:val="nil"/>
              <w:left w:val="nil"/>
              <w:bottom w:val="single" w:color="auto" w:sz="4" w:space="0"/>
              <w:right w:val="nil"/>
            </w:tcBorders>
            <w:noWrap/>
            <w:vAlign w:val="bottom"/>
          </w:tcPr>
          <w:p>
            <w:pPr>
              <w:widowControl/>
              <w:jc w:val="left"/>
              <w:textAlignment w:val="bottom"/>
              <w:rPr>
                <w:rFonts w:hint="eastAsia" w:ascii="仿宋" w:hAnsi="仿宋" w:eastAsia="仿宋"/>
                <w:color w:val="000000"/>
                <w:sz w:val="20"/>
                <w:szCs w:val="20"/>
              </w:rPr>
            </w:pPr>
            <w:r>
              <w:rPr>
                <w:rFonts w:hint="eastAsia" w:ascii="仿宋" w:hAnsi="仿宋" w:eastAsia="仿宋" w:cs="方正仿宋_GB2312"/>
                <w:color w:val="000000"/>
                <w:sz w:val="20"/>
                <w:szCs w:val="20"/>
                <w:lang w:bidi="ar"/>
              </w:rPr>
              <w:t>编制部门（单位）：中共石家庄市鹿泉区委统一战线工作部(本级)</w:t>
            </w:r>
          </w:p>
        </w:tc>
        <w:tc>
          <w:tcPr>
            <w:tcW w:w="550" w:type="pct"/>
            <w:tcBorders>
              <w:top w:val="nil"/>
              <w:left w:val="nil"/>
              <w:bottom w:val="single" w:color="auto" w:sz="4" w:space="0"/>
              <w:right w:val="nil"/>
            </w:tcBorders>
            <w:noWrap/>
            <w:vAlign w:val="bottom"/>
          </w:tcPr>
          <w:p>
            <w:pPr>
              <w:widowControl/>
              <w:jc w:val="center"/>
              <w:textAlignment w:val="bottom"/>
              <w:rPr>
                <w:rFonts w:hint="eastAsia" w:ascii="仿宋" w:hAnsi="仿宋" w:eastAsia="仿宋" w:cstheme="minorEastAsia"/>
                <w:color w:val="000000"/>
                <w:sz w:val="20"/>
                <w:szCs w:val="20"/>
                <w:lang w:bidi="ar"/>
              </w:rPr>
            </w:pPr>
            <w:r>
              <w:rPr>
                <w:rFonts w:ascii="仿宋" w:hAnsi="仿宋" w:eastAsia="仿宋" w:cs="Times New Roman"/>
                <w:color w:val="000000"/>
                <w:sz w:val="20"/>
                <w:szCs w:val="20"/>
                <w:lang w:bidi="ar"/>
              </w:rPr>
              <w:t>2023</w:t>
            </w:r>
            <w:r>
              <w:rPr>
                <w:rFonts w:hint="eastAsia" w:ascii="仿宋" w:hAnsi="仿宋" w:eastAsia="仿宋" w:cs="方正仿宋_GB2312"/>
                <w:color w:val="000000"/>
                <w:sz w:val="20"/>
                <w:szCs w:val="20"/>
                <w:lang w:bidi="ar"/>
              </w:rPr>
              <w:t>年度</w:t>
            </w:r>
          </w:p>
        </w:tc>
        <w:tc>
          <w:tcPr>
            <w:tcW w:w="834" w:type="pct"/>
            <w:gridSpan w:val="2"/>
            <w:tcBorders>
              <w:top w:val="nil"/>
              <w:left w:val="nil"/>
              <w:bottom w:val="single" w:color="auto" w:sz="4" w:space="0"/>
              <w:right w:val="nil"/>
            </w:tcBorders>
            <w:noWrap/>
            <w:vAlign w:val="bottom"/>
          </w:tcPr>
          <w:p>
            <w:pPr>
              <w:widowControl/>
              <w:jc w:val="right"/>
              <w:textAlignment w:val="bottom"/>
              <w:rPr>
                <w:rFonts w:ascii="仿宋" w:hAnsi="仿宋" w:eastAsia="仿宋" w:cs="方正仿宋_GB2312"/>
                <w:color w:val="000000"/>
                <w:sz w:val="20"/>
                <w:szCs w:val="20"/>
                <w:lang w:bidi="ar"/>
              </w:rPr>
            </w:pPr>
            <w:r>
              <w:rPr>
                <w:rFonts w:hint="eastAsia" w:ascii="仿宋" w:hAnsi="仿宋" w:eastAsia="仿宋" w:cs="方正仿宋_GB2312"/>
                <w:color w:val="000000"/>
                <w:sz w:val="20"/>
                <w:szCs w:val="20"/>
                <w:lang w:bidi="ar"/>
              </w:rPr>
              <w:t>金额单位：万元</w:t>
            </w:r>
          </w:p>
        </w:tc>
      </w:tr>
      <w:tr>
        <w:tblPrEx>
          <w:tblCellMar>
            <w:top w:w="0" w:type="dxa"/>
            <w:left w:w="108" w:type="dxa"/>
            <w:bottom w:w="0" w:type="dxa"/>
            <w:right w:w="108" w:type="dxa"/>
          </w:tblCellMar>
        </w:tblPrEx>
        <w:trPr>
          <w:trHeight w:val="445" w:hRule="atLeast"/>
          <w:jc w:val="center"/>
        </w:trPr>
        <w:tc>
          <w:tcPr>
            <w:tcW w:w="2590" w:type="pct"/>
            <w:gridSpan w:val="2"/>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仿宋" w:hAnsi="仿宋" w:eastAsia="仿宋" w:cs="方正仿宋_GB2312"/>
                <w:color w:val="000000"/>
                <w:sz w:val="20"/>
                <w:szCs w:val="20"/>
              </w:rPr>
            </w:pPr>
            <w:r>
              <w:rPr>
                <w:rFonts w:hint="eastAsia" w:ascii="仿宋" w:hAnsi="仿宋" w:eastAsia="仿宋" w:cs="方正仿宋_GB2312"/>
                <w:color w:val="000000"/>
                <w:sz w:val="20"/>
                <w:szCs w:val="20"/>
                <w:lang w:bidi="ar"/>
              </w:rPr>
              <w:t>项目</w:t>
            </w:r>
          </w:p>
        </w:tc>
        <w:tc>
          <w:tcPr>
            <w:tcW w:w="2410" w:type="pct"/>
            <w:gridSpan w:val="5"/>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仿宋" w:hAnsi="仿宋" w:eastAsia="仿宋" w:cs="方正仿宋_GB2312"/>
                <w:color w:val="000000"/>
                <w:sz w:val="20"/>
                <w:szCs w:val="20"/>
              </w:rPr>
            </w:pPr>
            <w:r>
              <w:rPr>
                <w:rFonts w:hint="eastAsia" w:ascii="仿宋" w:hAnsi="仿宋" w:eastAsia="仿宋" w:cs="方正仿宋_GB2312"/>
                <w:color w:val="000000"/>
                <w:sz w:val="20"/>
                <w:szCs w:val="20"/>
                <w:lang w:bidi="ar"/>
              </w:rPr>
              <w:t>本年支出</w:t>
            </w:r>
          </w:p>
        </w:tc>
      </w:tr>
      <w:tr>
        <w:tblPrEx>
          <w:tblCellMar>
            <w:top w:w="0" w:type="dxa"/>
            <w:left w:w="108" w:type="dxa"/>
            <w:bottom w:w="0" w:type="dxa"/>
            <w:right w:w="108" w:type="dxa"/>
          </w:tblCellMar>
        </w:tblPrEx>
        <w:trPr>
          <w:trHeight w:val="312" w:hRule="atLeast"/>
          <w:jc w:val="center"/>
        </w:trPr>
        <w:tc>
          <w:tcPr>
            <w:tcW w:w="615" w:type="pct"/>
            <w:vMerge w:val="restart"/>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仿宋" w:hAnsi="仿宋" w:eastAsia="仿宋" w:cs="方正仿宋_GB2312"/>
                <w:color w:val="000000"/>
                <w:sz w:val="20"/>
                <w:szCs w:val="20"/>
              </w:rPr>
            </w:pPr>
            <w:r>
              <w:rPr>
                <w:rFonts w:hint="eastAsia" w:ascii="仿宋" w:hAnsi="仿宋" w:eastAsia="仿宋" w:cs="方正仿宋_GB2312"/>
                <w:color w:val="000000"/>
                <w:sz w:val="20"/>
                <w:szCs w:val="20"/>
                <w:lang w:bidi="ar"/>
              </w:rPr>
              <w:t>科目代码</w:t>
            </w:r>
          </w:p>
        </w:tc>
        <w:tc>
          <w:tcPr>
            <w:tcW w:w="1975" w:type="pct"/>
            <w:vMerge w:val="restart"/>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仿宋" w:hAnsi="仿宋" w:eastAsia="仿宋" w:cs="方正仿宋_GB2312"/>
                <w:color w:val="000000"/>
                <w:sz w:val="20"/>
                <w:szCs w:val="20"/>
              </w:rPr>
            </w:pPr>
            <w:r>
              <w:rPr>
                <w:rFonts w:hint="eastAsia" w:ascii="仿宋" w:hAnsi="仿宋" w:eastAsia="仿宋" w:cs="方正仿宋_GB2312"/>
                <w:color w:val="000000"/>
                <w:sz w:val="20"/>
                <w:szCs w:val="20"/>
                <w:lang w:bidi="ar"/>
              </w:rPr>
              <w:t>科目名称</w:t>
            </w:r>
          </w:p>
        </w:tc>
        <w:tc>
          <w:tcPr>
            <w:tcW w:w="878" w:type="pct"/>
            <w:vMerge w:val="restart"/>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仿宋" w:hAnsi="仿宋" w:eastAsia="仿宋" w:cs="方正仿宋_GB2312"/>
                <w:color w:val="000000"/>
                <w:sz w:val="20"/>
                <w:szCs w:val="20"/>
              </w:rPr>
            </w:pPr>
            <w:r>
              <w:rPr>
                <w:rFonts w:hint="eastAsia" w:ascii="仿宋" w:hAnsi="仿宋" w:eastAsia="仿宋" w:cs="方正仿宋_GB2312"/>
                <w:color w:val="000000"/>
                <w:sz w:val="20"/>
                <w:szCs w:val="20"/>
              </w:rPr>
              <w:t>小计</w:t>
            </w:r>
          </w:p>
        </w:tc>
        <w:tc>
          <w:tcPr>
            <w:tcW w:w="805" w:type="pct"/>
            <w:gridSpan w:val="3"/>
            <w:vMerge w:val="restart"/>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仿宋" w:hAnsi="仿宋" w:eastAsia="仿宋" w:cs="方正仿宋_GB2312"/>
                <w:color w:val="000000"/>
                <w:sz w:val="20"/>
                <w:szCs w:val="20"/>
              </w:rPr>
            </w:pPr>
            <w:r>
              <w:rPr>
                <w:rFonts w:hint="eastAsia" w:ascii="仿宋" w:hAnsi="仿宋" w:eastAsia="仿宋" w:cs="方正仿宋_GB2312"/>
                <w:color w:val="000000"/>
                <w:sz w:val="20"/>
                <w:szCs w:val="20"/>
                <w:lang w:bidi="ar"/>
              </w:rPr>
              <w:t>基本支出</w:t>
            </w:r>
          </w:p>
        </w:tc>
        <w:tc>
          <w:tcPr>
            <w:tcW w:w="727" w:type="pct"/>
            <w:vMerge w:val="restart"/>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仿宋" w:hAnsi="仿宋" w:eastAsia="仿宋" w:cs="方正仿宋_GB2312"/>
                <w:color w:val="000000"/>
                <w:sz w:val="20"/>
                <w:szCs w:val="20"/>
              </w:rPr>
            </w:pPr>
            <w:r>
              <w:rPr>
                <w:rFonts w:hint="eastAsia" w:ascii="仿宋" w:hAnsi="仿宋" w:eastAsia="仿宋" w:cs="方正仿宋_GB2312"/>
                <w:color w:val="000000"/>
                <w:sz w:val="20"/>
                <w:szCs w:val="20"/>
                <w:lang w:bidi="ar"/>
              </w:rPr>
              <w:t>项目支出</w:t>
            </w:r>
          </w:p>
        </w:tc>
      </w:tr>
      <w:tr>
        <w:tblPrEx>
          <w:tblCellMar>
            <w:top w:w="0" w:type="dxa"/>
            <w:left w:w="108" w:type="dxa"/>
            <w:bottom w:w="0" w:type="dxa"/>
            <w:right w:w="108" w:type="dxa"/>
          </w:tblCellMar>
        </w:tblPrEx>
        <w:trPr>
          <w:trHeight w:val="312" w:hRule="atLeast"/>
          <w:jc w:val="center"/>
        </w:trPr>
        <w:tc>
          <w:tcPr>
            <w:tcW w:w="615" w:type="pct"/>
            <w:vMerge w:val="continue"/>
            <w:tcBorders>
              <w:top w:val="single" w:color="auto" w:sz="4" w:space="0"/>
              <w:left w:val="single" w:color="auto" w:sz="4" w:space="0"/>
              <w:bottom w:val="single" w:color="auto" w:sz="4" w:space="0"/>
              <w:right w:val="single" w:color="auto" w:sz="4" w:space="0"/>
            </w:tcBorders>
            <w:vAlign w:val="center"/>
          </w:tcPr>
          <w:p>
            <w:pPr>
              <w:jc w:val="center"/>
              <w:rPr>
                <w:rFonts w:hint="eastAsia" w:ascii="宋体" w:hAnsi="宋体" w:eastAsia="宋体"/>
                <w:color w:val="000000"/>
                <w:sz w:val="20"/>
                <w:szCs w:val="20"/>
              </w:rPr>
            </w:pPr>
          </w:p>
        </w:tc>
        <w:tc>
          <w:tcPr>
            <w:tcW w:w="1975" w:type="pct"/>
            <w:vMerge w:val="continue"/>
            <w:tcBorders>
              <w:top w:val="single" w:color="auto" w:sz="4" w:space="0"/>
              <w:left w:val="single" w:color="auto" w:sz="4" w:space="0"/>
              <w:bottom w:val="single" w:color="auto" w:sz="4" w:space="0"/>
              <w:right w:val="single" w:color="auto" w:sz="4" w:space="0"/>
            </w:tcBorders>
            <w:vAlign w:val="center"/>
          </w:tcPr>
          <w:p>
            <w:pPr>
              <w:jc w:val="center"/>
              <w:rPr>
                <w:rFonts w:hint="eastAsia" w:ascii="宋体" w:hAnsi="宋体" w:eastAsia="宋体"/>
                <w:color w:val="000000"/>
                <w:sz w:val="20"/>
                <w:szCs w:val="20"/>
              </w:rPr>
            </w:pPr>
          </w:p>
        </w:tc>
        <w:tc>
          <w:tcPr>
            <w:tcW w:w="878" w:type="pct"/>
            <w:vMerge w:val="continue"/>
            <w:tcBorders>
              <w:top w:val="single" w:color="auto" w:sz="4" w:space="0"/>
              <w:left w:val="single" w:color="auto" w:sz="4" w:space="0"/>
              <w:bottom w:val="single" w:color="auto" w:sz="4" w:space="0"/>
              <w:right w:val="single" w:color="auto" w:sz="4" w:space="0"/>
            </w:tcBorders>
            <w:vAlign w:val="center"/>
          </w:tcPr>
          <w:p>
            <w:pPr>
              <w:jc w:val="center"/>
              <w:rPr>
                <w:rFonts w:hint="eastAsia" w:ascii="宋体" w:hAnsi="宋体" w:eastAsia="宋体"/>
                <w:color w:val="000000"/>
                <w:sz w:val="20"/>
                <w:szCs w:val="20"/>
              </w:rPr>
            </w:pPr>
          </w:p>
        </w:tc>
        <w:tc>
          <w:tcPr>
            <w:tcW w:w="805" w:type="pct"/>
            <w:gridSpan w:val="3"/>
            <w:vMerge w:val="continue"/>
            <w:tcBorders>
              <w:top w:val="single" w:color="auto" w:sz="4" w:space="0"/>
              <w:left w:val="single" w:color="auto" w:sz="4" w:space="0"/>
              <w:bottom w:val="single" w:color="auto" w:sz="4" w:space="0"/>
              <w:right w:val="single" w:color="auto" w:sz="4" w:space="0"/>
            </w:tcBorders>
            <w:vAlign w:val="center"/>
          </w:tcPr>
          <w:p>
            <w:pPr>
              <w:jc w:val="center"/>
              <w:rPr>
                <w:rFonts w:hint="eastAsia" w:ascii="宋体" w:hAnsi="宋体" w:eastAsia="宋体"/>
                <w:color w:val="000000"/>
                <w:sz w:val="20"/>
                <w:szCs w:val="20"/>
              </w:rPr>
            </w:pPr>
          </w:p>
        </w:tc>
        <w:tc>
          <w:tcPr>
            <w:tcW w:w="727" w:type="pct"/>
            <w:vMerge w:val="continue"/>
            <w:tcBorders>
              <w:top w:val="single" w:color="auto" w:sz="4" w:space="0"/>
              <w:left w:val="single" w:color="auto" w:sz="4" w:space="0"/>
              <w:bottom w:val="single" w:color="auto" w:sz="4" w:space="0"/>
              <w:right w:val="single" w:color="auto" w:sz="4" w:space="0"/>
            </w:tcBorders>
            <w:vAlign w:val="center"/>
          </w:tcPr>
          <w:p>
            <w:pPr>
              <w:jc w:val="center"/>
              <w:rPr>
                <w:rFonts w:hint="eastAsia" w:ascii="宋体" w:hAnsi="宋体" w:eastAsia="宋体"/>
                <w:color w:val="000000"/>
                <w:sz w:val="20"/>
                <w:szCs w:val="20"/>
              </w:rPr>
            </w:pPr>
          </w:p>
        </w:tc>
      </w:tr>
      <w:tr>
        <w:tblPrEx>
          <w:tblCellMar>
            <w:top w:w="0" w:type="dxa"/>
            <w:left w:w="108" w:type="dxa"/>
            <w:bottom w:w="0" w:type="dxa"/>
            <w:right w:w="108" w:type="dxa"/>
          </w:tblCellMar>
        </w:tblPrEx>
        <w:trPr>
          <w:trHeight w:val="312" w:hRule="atLeast"/>
          <w:jc w:val="center"/>
        </w:trPr>
        <w:tc>
          <w:tcPr>
            <w:tcW w:w="615" w:type="pct"/>
            <w:vMerge w:val="continue"/>
            <w:tcBorders>
              <w:top w:val="single" w:color="auto" w:sz="4" w:space="0"/>
              <w:left w:val="single" w:color="auto" w:sz="4" w:space="0"/>
              <w:bottom w:val="single" w:color="auto" w:sz="4" w:space="0"/>
              <w:right w:val="single" w:color="auto" w:sz="4" w:space="0"/>
            </w:tcBorders>
            <w:vAlign w:val="center"/>
          </w:tcPr>
          <w:p>
            <w:pPr>
              <w:jc w:val="center"/>
              <w:rPr>
                <w:rFonts w:hint="eastAsia" w:ascii="宋体" w:hAnsi="宋体" w:eastAsia="宋体"/>
                <w:color w:val="000000"/>
                <w:sz w:val="20"/>
                <w:szCs w:val="20"/>
              </w:rPr>
            </w:pPr>
          </w:p>
        </w:tc>
        <w:tc>
          <w:tcPr>
            <w:tcW w:w="1975" w:type="pct"/>
            <w:vMerge w:val="continue"/>
            <w:tcBorders>
              <w:top w:val="single" w:color="auto" w:sz="4" w:space="0"/>
              <w:left w:val="single" w:color="auto" w:sz="4" w:space="0"/>
              <w:bottom w:val="single" w:color="auto" w:sz="4" w:space="0"/>
              <w:right w:val="single" w:color="auto" w:sz="4" w:space="0"/>
            </w:tcBorders>
            <w:vAlign w:val="center"/>
          </w:tcPr>
          <w:p>
            <w:pPr>
              <w:jc w:val="center"/>
              <w:rPr>
                <w:rFonts w:hint="eastAsia" w:ascii="宋体" w:hAnsi="宋体" w:eastAsia="宋体"/>
                <w:color w:val="000000"/>
                <w:sz w:val="20"/>
                <w:szCs w:val="20"/>
              </w:rPr>
            </w:pPr>
          </w:p>
        </w:tc>
        <w:tc>
          <w:tcPr>
            <w:tcW w:w="878" w:type="pct"/>
            <w:vMerge w:val="continue"/>
            <w:tcBorders>
              <w:top w:val="single" w:color="auto" w:sz="4" w:space="0"/>
              <w:left w:val="single" w:color="auto" w:sz="4" w:space="0"/>
              <w:bottom w:val="single" w:color="auto" w:sz="4" w:space="0"/>
              <w:right w:val="single" w:color="auto" w:sz="4" w:space="0"/>
            </w:tcBorders>
            <w:vAlign w:val="center"/>
          </w:tcPr>
          <w:p>
            <w:pPr>
              <w:jc w:val="center"/>
              <w:rPr>
                <w:rFonts w:hint="eastAsia" w:ascii="宋体" w:hAnsi="宋体" w:eastAsia="宋体"/>
                <w:color w:val="000000"/>
                <w:sz w:val="20"/>
                <w:szCs w:val="20"/>
              </w:rPr>
            </w:pPr>
          </w:p>
        </w:tc>
        <w:tc>
          <w:tcPr>
            <w:tcW w:w="805" w:type="pct"/>
            <w:gridSpan w:val="3"/>
            <w:vMerge w:val="continue"/>
            <w:tcBorders>
              <w:top w:val="single" w:color="auto" w:sz="4" w:space="0"/>
              <w:left w:val="single" w:color="auto" w:sz="4" w:space="0"/>
              <w:bottom w:val="single" w:color="auto" w:sz="4" w:space="0"/>
              <w:right w:val="single" w:color="auto" w:sz="4" w:space="0"/>
            </w:tcBorders>
            <w:vAlign w:val="center"/>
          </w:tcPr>
          <w:p>
            <w:pPr>
              <w:jc w:val="center"/>
              <w:rPr>
                <w:rFonts w:hint="eastAsia" w:ascii="宋体" w:hAnsi="宋体" w:eastAsia="宋体"/>
                <w:color w:val="000000"/>
                <w:sz w:val="20"/>
                <w:szCs w:val="20"/>
              </w:rPr>
            </w:pPr>
          </w:p>
        </w:tc>
        <w:tc>
          <w:tcPr>
            <w:tcW w:w="727" w:type="pct"/>
            <w:vMerge w:val="continue"/>
            <w:tcBorders>
              <w:top w:val="single" w:color="auto" w:sz="4" w:space="0"/>
              <w:left w:val="single" w:color="auto" w:sz="4" w:space="0"/>
              <w:bottom w:val="single" w:color="auto" w:sz="4" w:space="0"/>
              <w:right w:val="single" w:color="auto" w:sz="4" w:space="0"/>
            </w:tcBorders>
            <w:vAlign w:val="center"/>
          </w:tcPr>
          <w:p>
            <w:pPr>
              <w:jc w:val="center"/>
              <w:rPr>
                <w:rFonts w:hint="eastAsia" w:ascii="宋体" w:hAnsi="宋体" w:eastAsia="宋体"/>
                <w:color w:val="000000"/>
                <w:sz w:val="20"/>
                <w:szCs w:val="20"/>
              </w:rPr>
            </w:pPr>
          </w:p>
        </w:tc>
      </w:tr>
      <w:tr>
        <w:tblPrEx>
          <w:tblCellMar>
            <w:top w:w="0" w:type="dxa"/>
            <w:left w:w="108" w:type="dxa"/>
            <w:bottom w:w="0" w:type="dxa"/>
            <w:right w:w="108" w:type="dxa"/>
          </w:tblCellMar>
        </w:tblPrEx>
        <w:trPr>
          <w:trHeight w:val="308" w:hRule="atLeast"/>
          <w:jc w:val="center"/>
        </w:trPr>
        <w:tc>
          <w:tcPr>
            <w:tcW w:w="2590" w:type="pct"/>
            <w:gridSpan w:val="2"/>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仿宋" w:hAnsi="仿宋" w:eastAsia="仿宋" w:cs="方正仿宋_GB2312"/>
                <w:color w:val="000000"/>
                <w:sz w:val="20"/>
                <w:szCs w:val="20"/>
              </w:rPr>
            </w:pPr>
            <w:r>
              <w:rPr>
                <w:rFonts w:hint="eastAsia" w:ascii="仿宋" w:hAnsi="仿宋" w:eastAsia="仿宋" w:cs="方正仿宋_GB2312"/>
                <w:color w:val="000000"/>
                <w:sz w:val="20"/>
                <w:szCs w:val="20"/>
                <w:lang w:bidi="ar"/>
              </w:rPr>
              <w:t>栏次</w:t>
            </w:r>
          </w:p>
        </w:tc>
        <w:tc>
          <w:tcPr>
            <w:tcW w:w="878"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hint="eastAsia" w:ascii="宋体" w:hAnsi="宋体" w:eastAsia="宋体"/>
                <w:color w:val="000000"/>
                <w:sz w:val="20"/>
                <w:szCs w:val="20"/>
              </w:rPr>
            </w:pPr>
            <w:r>
              <w:rPr>
                <w:rFonts w:hint="eastAsia" w:ascii="宋体" w:hAnsi="宋体" w:eastAsia="宋体"/>
                <w:color w:val="000000"/>
                <w:sz w:val="20"/>
                <w:szCs w:val="20"/>
              </w:rPr>
              <w:t>1</w:t>
            </w:r>
          </w:p>
        </w:tc>
        <w:tc>
          <w:tcPr>
            <w:tcW w:w="805" w:type="pct"/>
            <w:gridSpan w:val="3"/>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hint="eastAsia" w:ascii="宋体" w:hAnsi="宋体" w:eastAsia="宋体"/>
                <w:color w:val="000000"/>
                <w:sz w:val="20"/>
                <w:szCs w:val="20"/>
              </w:rPr>
            </w:pPr>
            <w:r>
              <w:rPr>
                <w:rFonts w:hint="eastAsia" w:ascii="宋体" w:hAnsi="宋体" w:eastAsia="宋体"/>
                <w:color w:val="000000"/>
                <w:sz w:val="20"/>
                <w:szCs w:val="20"/>
              </w:rPr>
              <w:t>2</w:t>
            </w:r>
          </w:p>
        </w:tc>
        <w:tc>
          <w:tcPr>
            <w:tcW w:w="727"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hint="eastAsia" w:ascii="宋体" w:hAnsi="宋体" w:eastAsia="宋体"/>
                <w:color w:val="000000"/>
                <w:sz w:val="20"/>
                <w:szCs w:val="20"/>
              </w:rPr>
            </w:pPr>
            <w:r>
              <w:rPr>
                <w:rFonts w:hint="eastAsia" w:ascii="宋体" w:hAnsi="宋体" w:eastAsia="宋体"/>
                <w:color w:val="000000"/>
                <w:sz w:val="20"/>
                <w:szCs w:val="20"/>
              </w:rPr>
              <w:t>3</w:t>
            </w:r>
          </w:p>
        </w:tc>
      </w:tr>
      <w:tr>
        <w:tblPrEx>
          <w:tblCellMar>
            <w:top w:w="0" w:type="dxa"/>
            <w:left w:w="108" w:type="dxa"/>
            <w:bottom w:w="0" w:type="dxa"/>
            <w:right w:w="108" w:type="dxa"/>
          </w:tblCellMar>
        </w:tblPrEx>
        <w:trPr>
          <w:trHeight w:val="308" w:hRule="atLeast"/>
          <w:jc w:val="center"/>
        </w:trPr>
        <w:tc>
          <w:tcPr>
            <w:tcW w:w="2590" w:type="pct"/>
            <w:gridSpan w:val="2"/>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仿宋" w:hAnsi="仿宋" w:eastAsia="仿宋" w:cs="方正仿宋_GB2312"/>
                <w:color w:val="000000"/>
                <w:sz w:val="20"/>
                <w:szCs w:val="20"/>
              </w:rPr>
            </w:pPr>
            <w:r>
              <w:rPr>
                <w:rFonts w:hint="eastAsia" w:ascii="仿宋" w:hAnsi="仿宋" w:eastAsia="仿宋" w:cs="方正仿宋_GB2312"/>
                <w:color w:val="000000"/>
                <w:sz w:val="20"/>
                <w:szCs w:val="20"/>
                <w:lang w:bidi="ar"/>
              </w:rPr>
              <w:t>合计</w:t>
            </w:r>
          </w:p>
        </w:tc>
        <w:tc>
          <w:tcPr>
            <w:tcW w:w="878"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cs="Times New Roman"/>
                <w:sz w:val="20"/>
                <w:szCs w:val="20"/>
              </w:rPr>
              <w:t>331.33</w:t>
            </w:r>
          </w:p>
        </w:tc>
        <w:tc>
          <w:tcPr>
            <w:tcW w:w="805" w:type="pct"/>
            <w:gridSpan w:val="3"/>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cs="Times New Roman"/>
                <w:sz w:val="20"/>
                <w:szCs w:val="20"/>
              </w:rPr>
              <w:t>280.56</w:t>
            </w:r>
          </w:p>
        </w:tc>
        <w:tc>
          <w:tcPr>
            <w:tcW w:w="727"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cs="Times New Roman"/>
                <w:sz w:val="20"/>
                <w:szCs w:val="20"/>
              </w:rPr>
              <w:t>50.77</w:t>
            </w:r>
          </w:p>
        </w:tc>
      </w:tr>
      <w:tr>
        <w:tblPrEx>
          <w:tblCellMar>
            <w:top w:w="0" w:type="dxa"/>
            <w:left w:w="108" w:type="dxa"/>
            <w:bottom w:w="0" w:type="dxa"/>
            <w:right w:w="108" w:type="dxa"/>
          </w:tblCellMar>
        </w:tblPrEx>
        <w:trPr>
          <w:trHeight w:val="308" w:hRule="atLeast"/>
          <w:jc w:val="center"/>
        </w:trPr>
        <w:tc>
          <w:tcPr>
            <w:tcW w:w="615" w:type="pct"/>
            <w:tcBorders>
              <w:top w:val="single" w:color="auto" w:sz="4" w:space="0"/>
              <w:left w:val="single" w:color="auto" w:sz="4" w:space="0"/>
              <w:bottom w:val="single" w:color="auto" w:sz="4" w:space="0"/>
              <w:right w:val="single" w:color="auto" w:sz="4" w:space="0"/>
            </w:tcBorders>
            <w:noWrap/>
            <w:vAlign w:val="center"/>
          </w:tcPr>
          <w:p>
            <w:pPr>
              <w:jc w:val="left"/>
              <w:rPr>
                <w:rFonts w:ascii="Times New Roman" w:hAnsi="Times New Roman" w:eastAsia="方正仿宋_GB2312" w:cs="Times New Roman"/>
                <w:color w:val="000000"/>
                <w:sz w:val="20"/>
                <w:szCs w:val="20"/>
              </w:rPr>
            </w:pPr>
            <w:r>
              <w:rPr>
                <w:rFonts w:ascii="Times New Roman" w:hAnsi="Times New Roman" w:eastAsia="方正仿宋_GB2312" w:cs="Times New Roman"/>
                <w:color w:val="000000"/>
                <w:sz w:val="20"/>
                <w:szCs w:val="20"/>
              </w:rPr>
              <w:t>201</w:t>
            </w:r>
          </w:p>
        </w:tc>
        <w:tc>
          <w:tcPr>
            <w:tcW w:w="1975" w:type="pct"/>
            <w:tcBorders>
              <w:top w:val="single" w:color="auto" w:sz="4" w:space="0"/>
              <w:left w:val="single" w:color="auto" w:sz="4" w:space="0"/>
              <w:bottom w:val="single" w:color="auto" w:sz="4" w:space="0"/>
              <w:right w:val="single" w:color="auto" w:sz="4" w:space="0"/>
            </w:tcBorders>
            <w:noWrap/>
            <w:vAlign w:val="center"/>
          </w:tcPr>
          <w:p>
            <w:pPr>
              <w:jc w:val="left"/>
              <w:rPr>
                <w:rFonts w:ascii="仿宋" w:hAnsi="仿宋" w:eastAsia="仿宋" w:cs="方正仿宋_GB2312"/>
                <w:color w:val="000000"/>
                <w:sz w:val="20"/>
                <w:szCs w:val="20"/>
              </w:rPr>
            </w:pPr>
            <w:r>
              <w:rPr>
                <w:rFonts w:hint="eastAsia" w:ascii="仿宋" w:hAnsi="仿宋" w:eastAsia="仿宋" w:cs="方正仿宋_GB2312"/>
                <w:color w:val="000000"/>
                <w:sz w:val="20"/>
                <w:szCs w:val="20"/>
              </w:rPr>
              <w:t>一般公共服务支出</w:t>
            </w:r>
          </w:p>
        </w:tc>
        <w:tc>
          <w:tcPr>
            <w:tcW w:w="878"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227.74</w:t>
            </w:r>
          </w:p>
        </w:tc>
        <w:tc>
          <w:tcPr>
            <w:tcW w:w="805" w:type="pct"/>
            <w:gridSpan w:val="3"/>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194.34</w:t>
            </w:r>
          </w:p>
        </w:tc>
        <w:tc>
          <w:tcPr>
            <w:tcW w:w="727"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33.40</w:t>
            </w:r>
          </w:p>
        </w:tc>
      </w:tr>
      <w:tr>
        <w:tblPrEx>
          <w:tblCellMar>
            <w:top w:w="0" w:type="dxa"/>
            <w:left w:w="108" w:type="dxa"/>
            <w:bottom w:w="0" w:type="dxa"/>
            <w:right w:w="108" w:type="dxa"/>
          </w:tblCellMar>
        </w:tblPrEx>
        <w:trPr>
          <w:trHeight w:val="308" w:hRule="atLeast"/>
          <w:jc w:val="center"/>
        </w:trPr>
        <w:tc>
          <w:tcPr>
            <w:tcW w:w="615" w:type="pct"/>
            <w:tcBorders>
              <w:top w:val="single" w:color="auto" w:sz="4" w:space="0"/>
              <w:left w:val="single" w:color="auto" w:sz="4" w:space="0"/>
              <w:bottom w:val="single" w:color="auto" w:sz="4" w:space="0"/>
              <w:right w:val="single" w:color="auto" w:sz="4" w:space="0"/>
            </w:tcBorders>
            <w:noWrap/>
            <w:vAlign w:val="center"/>
          </w:tcPr>
          <w:p>
            <w:pPr>
              <w:jc w:val="left"/>
              <w:rPr>
                <w:rFonts w:ascii="Times New Roman" w:hAnsi="Times New Roman" w:eastAsia="方正仿宋_GB2312" w:cs="Times New Roman"/>
                <w:color w:val="000000"/>
                <w:sz w:val="20"/>
                <w:szCs w:val="20"/>
              </w:rPr>
            </w:pPr>
            <w:r>
              <w:rPr>
                <w:rFonts w:ascii="Times New Roman" w:hAnsi="Times New Roman" w:eastAsia="方正仿宋_GB2312" w:cs="Times New Roman"/>
                <w:color w:val="000000"/>
                <w:sz w:val="20"/>
                <w:szCs w:val="20"/>
              </w:rPr>
              <w:t>20134</w:t>
            </w:r>
          </w:p>
        </w:tc>
        <w:tc>
          <w:tcPr>
            <w:tcW w:w="1975" w:type="pct"/>
            <w:tcBorders>
              <w:top w:val="single" w:color="auto" w:sz="4" w:space="0"/>
              <w:left w:val="single" w:color="auto" w:sz="4" w:space="0"/>
              <w:bottom w:val="single" w:color="auto" w:sz="4" w:space="0"/>
              <w:right w:val="single" w:color="auto" w:sz="4" w:space="0"/>
            </w:tcBorders>
            <w:noWrap/>
            <w:vAlign w:val="center"/>
          </w:tcPr>
          <w:p>
            <w:pPr>
              <w:jc w:val="left"/>
              <w:rPr>
                <w:rFonts w:ascii="仿宋" w:hAnsi="仿宋" w:eastAsia="仿宋" w:cs="方正仿宋_GB2312"/>
                <w:color w:val="000000"/>
                <w:sz w:val="20"/>
                <w:szCs w:val="20"/>
              </w:rPr>
            </w:pPr>
            <w:r>
              <w:rPr>
                <w:rFonts w:hint="eastAsia" w:ascii="仿宋" w:hAnsi="仿宋" w:eastAsia="仿宋" w:cs="方正仿宋_GB2312"/>
                <w:color w:val="000000"/>
                <w:sz w:val="20"/>
                <w:szCs w:val="20"/>
              </w:rPr>
              <w:t>统战事务</w:t>
            </w:r>
          </w:p>
        </w:tc>
        <w:tc>
          <w:tcPr>
            <w:tcW w:w="878"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227.74</w:t>
            </w:r>
          </w:p>
        </w:tc>
        <w:tc>
          <w:tcPr>
            <w:tcW w:w="805" w:type="pct"/>
            <w:gridSpan w:val="3"/>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194.34</w:t>
            </w:r>
          </w:p>
        </w:tc>
        <w:tc>
          <w:tcPr>
            <w:tcW w:w="727"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33.40</w:t>
            </w:r>
          </w:p>
        </w:tc>
      </w:tr>
      <w:tr>
        <w:tblPrEx>
          <w:tblCellMar>
            <w:top w:w="0" w:type="dxa"/>
            <w:left w:w="108" w:type="dxa"/>
            <w:bottom w:w="0" w:type="dxa"/>
            <w:right w:w="108" w:type="dxa"/>
          </w:tblCellMar>
        </w:tblPrEx>
        <w:trPr>
          <w:trHeight w:val="308" w:hRule="atLeast"/>
          <w:jc w:val="center"/>
        </w:trPr>
        <w:tc>
          <w:tcPr>
            <w:tcW w:w="615" w:type="pct"/>
            <w:tcBorders>
              <w:top w:val="single" w:color="auto" w:sz="4" w:space="0"/>
              <w:left w:val="single" w:color="auto" w:sz="4" w:space="0"/>
              <w:bottom w:val="single" w:color="auto" w:sz="4" w:space="0"/>
              <w:right w:val="single" w:color="auto" w:sz="4" w:space="0"/>
            </w:tcBorders>
            <w:noWrap/>
            <w:vAlign w:val="center"/>
          </w:tcPr>
          <w:p>
            <w:pPr>
              <w:jc w:val="left"/>
              <w:rPr>
                <w:rFonts w:ascii="Times New Roman" w:hAnsi="Times New Roman" w:eastAsia="方正仿宋_GB2312" w:cs="Times New Roman"/>
                <w:color w:val="000000"/>
                <w:sz w:val="20"/>
                <w:szCs w:val="20"/>
              </w:rPr>
            </w:pPr>
            <w:r>
              <w:rPr>
                <w:rFonts w:ascii="Times New Roman" w:hAnsi="Times New Roman" w:eastAsia="方正仿宋_GB2312" w:cs="Times New Roman"/>
                <w:color w:val="000000"/>
                <w:sz w:val="20"/>
                <w:szCs w:val="20"/>
              </w:rPr>
              <w:t>2013401</w:t>
            </w:r>
          </w:p>
        </w:tc>
        <w:tc>
          <w:tcPr>
            <w:tcW w:w="1975" w:type="pct"/>
            <w:tcBorders>
              <w:top w:val="single" w:color="auto" w:sz="4" w:space="0"/>
              <w:left w:val="single" w:color="auto" w:sz="4" w:space="0"/>
              <w:bottom w:val="single" w:color="auto" w:sz="4" w:space="0"/>
              <w:right w:val="single" w:color="auto" w:sz="4" w:space="0"/>
            </w:tcBorders>
            <w:noWrap/>
            <w:vAlign w:val="center"/>
          </w:tcPr>
          <w:p>
            <w:pPr>
              <w:jc w:val="left"/>
              <w:rPr>
                <w:rFonts w:ascii="仿宋" w:hAnsi="仿宋" w:eastAsia="仿宋" w:cs="方正仿宋_GB2312"/>
                <w:color w:val="000000"/>
                <w:sz w:val="20"/>
                <w:szCs w:val="20"/>
              </w:rPr>
            </w:pPr>
            <w:r>
              <w:rPr>
                <w:rFonts w:hint="eastAsia" w:ascii="仿宋" w:hAnsi="仿宋" w:eastAsia="仿宋" w:cs="方正仿宋_GB2312"/>
                <w:color w:val="000000"/>
                <w:sz w:val="20"/>
                <w:szCs w:val="20"/>
              </w:rPr>
              <w:t>行政运行</w:t>
            </w:r>
          </w:p>
        </w:tc>
        <w:tc>
          <w:tcPr>
            <w:tcW w:w="878"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194.34</w:t>
            </w:r>
          </w:p>
        </w:tc>
        <w:tc>
          <w:tcPr>
            <w:tcW w:w="805" w:type="pct"/>
            <w:gridSpan w:val="3"/>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194.34</w:t>
            </w:r>
          </w:p>
        </w:tc>
        <w:tc>
          <w:tcPr>
            <w:tcW w:w="727"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308" w:hRule="atLeast"/>
          <w:jc w:val="center"/>
        </w:trPr>
        <w:tc>
          <w:tcPr>
            <w:tcW w:w="615" w:type="pct"/>
            <w:tcBorders>
              <w:top w:val="single" w:color="auto" w:sz="4" w:space="0"/>
              <w:left w:val="single" w:color="auto" w:sz="4" w:space="0"/>
              <w:bottom w:val="single" w:color="auto" w:sz="4" w:space="0"/>
              <w:right w:val="single" w:color="auto" w:sz="4" w:space="0"/>
            </w:tcBorders>
            <w:noWrap/>
            <w:vAlign w:val="center"/>
          </w:tcPr>
          <w:p>
            <w:pPr>
              <w:jc w:val="left"/>
              <w:rPr>
                <w:rFonts w:ascii="Times New Roman" w:hAnsi="Times New Roman" w:eastAsia="方正仿宋_GB2312" w:cs="Times New Roman"/>
                <w:color w:val="000000"/>
                <w:sz w:val="20"/>
                <w:szCs w:val="20"/>
              </w:rPr>
            </w:pPr>
            <w:r>
              <w:rPr>
                <w:rFonts w:ascii="Times New Roman" w:hAnsi="Times New Roman" w:eastAsia="方正仿宋_GB2312" w:cs="Times New Roman"/>
                <w:color w:val="000000"/>
                <w:sz w:val="20"/>
                <w:szCs w:val="20"/>
              </w:rPr>
              <w:t>2013402</w:t>
            </w:r>
          </w:p>
        </w:tc>
        <w:tc>
          <w:tcPr>
            <w:tcW w:w="1975" w:type="pct"/>
            <w:tcBorders>
              <w:top w:val="single" w:color="auto" w:sz="4" w:space="0"/>
              <w:left w:val="single" w:color="auto" w:sz="4" w:space="0"/>
              <w:bottom w:val="single" w:color="auto" w:sz="4" w:space="0"/>
              <w:right w:val="single" w:color="auto" w:sz="4" w:space="0"/>
            </w:tcBorders>
            <w:noWrap/>
            <w:vAlign w:val="center"/>
          </w:tcPr>
          <w:p>
            <w:pPr>
              <w:jc w:val="left"/>
              <w:rPr>
                <w:rFonts w:ascii="仿宋" w:hAnsi="仿宋" w:eastAsia="仿宋" w:cs="方正仿宋_GB2312"/>
                <w:color w:val="000000"/>
                <w:sz w:val="20"/>
                <w:szCs w:val="20"/>
              </w:rPr>
            </w:pPr>
            <w:r>
              <w:rPr>
                <w:rFonts w:hint="eastAsia" w:ascii="仿宋" w:hAnsi="仿宋" w:eastAsia="仿宋" w:cs="方正仿宋_GB2312"/>
                <w:color w:val="000000"/>
                <w:sz w:val="20"/>
                <w:szCs w:val="20"/>
              </w:rPr>
              <w:t>一般行政管理事务</w:t>
            </w:r>
          </w:p>
        </w:tc>
        <w:tc>
          <w:tcPr>
            <w:tcW w:w="878"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6.00</w:t>
            </w:r>
          </w:p>
        </w:tc>
        <w:tc>
          <w:tcPr>
            <w:tcW w:w="805" w:type="pct"/>
            <w:gridSpan w:val="3"/>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c>
          <w:tcPr>
            <w:tcW w:w="727"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6.00</w:t>
            </w:r>
          </w:p>
        </w:tc>
      </w:tr>
      <w:tr>
        <w:tblPrEx>
          <w:tblCellMar>
            <w:top w:w="0" w:type="dxa"/>
            <w:left w:w="108" w:type="dxa"/>
            <w:bottom w:w="0" w:type="dxa"/>
            <w:right w:w="108" w:type="dxa"/>
          </w:tblCellMar>
        </w:tblPrEx>
        <w:trPr>
          <w:trHeight w:val="308" w:hRule="atLeast"/>
          <w:jc w:val="center"/>
        </w:trPr>
        <w:tc>
          <w:tcPr>
            <w:tcW w:w="615" w:type="pct"/>
            <w:tcBorders>
              <w:top w:val="single" w:color="auto" w:sz="4" w:space="0"/>
              <w:left w:val="single" w:color="auto" w:sz="4" w:space="0"/>
              <w:bottom w:val="single" w:color="auto" w:sz="4" w:space="0"/>
              <w:right w:val="single" w:color="auto" w:sz="4" w:space="0"/>
            </w:tcBorders>
            <w:noWrap/>
            <w:vAlign w:val="center"/>
          </w:tcPr>
          <w:p>
            <w:pPr>
              <w:jc w:val="left"/>
              <w:rPr>
                <w:rFonts w:ascii="Times New Roman" w:hAnsi="Times New Roman" w:eastAsia="方正仿宋_GB2312" w:cs="Times New Roman"/>
                <w:color w:val="000000"/>
                <w:sz w:val="20"/>
                <w:szCs w:val="20"/>
              </w:rPr>
            </w:pPr>
            <w:r>
              <w:rPr>
                <w:rFonts w:ascii="Times New Roman" w:hAnsi="Times New Roman" w:eastAsia="方正仿宋_GB2312" w:cs="Times New Roman"/>
                <w:color w:val="000000"/>
                <w:sz w:val="20"/>
                <w:szCs w:val="20"/>
              </w:rPr>
              <w:t>2013404</w:t>
            </w:r>
          </w:p>
        </w:tc>
        <w:tc>
          <w:tcPr>
            <w:tcW w:w="1975" w:type="pct"/>
            <w:tcBorders>
              <w:top w:val="single" w:color="auto" w:sz="4" w:space="0"/>
              <w:left w:val="single" w:color="auto" w:sz="4" w:space="0"/>
              <w:bottom w:val="single" w:color="auto" w:sz="4" w:space="0"/>
              <w:right w:val="single" w:color="auto" w:sz="4" w:space="0"/>
            </w:tcBorders>
            <w:noWrap/>
            <w:vAlign w:val="center"/>
          </w:tcPr>
          <w:p>
            <w:pPr>
              <w:jc w:val="left"/>
              <w:rPr>
                <w:rFonts w:ascii="仿宋" w:hAnsi="仿宋" w:eastAsia="仿宋" w:cs="方正仿宋_GB2312"/>
                <w:color w:val="000000"/>
                <w:sz w:val="20"/>
                <w:szCs w:val="20"/>
              </w:rPr>
            </w:pPr>
            <w:r>
              <w:rPr>
                <w:rFonts w:hint="eastAsia" w:ascii="仿宋" w:hAnsi="仿宋" w:eastAsia="仿宋" w:cs="方正仿宋_GB2312"/>
                <w:color w:val="000000"/>
                <w:sz w:val="20"/>
                <w:szCs w:val="20"/>
              </w:rPr>
              <w:t>宗教事务</w:t>
            </w:r>
          </w:p>
        </w:tc>
        <w:tc>
          <w:tcPr>
            <w:tcW w:w="878"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24.40</w:t>
            </w:r>
          </w:p>
        </w:tc>
        <w:tc>
          <w:tcPr>
            <w:tcW w:w="805" w:type="pct"/>
            <w:gridSpan w:val="3"/>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c>
          <w:tcPr>
            <w:tcW w:w="727"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24.40</w:t>
            </w:r>
          </w:p>
        </w:tc>
      </w:tr>
      <w:tr>
        <w:tblPrEx>
          <w:tblCellMar>
            <w:top w:w="0" w:type="dxa"/>
            <w:left w:w="108" w:type="dxa"/>
            <w:bottom w:w="0" w:type="dxa"/>
            <w:right w:w="108" w:type="dxa"/>
          </w:tblCellMar>
        </w:tblPrEx>
        <w:trPr>
          <w:trHeight w:val="308" w:hRule="atLeast"/>
          <w:jc w:val="center"/>
        </w:trPr>
        <w:tc>
          <w:tcPr>
            <w:tcW w:w="615" w:type="pct"/>
            <w:tcBorders>
              <w:top w:val="single" w:color="auto" w:sz="4" w:space="0"/>
              <w:left w:val="single" w:color="auto" w:sz="4" w:space="0"/>
              <w:bottom w:val="single" w:color="auto" w:sz="4" w:space="0"/>
              <w:right w:val="single" w:color="auto" w:sz="4" w:space="0"/>
            </w:tcBorders>
            <w:noWrap/>
            <w:vAlign w:val="center"/>
          </w:tcPr>
          <w:p>
            <w:pPr>
              <w:jc w:val="left"/>
              <w:rPr>
                <w:rFonts w:ascii="Times New Roman" w:hAnsi="Times New Roman" w:eastAsia="方正仿宋_GB2312" w:cs="Times New Roman"/>
                <w:color w:val="000000"/>
                <w:sz w:val="20"/>
                <w:szCs w:val="20"/>
              </w:rPr>
            </w:pPr>
            <w:r>
              <w:rPr>
                <w:rFonts w:ascii="Times New Roman" w:hAnsi="Times New Roman" w:eastAsia="方正仿宋_GB2312" w:cs="Times New Roman"/>
                <w:color w:val="000000"/>
                <w:sz w:val="20"/>
                <w:szCs w:val="20"/>
              </w:rPr>
              <w:t>2013405</w:t>
            </w:r>
          </w:p>
        </w:tc>
        <w:tc>
          <w:tcPr>
            <w:tcW w:w="1975" w:type="pct"/>
            <w:tcBorders>
              <w:top w:val="single" w:color="auto" w:sz="4" w:space="0"/>
              <w:left w:val="single" w:color="auto" w:sz="4" w:space="0"/>
              <w:bottom w:val="single" w:color="auto" w:sz="4" w:space="0"/>
              <w:right w:val="single" w:color="auto" w:sz="4" w:space="0"/>
            </w:tcBorders>
            <w:noWrap/>
            <w:vAlign w:val="center"/>
          </w:tcPr>
          <w:p>
            <w:pPr>
              <w:jc w:val="left"/>
              <w:rPr>
                <w:rFonts w:ascii="仿宋" w:hAnsi="仿宋" w:eastAsia="仿宋" w:cs="方正仿宋_GB2312"/>
                <w:color w:val="000000"/>
                <w:sz w:val="20"/>
                <w:szCs w:val="20"/>
              </w:rPr>
            </w:pPr>
            <w:r>
              <w:rPr>
                <w:rFonts w:hint="eastAsia" w:ascii="仿宋" w:hAnsi="仿宋" w:eastAsia="仿宋" w:cs="方正仿宋_GB2312"/>
                <w:color w:val="000000"/>
                <w:sz w:val="20"/>
                <w:szCs w:val="20"/>
              </w:rPr>
              <w:t>华侨事务</w:t>
            </w:r>
          </w:p>
        </w:tc>
        <w:tc>
          <w:tcPr>
            <w:tcW w:w="878"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3.00</w:t>
            </w:r>
          </w:p>
        </w:tc>
        <w:tc>
          <w:tcPr>
            <w:tcW w:w="805" w:type="pct"/>
            <w:gridSpan w:val="3"/>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c>
          <w:tcPr>
            <w:tcW w:w="727"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3.00</w:t>
            </w:r>
          </w:p>
        </w:tc>
      </w:tr>
      <w:tr>
        <w:tblPrEx>
          <w:tblCellMar>
            <w:top w:w="0" w:type="dxa"/>
            <w:left w:w="108" w:type="dxa"/>
            <w:bottom w:w="0" w:type="dxa"/>
            <w:right w:w="108" w:type="dxa"/>
          </w:tblCellMar>
        </w:tblPrEx>
        <w:trPr>
          <w:trHeight w:val="308" w:hRule="atLeast"/>
          <w:jc w:val="center"/>
        </w:trPr>
        <w:tc>
          <w:tcPr>
            <w:tcW w:w="615" w:type="pct"/>
            <w:tcBorders>
              <w:top w:val="single" w:color="auto" w:sz="4" w:space="0"/>
              <w:left w:val="single" w:color="auto" w:sz="4" w:space="0"/>
              <w:bottom w:val="single" w:color="auto" w:sz="4" w:space="0"/>
              <w:right w:val="single" w:color="auto" w:sz="4" w:space="0"/>
            </w:tcBorders>
            <w:noWrap/>
            <w:vAlign w:val="center"/>
          </w:tcPr>
          <w:p>
            <w:pPr>
              <w:jc w:val="left"/>
              <w:rPr>
                <w:rFonts w:ascii="Times New Roman" w:hAnsi="Times New Roman" w:eastAsia="方正仿宋_GB2312" w:cs="Times New Roman"/>
                <w:color w:val="000000"/>
                <w:sz w:val="20"/>
                <w:szCs w:val="20"/>
              </w:rPr>
            </w:pPr>
            <w:r>
              <w:rPr>
                <w:rFonts w:ascii="Times New Roman" w:hAnsi="Times New Roman" w:eastAsia="方正仿宋_GB2312" w:cs="Times New Roman"/>
                <w:color w:val="000000"/>
                <w:sz w:val="20"/>
                <w:szCs w:val="20"/>
              </w:rPr>
              <w:t>208</w:t>
            </w:r>
          </w:p>
        </w:tc>
        <w:tc>
          <w:tcPr>
            <w:tcW w:w="1975" w:type="pct"/>
            <w:tcBorders>
              <w:top w:val="single" w:color="auto" w:sz="4" w:space="0"/>
              <w:left w:val="single" w:color="auto" w:sz="4" w:space="0"/>
              <w:bottom w:val="single" w:color="auto" w:sz="4" w:space="0"/>
              <w:right w:val="single" w:color="auto" w:sz="4" w:space="0"/>
            </w:tcBorders>
            <w:noWrap/>
            <w:vAlign w:val="center"/>
          </w:tcPr>
          <w:p>
            <w:pPr>
              <w:jc w:val="left"/>
              <w:rPr>
                <w:rFonts w:ascii="仿宋" w:hAnsi="仿宋" w:eastAsia="仿宋" w:cs="方正仿宋_GB2312"/>
                <w:color w:val="000000"/>
                <w:sz w:val="20"/>
                <w:szCs w:val="20"/>
              </w:rPr>
            </w:pPr>
            <w:r>
              <w:rPr>
                <w:rFonts w:hint="eastAsia" w:ascii="仿宋" w:hAnsi="仿宋" w:eastAsia="仿宋" w:cs="方正仿宋_GB2312"/>
                <w:color w:val="000000"/>
                <w:sz w:val="20"/>
                <w:szCs w:val="20"/>
              </w:rPr>
              <w:t>社会保障和就业支出</w:t>
            </w:r>
          </w:p>
        </w:tc>
        <w:tc>
          <w:tcPr>
            <w:tcW w:w="878"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70.17</w:t>
            </w:r>
          </w:p>
        </w:tc>
        <w:tc>
          <w:tcPr>
            <w:tcW w:w="805" w:type="pct"/>
            <w:gridSpan w:val="3"/>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52.79</w:t>
            </w:r>
          </w:p>
        </w:tc>
        <w:tc>
          <w:tcPr>
            <w:tcW w:w="727"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17.37</w:t>
            </w:r>
          </w:p>
        </w:tc>
      </w:tr>
      <w:tr>
        <w:tblPrEx>
          <w:tblCellMar>
            <w:top w:w="0" w:type="dxa"/>
            <w:left w:w="108" w:type="dxa"/>
            <w:bottom w:w="0" w:type="dxa"/>
            <w:right w:w="108" w:type="dxa"/>
          </w:tblCellMar>
        </w:tblPrEx>
        <w:trPr>
          <w:trHeight w:val="308" w:hRule="atLeast"/>
          <w:jc w:val="center"/>
        </w:trPr>
        <w:tc>
          <w:tcPr>
            <w:tcW w:w="615" w:type="pct"/>
            <w:tcBorders>
              <w:top w:val="single" w:color="auto" w:sz="4" w:space="0"/>
              <w:left w:val="single" w:color="auto" w:sz="4" w:space="0"/>
              <w:bottom w:val="single" w:color="auto" w:sz="4" w:space="0"/>
              <w:right w:val="single" w:color="auto" w:sz="4" w:space="0"/>
            </w:tcBorders>
            <w:noWrap/>
            <w:vAlign w:val="center"/>
          </w:tcPr>
          <w:p>
            <w:pPr>
              <w:jc w:val="left"/>
              <w:rPr>
                <w:rFonts w:ascii="Times New Roman" w:hAnsi="Times New Roman" w:eastAsia="方正仿宋_GB2312" w:cs="Times New Roman"/>
                <w:color w:val="000000"/>
                <w:sz w:val="20"/>
                <w:szCs w:val="20"/>
              </w:rPr>
            </w:pPr>
            <w:r>
              <w:rPr>
                <w:rFonts w:ascii="Times New Roman" w:hAnsi="Times New Roman" w:eastAsia="方正仿宋_GB2312" w:cs="Times New Roman"/>
                <w:color w:val="000000"/>
                <w:sz w:val="20"/>
                <w:szCs w:val="20"/>
              </w:rPr>
              <w:t>20805</w:t>
            </w:r>
          </w:p>
        </w:tc>
        <w:tc>
          <w:tcPr>
            <w:tcW w:w="1975" w:type="pct"/>
            <w:tcBorders>
              <w:top w:val="single" w:color="auto" w:sz="4" w:space="0"/>
              <w:left w:val="single" w:color="auto" w:sz="4" w:space="0"/>
              <w:bottom w:val="single" w:color="auto" w:sz="4" w:space="0"/>
              <w:right w:val="single" w:color="auto" w:sz="4" w:space="0"/>
            </w:tcBorders>
            <w:noWrap/>
            <w:vAlign w:val="center"/>
          </w:tcPr>
          <w:p>
            <w:pPr>
              <w:jc w:val="left"/>
              <w:rPr>
                <w:rFonts w:ascii="仿宋" w:hAnsi="仿宋" w:eastAsia="仿宋" w:cs="方正仿宋_GB2312"/>
                <w:color w:val="000000"/>
                <w:sz w:val="20"/>
                <w:szCs w:val="20"/>
              </w:rPr>
            </w:pPr>
            <w:r>
              <w:rPr>
                <w:rFonts w:hint="eastAsia" w:ascii="仿宋" w:hAnsi="仿宋" w:eastAsia="仿宋" w:cs="方正仿宋_GB2312"/>
                <w:color w:val="000000"/>
                <w:sz w:val="20"/>
                <w:szCs w:val="20"/>
              </w:rPr>
              <w:t>行政事业单位养老支出</w:t>
            </w:r>
          </w:p>
        </w:tc>
        <w:tc>
          <w:tcPr>
            <w:tcW w:w="878"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52.79</w:t>
            </w:r>
          </w:p>
        </w:tc>
        <w:tc>
          <w:tcPr>
            <w:tcW w:w="805" w:type="pct"/>
            <w:gridSpan w:val="3"/>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52.79</w:t>
            </w:r>
          </w:p>
        </w:tc>
        <w:tc>
          <w:tcPr>
            <w:tcW w:w="727"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308" w:hRule="atLeast"/>
          <w:jc w:val="center"/>
        </w:trPr>
        <w:tc>
          <w:tcPr>
            <w:tcW w:w="615" w:type="pct"/>
            <w:tcBorders>
              <w:top w:val="single" w:color="auto" w:sz="4" w:space="0"/>
              <w:left w:val="single" w:color="auto" w:sz="4" w:space="0"/>
              <w:bottom w:val="single" w:color="auto" w:sz="4" w:space="0"/>
              <w:right w:val="single" w:color="auto" w:sz="4" w:space="0"/>
            </w:tcBorders>
            <w:noWrap/>
            <w:vAlign w:val="center"/>
          </w:tcPr>
          <w:p>
            <w:pPr>
              <w:jc w:val="left"/>
              <w:rPr>
                <w:rFonts w:ascii="Times New Roman" w:hAnsi="Times New Roman" w:eastAsia="方正仿宋_GB2312" w:cs="Times New Roman"/>
                <w:color w:val="000000"/>
                <w:sz w:val="20"/>
                <w:szCs w:val="20"/>
              </w:rPr>
            </w:pPr>
            <w:r>
              <w:rPr>
                <w:rFonts w:ascii="Times New Roman" w:hAnsi="Times New Roman" w:eastAsia="方正仿宋_GB2312" w:cs="Times New Roman"/>
                <w:color w:val="000000"/>
                <w:sz w:val="20"/>
                <w:szCs w:val="20"/>
              </w:rPr>
              <w:t>2080501</w:t>
            </w:r>
          </w:p>
        </w:tc>
        <w:tc>
          <w:tcPr>
            <w:tcW w:w="1975" w:type="pct"/>
            <w:tcBorders>
              <w:top w:val="single" w:color="auto" w:sz="4" w:space="0"/>
              <w:left w:val="single" w:color="auto" w:sz="4" w:space="0"/>
              <w:bottom w:val="single" w:color="auto" w:sz="4" w:space="0"/>
              <w:right w:val="single" w:color="auto" w:sz="4" w:space="0"/>
            </w:tcBorders>
            <w:noWrap/>
            <w:vAlign w:val="center"/>
          </w:tcPr>
          <w:p>
            <w:pPr>
              <w:jc w:val="left"/>
              <w:rPr>
                <w:rFonts w:ascii="仿宋" w:hAnsi="仿宋" w:eastAsia="仿宋" w:cs="方正仿宋_GB2312"/>
                <w:color w:val="000000"/>
                <w:sz w:val="20"/>
                <w:szCs w:val="20"/>
              </w:rPr>
            </w:pPr>
            <w:r>
              <w:rPr>
                <w:rFonts w:hint="eastAsia" w:ascii="仿宋" w:hAnsi="仿宋" w:eastAsia="仿宋" w:cs="方正仿宋_GB2312"/>
                <w:color w:val="000000"/>
                <w:sz w:val="20"/>
                <w:szCs w:val="20"/>
              </w:rPr>
              <w:t>行政单位离退休</w:t>
            </w:r>
          </w:p>
        </w:tc>
        <w:tc>
          <w:tcPr>
            <w:tcW w:w="878"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32.94</w:t>
            </w:r>
          </w:p>
        </w:tc>
        <w:tc>
          <w:tcPr>
            <w:tcW w:w="805" w:type="pct"/>
            <w:gridSpan w:val="3"/>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32.94</w:t>
            </w:r>
          </w:p>
        </w:tc>
        <w:tc>
          <w:tcPr>
            <w:tcW w:w="727"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308" w:hRule="atLeast"/>
          <w:jc w:val="center"/>
        </w:trPr>
        <w:tc>
          <w:tcPr>
            <w:tcW w:w="615" w:type="pct"/>
            <w:tcBorders>
              <w:top w:val="single" w:color="auto" w:sz="4" w:space="0"/>
              <w:left w:val="single" w:color="auto" w:sz="4" w:space="0"/>
              <w:bottom w:val="single" w:color="auto" w:sz="4" w:space="0"/>
              <w:right w:val="single" w:color="auto" w:sz="4" w:space="0"/>
            </w:tcBorders>
            <w:noWrap/>
            <w:vAlign w:val="center"/>
          </w:tcPr>
          <w:p>
            <w:pPr>
              <w:jc w:val="left"/>
              <w:rPr>
                <w:rFonts w:ascii="Times New Roman" w:hAnsi="Times New Roman" w:eastAsia="方正仿宋_GB2312" w:cs="Times New Roman"/>
                <w:color w:val="000000"/>
                <w:sz w:val="20"/>
                <w:szCs w:val="20"/>
              </w:rPr>
            </w:pPr>
            <w:r>
              <w:rPr>
                <w:rFonts w:ascii="Times New Roman" w:hAnsi="Times New Roman" w:eastAsia="方正仿宋_GB2312" w:cs="Times New Roman"/>
                <w:color w:val="000000"/>
                <w:sz w:val="20"/>
                <w:szCs w:val="20"/>
              </w:rPr>
              <w:t>2080505</w:t>
            </w:r>
          </w:p>
        </w:tc>
        <w:tc>
          <w:tcPr>
            <w:tcW w:w="1975" w:type="pct"/>
            <w:tcBorders>
              <w:top w:val="single" w:color="auto" w:sz="4" w:space="0"/>
              <w:left w:val="single" w:color="auto" w:sz="4" w:space="0"/>
              <w:bottom w:val="single" w:color="auto" w:sz="4" w:space="0"/>
              <w:right w:val="single" w:color="auto" w:sz="4" w:space="0"/>
            </w:tcBorders>
            <w:noWrap/>
            <w:vAlign w:val="center"/>
          </w:tcPr>
          <w:p>
            <w:pPr>
              <w:jc w:val="left"/>
              <w:rPr>
                <w:rFonts w:ascii="仿宋" w:hAnsi="仿宋" w:eastAsia="仿宋" w:cs="方正仿宋_GB2312"/>
                <w:color w:val="000000"/>
                <w:sz w:val="20"/>
                <w:szCs w:val="20"/>
              </w:rPr>
            </w:pPr>
            <w:r>
              <w:rPr>
                <w:rFonts w:hint="eastAsia" w:ascii="仿宋" w:hAnsi="仿宋" w:eastAsia="仿宋" w:cs="方正仿宋_GB2312"/>
                <w:color w:val="000000"/>
                <w:sz w:val="20"/>
                <w:szCs w:val="20"/>
              </w:rPr>
              <w:t>机关事业单位基本养老保险缴费支出</w:t>
            </w:r>
          </w:p>
        </w:tc>
        <w:tc>
          <w:tcPr>
            <w:tcW w:w="878"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19.85</w:t>
            </w:r>
          </w:p>
        </w:tc>
        <w:tc>
          <w:tcPr>
            <w:tcW w:w="805" w:type="pct"/>
            <w:gridSpan w:val="3"/>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19.85</w:t>
            </w:r>
          </w:p>
        </w:tc>
        <w:tc>
          <w:tcPr>
            <w:tcW w:w="727"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308" w:hRule="atLeast"/>
          <w:jc w:val="center"/>
        </w:trPr>
        <w:tc>
          <w:tcPr>
            <w:tcW w:w="615" w:type="pct"/>
            <w:tcBorders>
              <w:top w:val="single" w:color="auto" w:sz="4" w:space="0"/>
              <w:left w:val="single" w:color="auto" w:sz="4" w:space="0"/>
              <w:bottom w:val="single" w:color="auto" w:sz="4" w:space="0"/>
              <w:right w:val="single" w:color="auto" w:sz="4" w:space="0"/>
            </w:tcBorders>
            <w:noWrap/>
            <w:vAlign w:val="center"/>
          </w:tcPr>
          <w:p>
            <w:pPr>
              <w:jc w:val="left"/>
              <w:rPr>
                <w:rFonts w:ascii="Times New Roman" w:hAnsi="Times New Roman" w:eastAsia="方正仿宋_GB2312" w:cs="Times New Roman"/>
                <w:color w:val="000000"/>
                <w:sz w:val="20"/>
                <w:szCs w:val="20"/>
              </w:rPr>
            </w:pPr>
            <w:r>
              <w:rPr>
                <w:rFonts w:ascii="Times New Roman" w:hAnsi="Times New Roman" w:eastAsia="方正仿宋_GB2312" w:cs="Times New Roman"/>
                <w:color w:val="000000"/>
                <w:sz w:val="20"/>
                <w:szCs w:val="20"/>
              </w:rPr>
              <w:t>20809</w:t>
            </w:r>
          </w:p>
        </w:tc>
        <w:tc>
          <w:tcPr>
            <w:tcW w:w="1975" w:type="pct"/>
            <w:tcBorders>
              <w:top w:val="single" w:color="auto" w:sz="4" w:space="0"/>
              <w:left w:val="single" w:color="auto" w:sz="4" w:space="0"/>
              <w:bottom w:val="single" w:color="auto" w:sz="4" w:space="0"/>
              <w:right w:val="single" w:color="auto" w:sz="4" w:space="0"/>
            </w:tcBorders>
            <w:noWrap/>
            <w:vAlign w:val="center"/>
          </w:tcPr>
          <w:p>
            <w:pPr>
              <w:jc w:val="left"/>
              <w:rPr>
                <w:rFonts w:ascii="仿宋" w:hAnsi="仿宋" w:eastAsia="仿宋" w:cs="方正仿宋_GB2312"/>
                <w:color w:val="000000"/>
                <w:sz w:val="20"/>
                <w:szCs w:val="20"/>
              </w:rPr>
            </w:pPr>
            <w:r>
              <w:rPr>
                <w:rFonts w:hint="eastAsia" w:ascii="仿宋" w:hAnsi="仿宋" w:eastAsia="仿宋" w:cs="方正仿宋_GB2312"/>
                <w:color w:val="000000"/>
                <w:sz w:val="20"/>
                <w:szCs w:val="20"/>
              </w:rPr>
              <w:t>退役安置</w:t>
            </w:r>
          </w:p>
        </w:tc>
        <w:tc>
          <w:tcPr>
            <w:tcW w:w="878"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17.37</w:t>
            </w:r>
          </w:p>
        </w:tc>
        <w:tc>
          <w:tcPr>
            <w:tcW w:w="805" w:type="pct"/>
            <w:gridSpan w:val="3"/>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c>
          <w:tcPr>
            <w:tcW w:w="727"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17.37</w:t>
            </w:r>
          </w:p>
        </w:tc>
      </w:tr>
      <w:tr>
        <w:tblPrEx>
          <w:tblCellMar>
            <w:top w:w="0" w:type="dxa"/>
            <w:left w:w="108" w:type="dxa"/>
            <w:bottom w:w="0" w:type="dxa"/>
            <w:right w:w="108" w:type="dxa"/>
          </w:tblCellMar>
        </w:tblPrEx>
        <w:trPr>
          <w:trHeight w:val="308" w:hRule="atLeast"/>
          <w:jc w:val="center"/>
        </w:trPr>
        <w:tc>
          <w:tcPr>
            <w:tcW w:w="615" w:type="pct"/>
            <w:tcBorders>
              <w:top w:val="single" w:color="auto" w:sz="4" w:space="0"/>
              <w:left w:val="single" w:color="auto" w:sz="4" w:space="0"/>
              <w:bottom w:val="single" w:color="auto" w:sz="4" w:space="0"/>
              <w:right w:val="single" w:color="auto" w:sz="4" w:space="0"/>
            </w:tcBorders>
            <w:noWrap/>
            <w:vAlign w:val="center"/>
          </w:tcPr>
          <w:p>
            <w:pPr>
              <w:jc w:val="left"/>
              <w:rPr>
                <w:rFonts w:ascii="Times New Roman" w:hAnsi="Times New Roman" w:eastAsia="方正仿宋_GB2312" w:cs="Times New Roman"/>
                <w:color w:val="000000"/>
                <w:sz w:val="20"/>
                <w:szCs w:val="20"/>
              </w:rPr>
            </w:pPr>
            <w:r>
              <w:rPr>
                <w:rFonts w:ascii="Times New Roman" w:hAnsi="Times New Roman" w:eastAsia="方正仿宋_GB2312" w:cs="Times New Roman"/>
                <w:color w:val="000000"/>
                <w:sz w:val="20"/>
                <w:szCs w:val="20"/>
              </w:rPr>
              <w:t>2080901</w:t>
            </w:r>
          </w:p>
        </w:tc>
        <w:tc>
          <w:tcPr>
            <w:tcW w:w="1975" w:type="pct"/>
            <w:tcBorders>
              <w:top w:val="single" w:color="auto" w:sz="4" w:space="0"/>
              <w:left w:val="single" w:color="auto" w:sz="4" w:space="0"/>
              <w:bottom w:val="single" w:color="auto" w:sz="4" w:space="0"/>
              <w:right w:val="single" w:color="auto" w:sz="4" w:space="0"/>
            </w:tcBorders>
            <w:noWrap/>
            <w:vAlign w:val="center"/>
          </w:tcPr>
          <w:p>
            <w:pPr>
              <w:jc w:val="left"/>
              <w:rPr>
                <w:rFonts w:ascii="仿宋" w:hAnsi="仿宋" w:eastAsia="仿宋" w:cs="方正仿宋_GB2312"/>
                <w:color w:val="000000"/>
                <w:sz w:val="20"/>
                <w:szCs w:val="20"/>
              </w:rPr>
            </w:pPr>
            <w:r>
              <w:rPr>
                <w:rFonts w:hint="eastAsia" w:ascii="仿宋" w:hAnsi="仿宋" w:eastAsia="仿宋" w:cs="方正仿宋_GB2312"/>
                <w:color w:val="000000"/>
                <w:sz w:val="20"/>
                <w:szCs w:val="20"/>
              </w:rPr>
              <w:t>退役士兵安置</w:t>
            </w:r>
          </w:p>
        </w:tc>
        <w:tc>
          <w:tcPr>
            <w:tcW w:w="878"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15.24</w:t>
            </w:r>
          </w:p>
        </w:tc>
        <w:tc>
          <w:tcPr>
            <w:tcW w:w="805" w:type="pct"/>
            <w:gridSpan w:val="3"/>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c>
          <w:tcPr>
            <w:tcW w:w="727"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15.24</w:t>
            </w:r>
          </w:p>
        </w:tc>
      </w:tr>
      <w:tr>
        <w:tblPrEx>
          <w:tblCellMar>
            <w:top w:w="0" w:type="dxa"/>
            <w:left w:w="108" w:type="dxa"/>
            <w:bottom w:w="0" w:type="dxa"/>
            <w:right w:w="108" w:type="dxa"/>
          </w:tblCellMar>
        </w:tblPrEx>
        <w:trPr>
          <w:trHeight w:val="308" w:hRule="atLeast"/>
          <w:jc w:val="center"/>
        </w:trPr>
        <w:tc>
          <w:tcPr>
            <w:tcW w:w="615" w:type="pct"/>
            <w:tcBorders>
              <w:top w:val="single" w:color="auto" w:sz="4" w:space="0"/>
              <w:left w:val="single" w:color="auto" w:sz="4" w:space="0"/>
              <w:bottom w:val="single" w:color="auto" w:sz="4" w:space="0"/>
              <w:right w:val="single" w:color="auto" w:sz="4" w:space="0"/>
            </w:tcBorders>
            <w:noWrap/>
            <w:vAlign w:val="center"/>
          </w:tcPr>
          <w:p>
            <w:pPr>
              <w:jc w:val="left"/>
              <w:rPr>
                <w:rFonts w:ascii="Times New Roman" w:hAnsi="Times New Roman" w:eastAsia="方正仿宋_GB2312" w:cs="Times New Roman"/>
                <w:color w:val="000000"/>
                <w:sz w:val="20"/>
                <w:szCs w:val="20"/>
              </w:rPr>
            </w:pPr>
            <w:r>
              <w:rPr>
                <w:rFonts w:ascii="Times New Roman" w:hAnsi="Times New Roman" w:eastAsia="方正仿宋_GB2312" w:cs="Times New Roman"/>
                <w:color w:val="000000"/>
                <w:sz w:val="20"/>
                <w:szCs w:val="20"/>
              </w:rPr>
              <w:t>2080999</w:t>
            </w:r>
          </w:p>
        </w:tc>
        <w:tc>
          <w:tcPr>
            <w:tcW w:w="1975" w:type="pct"/>
            <w:tcBorders>
              <w:top w:val="single" w:color="auto" w:sz="4" w:space="0"/>
              <w:left w:val="single" w:color="auto" w:sz="4" w:space="0"/>
              <w:bottom w:val="single" w:color="auto" w:sz="4" w:space="0"/>
              <w:right w:val="single" w:color="auto" w:sz="4" w:space="0"/>
            </w:tcBorders>
            <w:noWrap/>
            <w:vAlign w:val="center"/>
          </w:tcPr>
          <w:p>
            <w:pPr>
              <w:jc w:val="left"/>
              <w:rPr>
                <w:rFonts w:ascii="仿宋" w:hAnsi="仿宋" w:eastAsia="仿宋" w:cs="方正仿宋_GB2312"/>
                <w:color w:val="000000"/>
                <w:sz w:val="20"/>
                <w:szCs w:val="20"/>
              </w:rPr>
            </w:pPr>
            <w:r>
              <w:rPr>
                <w:rFonts w:hint="eastAsia" w:ascii="仿宋" w:hAnsi="仿宋" w:eastAsia="仿宋" w:cs="方正仿宋_GB2312"/>
                <w:color w:val="000000"/>
                <w:sz w:val="20"/>
                <w:szCs w:val="20"/>
              </w:rPr>
              <w:t>其他退役安置支出</w:t>
            </w:r>
          </w:p>
        </w:tc>
        <w:tc>
          <w:tcPr>
            <w:tcW w:w="878"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2.13</w:t>
            </w:r>
          </w:p>
        </w:tc>
        <w:tc>
          <w:tcPr>
            <w:tcW w:w="805" w:type="pct"/>
            <w:gridSpan w:val="3"/>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c>
          <w:tcPr>
            <w:tcW w:w="727"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2.13</w:t>
            </w:r>
          </w:p>
        </w:tc>
      </w:tr>
      <w:tr>
        <w:tblPrEx>
          <w:tblCellMar>
            <w:top w:w="0" w:type="dxa"/>
            <w:left w:w="108" w:type="dxa"/>
            <w:bottom w:w="0" w:type="dxa"/>
            <w:right w:w="108" w:type="dxa"/>
          </w:tblCellMar>
        </w:tblPrEx>
        <w:trPr>
          <w:trHeight w:val="308" w:hRule="atLeast"/>
          <w:jc w:val="center"/>
        </w:trPr>
        <w:tc>
          <w:tcPr>
            <w:tcW w:w="615" w:type="pct"/>
            <w:tcBorders>
              <w:top w:val="single" w:color="auto" w:sz="4" w:space="0"/>
              <w:left w:val="single" w:color="auto" w:sz="4" w:space="0"/>
              <w:bottom w:val="single" w:color="auto" w:sz="4" w:space="0"/>
              <w:right w:val="single" w:color="auto" w:sz="4" w:space="0"/>
            </w:tcBorders>
            <w:noWrap/>
            <w:vAlign w:val="center"/>
          </w:tcPr>
          <w:p>
            <w:pPr>
              <w:jc w:val="left"/>
              <w:rPr>
                <w:rFonts w:ascii="Times New Roman" w:hAnsi="Times New Roman" w:eastAsia="方正仿宋_GB2312" w:cs="Times New Roman"/>
                <w:color w:val="000000"/>
                <w:sz w:val="20"/>
                <w:szCs w:val="20"/>
              </w:rPr>
            </w:pPr>
            <w:r>
              <w:rPr>
                <w:rFonts w:ascii="Times New Roman" w:hAnsi="Times New Roman" w:eastAsia="方正仿宋_GB2312" w:cs="Times New Roman"/>
                <w:color w:val="000000"/>
                <w:sz w:val="20"/>
                <w:szCs w:val="20"/>
              </w:rPr>
              <w:t>210</w:t>
            </w:r>
          </w:p>
        </w:tc>
        <w:tc>
          <w:tcPr>
            <w:tcW w:w="1975" w:type="pct"/>
            <w:tcBorders>
              <w:top w:val="single" w:color="auto" w:sz="4" w:space="0"/>
              <w:left w:val="single" w:color="auto" w:sz="4" w:space="0"/>
              <w:bottom w:val="single" w:color="auto" w:sz="4" w:space="0"/>
              <w:right w:val="single" w:color="auto" w:sz="4" w:space="0"/>
            </w:tcBorders>
            <w:noWrap/>
            <w:vAlign w:val="center"/>
          </w:tcPr>
          <w:p>
            <w:pPr>
              <w:jc w:val="left"/>
              <w:rPr>
                <w:rFonts w:ascii="仿宋" w:hAnsi="仿宋" w:eastAsia="仿宋" w:cs="方正仿宋_GB2312"/>
                <w:color w:val="000000"/>
                <w:sz w:val="20"/>
                <w:szCs w:val="20"/>
              </w:rPr>
            </w:pPr>
            <w:r>
              <w:rPr>
                <w:rFonts w:hint="eastAsia" w:ascii="仿宋" w:hAnsi="仿宋" w:eastAsia="仿宋" w:cs="方正仿宋_GB2312"/>
                <w:color w:val="000000"/>
                <w:sz w:val="20"/>
                <w:szCs w:val="20"/>
              </w:rPr>
              <w:t>卫生健康支出</w:t>
            </w:r>
          </w:p>
        </w:tc>
        <w:tc>
          <w:tcPr>
            <w:tcW w:w="878"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13.98</w:t>
            </w:r>
          </w:p>
        </w:tc>
        <w:tc>
          <w:tcPr>
            <w:tcW w:w="805" w:type="pct"/>
            <w:gridSpan w:val="3"/>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13.98</w:t>
            </w:r>
          </w:p>
        </w:tc>
        <w:tc>
          <w:tcPr>
            <w:tcW w:w="727"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308" w:hRule="atLeast"/>
          <w:jc w:val="center"/>
        </w:trPr>
        <w:tc>
          <w:tcPr>
            <w:tcW w:w="615" w:type="pct"/>
            <w:tcBorders>
              <w:top w:val="single" w:color="auto" w:sz="4" w:space="0"/>
              <w:left w:val="single" w:color="auto" w:sz="4" w:space="0"/>
              <w:bottom w:val="single" w:color="auto" w:sz="4" w:space="0"/>
              <w:right w:val="single" w:color="auto" w:sz="4" w:space="0"/>
            </w:tcBorders>
            <w:noWrap/>
            <w:vAlign w:val="center"/>
          </w:tcPr>
          <w:p>
            <w:pPr>
              <w:jc w:val="left"/>
              <w:rPr>
                <w:rFonts w:ascii="Times New Roman" w:hAnsi="Times New Roman" w:eastAsia="方正仿宋_GB2312" w:cs="Times New Roman"/>
                <w:color w:val="000000"/>
                <w:sz w:val="20"/>
                <w:szCs w:val="20"/>
              </w:rPr>
            </w:pPr>
            <w:r>
              <w:rPr>
                <w:rFonts w:ascii="Times New Roman" w:hAnsi="Times New Roman" w:eastAsia="方正仿宋_GB2312" w:cs="Times New Roman"/>
                <w:color w:val="000000"/>
                <w:sz w:val="20"/>
                <w:szCs w:val="20"/>
              </w:rPr>
              <w:t>21011</w:t>
            </w:r>
          </w:p>
        </w:tc>
        <w:tc>
          <w:tcPr>
            <w:tcW w:w="1975" w:type="pct"/>
            <w:tcBorders>
              <w:top w:val="single" w:color="auto" w:sz="4" w:space="0"/>
              <w:left w:val="single" w:color="auto" w:sz="4" w:space="0"/>
              <w:bottom w:val="single" w:color="auto" w:sz="4" w:space="0"/>
              <w:right w:val="single" w:color="auto" w:sz="4" w:space="0"/>
            </w:tcBorders>
            <w:noWrap/>
            <w:vAlign w:val="center"/>
          </w:tcPr>
          <w:p>
            <w:pPr>
              <w:jc w:val="left"/>
              <w:rPr>
                <w:rFonts w:ascii="仿宋" w:hAnsi="仿宋" w:eastAsia="仿宋" w:cs="方正仿宋_GB2312"/>
                <w:color w:val="000000"/>
                <w:sz w:val="20"/>
                <w:szCs w:val="20"/>
              </w:rPr>
            </w:pPr>
            <w:r>
              <w:rPr>
                <w:rFonts w:hint="eastAsia" w:ascii="仿宋" w:hAnsi="仿宋" w:eastAsia="仿宋" w:cs="方正仿宋_GB2312"/>
                <w:color w:val="000000"/>
                <w:sz w:val="20"/>
                <w:szCs w:val="20"/>
              </w:rPr>
              <w:t>行政事业单位医疗</w:t>
            </w:r>
          </w:p>
        </w:tc>
        <w:tc>
          <w:tcPr>
            <w:tcW w:w="878"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13.98</w:t>
            </w:r>
          </w:p>
        </w:tc>
        <w:tc>
          <w:tcPr>
            <w:tcW w:w="805" w:type="pct"/>
            <w:gridSpan w:val="3"/>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13.98</w:t>
            </w:r>
          </w:p>
        </w:tc>
        <w:tc>
          <w:tcPr>
            <w:tcW w:w="727"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308" w:hRule="atLeast"/>
          <w:jc w:val="center"/>
        </w:trPr>
        <w:tc>
          <w:tcPr>
            <w:tcW w:w="615" w:type="pct"/>
            <w:tcBorders>
              <w:top w:val="single" w:color="auto" w:sz="4" w:space="0"/>
              <w:left w:val="single" w:color="auto" w:sz="4" w:space="0"/>
              <w:bottom w:val="single" w:color="auto" w:sz="4" w:space="0"/>
              <w:right w:val="single" w:color="auto" w:sz="4" w:space="0"/>
            </w:tcBorders>
            <w:noWrap/>
            <w:vAlign w:val="center"/>
          </w:tcPr>
          <w:p>
            <w:pPr>
              <w:jc w:val="left"/>
              <w:rPr>
                <w:rFonts w:ascii="Times New Roman" w:hAnsi="Times New Roman" w:eastAsia="方正仿宋_GB2312" w:cs="Times New Roman"/>
                <w:color w:val="000000"/>
                <w:sz w:val="20"/>
                <w:szCs w:val="20"/>
              </w:rPr>
            </w:pPr>
            <w:r>
              <w:rPr>
                <w:rFonts w:ascii="Times New Roman" w:hAnsi="Times New Roman" w:eastAsia="方正仿宋_GB2312" w:cs="Times New Roman"/>
                <w:color w:val="000000"/>
                <w:sz w:val="20"/>
                <w:szCs w:val="20"/>
              </w:rPr>
              <w:t>2101101</w:t>
            </w:r>
          </w:p>
        </w:tc>
        <w:tc>
          <w:tcPr>
            <w:tcW w:w="1975" w:type="pct"/>
            <w:tcBorders>
              <w:top w:val="single" w:color="auto" w:sz="4" w:space="0"/>
              <w:left w:val="single" w:color="auto" w:sz="4" w:space="0"/>
              <w:bottom w:val="single" w:color="auto" w:sz="4" w:space="0"/>
              <w:right w:val="single" w:color="auto" w:sz="4" w:space="0"/>
            </w:tcBorders>
            <w:noWrap/>
            <w:vAlign w:val="center"/>
          </w:tcPr>
          <w:p>
            <w:pPr>
              <w:jc w:val="left"/>
              <w:rPr>
                <w:rFonts w:ascii="仿宋" w:hAnsi="仿宋" w:eastAsia="仿宋" w:cs="方正仿宋_GB2312"/>
                <w:color w:val="000000"/>
                <w:sz w:val="20"/>
                <w:szCs w:val="20"/>
              </w:rPr>
            </w:pPr>
            <w:r>
              <w:rPr>
                <w:rFonts w:hint="eastAsia" w:ascii="仿宋" w:hAnsi="仿宋" w:eastAsia="仿宋" w:cs="方正仿宋_GB2312"/>
                <w:color w:val="000000"/>
                <w:sz w:val="20"/>
                <w:szCs w:val="20"/>
              </w:rPr>
              <w:t>行政单位医疗</w:t>
            </w:r>
          </w:p>
        </w:tc>
        <w:tc>
          <w:tcPr>
            <w:tcW w:w="878"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13.98</w:t>
            </w:r>
          </w:p>
        </w:tc>
        <w:tc>
          <w:tcPr>
            <w:tcW w:w="805" w:type="pct"/>
            <w:gridSpan w:val="3"/>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13.98</w:t>
            </w:r>
          </w:p>
        </w:tc>
        <w:tc>
          <w:tcPr>
            <w:tcW w:w="727"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308" w:hRule="atLeast"/>
          <w:jc w:val="center"/>
        </w:trPr>
        <w:tc>
          <w:tcPr>
            <w:tcW w:w="615" w:type="pct"/>
            <w:tcBorders>
              <w:top w:val="single" w:color="auto" w:sz="4" w:space="0"/>
              <w:left w:val="single" w:color="auto" w:sz="4" w:space="0"/>
              <w:bottom w:val="single" w:color="auto" w:sz="4" w:space="0"/>
              <w:right w:val="single" w:color="auto" w:sz="4" w:space="0"/>
            </w:tcBorders>
            <w:noWrap/>
            <w:vAlign w:val="center"/>
          </w:tcPr>
          <w:p>
            <w:pPr>
              <w:jc w:val="left"/>
              <w:rPr>
                <w:rFonts w:ascii="Times New Roman" w:hAnsi="Times New Roman" w:eastAsia="方正仿宋_GB2312" w:cs="Times New Roman"/>
                <w:color w:val="000000"/>
                <w:sz w:val="20"/>
                <w:szCs w:val="20"/>
              </w:rPr>
            </w:pPr>
            <w:r>
              <w:rPr>
                <w:rFonts w:ascii="Times New Roman" w:hAnsi="Times New Roman" w:eastAsia="方正仿宋_GB2312" w:cs="Times New Roman"/>
                <w:color w:val="000000"/>
                <w:sz w:val="20"/>
                <w:szCs w:val="20"/>
              </w:rPr>
              <w:t>221</w:t>
            </w:r>
          </w:p>
        </w:tc>
        <w:tc>
          <w:tcPr>
            <w:tcW w:w="1975" w:type="pct"/>
            <w:tcBorders>
              <w:top w:val="single" w:color="auto" w:sz="4" w:space="0"/>
              <w:left w:val="single" w:color="auto" w:sz="4" w:space="0"/>
              <w:bottom w:val="single" w:color="auto" w:sz="4" w:space="0"/>
              <w:right w:val="single" w:color="auto" w:sz="4" w:space="0"/>
            </w:tcBorders>
            <w:noWrap/>
            <w:vAlign w:val="center"/>
          </w:tcPr>
          <w:p>
            <w:pPr>
              <w:jc w:val="left"/>
              <w:rPr>
                <w:rFonts w:ascii="仿宋" w:hAnsi="仿宋" w:eastAsia="仿宋" w:cs="方正仿宋_GB2312"/>
                <w:color w:val="000000"/>
                <w:sz w:val="20"/>
                <w:szCs w:val="20"/>
              </w:rPr>
            </w:pPr>
            <w:r>
              <w:rPr>
                <w:rFonts w:hint="eastAsia" w:ascii="仿宋" w:hAnsi="仿宋" w:eastAsia="仿宋" w:cs="方正仿宋_GB2312"/>
                <w:color w:val="000000"/>
                <w:sz w:val="20"/>
                <w:szCs w:val="20"/>
              </w:rPr>
              <w:t>住房保障支出</w:t>
            </w:r>
          </w:p>
        </w:tc>
        <w:tc>
          <w:tcPr>
            <w:tcW w:w="878"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19.45</w:t>
            </w:r>
          </w:p>
        </w:tc>
        <w:tc>
          <w:tcPr>
            <w:tcW w:w="805" w:type="pct"/>
            <w:gridSpan w:val="3"/>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19.45</w:t>
            </w:r>
          </w:p>
        </w:tc>
        <w:tc>
          <w:tcPr>
            <w:tcW w:w="727"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308" w:hRule="atLeast"/>
          <w:jc w:val="center"/>
        </w:trPr>
        <w:tc>
          <w:tcPr>
            <w:tcW w:w="615" w:type="pct"/>
            <w:tcBorders>
              <w:top w:val="single" w:color="auto" w:sz="4" w:space="0"/>
              <w:left w:val="single" w:color="auto" w:sz="4" w:space="0"/>
              <w:bottom w:val="single" w:color="auto" w:sz="4" w:space="0"/>
              <w:right w:val="single" w:color="auto" w:sz="4" w:space="0"/>
            </w:tcBorders>
            <w:noWrap/>
            <w:vAlign w:val="center"/>
          </w:tcPr>
          <w:p>
            <w:pPr>
              <w:jc w:val="left"/>
              <w:rPr>
                <w:rFonts w:ascii="Times New Roman" w:hAnsi="Times New Roman" w:eastAsia="方正仿宋_GB2312" w:cs="Times New Roman"/>
                <w:color w:val="000000"/>
                <w:sz w:val="20"/>
                <w:szCs w:val="20"/>
              </w:rPr>
            </w:pPr>
            <w:r>
              <w:rPr>
                <w:rFonts w:ascii="Times New Roman" w:hAnsi="Times New Roman" w:eastAsia="方正仿宋_GB2312" w:cs="Times New Roman"/>
                <w:color w:val="000000"/>
                <w:sz w:val="20"/>
                <w:szCs w:val="20"/>
              </w:rPr>
              <w:t>22102</w:t>
            </w:r>
          </w:p>
        </w:tc>
        <w:tc>
          <w:tcPr>
            <w:tcW w:w="1975" w:type="pct"/>
            <w:tcBorders>
              <w:top w:val="single" w:color="auto" w:sz="4" w:space="0"/>
              <w:left w:val="single" w:color="auto" w:sz="4" w:space="0"/>
              <w:bottom w:val="single" w:color="auto" w:sz="4" w:space="0"/>
              <w:right w:val="single" w:color="auto" w:sz="4" w:space="0"/>
            </w:tcBorders>
            <w:noWrap/>
            <w:vAlign w:val="center"/>
          </w:tcPr>
          <w:p>
            <w:pPr>
              <w:jc w:val="left"/>
              <w:rPr>
                <w:rFonts w:ascii="仿宋" w:hAnsi="仿宋" w:eastAsia="仿宋" w:cs="方正仿宋_GB2312"/>
                <w:color w:val="000000"/>
                <w:sz w:val="20"/>
                <w:szCs w:val="20"/>
              </w:rPr>
            </w:pPr>
            <w:r>
              <w:rPr>
                <w:rFonts w:hint="eastAsia" w:ascii="仿宋" w:hAnsi="仿宋" w:eastAsia="仿宋" w:cs="方正仿宋_GB2312"/>
                <w:color w:val="000000"/>
                <w:sz w:val="20"/>
                <w:szCs w:val="20"/>
              </w:rPr>
              <w:t>住房改革支出</w:t>
            </w:r>
          </w:p>
        </w:tc>
        <w:tc>
          <w:tcPr>
            <w:tcW w:w="878"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19.45</w:t>
            </w:r>
          </w:p>
        </w:tc>
        <w:tc>
          <w:tcPr>
            <w:tcW w:w="805" w:type="pct"/>
            <w:gridSpan w:val="3"/>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19.45</w:t>
            </w:r>
          </w:p>
        </w:tc>
        <w:tc>
          <w:tcPr>
            <w:tcW w:w="727"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308" w:hRule="atLeast"/>
          <w:jc w:val="center"/>
        </w:trPr>
        <w:tc>
          <w:tcPr>
            <w:tcW w:w="615" w:type="pct"/>
            <w:tcBorders>
              <w:top w:val="single" w:color="auto" w:sz="4" w:space="0"/>
              <w:left w:val="single" w:color="auto" w:sz="4" w:space="0"/>
              <w:bottom w:val="single" w:color="auto" w:sz="4" w:space="0"/>
              <w:right w:val="single" w:color="auto" w:sz="4" w:space="0"/>
            </w:tcBorders>
            <w:noWrap/>
            <w:vAlign w:val="center"/>
          </w:tcPr>
          <w:p>
            <w:pPr>
              <w:jc w:val="left"/>
              <w:rPr>
                <w:rFonts w:ascii="Times New Roman" w:hAnsi="Times New Roman" w:eastAsia="方正仿宋_GB2312" w:cs="Times New Roman"/>
                <w:color w:val="000000"/>
                <w:sz w:val="20"/>
                <w:szCs w:val="20"/>
              </w:rPr>
            </w:pPr>
            <w:r>
              <w:rPr>
                <w:rFonts w:ascii="Times New Roman" w:hAnsi="Times New Roman" w:eastAsia="方正仿宋_GB2312" w:cs="Times New Roman"/>
                <w:color w:val="000000"/>
                <w:sz w:val="20"/>
                <w:szCs w:val="20"/>
              </w:rPr>
              <w:t>2210201</w:t>
            </w:r>
          </w:p>
        </w:tc>
        <w:tc>
          <w:tcPr>
            <w:tcW w:w="1975" w:type="pct"/>
            <w:tcBorders>
              <w:top w:val="single" w:color="auto" w:sz="4" w:space="0"/>
              <w:left w:val="single" w:color="auto" w:sz="4" w:space="0"/>
              <w:bottom w:val="single" w:color="auto" w:sz="4" w:space="0"/>
              <w:right w:val="single" w:color="auto" w:sz="4" w:space="0"/>
            </w:tcBorders>
            <w:noWrap/>
            <w:vAlign w:val="center"/>
          </w:tcPr>
          <w:p>
            <w:pPr>
              <w:jc w:val="left"/>
              <w:rPr>
                <w:rFonts w:ascii="仿宋" w:hAnsi="仿宋" w:eastAsia="仿宋" w:cs="方正仿宋_GB2312"/>
                <w:color w:val="000000"/>
                <w:sz w:val="20"/>
                <w:szCs w:val="20"/>
              </w:rPr>
            </w:pPr>
            <w:r>
              <w:rPr>
                <w:rFonts w:hint="eastAsia" w:ascii="仿宋" w:hAnsi="仿宋" w:eastAsia="仿宋" w:cs="方正仿宋_GB2312"/>
                <w:color w:val="000000"/>
                <w:sz w:val="20"/>
                <w:szCs w:val="20"/>
              </w:rPr>
              <w:t>住房公积金</w:t>
            </w:r>
          </w:p>
        </w:tc>
        <w:tc>
          <w:tcPr>
            <w:tcW w:w="878"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19.45</w:t>
            </w:r>
          </w:p>
        </w:tc>
        <w:tc>
          <w:tcPr>
            <w:tcW w:w="805" w:type="pct"/>
            <w:gridSpan w:val="3"/>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19.45</w:t>
            </w:r>
          </w:p>
        </w:tc>
        <w:tc>
          <w:tcPr>
            <w:tcW w:w="727"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308" w:hRule="atLeast"/>
          <w:jc w:val="center"/>
        </w:trPr>
        <w:tc>
          <w:tcPr>
            <w:tcW w:w="5000" w:type="pct"/>
            <w:gridSpan w:val="7"/>
            <w:tcBorders>
              <w:top w:val="single" w:color="auto" w:sz="4" w:space="0"/>
              <w:left w:val="nil"/>
              <w:bottom w:val="nil"/>
              <w:right w:val="nil"/>
            </w:tcBorders>
            <w:noWrap/>
            <w:vAlign w:val="center"/>
          </w:tcPr>
          <w:p>
            <w:pPr>
              <w:widowControl/>
              <w:jc w:val="left"/>
              <w:textAlignment w:val="center"/>
              <w:rPr>
                <w:rFonts w:ascii="仿宋" w:hAnsi="仿宋" w:eastAsia="仿宋" w:cs="方正仿宋_GB2312"/>
                <w:color w:val="000000"/>
                <w:sz w:val="20"/>
                <w:szCs w:val="20"/>
                <w:lang w:bidi="ar"/>
              </w:rPr>
            </w:pPr>
            <w:r>
              <w:rPr>
                <w:rFonts w:hint="eastAsia" w:ascii="仿宋" w:hAnsi="仿宋" w:eastAsia="仿宋" w:cs="方正仿宋_GB2312"/>
                <w:color w:val="000000"/>
                <w:sz w:val="20"/>
                <w:szCs w:val="20"/>
                <w:lang w:bidi="ar"/>
              </w:rPr>
              <w:t>注：本表反映部门本年度一般公共预算财政拨款支出情况。</w:t>
            </w:r>
          </w:p>
          <w:p>
            <w:pPr>
              <w:widowControl/>
              <w:jc w:val="left"/>
              <w:textAlignment w:val="center"/>
              <w:rPr>
                <w:rFonts w:hint="eastAsia" w:ascii="宋体" w:hAnsi="宋体"/>
                <w:color w:val="000000"/>
                <w:sz w:val="20"/>
                <w:szCs w:val="20"/>
              </w:rPr>
            </w:pPr>
            <w:r>
              <w:rPr>
                <w:rFonts w:hint="eastAsia" w:ascii="仿宋" w:hAnsi="仿宋" w:eastAsia="仿宋"/>
                <w:color w:val="000000"/>
                <w:sz w:val="20"/>
                <w:szCs w:val="20"/>
              </w:rPr>
              <w:t>备注：无内容应公开空表并说明情况。</w:t>
            </w:r>
          </w:p>
        </w:tc>
      </w:tr>
    </w:tbl>
    <w:p>
      <w:pPr>
        <w:rPr>
          <w:rFonts w:ascii="仿宋_GB2312" w:hAnsi="宋体" w:eastAsia="仿宋_GB2312"/>
          <w:b/>
          <w:sz w:val="32"/>
          <w:szCs w:val="32"/>
        </w:rPr>
      </w:pPr>
      <w:r>
        <w:rPr>
          <w:rFonts w:hint="eastAsia" w:ascii="仿宋_GB2312" w:hAnsi="宋体" w:eastAsia="仿宋_GB2312"/>
          <w:b/>
          <w:sz w:val="32"/>
          <w:szCs w:val="32"/>
        </w:rPr>
        <w:br w:type="page"/>
      </w:r>
    </w:p>
    <w:tbl>
      <w:tblPr>
        <w:tblStyle w:val="11"/>
        <w:tblW w:w="6769" w:type="pct"/>
        <w:jc w:val="center"/>
        <w:tblLayout w:type="fixed"/>
        <w:tblCellMar>
          <w:top w:w="0" w:type="dxa"/>
          <w:left w:w="108" w:type="dxa"/>
          <w:bottom w:w="0" w:type="dxa"/>
          <w:right w:w="108" w:type="dxa"/>
        </w:tblCellMar>
      </w:tblPr>
      <w:tblGrid>
        <w:gridCol w:w="740"/>
        <w:gridCol w:w="2310"/>
        <w:gridCol w:w="808"/>
        <w:gridCol w:w="775"/>
        <w:gridCol w:w="651"/>
        <w:gridCol w:w="1391"/>
        <w:gridCol w:w="605"/>
        <w:gridCol w:w="376"/>
        <w:gridCol w:w="872"/>
        <w:gridCol w:w="2314"/>
        <w:gridCol w:w="695"/>
      </w:tblGrid>
      <w:tr>
        <w:tblPrEx>
          <w:tblCellMar>
            <w:top w:w="0" w:type="dxa"/>
            <w:left w:w="108" w:type="dxa"/>
            <w:bottom w:w="0" w:type="dxa"/>
            <w:right w:w="108" w:type="dxa"/>
          </w:tblCellMar>
        </w:tblPrEx>
        <w:trPr>
          <w:trHeight w:val="608" w:hRule="atLeast"/>
          <w:jc w:val="center"/>
        </w:trPr>
        <w:tc>
          <w:tcPr>
            <w:tcW w:w="5000" w:type="pct"/>
            <w:gridSpan w:val="11"/>
            <w:tcBorders>
              <w:top w:val="nil"/>
              <w:left w:val="nil"/>
              <w:bottom w:val="nil"/>
              <w:right w:val="nil"/>
            </w:tcBorders>
            <w:noWrap/>
            <w:vAlign w:val="bottom"/>
          </w:tcPr>
          <w:p>
            <w:pPr>
              <w:widowControl/>
              <w:jc w:val="center"/>
              <w:textAlignment w:val="bottom"/>
              <w:rPr>
                <w:rFonts w:hint="eastAsia" w:ascii="仿宋" w:hAnsi="仿宋" w:eastAsia="仿宋" w:cstheme="minorEastAsia"/>
                <w:color w:val="000000"/>
                <w:sz w:val="18"/>
                <w:szCs w:val="18"/>
              </w:rPr>
            </w:pPr>
            <w:r>
              <w:rPr>
                <w:rFonts w:hint="eastAsia" w:ascii="仿宋" w:hAnsi="仿宋" w:eastAsia="仿宋" w:cs="方正仿宋_GB2312"/>
                <w:bCs/>
                <w:sz w:val="32"/>
                <w:szCs w:val="32"/>
              </w:rPr>
              <w:t>一般公共预算财政拨款基本支出决算表</w:t>
            </w:r>
          </w:p>
        </w:tc>
      </w:tr>
      <w:tr>
        <w:tblPrEx>
          <w:tblCellMar>
            <w:top w:w="0" w:type="dxa"/>
            <w:left w:w="108" w:type="dxa"/>
            <w:bottom w:w="0" w:type="dxa"/>
            <w:right w:w="108" w:type="dxa"/>
          </w:tblCellMar>
        </w:tblPrEx>
        <w:trPr>
          <w:trHeight w:val="292" w:hRule="atLeast"/>
          <w:jc w:val="center"/>
        </w:trPr>
        <w:tc>
          <w:tcPr>
            <w:tcW w:w="5000" w:type="pct"/>
            <w:gridSpan w:val="11"/>
            <w:tcBorders>
              <w:top w:val="nil"/>
              <w:left w:val="nil"/>
              <w:bottom w:val="nil"/>
              <w:right w:val="nil"/>
            </w:tcBorders>
            <w:noWrap/>
            <w:vAlign w:val="bottom"/>
          </w:tcPr>
          <w:p>
            <w:pPr>
              <w:widowControl/>
              <w:jc w:val="right"/>
              <w:textAlignment w:val="bottom"/>
              <w:rPr>
                <w:rFonts w:hint="eastAsia" w:ascii="仿宋" w:hAnsi="仿宋" w:eastAsia="仿宋" w:cstheme="minorEastAsia"/>
                <w:color w:val="000000"/>
                <w:sz w:val="18"/>
                <w:szCs w:val="18"/>
              </w:rPr>
            </w:pPr>
            <w:r>
              <w:rPr>
                <w:rFonts w:hint="eastAsia" w:ascii="仿宋" w:hAnsi="仿宋" w:eastAsia="仿宋" w:cs="方正仿宋_GB2312"/>
                <w:color w:val="000000"/>
                <w:sz w:val="18"/>
                <w:szCs w:val="18"/>
                <w:lang w:bidi="ar"/>
              </w:rPr>
              <w:t>公开</w:t>
            </w:r>
            <w:r>
              <w:rPr>
                <w:rFonts w:ascii="仿宋" w:hAnsi="仿宋" w:eastAsia="仿宋" w:cs="Times New Roman"/>
                <w:color w:val="000000"/>
                <w:sz w:val="18"/>
                <w:szCs w:val="18"/>
                <w:lang w:bidi="ar"/>
              </w:rPr>
              <w:t>06</w:t>
            </w:r>
            <w:r>
              <w:rPr>
                <w:rFonts w:hint="eastAsia" w:ascii="仿宋" w:hAnsi="仿宋" w:eastAsia="仿宋" w:cs="方正仿宋_GB2312"/>
                <w:color w:val="000000"/>
                <w:sz w:val="18"/>
                <w:szCs w:val="18"/>
                <w:lang w:bidi="ar"/>
              </w:rPr>
              <w:t>表</w:t>
            </w:r>
          </w:p>
        </w:tc>
      </w:tr>
      <w:tr>
        <w:tblPrEx>
          <w:tblCellMar>
            <w:top w:w="0" w:type="dxa"/>
            <w:left w:w="108" w:type="dxa"/>
            <w:bottom w:w="0" w:type="dxa"/>
            <w:right w:w="108" w:type="dxa"/>
          </w:tblCellMar>
        </w:tblPrEx>
        <w:trPr>
          <w:trHeight w:val="87" w:hRule="atLeast"/>
          <w:jc w:val="center"/>
        </w:trPr>
        <w:tc>
          <w:tcPr>
            <w:tcW w:w="2290" w:type="pct"/>
            <w:gridSpan w:val="5"/>
            <w:tcBorders>
              <w:top w:val="nil"/>
              <w:left w:val="nil"/>
              <w:bottom w:val="single" w:color="auto" w:sz="4" w:space="0"/>
              <w:right w:val="nil"/>
            </w:tcBorders>
            <w:noWrap/>
            <w:vAlign w:val="bottom"/>
          </w:tcPr>
          <w:p>
            <w:pPr>
              <w:rPr>
                <w:rFonts w:hint="eastAsia" w:ascii="仿宋" w:hAnsi="仿宋" w:eastAsia="仿宋" w:cstheme="minorEastAsia"/>
                <w:color w:val="000000"/>
                <w:sz w:val="18"/>
                <w:szCs w:val="18"/>
              </w:rPr>
            </w:pPr>
            <w:r>
              <w:rPr>
                <w:rFonts w:hint="eastAsia" w:ascii="仿宋" w:hAnsi="仿宋" w:eastAsia="仿宋" w:cs="方正仿宋_GB2312"/>
                <w:color w:val="000000"/>
                <w:sz w:val="18"/>
                <w:szCs w:val="18"/>
                <w:lang w:bidi="ar"/>
              </w:rPr>
              <w:t xml:space="preserve">编制部门（单位）：中共石家庄市鹿泉区委统一战线工作部(本级) </w:t>
            </w:r>
            <w:r>
              <w:rPr>
                <w:rFonts w:hint="eastAsia" w:ascii="仿宋" w:hAnsi="仿宋" w:eastAsia="仿宋" w:cstheme="minorEastAsia"/>
                <w:color w:val="000000"/>
                <w:sz w:val="18"/>
                <w:szCs w:val="18"/>
                <w:lang w:bidi="ar"/>
              </w:rPr>
              <w:t xml:space="preserve">                                                                   </w:t>
            </w:r>
          </w:p>
        </w:tc>
        <w:tc>
          <w:tcPr>
            <w:tcW w:w="865" w:type="pct"/>
            <w:gridSpan w:val="2"/>
            <w:tcBorders>
              <w:top w:val="nil"/>
              <w:left w:val="nil"/>
              <w:bottom w:val="single" w:color="auto" w:sz="4" w:space="0"/>
              <w:right w:val="nil"/>
            </w:tcBorders>
            <w:noWrap/>
            <w:vAlign w:val="bottom"/>
          </w:tcPr>
          <w:p>
            <w:pPr>
              <w:jc w:val="center"/>
              <w:rPr>
                <w:rFonts w:hint="eastAsia" w:ascii="仿宋" w:hAnsi="仿宋" w:eastAsia="仿宋" w:cstheme="minorEastAsia"/>
                <w:color w:val="000000"/>
                <w:sz w:val="18"/>
                <w:szCs w:val="18"/>
                <w:lang w:bidi="ar"/>
              </w:rPr>
            </w:pPr>
            <w:r>
              <w:rPr>
                <w:rFonts w:hint="eastAsia" w:ascii="仿宋" w:hAnsi="仿宋" w:eastAsia="仿宋" w:cstheme="minorEastAsia"/>
                <w:color w:val="000000"/>
                <w:sz w:val="18"/>
                <w:szCs w:val="18"/>
                <w:lang w:bidi="ar"/>
              </w:rPr>
              <w:t>2023</w:t>
            </w:r>
            <w:r>
              <w:rPr>
                <w:rFonts w:hint="eastAsia" w:ascii="仿宋" w:hAnsi="仿宋" w:eastAsia="仿宋" w:cs="方正仿宋_GB2312"/>
                <w:color w:val="000000"/>
                <w:sz w:val="18"/>
                <w:szCs w:val="18"/>
                <w:lang w:bidi="ar"/>
              </w:rPr>
              <w:t>年度</w:t>
            </w:r>
          </w:p>
        </w:tc>
        <w:tc>
          <w:tcPr>
            <w:tcW w:w="1845" w:type="pct"/>
            <w:gridSpan w:val="4"/>
            <w:tcBorders>
              <w:top w:val="nil"/>
              <w:left w:val="nil"/>
              <w:bottom w:val="single" w:color="auto" w:sz="4" w:space="0"/>
              <w:right w:val="nil"/>
            </w:tcBorders>
            <w:noWrap/>
            <w:vAlign w:val="bottom"/>
          </w:tcPr>
          <w:p>
            <w:pPr>
              <w:jc w:val="right"/>
              <w:rPr>
                <w:rFonts w:hint="eastAsia" w:ascii="仿宋" w:hAnsi="仿宋" w:eastAsia="仿宋" w:cstheme="minorEastAsia"/>
                <w:color w:val="000000"/>
                <w:sz w:val="18"/>
                <w:szCs w:val="18"/>
                <w:lang w:bidi="ar"/>
              </w:rPr>
            </w:pPr>
            <w:r>
              <w:rPr>
                <w:rFonts w:hint="eastAsia" w:ascii="仿宋" w:hAnsi="仿宋" w:eastAsia="仿宋" w:cs="方正仿宋_GB2312"/>
                <w:color w:val="000000"/>
                <w:sz w:val="18"/>
                <w:szCs w:val="18"/>
                <w:lang w:bidi="ar"/>
              </w:rPr>
              <w:t>金额单位：万元</w:t>
            </w:r>
          </w:p>
        </w:tc>
      </w:tr>
      <w:tr>
        <w:tblPrEx>
          <w:tblCellMar>
            <w:top w:w="0" w:type="dxa"/>
            <w:left w:w="108" w:type="dxa"/>
            <w:bottom w:w="0" w:type="dxa"/>
            <w:right w:w="108" w:type="dxa"/>
          </w:tblCellMar>
        </w:tblPrEx>
        <w:trPr>
          <w:trHeight w:val="497" w:hRule="atLeast"/>
          <w:jc w:val="center"/>
        </w:trPr>
        <w:tc>
          <w:tcPr>
            <w:tcW w:w="1672" w:type="pct"/>
            <w:gridSpan w:val="3"/>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仿宋" w:hAnsi="仿宋" w:eastAsia="仿宋" w:cs="方正仿宋_GB2312"/>
                <w:color w:val="000000"/>
                <w:sz w:val="18"/>
                <w:szCs w:val="18"/>
              </w:rPr>
            </w:pPr>
            <w:r>
              <w:rPr>
                <w:rFonts w:hint="eastAsia" w:ascii="仿宋" w:hAnsi="仿宋" w:eastAsia="仿宋" w:cs="方正仿宋_GB2312"/>
                <w:color w:val="000000"/>
                <w:sz w:val="18"/>
                <w:szCs w:val="18"/>
                <w:lang w:bidi="ar"/>
              </w:rPr>
              <w:t>人员经费</w:t>
            </w:r>
          </w:p>
        </w:tc>
        <w:tc>
          <w:tcPr>
            <w:tcW w:w="3328" w:type="pct"/>
            <w:gridSpan w:val="8"/>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仿宋" w:hAnsi="仿宋" w:eastAsia="仿宋" w:cs="方正仿宋_GB2312"/>
                <w:color w:val="000000"/>
                <w:sz w:val="18"/>
                <w:szCs w:val="18"/>
              </w:rPr>
            </w:pPr>
            <w:r>
              <w:rPr>
                <w:rFonts w:hint="eastAsia" w:ascii="仿宋" w:hAnsi="仿宋" w:eastAsia="仿宋" w:cs="方正仿宋_GB2312"/>
                <w:color w:val="000000"/>
                <w:sz w:val="18"/>
                <w:szCs w:val="18"/>
                <w:lang w:bidi="ar"/>
              </w:rPr>
              <w:t>公用经费</w:t>
            </w:r>
          </w:p>
        </w:tc>
      </w:tr>
      <w:tr>
        <w:tblPrEx>
          <w:tblCellMar>
            <w:top w:w="0" w:type="dxa"/>
            <w:left w:w="108" w:type="dxa"/>
            <w:bottom w:w="0" w:type="dxa"/>
            <w:right w:w="108" w:type="dxa"/>
          </w:tblCellMar>
        </w:tblPrEx>
        <w:trPr>
          <w:trHeight w:val="497" w:hRule="atLeast"/>
          <w:jc w:val="center"/>
        </w:trPr>
        <w:tc>
          <w:tcPr>
            <w:tcW w:w="321" w:type="pct"/>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仿宋" w:hAnsi="仿宋" w:eastAsia="仿宋" w:cs="方正仿宋_GB2312"/>
                <w:color w:val="000000"/>
                <w:sz w:val="18"/>
                <w:szCs w:val="18"/>
              </w:rPr>
            </w:pPr>
            <w:r>
              <w:rPr>
                <w:rFonts w:hint="eastAsia" w:ascii="仿宋" w:hAnsi="仿宋" w:eastAsia="仿宋" w:cs="方正仿宋_GB2312"/>
                <w:color w:val="000000"/>
                <w:sz w:val="18"/>
                <w:szCs w:val="18"/>
                <w:lang w:bidi="ar"/>
              </w:rPr>
              <w:t>科目代码</w:t>
            </w:r>
          </w:p>
        </w:tc>
        <w:tc>
          <w:tcPr>
            <w:tcW w:w="1000"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仿宋" w:hAnsi="仿宋" w:eastAsia="仿宋" w:cs="方正仿宋_GB2312"/>
                <w:color w:val="000000"/>
                <w:sz w:val="18"/>
                <w:szCs w:val="18"/>
              </w:rPr>
            </w:pPr>
            <w:r>
              <w:rPr>
                <w:rFonts w:hint="eastAsia" w:ascii="仿宋" w:hAnsi="仿宋" w:eastAsia="仿宋" w:cs="方正仿宋_GB2312"/>
                <w:color w:val="000000"/>
                <w:sz w:val="18"/>
                <w:szCs w:val="18"/>
                <w:lang w:bidi="ar"/>
              </w:rPr>
              <w:t>科目名称</w:t>
            </w:r>
          </w:p>
        </w:tc>
        <w:tc>
          <w:tcPr>
            <w:tcW w:w="349"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仿宋" w:hAnsi="仿宋" w:eastAsia="仿宋" w:cs="方正仿宋_GB2312"/>
                <w:color w:val="000000"/>
                <w:sz w:val="18"/>
                <w:szCs w:val="18"/>
              </w:rPr>
            </w:pPr>
            <w:r>
              <w:rPr>
                <w:rFonts w:hint="eastAsia" w:ascii="仿宋" w:hAnsi="仿宋" w:eastAsia="仿宋" w:cs="方正仿宋_GB2312"/>
                <w:color w:val="000000"/>
                <w:sz w:val="18"/>
                <w:szCs w:val="18"/>
                <w:lang w:bidi="ar"/>
              </w:rPr>
              <w:t>金额</w:t>
            </w:r>
          </w:p>
        </w:tc>
        <w:tc>
          <w:tcPr>
            <w:tcW w:w="336" w:type="pct"/>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仿宋" w:hAnsi="仿宋" w:eastAsia="仿宋" w:cs="方正仿宋_GB2312"/>
                <w:color w:val="000000"/>
                <w:sz w:val="18"/>
                <w:szCs w:val="18"/>
              </w:rPr>
            </w:pPr>
            <w:r>
              <w:rPr>
                <w:rFonts w:hint="eastAsia" w:ascii="仿宋" w:hAnsi="仿宋" w:eastAsia="仿宋" w:cs="方正仿宋_GB2312"/>
                <w:color w:val="000000"/>
                <w:sz w:val="18"/>
                <w:szCs w:val="18"/>
              </w:rPr>
              <w:t>科目代码</w:t>
            </w:r>
          </w:p>
        </w:tc>
        <w:tc>
          <w:tcPr>
            <w:tcW w:w="885" w:type="pct"/>
            <w:gridSpan w:val="2"/>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仿宋" w:hAnsi="仿宋" w:eastAsia="仿宋" w:cs="方正仿宋_GB2312"/>
                <w:color w:val="000000"/>
                <w:sz w:val="18"/>
                <w:szCs w:val="18"/>
              </w:rPr>
            </w:pPr>
            <w:r>
              <w:rPr>
                <w:rFonts w:hint="eastAsia" w:ascii="仿宋" w:hAnsi="仿宋" w:eastAsia="仿宋" w:cs="方正仿宋_GB2312"/>
                <w:color w:val="000000"/>
                <w:sz w:val="18"/>
                <w:szCs w:val="18"/>
                <w:lang w:bidi="ar"/>
              </w:rPr>
              <w:t>科目名称</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仿宋" w:hAnsi="仿宋" w:eastAsia="仿宋" w:cs="方正仿宋_GB2312"/>
                <w:color w:val="000000"/>
                <w:sz w:val="18"/>
                <w:szCs w:val="18"/>
              </w:rPr>
            </w:pPr>
            <w:r>
              <w:rPr>
                <w:rFonts w:hint="eastAsia" w:ascii="仿宋" w:hAnsi="仿宋" w:eastAsia="仿宋" w:cs="方正仿宋_GB2312"/>
                <w:color w:val="000000"/>
                <w:sz w:val="18"/>
                <w:szCs w:val="18"/>
                <w:lang w:bidi="ar"/>
              </w:rPr>
              <w:t>金额</w:t>
            </w:r>
          </w:p>
        </w:tc>
        <w:tc>
          <w:tcPr>
            <w:tcW w:w="378" w:type="pct"/>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仿宋" w:hAnsi="仿宋" w:eastAsia="仿宋" w:cs="方正仿宋_GB2312"/>
                <w:color w:val="000000"/>
                <w:sz w:val="18"/>
                <w:szCs w:val="18"/>
              </w:rPr>
            </w:pPr>
            <w:r>
              <w:rPr>
                <w:rFonts w:hint="eastAsia" w:ascii="仿宋" w:hAnsi="仿宋" w:eastAsia="仿宋" w:cs="方正仿宋_GB2312"/>
                <w:color w:val="000000"/>
                <w:sz w:val="18"/>
                <w:szCs w:val="18"/>
              </w:rPr>
              <w:t>科目代码</w:t>
            </w:r>
          </w:p>
        </w:tc>
        <w:tc>
          <w:tcPr>
            <w:tcW w:w="1002"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仿宋" w:hAnsi="仿宋" w:eastAsia="仿宋" w:cs="方正仿宋_GB2312"/>
                <w:color w:val="000000"/>
                <w:sz w:val="18"/>
                <w:szCs w:val="18"/>
              </w:rPr>
            </w:pPr>
            <w:r>
              <w:rPr>
                <w:rFonts w:hint="eastAsia" w:ascii="仿宋" w:hAnsi="仿宋" w:eastAsia="仿宋" w:cs="方正仿宋_GB2312"/>
                <w:color w:val="000000"/>
                <w:sz w:val="18"/>
                <w:szCs w:val="18"/>
                <w:lang w:bidi="ar"/>
              </w:rPr>
              <w:t>科目名称</w:t>
            </w:r>
          </w:p>
        </w:tc>
        <w:tc>
          <w:tcPr>
            <w:tcW w:w="299"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仿宋" w:hAnsi="仿宋" w:eastAsia="仿宋" w:cs="方正仿宋_GB2312"/>
                <w:color w:val="000000"/>
                <w:sz w:val="18"/>
                <w:szCs w:val="18"/>
              </w:rPr>
            </w:pPr>
            <w:r>
              <w:rPr>
                <w:rFonts w:hint="eastAsia" w:ascii="仿宋" w:hAnsi="仿宋" w:eastAsia="仿宋" w:cs="方正仿宋_GB2312"/>
                <w:color w:val="000000"/>
                <w:sz w:val="18"/>
                <w:szCs w:val="18"/>
                <w:lang w:bidi="ar"/>
              </w:rPr>
              <w:t>金额</w:t>
            </w:r>
          </w:p>
        </w:tc>
      </w:tr>
      <w:tr>
        <w:tblPrEx>
          <w:tblCellMar>
            <w:top w:w="0" w:type="dxa"/>
            <w:left w:w="108" w:type="dxa"/>
            <w:bottom w:w="0" w:type="dxa"/>
            <w:right w:w="108" w:type="dxa"/>
          </w:tblCellMar>
        </w:tblPrEx>
        <w:trPr>
          <w:trHeight w:val="497" w:hRule="atLeast"/>
          <w:jc w:val="center"/>
        </w:trPr>
        <w:tc>
          <w:tcPr>
            <w:tcW w:w="321"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301</w:t>
            </w:r>
          </w:p>
        </w:tc>
        <w:tc>
          <w:tcPr>
            <w:tcW w:w="1000" w:type="pct"/>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仿宋" w:hAnsi="仿宋" w:eastAsia="仿宋" w:cs="方正仿宋_GB2312"/>
                <w:color w:val="000000"/>
                <w:sz w:val="18"/>
                <w:szCs w:val="18"/>
              </w:rPr>
            </w:pPr>
            <w:r>
              <w:rPr>
                <w:rFonts w:hint="eastAsia" w:ascii="仿宋" w:hAnsi="仿宋" w:eastAsia="仿宋" w:cs="方正仿宋_GB2312"/>
                <w:color w:val="000000"/>
                <w:sz w:val="18"/>
                <w:szCs w:val="18"/>
                <w:lang w:bidi="ar"/>
              </w:rPr>
              <w:t>工资福利支出</w:t>
            </w:r>
          </w:p>
        </w:tc>
        <w:tc>
          <w:tcPr>
            <w:tcW w:w="3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cstheme="minorEastAsia"/>
                <w:color w:val="000000"/>
                <w:sz w:val="18"/>
                <w:szCs w:val="18"/>
              </w:rPr>
            </w:pPr>
            <w:r>
              <w:rPr>
                <w:rFonts w:hint="eastAsia" w:ascii="Times New Roman" w:hAnsi="Times New Roman" w:cs="Times New Roman"/>
                <w:sz w:val="18"/>
                <w:szCs w:val="18"/>
              </w:rPr>
              <w:t>217.31</w:t>
            </w:r>
          </w:p>
        </w:tc>
        <w:tc>
          <w:tcPr>
            <w:tcW w:w="336"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w:t>
            </w:r>
          </w:p>
        </w:tc>
        <w:tc>
          <w:tcPr>
            <w:tcW w:w="885" w:type="pct"/>
            <w:gridSpan w:val="2"/>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仿宋" w:hAnsi="仿宋" w:eastAsia="仿宋" w:cs="方正仿宋_GB2312"/>
                <w:color w:val="000000"/>
                <w:sz w:val="18"/>
                <w:szCs w:val="18"/>
              </w:rPr>
            </w:pPr>
            <w:r>
              <w:rPr>
                <w:rFonts w:hint="eastAsia" w:ascii="仿宋" w:hAnsi="仿宋" w:eastAsia="仿宋" w:cs="方正仿宋_GB2312"/>
                <w:color w:val="000000"/>
                <w:sz w:val="18"/>
                <w:szCs w:val="18"/>
                <w:lang w:bidi="ar"/>
              </w:rPr>
              <w:t>商品和服务支出</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cstheme="minorEastAsia"/>
                <w:color w:val="000000"/>
                <w:sz w:val="18"/>
                <w:szCs w:val="18"/>
              </w:rPr>
            </w:pPr>
            <w:r>
              <w:rPr>
                <w:rFonts w:hint="eastAsia" w:ascii="Times New Roman" w:hAnsi="Times New Roman" w:cs="Times New Roman"/>
                <w:sz w:val="18"/>
                <w:szCs w:val="18"/>
              </w:rPr>
              <w:t>31.13</w:t>
            </w:r>
          </w:p>
        </w:tc>
        <w:tc>
          <w:tcPr>
            <w:tcW w:w="378"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307</w:t>
            </w:r>
          </w:p>
        </w:tc>
        <w:tc>
          <w:tcPr>
            <w:tcW w:w="1002" w:type="pct"/>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仿宋" w:hAnsi="仿宋" w:eastAsia="仿宋" w:cs="方正仿宋_GB2312"/>
                <w:color w:val="000000"/>
                <w:sz w:val="18"/>
                <w:szCs w:val="18"/>
              </w:rPr>
            </w:pPr>
            <w:r>
              <w:rPr>
                <w:rFonts w:hint="eastAsia" w:ascii="仿宋" w:hAnsi="仿宋" w:eastAsia="仿宋" w:cs="方正仿宋_GB2312"/>
                <w:color w:val="000000"/>
                <w:sz w:val="18"/>
                <w:szCs w:val="18"/>
                <w:lang w:bidi="ar"/>
              </w:rPr>
              <w:t>债务利息及费用支出</w:t>
            </w:r>
          </w:p>
        </w:tc>
        <w:tc>
          <w:tcPr>
            <w:tcW w:w="299"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sz w:val="18"/>
                <w:szCs w:val="18"/>
              </w:rPr>
            </w:pPr>
          </w:p>
        </w:tc>
      </w:tr>
      <w:tr>
        <w:tblPrEx>
          <w:tblCellMar>
            <w:top w:w="0" w:type="dxa"/>
            <w:left w:w="108" w:type="dxa"/>
            <w:bottom w:w="0" w:type="dxa"/>
            <w:right w:w="108" w:type="dxa"/>
          </w:tblCellMar>
        </w:tblPrEx>
        <w:trPr>
          <w:trHeight w:val="497" w:hRule="atLeast"/>
          <w:jc w:val="center"/>
        </w:trPr>
        <w:tc>
          <w:tcPr>
            <w:tcW w:w="321"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30101</w:t>
            </w:r>
          </w:p>
        </w:tc>
        <w:tc>
          <w:tcPr>
            <w:tcW w:w="1000" w:type="pct"/>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仿宋" w:hAnsi="仿宋" w:eastAsia="仿宋" w:cs="方正仿宋_GB2312"/>
                <w:color w:val="000000"/>
                <w:sz w:val="18"/>
                <w:szCs w:val="18"/>
              </w:rPr>
            </w:pPr>
            <w:r>
              <w:rPr>
                <w:rFonts w:hint="eastAsia" w:ascii="仿宋" w:hAnsi="仿宋" w:eastAsia="仿宋" w:cs="方正仿宋_GB2312"/>
                <w:color w:val="000000"/>
                <w:sz w:val="18"/>
                <w:szCs w:val="18"/>
                <w:lang w:bidi="ar"/>
              </w:rPr>
              <w:t xml:space="preserve">  基本工资</w:t>
            </w:r>
          </w:p>
        </w:tc>
        <w:tc>
          <w:tcPr>
            <w:tcW w:w="3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cstheme="minorEastAsia"/>
                <w:color w:val="000000"/>
                <w:sz w:val="18"/>
                <w:szCs w:val="18"/>
              </w:rPr>
            </w:pPr>
            <w:r>
              <w:rPr>
                <w:rFonts w:hint="eastAsia" w:ascii="Times New Roman" w:hAnsi="Times New Roman" w:cs="Times New Roman"/>
                <w:sz w:val="18"/>
                <w:szCs w:val="18"/>
              </w:rPr>
              <w:t>66.07</w:t>
            </w:r>
          </w:p>
        </w:tc>
        <w:tc>
          <w:tcPr>
            <w:tcW w:w="336"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30201</w:t>
            </w:r>
          </w:p>
        </w:tc>
        <w:tc>
          <w:tcPr>
            <w:tcW w:w="885" w:type="pct"/>
            <w:gridSpan w:val="2"/>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仿宋" w:hAnsi="仿宋" w:eastAsia="仿宋" w:cs="方正仿宋_GB2312"/>
                <w:color w:val="000000"/>
                <w:sz w:val="18"/>
                <w:szCs w:val="18"/>
              </w:rPr>
            </w:pPr>
            <w:r>
              <w:rPr>
                <w:rFonts w:hint="eastAsia" w:ascii="仿宋" w:hAnsi="仿宋" w:eastAsia="仿宋" w:cs="方正仿宋_GB2312"/>
                <w:color w:val="000000"/>
                <w:sz w:val="18"/>
                <w:szCs w:val="18"/>
                <w:lang w:bidi="ar"/>
              </w:rPr>
              <w:t>办公费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sz w:val="18"/>
                <w:szCs w:val="18"/>
              </w:rPr>
            </w:pPr>
            <w:r>
              <w:rPr>
                <w:rFonts w:hint="eastAsia" w:ascii="Times New Roman" w:hAnsi="Times New Roman" w:cs="Times New Roman"/>
                <w:sz w:val="18"/>
                <w:szCs w:val="18"/>
              </w:rPr>
              <w:t>6.66</w:t>
            </w:r>
          </w:p>
        </w:tc>
        <w:tc>
          <w:tcPr>
            <w:tcW w:w="378"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30701</w:t>
            </w:r>
          </w:p>
        </w:tc>
        <w:tc>
          <w:tcPr>
            <w:tcW w:w="1002" w:type="pct"/>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仿宋" w:hAnsi="仿宋" w:eastAsia="仿宋" w:cs="方正仿宋_GB2312"/>
                <w:color w:val="000000"/>
                <w:sz w:val="18"/>
                <w:szCs w:val="18"/>
              </w:rPr>
            </w:pPr>
            <w:r>
              <w:rPr>
                <w:rFonts w:hint="eastAsia" w:ascii="仿宋" w:hAnsi="仿宋" w:eastAsia="仿宋" w:cs="方正仿宋_GB2312"/>
                <w:color w:val="000000"/>
                <w:sz w:val="18"/>
                <w:szCs w:val="18"/>
                <w:lang w:bidi="ar"/>
              </w:rPr>
              <w:t>国内债务付息</w:t>
            </w:r>
          </w:p>
        </w:tc>
        <w:tc>
          <w:tcPr>
            <w:tcW w:w="299"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sz w:val="18"/>
                <w:szCs w:val="18"/>
              </w:rPr>
            </w:pPr>
          </w:p>
        </w:tc>
      </w:tr>
      <w:tr>
        <w:tblPrEx>
          <w:tblCellMar>
            <w:top w:w="0" w:type="dxa"/>
            <w:left w:w="108" w:type="dxa"/>
            <w:bottom w:w="0" w:type="dxa"/>
            <w:right w:w="108" w:type="dxa"/>
          </w:tblCellMar>
        </w:tblPrEx>
        <w:trPr>
          <w:trHeight w:val="497" w:hRule="atLeast"/>
          <w:jc w:val="center"/>
        </w:trPr>
        <w:tc>
          <w:tcPr>
            <w:tcW w:w="321"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30102</w:t>
            </w:r>
          </w:p>
        </w:tc>
        <w:tc>
          <w:tcPr>
            <w:tcW w:w="1000" w:type="pct"/>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仿宋" w:hAnsi="仿宋" w:eastAsia="仿宋" w:cs="方正仿宋_GB2312"/>
                <w:color w:val="000000"/>
                <w:sz w:val="18"/>
                <w:szCs w:val="18"/>
              </w:rPr>
            </w:pPr>
            <w:r>
              <w:rPr>
                <w:rFonts w:hint="eastAsia" w:ascii="仿宋" w:hAnsi="仿宋" w:eastAsia="仿宋" w:cs="方正仿宋_GB2312"/>
                <w:color w:val="000000"/>
                <w:sz w:val="18"/>
                <w:szCs w:val="18"/>
                <w:lang w:bidi="ar"/>
              </w:rPr>
              <w:t xml:space="preserve">  津贴补贴</w:t>
            </w:r>
          </w:p>
        </w:tc>
        <w:tc>
          <w:tcPr>
            <w:tcW w:w="3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cstheme="minorEastAsia"/>
                <w:color w:val="000000"/>
                <w:sz w:val="18"/>
                <w:szCs w:val="18"/>
              </w:rPr>
            </w:pPr>
            <w:r>
              <w:rPr>
                <w:rFonts w:hint="eastAsia" w:ascii="Times New Roman" w:hAnsi="Times New Roman" w:cs="Times New Roman"/>
                <w:sz w:val="18"/>
                <w:szCs w:val="18"/>
              </w:rPr>
              <w:t>46.44</w:t>
            </w:r>
          </w:p>
        </w:tc>
        <w:tc>
          <w:tcPr>
            <w:tcW w:w="336"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30202</w:t>
            </w:r>
          </w:p>
        </w:tc>
        <w:tc>
          <w:tcPr>
            <w:tcW w:w="885" w:type="pct"/>
            <w:gridSpan w:val="2"/>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仿宋" w:hAnsi="仿宋" w:eastAsia="仿宋" w:cs="方正仿宋_GB2312"/>
                <w:color w:val="000000"/>
                <w:sz w:val="18"/>
                <w:szCs w:val="18"/>
              </w:rPr>
            </w:pPr>
            <w:r>
              <w:rPr>
                <w:rFonts w:hint="eastAsia" w:ascii="仿宋" w:hAnsi="仿宋" w:eastAsia="仿宋" w:cs="方正仿宋_GB2312"/>
                <w:color w:val="000000"/>
                <w:sz w:val="18"/>
                <w:szCs w:val="18"/>
                <w:lang w:bidi="ar"/>
              </w:rPr>
              <w:t>印刷费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sz w:val="18"/>
                <w:szCs w:val="18"/>
              </w:rPr>
            </w:pPr>
          </w:p>
        </w:tc>
        <w:tc>
          <w:tcPr>
            <w:tcW w:w="378"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30702</w:t>
            </w:r>
          </w:p>
        </w:tc>
        <w:tc>
          <w:tcPr>
            <w:tcW w:w="1002" w:type="pct"/>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仿宋" w:hAnsi="仿宋" w:eastAsia="仿宋" w:cs="方正仿宋_GB2312"/>
                <w:color w:val="000000"/>
                <w:sz w:val="18"/>
                <w:szCs w:val="18"/>
              </w:rPr>
            </w:pPr>
            <w:r>
              <w:rPr>
                <w:rFonts w:hint="eastAsia" w:ascii="仿宋" w:hAnsi="仿宋" w:eastAsia="仿宋" w:cs="方正仿宋_GB2312"/>
                <w:color w:val="000000"/>
                <w:sz w:val="18"/>
                <w:szCs w:val="18"/>
                <w:lang w:bidi="ar"/>
              </w:rPr>
              <w:t>国外债务付息</w:t>
            </w:r>
          </w:p>
        </w:tc>
        <w:tc>
          <w:tcPr>
            <w:tcW w:w="299"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sz w:val="18"/>
                <w:szCs w:val="18"/>
              </w:rPr>
            </w:pPr>
          </w:p>
        </w:tc>
      </w:tr>
      <w:tr>
        <w:tblPrEx>
          <w:tblCellMar>
            <w:top w:w="0" w:type="dxa"/>
            <w:left w:w="108" w:type="dxa"/>
            <w:bottom w:w="0" w:type="dxa"/>
            <w:right w:w="108" w:type="dxa"/>
          </w:tblCellMar>
        </w:tblPrEx>
        <w:trPr>
          <w:trHeight w:val="497" w:hRule="atLeast"/>
          <w:jc w:val="center"/>
        </w:trPr>
        <w:tc>
          <w:tcPr>
            <w:tcW w:w="321"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30103</w:t>
            </w:r>
          </w:p>
        </w:tc>
        <w:tc>
          <w:tcPr>
            <w:tcW w:w="1000" w:type="pct"/>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仿宋" w:hAnsi="仿宋" w:eastAsia="仿宋" w:cs="方正仿宋_GB2312"/>
                <w:color w:val="000000"/>
                <w:sz w:val="18"/>
                <w:szCs w:val="18"/>
              </w:rPr>
            </w:pPr>
            <w:r>
              <w:rPr>
                <w:rFonts w:hint="eastAsia" w:ascii="仿宋" w:hAnsi="仿宋" w:eastAsia="仿宋" w:cs="方正仿宋_GB2312"/>
                <w:color w:val="000000"/>
                <w:sz w:val="18"/>
                <w:szCs w:val="18"/>
                <w:lang w:bidi="ar"/>
              </w:rPr>
              <w:t xml:space="preserve">  奖金</w:t>
            </w:r>
          </w:p>
        </w:tc>
        <w:tc>
          <w:tcPr>
            <w:tcW w:w="3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cstheme="minorEastAsia"/>
                <w:color w:val="000000"/>
                <w:sz w:val="18"/>
                <w:szCs w:val="18"/>
              </w:rPr>
            </w:pPr>
            <w:r>
              <w:rPr>
                <w:rFonts w:hint="eastAsia" w:ascii="Times New Roman" w:hAnsi="Times New Roman" w:cs="Times New Roman"/>
                <w:sz w:val="18"/>
                <w:szCs w:val="18"/>
              </w:rPr>
              <w:t>51.06</w:t>
            </w:r>
          </w:p>
        </w:tc>
        <w:tc>
          <w:tcPr>
            <w:tcW w:w="336"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30203</w:t>
            </w:r>
          </w:p>
        </w:tc>
        <w:tc>
          <w:tcPr>
            <w:tcW w:w="885" w:type="pct"/>
            <w:gridSpan w:val="2"/>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仿宋" w:hAnsi="仿宋" w:eastAsia="仿宋" w:cs="方正仿宋_GB2312"/>
                <w:color w:val="000000"/>
                <w:sz w:val="18"/>
                <w:szCs w:val="18"/>
              </w:rPr>
            </w:pPr>
            <w:r>
              <w:rPr>
                <w:rFonts w:hint="eastAsia" w:ascii="仿宋" w:hAnsi="仿宋" w:eastAsia="仿宋" w:cs="方正仿宋_GB2312"/>
                <w:color w:val="000000"/>
                <w:sz w:val="18"/>
                <w:szCs w:val="18"/>
                <w:lang w:bidi="ar"/>
              </w:rPr>
              <w:t>咨询费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sz w:val="18"/>
                <w:szCs w:val="18"/>
              </w:rPr>
            </w:pPr>
          </w:p>
        </w:tc>
        <w:tc>
          <w:tcPr>
            <w:tcW w:w="378"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310</w:t>
            </w:r>
          </w:p>
        </w:tc>
        <w:tc>
          <w:tcPr>
            <w:tcW w:w="1002" w:type="pct"/>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仿宋" w:hAnsi="仿宋" w:eastAsia="仿宋" w:cs="方正仿宋_GB2312"/>
                <w:color w:val="000000"/>
                <w:sz w:val="18"/>
                <w:szCs w:val="18"/>
              </w:rPr>
            </w:pPr>
            <w:r>
              <w:rPr>
                <w:rFonts w:hint="eastAsia" w:ascii="仿宋" w:hAnsi="仿宋" w:eastAsia="仿宋" w:cs="方正仿宋_GB2312"/>
                <w:color w:val="000000"/>
                <w:sz w:val="18"/>
                <w:szCs w:val="18"/>
                <w:lang w:bidi="ar"/>
              </w:rPr>
              <w:t>资本性支出</w:t>
            </w:r>
          </w:p>
        </w:tc>
        <w:tc>
          <w:tcPr>
            <w:tcW w:w="299"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sz w:val="18"/>
                <w:szCs w:val="18"/>
              </w:rPr>
            </w:pPr>
          </w:p>
        </w:tc>
      </w:tr>
      <w:tr>
        <w:tblPrEx>
          <w:tblCellMar>
            <w:top w:w="0" w:type="dxa"/>
            <w:left w:w="108" w:type="dxa"/>
            <w:bottom w:w="0" w:type="dxa"/>
            <w:right w:w="108" w:type="dxa"/>
          </w:tblCellMar>
        </w:tblPrEx>
        <w:trPr>
          <w:trHeight w:val="497" w:hRule="atLeast"/>
          <w:jc w:val="center"/>
        </w:trPr>
        <w:tc>
          <w:tcPr>
            <w:tcW w:w="321"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30106</w:t>
            </w:r>
          </w:p>
        </w:tc>
        <w:tc>
          <w:tcPr>
            <w:tcW w:w="1000" w:type="pct"/>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仿宋" w:hAnsi="仿宋" w:eastAsia="仿宋" w:cs="方正仿宋_GB2312"/>
                <w:color w:val="000000"/>
                <w:sz w:val="18"/>
                <w:szCs w:val="18"/>
              </w:rPr>
            </w:pPr>
            <w:r>
              <w:rPr>
                <w:rFonts w:hint="eastAsia" w:ascii="仿宋" w:hAnsi="仿宋" w:eastAsia="仿宋" w:cs="方正仿宋_GB2312"/>
                <w:color w:val="000000"/>
                <w:sz w:val="18"/>
                <w:szCs w:val="18"/>
                <w:lang w:bidi="ar"/>
              </w:rPr>
              <w:t xml:space="preserve">  伙食补助费</w:t>
            </w:r>
          </w:p>
        </w:tc>
        <w:tc>
          <w:tcPr>
            <w:tcW w:w="3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cstheme="minorEastAsia"/>
                <w:color w:val="000000"/>
                <w:sz w:val="18"/>
                <w:szCs w:val="18"/>
              </w:rPr>
            </w:pPr>
          </w:p>
        </w:tc>
        <w:tc>
          <w:tcPr>
            <w:tcW w:w="336"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30204</w:t>
            </w:r>
          </w:p>
        </w:tc>
        <w:tc>
          <w:tcPr>
            <w:tcW w:w="885" w:type="pct"/>
            <w:gridSpan w:val="2"/>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仿宋" w:hAnsi="仿宋" w:eastAsia="仿宋" w:cs="方正仿宋_GB2312"/>
                <w:color w:val="000000"/>
                <w:sz w:val="18"/>
                <w:szCs w:val="18"/>
              </w:rPr>
            </w:pPr>
            <w:r>
              <w:rPr>
                <w:rFonts w:hint="eastAsia" w:ascii="仿宋" w:hAnsi="仿宋" w:eastAsia="仿宋" w:cs="方正仿宋_GB2312"/>
                <w:color w:val="000000"/>
                <w:sz w:val="18"/>
                <w:szCs w:val="18"/>
                <w:lang w:bidi="ar"/>
              </w:rPr>
              <w:t>手续费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sz w:val="18"/>
                <w:szCs w:val="18"/>
              </w:rPr>
            </w:pPr>
          </w:p>
        </w:tc>
        <w:tc>
          <w:tcPr>
            <w:tcW w:w="378"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31001</w:t>
            </w:r>
          </w:p>
        </w:tc>
        <w:tc>
          <w:tcPr>
            <w:tcW w:w="1002" w:type="pct"/>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仿宋" w:hAnsi="仿宋" w:eastAsia="仿宋" w:cs="方正仿宋_GB2312"/>
                <w:color w:val="000000"/>
                <w:sz w:val="18"/>
                <w:szCs w:val="18"/>
              </w:rPr>
            </w:pPr>
            <w:r>
              <w:rPr>
                <w:rFonts w:hint="eastAsia" w:ascii="仿宋" w:hAnsi="仿宋" w:eastAsia="仿宋" w:cs="方正仿宋_GB2312"/>
                <w:color w:val="000000"/>
                <w:sz w:val="18"/>
                <w:szCs w:val="18"/>
                <w:lang w:bidi="ar"/>
              </w:rPr>
              <w:t>房屋建筑物购建</w:t>
            </w:r>
          </w:p>
        </w:tc>
        <w:tc>
          <w:tcPr>
            <w:tcW w:w="299"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sz w:val="18"/>
                <w:szCs w:val="18"/>
              </w:rPr>
            </w:pPr>
          </w:p>
        </w:tc>
      </w:tr>
      <w:tr>
        <w:tblPrEx>
          <w:tblCellMar>
            <w:top w:w="0" w:type="dxa"/>
            <w:left w:w="108" w:type="dxa"/>
            <w:bottom w:w="0" w:type="dxa"/>
            <w:right w:w="108" w:type="dxa"/>
          </w:tblCellMar>
        </w:tblPrEx>
        <w:trPr>
          <w:trHeight w:val="497" w:hRule="atLeast"/>
          <w:jc w:val="center"/>
        </w:trPr>
        <w:tc>
          <w:tcPr>
            <w:tcW w:w="321"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30107</w:t>
            </w:r>
          </w:p>
        </w:tc>
        <w:tc>
          <w:tcPr>
            <w:tcW w:w="1000" w:type="pct"/>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仿宋" w:hAnsi="仿宋" w:eastAsia="仿宋" w:cs="方正仿宋_GB2312"/>
                <w:color w:val="000000"/>
                <w:sz w:val="18"/>
                <w:szCs w:val="18"/>
              </w:rPr>
            </w:pPr>
            <w:r>
              <w:rPr>
                <w:rFonts w:hint="eastAsia" w:ascii="仿宋" w:hAnsi="仿宋" w:eastAsia="仿宋" w:cs="方正仿宋_GB2312"/>
                <w:color w:val="000000"/>
                <w:sz w:val="18"/>
                <w:szCs w:val="18"/>
                <w:lang w:bidi="ar"/>
              </w:rPr>
              <w:t xml:space="preserve">  绩效工资</w:t>
            </w:r>
          </w:p>
        </w:tc>
        <w:tc>
          <w:tcPr>
            <w:tcW w:w="3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cstheme="minorEastAsia"/>
                <w:color w:val="000000"/>
                <w:sz w:val="18"/>
                <w:szCs w:val="18"/>
              </w:rPr>
            </w:pPr>
          </w:p>
        </w:tc>
        <w:tc>
          <w:tcPr>
            <w:tcW w:w="336"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30205</w:t>
            </w:r>
          </w:p>
        </w:tc>
        <w:tc>
          <w:tcPr>
            <w:tcW w:w="885" w:type="pct"/>
            <w:gridSpan w:val="2"/>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仿宋" w:hAnsi="仿宋" w:eastAsia="仿宋" w:cs="方正仿宋_GB2312"/>
                <w:color w:val="000000"/>
                <w:sz w:val="18"/>
                <w:szCs w:val="18"/>
              </w:rPr>
            </w:pPr>
            <w:r>
              <w:rPr>
                <w:rFonts w:hint="eastAsia" w:ascii="仿宋" w:hAnsi="仿宋" w:eastAsia="仿宋" w:cs="方正仿宋_GB2312"/>
                <w:color w:val="000000"/>
                <w:sz w:val="18"/>
                <w:szCs w:val="18"/>
                <w:lang w:bidi="ar"/>
              </w:rPr>
              <w:t>水费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sz w:val="18"/>
                <w:szCs w:val="18"/>
              </w:rPr>
            </w:pPr>
          </w:p>
        </w:tc>
        <w:tc>
          <w:tcPr>
            <w:tcW w:w="378"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31002</w:t>
            </w:r>
          </w:p>
        </w:tc>
        <w:tc>
          <w:tcPr>
            <w:tcW w:w="1002" w:type="pct"/>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仿宋" w:hAnsi="仿宋" w:eastAsia="仿宋" w:cs="方正仿宋_GB2312"/>
                <w:color w:val="000000"/>
                <w:sz w:val="18"/>
                <w:szCs w:val="18"/>
              </w:rPr>
            </w:pPr>
            <w:r>
              <w:rPr>
                <w:rFonts w:hint="eastAsia" w:ascii="仿宋" w:hAnsi="仿宋" w:eastAsia="仿宋" w:cs="方正仿宋_GB2312"/>
                <w:color w:val="000000"/>
                <w:sz w:val="18"/>
                <w:szCs w:val="18"/>
                <w:lang w:bidi="ar"/>
              </w:rPr>
              <w:t>办公设备购置</w:t>
            </w:r>
          </w:p>
        </w:tc>
        <w:tc>
          <w:tcPr>
            <w:tcW w:w="299"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sz w:val="18"/>
                <w:szCs w:val="18"/>
              </w:rPr>
            </w:pPr>
          </w:p>
        </w:tc>
      </w:tr>
      <w:tr>
        <w:tblPrEx>
          <w:tblCellMar>
            <w:top w:w="0" w:type="dxa"/>
            <w:left w:w="108" w:type="dxa"/>
            <w:bottom w:w="0" w:type="dxa"/>
            <w:right w:w="108" w:type="dxa"/>
          </w:tblCellMar>
        </w:tblPrEx>
        <w:trPr>
          <w:trHeight w:val="497" w:hRule="atLeast"/>
          <w:jc w:val="center"/>
        </w:trPr>
        <w:tc>
          <w:tcPr>
            <w:tcW w:w="321"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30108</w:t>
            </w:r>
          </w:p>
        </w:tc>
        <w:tc>
          <w:tcPr>
            <w:tcW w:w="1000" w:type="pct"/>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仿宋" w:hAnsi="仿宋" w:eastAsia="仿宋" w:cs="方正仿宋_GB2312"/>
                <w:color w:val="000000"/>
                <w:sz w:val="18"/>
                <w:szCs w:val="18"/>
              </w:rPr>
            </w:pPr>
            <w:r>
              <w:rPr>
                <w:rFonts w:hint="eastAsia" w:ascii="仿宋" w:hAnsi="仿宋" w:eastAsia="仿宋" w:cs="方正仿宋_GB2312"/>
                <w:color w:val="000000"/>
                <w:sz w:val="18"/>
                <w:szCs w:val="18"/>
                <w:lang w:bidi="ar"/>
              </w:rPr>
              <w:t>机关事业单位基本养老保险缴费</w:t>
            </w:r>
          </w:p>
        </w:tc>
        <w:tc>
          <w:tcPr>
            <w:tcW w:w="349"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sz w:val="18"/>
                <w:szCs w:val="18"/>
              </w:rPr>
            </w:pPr>
            <w:r>
              <w:rPr>
                <w:rFonts w:hint="eastAsia" w:ascii="Times New Roman" w:hAnsi="Times New Roman" w:cs="Times New Roman"/>
                <w:sz w:val="18"/>
                <w:szCs w:val="18"/>
              </w:rPr>
              <w:t>19.85</w:t>
            </w:r>
          </w:p>
        </w:tc>
        <w:tc>
          <w:tcPr>
            <w:tcW w:w="336"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30206</w:t>
            </w:r>
          </w:p>
        </w:tc>
        <w:tc>
          <w:tcPr>
            <w:tcW w:w="885" w:type="pct"/>
            <w:gridSpan w:val="2"/>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仿宋" w:hAnsi="仿宋" w:eastAsia="仿宋" w:cs="方正仿宋_GB2312"/>
                <w:color w:val="000000"/>
                <w:sz w:val="18"/>
                <w:szCs w:val="18"/>
              </w:rPr>
            </w:pPr>
            <w:r>
              <w:rPr>
                <w:rFonts w:hint="eastAsia" w:ascii="仿宋" w:hAnsi="仿宋" w:eastAsia="仿宋" w:cs="方正仿宋_GB2312"/>
                <w:color w:val="000000"/>
                <w:sz w:val="18"/>
                <w:szCs w:val="18"/>
                <w:lang w:bidi="ar"/>
              </w:rPr>
              <w:t>电费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sz w:val="18"/>
                <w:szCs w:val="18"/>
              </w:rPr>
            </w:pPr>
          </w:p>
        </w:tc>
        <w:tc>
          <w:tcPr>
            <w:tcW w:w="378"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31003</w:t>
            </w:r>
          </w:p>
        </w:tc>
        <w:tc>
          <w:tcPr>
            <w:tcW w:w="1002" w:type="pct"/>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仿宋" w:hAnsi="仿宋" w:eastAsia="仿宋" w:cs="方正仿宋_GB2312"/>
                <w:color w:val="000000"/>
                <w:sz w:val="18"/>
                <w:szCs w:val="18"/>
              </w:rPr>
            </w:pPr>
            <w:r>
              <w:rPr>
                <w:rFonts w:hint="eastAsia" w:ascii="仿宋" w:hAnsi="仿宋" w:eastAsia="仿宋" w:cs="方正仿宋_GB2312"/>
                <w:color w:val="000000"/>
                <w:sz w:val="18"/>
                <w:szCs w:val="18"/>
                <w:lang w:bidi="ar"/>
              </w:rPr>
              <w:t>专用设备购置</w:t>
            </w:r>
          </w:p>
        </w:tc>
        <w:tc>
          <w:tcPr>
            <w:tcW w:w="29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cstheme="minorEastAsia"/>
                <w:color w:val="000000"/>
                <w:sz w:val="18"/>
                <w:szCs w:val="18"/>
              </w:rPr>
            </w:pPr>
          </w:p>
        </w:tc>
      </w:tr>
      <w:tr>
        <w:tblPrEx>
          <w:tblCellMar>
            <w:top w:w="0" w:type="dxa"/>
            <w:left w:w="108" w:type="dxa"/>
            <w:bottom w:w="0" w:type="dxa"/>
            <w:right w:w="108" w:type="dxa"/>
          </w:tblCellMar>
        </w:tblPrEx>
        <w:trPr>
          <w:trHeight w:val="497" w:hRule="atLeast"/>
          <w:jc w:val="center"/>
        </w:trPr>
        <w:tc>
          <w:tcPr>
            <w:tcW w:w="321"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30109</w:t>
            </w:r>
          </w:p>
        </w:tc>
        <w:tc>
          <w:tcPr>
            <w:tcW w:w="1000" w:type="pct"/>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仿宋" w:hAnsi="仿宋" w:eastAsia="仿宋" w:cs="方正仿宋_GB2312"/>
                <w:color w:val="000000"/>
                <w:sz w:val="18"/>
                <w:szCs w:val="18"/>
              </w:rPr>
            </w:pPr>
            <w:r>
              <w:rPr>
                <w:rFonts w:hint="eastAsia" w:ascii="仿宋" w:hAnsi="仿宋" w:eastAsia="仿宋" w:cs="方正仿宋_GB2312"/>
                <w:color w:val="000000"/>
                <w:sz w:val="18"/>
                <w:szCs w:val="18"/>
                <w:lang w:bidi="ar"/>
              </w:rPr>
              <w:t>职业年金缴费</w:t>
            </w:r>
          </w:p>
        </w:tc>
        <w:tc>
          <w:tcPr>
            <w:tcW w:w="349"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sz w:val="18"/>
                <w:szCs w:val="18"/>
              </w:rPr>
            </w:pPr>
          </w:p>
        </w:tc>
        <w:tc>
          <w:tcPr>
            <w:tcW w:w="336"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30207</w:t>
            </w:r>
          </w:p>
        </w:tc>
        <w:tc>
          <w:tcPr>
            <w:tcW w:w="885" w:type="pct"/>
            <w:gridSpan w:val="2"/>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仿宋" w:hAnsi="仿宋" w:eastAsia="仿宋" w:cs="方正仿宋_GB2312"/>
                <w:color w:val="000000"/>
                <w:sz w:val="18"/>
                <w:szCs w:val="18"/>
              </w:rPr>
            </w:pPr>
            <w:r>
              <w:rPr>
                <w:rFonts w:hint="eastAsia" w:ascii="仿宋" w:hAnsi="仿宋" w:eastAsia="仿宋" w:cs="方正仿宋_GB2312"/>
                <w:color w:val="000000"/>
                <w:sz w:val="18"/>
                <w:szCs w:val="18"/>
                <w:lang w:bidi="ar"/>
              </w:rPr>
              <w:t>邮电费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sz w:val="18"/>
                <w:szCs w:val="18"/>
              </w:rPr>
            </w:pPr>
            <w:r>
              <w:rPr>
                <w:rFonts w:hint="eastAsia" w:ascii="Times New Roman" w:hAnsi="Times New Roman" w:cs="Times New Roman"/>
                <w:sz w:val="18"/>
                <w:szCs w:val="18"/>
              </w:rPr>
              <w:t>6.32</w:t>
            </w:r>
          </w:p>
        </w:tc>
        <w:tc>
          <w:tcPr>
            <w:tcW w:w="378"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31005</w:t>
            </w:r>
          </w:p>
        </w:tc>
        <w:tc>
          <w:tcPr>
            <w:tcW w:w="1002" w:type="pct"/>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仿宋" w:hAnsi="仿宋" w:eastAsia="仿宋" w:cs="方正仿宋_GB2312"/>
                <w:color w:val="000000"/>
                <w:sz w:val="18"/>
                <w:szCs w:val="18"/>
              </w:rPr>
            </w:pPr>
            <w:r>
              <w:rPr>
                <w:rFonts w:hint="eastAsia" w:ascii="仿宋" w:hAnsi="仿宋" w:eastAsia="仿宋" w:cs="方正仿宋_GB2312"/>
                <w:color w:val="000000"/>
                <w:sz w:val="18"/>
                <w:szCs w:val="18"/>
                <w:lang w:bidi="ar"/>
              </w:rPr>
              <w:t>基础设施建设</w:t>
            </w:r>
          </w:p>
        </w:tc>
        <w:tc>
          <w:tcPr>
            <w:tcW w:w="29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cstheme="minorEastAsia"/>
                <w:color w:val="000000"/>
                <w:sz w:val="18"/>
                <w:szCs w:val="18"/>
              </w:rPr>
            </w:pPr>
          </w:p>
        </w:tc>
      </w:tr>
      <w:tr>
        <w:tblPrEx>
          <w:tblCellMar>
            <w:top w:w="0" w:type="dxa"/>
            <w:left w:w="108" w:type="dxa"/>
            <w:bottom w:w="0" w:type="dxa"/>
            <w:right w:w="108" w:type="dxa"/>
          </w:tblCellMar>
        </w:tblPrEx>
        <w:trPr>
          <w:trHeight w:val="497" w:hRule="atLeast"/>
          <w:jc w:val="center"/>
        </w:trPr>
        <w:tc>
          <w:tcPr>
            <w:tcW w:w="321"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30110</w:t>
            </w:r>
          </w:p>
        </w:tc>
        <w:tc>
          <w:tcPr>
            <w:tcW w:w="1000" w:type="pct"/>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仿宋" w:hAnsi="仿宋" w:eastAsia="仿宋" w:cs="方正仿宋_GB2312"/>
                <w:color w:val="000000"/>
                <w:sz w:val="18"/>
                <w:szCs w:val="18"/>
              </w:rPr>
            </w:pPr>
            <w:r>
              <w:rPr>
                <w:rFonts w:hint="eastAsia" w:ascii="仿宋" w:hAnsi="仿宋" w:eastAsia="仿宋" w:cs="方正仿宋_GB2312"/>
                <w:color w:val="000000"/>
                <w:sz w:val="18"/>
                <w:szCs w:val="18"/>
                <w:lang w:bidi="ar"/>
              </w:rPr>
              <w:t>职工基本医疗保险缴费</w:t>
            </w:r>
          </w:p>
        </w:tc>
        <w:tc>
          <w:tcPr>
            <w:tcW w:w="349"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r>
              <w:rPr>
                <w:rFonts w:ascii="Times New Roman" w:hAnsi="Times New Roman" w:cs="Times New Roman"/>
                <w:sz w:val="18"/>
                <w:szCs w:val="18"/>
              </w:rPr>
              <w:t>7.54</w:t>
            </w:r>
          </w:p>
        </w:tc>
        <w:tc>
          <w:tcPr>
            <w:tcW w:w="336"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30208</w:t>
            </w:r>
          </w:p>
        </w:tc>
        <w:tc>
          <w:tcPr>
            <w:tcW w:w="885" w:type="pct"/>
            <w:gridSpan w:val="2"/>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仿宋" w:hAnsi="仿宋" w:eastAsia="仿宋" w:cs="方正仿宋_GB2312"/>
                <w:color w:val="000000"/>
                <w:sz w:val="18"/>
                <w:szCs w:val="18"/>
              </w:rPr>
            </w:pPr>
            <w:r>
              <w:rPr>
                <w:rFonts w:hint="eastAsia" w:ascii="仿宋" w:hAnsi="仿宋" w:eastAsia="仿宋" w:cs="方正仿宋_GB2312"/>
                <w:color w:val="000000"/>
                <w:sz w:val="18"/>
                <w:szCs w:val="18"/>
                <w:lang w:bidi="ar"/>
              </w:rPr>
              <w:t>取暖费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c>
          <w:tcPr>
            <w:tcW w:w="378"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31006</w:t>
            </w:r>
          </w:p>
        </w:tc>
        <w:tc>
          <w:tcPr>
            <w:tcW w:w="1002" w:type="pct"/>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仿宋" w:hAnsi="仿宋" w:eastAsia="仿宋" w:cs="方正仿宋_GB2312"/>
                <w:color w:val="000000"/>
                <w:sz w:val="18"/>
                <w:szCs w:val="18"/>
              </w:rPr>
            </w:pPr>
            <w:r>
              <w:rPr>
                <w:rFonts w:hint="eastAsia" w:ascii="仿宋" w:hAnsi="仿宋" w:eastAsia="仿宋" w:cs="方正仿宋_GB2312"/>
                <w:color w:val="000000"/>
                <w:sz w:val="18"/>
                <w:szCs w:val="18"/>
                <w:lang w:bidi="ar"/>
              </w:rPr>
              <w:t>大型修缮</w:t>
            </w:r>
          </w:p>
        </w:tc>
        <w:tc>
          <w:tcPr>
            <w:tcW w:w="299"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r>
      <w:tr>
        <w:tblPrEx>
          <w:tblCellMar>
            <w:top w:w="0" w:type="dxa"/>
            <w:left w:w="108" w:type="dxa"/>
            <w:bottom w:w="0" w:type="dxa"/>
            <w:right w:w="108" w:type="dxa"/>
          </w:tblCellMar>
        </w:tblPrEx>
        <w:trPr>
          <w:trHeight w:val="497" w:hRule="atLeast"/>
          <w:jc w:val="center"/>
        </w:trPr>
        <w:tc>
          <w:tcPr>
            <w:tcW w:w="321"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30111</w:t>
            </w:r>
          </w:p>
        </w:tc>
        <w:tc>
          <w:tcPr>
            <w:tcW w:w="1000" w:type="pct"/>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仿宋" w:hAnsi="仿宋" w:eastAsia="仿宋" w:cs="方正仿宋_GB2312"/>
                <w:color w:val="000000"/>
                <w:sz w:val="18"/>
                <w:szCs w:val="18"/>
              </w:rPr>
            </w:pPr>
            <w:r>
              <w:rPr>
                <w:rFonts w:hint="eastAsia" w:ascii="仿宋" w:hAnsi="仿宋" w:eastAsia="仿宋" w:cs="方正仿宋_GB2312"/>
                <w:color w:val="000000"/>
                <w:sz w:val="18"/>
                <w:szCs w:val="18"/>
                <w:lang w:bidi="ar"/>
              </w:rPr>
              <w:t>公务员医疗补助缴费</w:t>
            </w:r>
          </w:p>
        </w:tc>
        <w:tc>
          <w:tcPr>
            <w:tcW w:w="349"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r>
              <w:rPr>
                <w:rFonts w:ascii="Times New Roman" w:hAnsi="Times New Roman" w:cs="Times New Roman"/>
                <w:sz w:val="18"/>
                <w:szCs w:val="18"/>
              </w:rPr>
              <w:t>6.43</w:t>
            </w:r>
          </w:p>
        </w:tc>
        <w:tc>
          <w:tcPr>
            <w:tcW w:w="336"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30209</w:t>
            </w:r>
          </w:p>
        </w:tc>
        <w:tc>
          <w:tcPr>
            <w:tcW w:w="885" w:type="pct"/>
            <w:gridSpan w:val="2"/>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仿宋" w:hAnsi="仿宋" w:eastAsia="仿宋" w:cs="方正仿宋_GB2312"/>
                <w:color w:val="000000"/>
                <w:sz w:val="18"/>
                <w:szCs w:val="18"/>
              </w:rPr>
            </w:pPr>
            <w:r>
              <w:rPr>
                <w:rFonts w:hint="eastAsia" w:ascii="仿宋" w:hAnsi="仿宋" w:eastAsia="仿宋" w:cs="方正仿宋_GB2312"/>
                <w:color w:val="000000"/>
                <w:sz w:val="18"/>
                <w:szCs w:val="18"/>
                <w:lang w:bidi="ar"/>
              </w:rPr>
              <w:t>物业管理费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c>
          <w:tcPr>
            <w:tcW w:w="378"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31007</w:t>
            </w:r>
          </w:p>
        </w:tc>
        <w:tc>
          <w:tcPr>
            <w:tcW w:w="1002" w:type="pct"/>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仿宋" w:hAnsi="仿宋" w:eastAsia="仿宋" w:cs="方正仿宋_GB2312"/>
                <w:color w:val="000000"/>
                <w:sz w:val="18"/>
                <w:szCs w:val="18"/>
              </w:rPr>
            </w:pPr>
            <w:r>
              <w:rPr>
                <w:rFonts w:hint="eastAsia" w:ascii="仿宋" w:hAnsi="仿宋" w:eastAsia="仿宋" w:cs="方正仿宋_GB2312"/>
                <w:color w:val="000000"/>
                <w:sz w:val="18"/>
                <w:szCs w:val="18"/>
                <w:lang w:bidi="ar"/>
              </w:rPr>
              <w:t>信息网络及软件购置更新</w:t>
            </w:r>
          </w:p>
        </w:tc>
        <w:tc>
          <w:tcPr>
            <w:tcW w:w="299"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r>
      <w:tr>
        <w:tblPrEx>
          <w:tblCellMar>
            <w:top w:w="0" w:type="dxa"/>
            <w:left w:w="108" w:type="dxa"/>
            <w:bottom w:w="0" w:type="dxa"/>
            <w:right w:w="108" w:type="dxa"/>
          </w:tblCellMar>
        </w:tblPrEx>
        <w:trPr>
          <w:trHeight w:val="497" w:hRule="atLeast"/>
          <w:jc w:val="center"/>
        </w:trPr>
        <w:tc>
          <w:tcPr>
            <w:tcW w:w="321"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30112</w:t>
            </w:r>
          </w:p>
        </w:tc>
        <w:tc>
          <w:tcPr>
            <w:tcW w:w="1000" w:type="pct"/>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仿宋" w:hAnsi="仿宋" w:eastAsia="仿宋" w:cs="方正仿宋_GB2312"/>
                <w:color w:val="000000"/>
                <w:sz w:val="18"/>
                <w:szCs w:val="18"/>
              </w:rPr>
            </w:pPr>
            <w:r>
              <w:rPr>
                <w:rFonts w:hint="eastAsia" w:ascii="仿宋" w:hAnsi="仿宋" w:eastAsia="仿宋" w:cs="方正仿宋_GB2312"/>
                <w:color w:val="000000"/>
                <w:sz w:val="18"/>
                <w:szCs w:val="18"/>
                <w:lang w:bidi="ar"/>
              </w:rPr>
              <w:t>其他社会保障缴费</w:t>
            </w:r>
          </w:p>
        </w:tc>
        <w:tc>
          <w:tcPr>
            <w:tcW w:w="349"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r>
              <w:rPr>
                <w:rFonts w:ascii="Times New Roman" w:hAnsi="Times New Roman" w:cs="Times New Roman"/>
                <w:sz w:val="18"/>
                <w:szCs w:val="18"/>
              </w:rPr>
              <w:t>0.46</w:t>
            </w:r>
          </w:p>
        </w:tc>
        <w:tc>
          <w:tcPr>
            <w:tcW w:w="336"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30211</w:t>
            </w:r>
          </w:p>
        </w:tc>
        <w:tc>
          <w:tcPr>
            <w:tcW w:w="885" w:type="pct"/>
            <w:gridSpan w:val="2"/>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仿宋" w:hAnsi="仿宋" w:eastAsia="仿宋" w:cs="方正仿宋_GB2312"/>
                <w:color w:val="000000"/>
                <w:sz w:val="18"/>
                <w:szCs w:val="18"/>
              </w:rPr>
            </w:pPr>
            <w:r>
              <w:rPr>
                <w:rFonts w:hint="eastAsia" w:ascii="仿宋" w:hAnsi="仿宋" w:eastAsia="仿宋" w:cs="方正仿宋_GB2312"/>
                <w:color w:val="000000"/>
                <w:sz w:val="18"/>
                <w:szCs w:val="18"/>
                <w:lang w:bidi="ar"/>
              </w:rPr>
              <w:t>差旅费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c>
          <w:tcPr>
            <w:tcW w:w="378"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31008</w:t>
            </w:r>
          </w:p>
        </w:tc>
        <w:tc>
          <w:tcPr>
            <w:tcW w:w="1002" w:type="pct"/>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仿宋" w:hAnsi="仿宋" w:eastAsia="仿宋" w:cs="方正仿宋_GB2312"/>
                <w:color w:val="000000"/>
                <w:sz w:val="18"/>
                <w:szCs w:val="18"/>
              </w:rPr>
            </w:pPr>
            <w:r>
              <w:rPr>
                <w:rFonts w:hint="eastAsia" w:ascii="仿宋" w:hAnsi="仿宋" w:eastAsia="仿宋" w:cs="方正仿宋_GB2312"/>
                <w:color w:val="000000"/>
                <w:sz w:val="18"/>
                <w:szCs w:val="18"/>
                <w:lang w:bidi="ar"/>
              </w:rPr>
              <w:t>物资储备</w:t>
            </w:r>
          </w:p>
        </w:tc>
        <w:tc>
          <w:tcPr>
            <w:tcW w:w="299"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r>
      <w:tr>
        <w:tblPrEx>
          <w:tblCellMar>
            <w:top w:w="0" w:type="dxa"/>
            <w:left w:w="108" w:type="dxa"/>
            <w:bottom w:w="0" w:type="dxa"/>
            <w:right w:w="108" w:type="dxa"/>
          </w:tblCellMar>
        </w:tblPrEx>
        <w:trPr>
          <w:trHeight w:val="497" w:hRule="atLeast"/>
          <w:jc w:val="center"/>
        </w:trPr>
        <w:tc>
          <w:tcPr>
            <w:tcW w:w="321"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30113</w:t>
            </w:r>
          </w:p>
        </w:tc>
        <w:tc>
          <w:tcPr>
            <w:tcW w:w="1000" w:type="pct"/>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仿宋" w:hAnsi="仿宋" w:eastAsia="仿宋" w:cs="方正仿宋_GB2312"/>
                <w:color w:val="000000"/>
                <w:sz w:val="18"/>
                <w:szCs w:val="18"/>
              </w:rPr>
            </w:pPr>
            <w:r>
              <w:rPr>
                <w:rFonts w:hint="eastAsia" w:ascii="仿宋" w:hAnsi="仿宋" w:eastAsia="仿宋" w:cs="方正仿宋_GB2312"/>
                <w:color w:val="000000"/>
                <w:sz w:val="18"/>
                <w:szCs w:val="18"/>
                <w:lang w:bidi="ar"/>
              </w:rPr>
              <w:t>住房公积金</w:t>
            </w:r>
          </w:p>
        </w:tc>
        <w:tc>
          <w:tcPr>
            <w:tcW w:w="349"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r>
              <w:rPr>
                <w:rFonts w:ascii="Times New Roman" w:hAnsi="Times New Roman" w:cs="Times New Roman"/>
                <w:sz w:val="18"/>
                <w:szCs w:val="18"/>
              </w:rPr>
              <w:t>19.45</w:t>
            </w:r>
          </w:p>
        </w:tc>
        <w:tc>
          <w:tcPr>
            <w:tcW w:w="336"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30212</w:t>
            </w:r>
          </w:p>
        </w:tc>
        <w:tc>
          <w:tcPr>
            <w:tcW w:w="885" w:type="pct"/>
            <w:gridSpan w:val="2"/>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仿宋" w:hAnsi="仿宋" w:eastAsia="仿宋" w:cs="方正仿宋_GB2312"/>
                <w:color w:val="000000"/>
                <w:sz w:val="18"/>
                <w:szCs w:val="18"/>
              </w:rPr>
            </w:pPr>
            <w:r>
              <w:rPr>
                <w:rFonts w:hint="eastAsia" w:ascii="仿宋" w:hAnsi="仿宋" w:eastAsia="仿宋" w:cs="方正仿宋_GB2312"/>
                <w:color w:val="000000"/>
                <w:sz w:val="18"/>
                <w:szCs w:val="18"/>
                <w:lang w:bidi="ar"/>
              </w:rPr>
              <w:t>因公出国（境）费用</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c>
          <w:tcPr>
            <w:tcW w:w="378"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31009</w:t>
            </w:r>
          </w:p>
        </w:tc>
        <w:tc>
          <w:tcPr>
            <w:tcW w:w="1002" w:type="pct"/>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仿宋" w:hAnsi="仿宋" w:eastAsia="仿宋" w:cs="方正仿宋_GB2312"/>
                <w:color w:val="000000"/>
                <w:sz w:val="18"/>
                <w:szCs w:val="18"/>
              </w:rPr>
            </w:pPr>
            <w:r>
              <w:rPr>
                <w:rFonts w:hint="eastAsia" w:ascii="仿宋" w:hAnsi="仿宋" w:eastAsia="仿宋" w:cs="方正仿宋_GB2312"/>
                <w:color w:val="000000"/>
                <w:sz w:val="18"/>
                <w:szCs w:val="18"/>
                <w:lang w:bidi="ar"/>
              </w:rPr>
              <w:t>土地补偿</w:t>
            </w:r>
          </w:p>
        </w:tc>
        <w:tc>
          <w:tcPr>
            <w:tcW w:w="299"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r>
      <w:tr>
        <w:tblPrEx>
          <w:tblCellMar>
            <w:top w:w="0" w:type="dxa"/>
            <w:left w:w="108" w:type="dxa"/>
            <w:bottom w:w="0" w:type="dxa"/>
            <w:right w:w="108" w:type="dxa"/>
          </w:tblCellMar>
        </w:tblPrEx>
        <w:trPr>
          <w:trHeight w:val="497" w:hRule="atLeast"/>
          <w:jc w:val="center"/>
        </w:trPr>
        <w:tc>
          <w:tcPr>
            <w:tcW w:w="321"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30114</w:t>
            </w:r>
          </w:p>
        </w:tc>
        <w:tc>
          <w:tcPr>
            <w:tcW w:w="1000" w:type="pct"/>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仿宋" w:hAnsi="仿宋" w:eastAsia="仿宋" w:cs="方正仿宋_GB2312"/>
                <w:color w:val="000000"/>
                <w:sz w:val="18"/>
                <w:szCs w:val="18"/>
              </w:rPr>
            </w:pPr>
            <w:r>
              <w:rPr>
                <w:rFonts w:hint="eastAsia" w:ascii="仿宋" w:hAnsi="仿宋" w:eastAsia="仿宋" w:cs="方正仿宋_GB2312"/>
                <w:color w:val="000000"/>
                <w:sz w:val="18"/>
                <w:szCs w:val="18"/>
                <w:lang w:bidi="ar"/>
              </w:rPr>
              <w:t>医疗费</w:t>
            </w:r>
          </w:p>
        </w:tc>
        <w:tc>
          <w:tcPr>
            <w:tcW w:w="349"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c>
          <w:tcPr>
            <w:tcW w:w="336"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30213</w:t>
            </w:r>
          </w:p>
        </w:tc>
        <w:tc>
          <w:tcPr>
            <w:tcW w:w="885" w:type="pct"/>
            <w:gridSpan w:val="2"/>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仿宋" w:hAnsi="仿宋" w:eastAsia="仿宋" w:cs="方正仿宋_GB2312"/>
                <w:color w:val="000000"/>
                <w:sz w:val="18"/>
                <w:szCs w:val="18"/>
              </w:rPr>
            </w:pPr>
            <w:r>
              <w:rPr>
                <w:rFonts w:hint="eastAsia" w:ascii="仿宋" w:hAnsi="仿宋" w:eastAsia="仿宋" w:cs="方正仿宋_GB2312"/>
                <w:color w:val="000000"/>
                <w:sz w:val="18"/>
                <w:szCs w:val="18"/>
                <w:lang w:bidi="ar"/>
              </w:rPr>
              <w:t>维修（护）费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r>
              <w:rPr>
                <w:rFonts w:ascii="Times New Roman" w:hAnsi="Times New Roman" w:cs="Times New Roman"/>
                <w:sz w:val="18"/>
                <w:szCs w:val="18"/>
              </w:rPr>
              <w:t>0.08</w:t>
            </w:r>
          </w:p>
        </w:tc>
        <w:tc>
          <w:tcPr>
            <w:tcW w:w="378"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31010</w:t>
            </w:r>
          </w:p>
        </w:tc>
        <w:tc>
          <w:tcPr>
            <w:tcW w:w="1002" w:type="pct"/>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仿宋" w:hAnsi="仿宋" w:eastAsia="仿宋" w:cs="方正仿宋_GB2312"/>
                <w:color w:val="000000"/>
                <w:sz w:val="18"/>
                <w:szCs w:val="18"/>
              </w:rPr>
            </w:pPr>
            <w:r>
              <w:rPr>
                <w:rFonts w:hint="eastAsia" w:ascii="仿宋" w:hAnsi="仿宋" w:eastAsia="仿宋" w:cs="方正仿宋_GB2312"/>
                <w:color w:val="000000"/>
                <w:sz w:val="18"/>
                <w:szCs w:val="18"/>
                <w:lang w:bidi="ar"/>
              </w:rPr>
              <w:t>安置补助</w:t>
            </w:r>
          </w:p>
        </w:tc>
        <w:tc>
          <w:tcPr>
            <w:tcW w:w="299"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r>
      <w:tr>
        <w:tblPrEx>
          <w:tblCellMar>
            <w:top w:w="0" w:type="dxa"/>
            <w:left w:w="108" w:type="dxa"/>
            <w:bottom w:w="0" w:type="dxa"/>
            <w:right w:w="108" w:type="dxa"/>
          </w:tblCellMar>
        </w:tblPrEx>
        <w:trPr>
          <w:trHeight w:val="497" w:hRule="atLeast"/>
          <w:jc w:val="center"/>
        </w:trPr>
        <w:tc>
          <w:tcPr>
            <w:tcW w:w="321"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30199</w:t>
            </w:r>
          </w:p>
        </w:tc>
        <w:tc>
          <w:tcPr>
            <w:tcW w:w="1000" w:type="pct"/>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仿宋" w:hAnsi="仿宋" w:eastAsia="仿宋" w:cs="方正仿宋_GB2312"/>
                <w:color w:val="000000"/>
                <w:sz w:val="18"/>
                <w:szCs w:val="18"/>
              </w:rPr>
            </w:pPr>
            <w:r>
              <w:rPr>
                <w:rFonts w:hint="eastAsia" w:ascii="仿宋" w:hAnsi="仿宋" w:eastAsia="仿宋" w:cs="方正仿宋_GB2312"/>
                <w:color w:val="000000"/>
                <w:sz w:val="18"/>
                <w:szCs w:val="18"/>
                <w:lang w:bidi="ar"/>
              </w:rPr>
              <w:t>其他工资福利支出</w:t>
            </w:r>
          </w:p>
        </w:tc>
        <w:tc>
          <w:tcPr>
            <w:tcW w:w="349"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c>
          <w:tcPr>
            <w:tcW w:w="336"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30214</w:t>
            </w:r>
          </w:p>
        </w:tc>
        <w:tc>
          <w:tcPr>
            <w:tcW w:w="885" w:type="pct"/>
            <w:gridSpan w:val="2"/>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仿宋" w:hAnsi="仿宋" w:eastAsia="仿宋" w:cs="方正仿宋_GB2312"/>
                <w:color w:val="000000"/>
                <w:sz w:val="18"/>
                <w:szCs w:val="18"/>
              </w:rPr>
            </w:pPr>
            <w:r>
              <w:rPr>
                <w:rFonts w:hint="eastAsia" w:ascii="仿宋" w:hAnsi="仿宋" w:eastAsia="仿宋" w:cs="方正仿宋_GB2312"/>
                <w:color w:val="000000"/>
                <w:sz w:val="18"/>
                <w:szCs w:val="18"/>
                <w:lang w:bidi="ar"/>
              </w:rPr>
              <w:t xml:space="preserve">  租赁费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c>
          <w:tcPr>
            <w:tcW w:w="378"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31011</w:t>
            </w:r>
          </w:p>
        </w:tc>
        <w:tc>
          <w:tcPr>
            <w:tcW w:w="1002" w:type="pct"/>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仿宋" w:hAnsi="仿宋" w:eastAsia="仿宋" w:cs="方正仿宋_GB2312"/>
                <w:color w:val="000000"/>
                <w:sz w:val="18"/>
                <w:szCs w:val="18"/>
              </w:rPr>
            </w:pPr>
            <w:r>
              <w:rPr>
                <w:rFonts w:hint="eastAsia" w:ascii="仿宋" w:hAnsi="仿宋" w:eastAsia="仿宋" w:cs="方正仿宋_GB2312"/>
                <w:color w:val="000000"/>
                <w:sz w:val="18"/>
                <w:szCs w:val="18"/>
                <w:lang w:bidi="ar"/>
              </w:rPr>
              <w:t>地上附着物和青苗补偿</w:t>
            </w:r>
          </w:p>
        </w:tc>
        <w:tc>
          <w:tcPr>
            <w:tcW w:w="299"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r>
      <w:tr>
        <w:tblPrEx>
          <w:tblCellMar>
            <w:top w:w="0" w:type="dxa"/>
            <w:left w:w="108" w:type="dxa"/>
            <w:bottom w:w="0" w:type="dxa"/>
            <w:right w:w="108" w:type="dxa"/>
          </w:tblCellMar>
        </w:tblPrEx>
        <w:trPr>
          <w:trHeight w:val="497" w:hRule="atLeast"/>
          <w:jc w:val="center"/>
        </w:trPr>
        <w:tc>
          <w:tcPr>
            <w:tcW w:w="321"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303</w:t>
            </w:r>
          </w:p>
        </w:tc>
        <w:tc>
          <w:tcPr>
            <w:tcW w:w="1000" w:type="pct"/>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仿宋" w:hAnsi="仿宋" w:eastAsia="仿宋" w:cs="方正仿宋_GB2312"/>
                <w:color w:val="000000"/>
                <w:sz w:val="18"/>
                <w:szCs w:val="18"/>
              </w:rPr>
            </w:pPr>
            <w:r>
              <w:rPr>
                <w:rFonts w:hint="eastAsia" w:ascii="仿宋" w:hAnsi="仿宋" w:eastAsia="仿宋" w:cs="方正仿宋_GB2312"/>
                <w:color w:val="000000"/>
                <w:sz w:val="18"/>
                <w:szCs w:val="18"/>
                <w:lang w:bidi="ar"/>
              </w:rPr>
              <w:t>对个人和家庭的补助</w:t>
            </w:r>
          </w:p>
        </w:tc>
        <w:tc>
          <w:tcPr>
            <w:tcW w:w="349"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r>
              <w:rPr>
                <w:rFonts w:ascii="Times New Roman" w:hAnsi="Times New Roman" w:cs="Times New Roman"/>
                <w:sz w:val="18"/>
                <w:szCs w:val="18"/>
              </w:rPr>
              <w:t>32.12</w:t>
            </w:r>
          </w:p>
        </w:tc>
        <w:tc>
          <w:tcPr>
            <w:tcW w:w="336"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30215</w:t>
            </w:r>
          </w:p>
        </w:tc>
        <w:tc>
          <w:tcPr>
            <w:tcW w:w="885" w:type="pct"/>
            <w:gridSpan w:val="2"/>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仿宋" w:hAnsi="仿宋" w:eastAsia="仿宋" w:cs="方正仿宋_GB2312"/>
                <w:color w:val="000000"/>
                <w:sz w:val="18"/>
                <w:szCs w:val="18"/>
              </w:rPr>
            </w:pPr>
            <w:r>
              <w:rPr>
                <w:rFonts w:hint="eastAsia" w:ascii="仿宋" w:hAnsi="仿宋" w:eastAsia="仿宋" w:cs="方正仿宋_GB2312"/>
                <w:color w:val="000000"/>
                <w:sz w:val="18"/>
                <w:szCs w:val="18"/>
                <w:lang w:bidi="ar"/>
              </w:rPr>
              <w:t>会议费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c>
          <w:tcPr>
            <w:tcW w:w="378"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31012</w:t>
            </w:r>
          </w:p>
        </w:tc>
        <w:tc>
          <w:tcPr>
            <w:tcW w:w="1002" w:type="pct"/>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仿宋" w:hAnsi="仿宋" w:eastAsia="仿宋" w:cs="方正仿宋_GB2312"/>
                <w:color w:val="000000"/>
                <w:sz w:val="18"/>
                <w:szCs w:val="18"/>
              </w:rPr>
            </w:pPr>
            <w:r>
              <w:rPr>
                <w:rFonts w:hint="eastAsia" w:ascii="仿宋" w:hAnsi="仿宋" w:eastAsia="仿宋" w:cs="方正仿宋_GB2312"/>
                <w:color w:val="000000"/>
                <w:sz w:val="18"/>
                <w:szCs w:val="18"/>
                <w:lang w:bidi="ar"/>
              </w:rPr>
              <w:t>拆迁补偿</w:t>
            </w:r>
          </w:p>
        </w:tc>
        <w:tc>
          <w:tcPr>
            <w:tcW w:w="299"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r>
      <w:tr>
        <w:tblPrEx>
          <w:tblCellMar>
            <w:top w:w="0" w:type="dxa"/>
            <w:left w:w="108" w:type="dxa"/>
            <w:bottom w:w="0" w:type="dxa"/>
            <w:right w:w="108" w:type="dxa"/>
          </w:tblCellMar>
        </w:tblPrEx>
        <w:trPr>
          <w:trHeight w:val="497" w:hRule="atLeast"/>
          <w:jc w:val="center"/>
        </w:trPr>
        <w:tc>
          <w:tcPr>
            <w:tcW w:w="321"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30301</w:t>
            </w:r>
          </w:p>
        </w:tc>
        <w:tc>
          <w:tcPr>
            <w:tcW w:w="1000" w:type="pct"/>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仿宋" w:hAnsi="仿宋" w:eastAsia="仿宋" w:cs="方正仿宋_GB2312"/>
                <w:color w:val="000000"/>
                <w:sz w:val="18"/>
                <w:szCs w:val="18"/>
              </w:rPr>
            </w:pPr>
            <w:r>
              <w:rPr>
                <w:rFonts w:hint="eastAsia" w:ascii="仿宋" w:hAnsi="仿宋" w:eastAsia="仿宋" w:cs="方正仿宋_GB2312"/>
                <w:color w:val="000000"/>
                <w:sz w:val="18"/>
                <w:szCs w:val="18"/>
                <w:lang w:bidi="ar"/>
              </w:rPr>
              <w:t>离休费</w:t>
            </w:r>
          </w:p>
        </w:tc>
        <w:tc>
          <w:tcPr>
            <w:tcW w:w="349"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r>
              <w:rPr>
                <w:rFonts w:ascii="Times New Roman" w:hAnsi="Times New Roman" w:cs="Times New Roman"/>
                <w:sz w:val="18"/>
                <w:szCs w:val="18"/>
              </w:rPr>
              <w:t>17.37</w:t>
            </w:r>
          </w:p>
        </w:tc>
        <w:tc>
          <w:tcPr>
            <w:tcW w:w="336"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30216</w:t>
            </w:r>
          </w:p>
        </w:tc>
        <w:tc>
          <w:tcPr>
            <w:tcW w:w="885" w:type="pct"/>
            <w:gridSpan w:val="2"/>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仿宋" w:hAnsi="仿宋" w:eastAsia="仿宋" w:cs="方正仿宋_GB2312"/>
                <w:color w:val="000000"/>
                <w:sz w:val="18"/>
                <w:szCs w:val="18"/>
              </w:rPr>
            </w:pPr>
            <w:r>
              <w:rPr>
                <w:rFonts w:hint="eastAsia" w:ascii="仿宋" w:hAnsi="仿宋" w:eastAsia="仿宋" w:cs="方正仿宋_GB2312"/>
                <w:color w:val="000000"/>
                <w:sz w:val="18"/>
                <w:szCs w:val="18"/>
                <w:lang w:bidi="ar"/>
              </w:rPr>
              <w:t>培训费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c>
          <w:tcPr>
            <w:tcW w:w="378"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31013</w:t>
            </w:r>
          </w:p>
        </w:tc>
        <w:tc>
          <w:tcPr>
            <w:tcW w:w="1002" w:type="pct"/>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仿宋" w:hAnsi="仿宋" w:eastAsia="仿宋" w:cs="方正仿宋_GB2312"/>
                <w:color w:val="000000"/>
                <w:sz w:val="18"/>
                <w:szCs w:val="18"/>
              </w:rPr>
            </w:pPr>
            <w:r>
              <w:rPr>
                <w:rFonts w:hint="eastAsia" w:ascii="仿宋" w:hAnsi="仿宋" w:eastAsia="仿宋" w:cs="方正仿宋_GB2312"/>
                <w:color w:val="000000"/>
                <w:sz w:val="18"/>
                <w:szCs w:val="18"/>
                <w:lang w:bidi="ar"/>
              </w:rPr>
              <w:t>公务用车购置</w:t>
            </w:r>
          </w:p>
        </w:tc>
        <w:tc>
          <w:tcPr>
            <w:tcW w:w="299"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r>
      <w:tr>
        <w:tblPrEx>
          <w:tblCellMar>
            <w:top w:w="0" w:type="dxa"/>
            <w:left w:w="108" w:type="dxa"/>
            <w:bottom w:w="0" w:type="dxa"/>
            <w:right w:w="108" w:type="dxa"/>
          </w:tblCellMar>
        </w:tblPrEx>
        <w:trPr>
          <w:trHeight w:val="497" w:hRule="atLeast"/>
          <w:jc w:val="center"/>
        </w:trPr>
        <w:tc>
          <w:tcPr>
            <w:tcW w:w="321"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30302</w:t>
            </w:r>
          </w:p>
        </w:tc>
        <w:tc>
          <w:tcPr>
            <w:tcW w:w="1000" w:type="pct"/>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仿宋" w:hAnsi="仿宋" w:eastAsia="仿宋" w:cs="方正仿宋_GB2312"/>
                <w:color w:val="000000"/>
                <w:sz w:val="18"/>
                <w:szCs w:val="18"/>
              </w:rPr>
            </w:pPr>
            <w:r>
              <w:rPr>
                <w:rFonts w:hint="eastAsia" w:ascii="仿宋" w:hAnsi="仿宋" w:eastAsia="仿宋" w:cs="方正仿宋_GB2312"/>
                <w:color w:val="000000"/>
                <w:sz w:val="18"/>
                <w:szCs w:val="18"/>
                <w:lang w:bidi="ar"/>
              </w:rPr>
              <w:t>退休费</w:t>
            </w:r>
          </w:p>
        </w:tc>
        <w:tc>
          <w:tcPr>
            <w:tcW w:w="349"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r>
              <w:rPr>
                <w:rFonts w:ascii="Times New Roman" w:hAnsi="Times New Roman" w:cs="Times New Roman"/>
                <w:sz w:val="18"/>
                <w:szCs w:val="18"/>
              </w:rPr>
              <w:t>14.75</w:t>
            </w:r>
          </w:p>
        </w:tc>
        <w:tc>
          <w:tcPr>
            <w:tcW w:w="336"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30217</w:t>
            </w:r>
          </w:p>
        </w:tc>
        <w:tc>
          <w:tcPr>
            <w:tcW w:w="885" w:type="pct"/>
            <w:gridSpan w:val="2"/>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仿宋" w:hAnsi="仿宋" w:eastAsia="仿宋" w:cs="方正仿宋_GB2312"/>
                <w:color w:val="000000"/>
                <w:sz w:val="18"/>
                <w:szCs w:val="18"/>
              </w:rPr>
            </w:pPr>
            <w:r>
              <w:rPr>
                <w:rFonts w:hint="eastAsia" w:ascii="仿宋" w:hAnsi="仿宋" w:eastAsia="仿宋" w:cs="方正仿宋_GB2312"/>
                <w:color w:val="000000"/>
                <w:sz w:val="18"/>
                <w:szCs w:val="18"/>
                <w:lang w:bidi="ar"/>
              </w:rPr>
              <w:t>公务接待费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c>
          <w:tcPr>
            <w:tcW w:w="378"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31019</w:t>
            </w:r>
          </w:p>
        </w:tc>
        <w:tc>
          <w:tcPr>
            <w:tcW w:w="1002" w:type="pct"/>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仿宋" w:hAnsi="仿宋" w:eastAsia="仿宋" w:cs="方正仿宋_GB2312"/>
                <w:color w:val="000000"/>
                <w:sz w:val="18"/>
                <w:szCs w:val="18"/>
              </w:rPr>
            </w:pPr>
            <w:r>
              <w:rPr>
                <w:rFonts w:hint="eastAsia" w:ascii="仿宋" w:hAnsi="仿宋" w:eastAsia="仿宋" w:cs="方正仿宋_GB2312"/>
                <w:color w:val="000000"/>
                <w:sz w:val="18"/>
                <w:szCs w:val="18"/>
                <w:lang w:bidi="ar"/>
              </w:rPr>
              <w:t>其他交通工具购置</w:t>
            </w:r>
          </w:p>
        </w:tc>
        <w:tc>
          <w:tcPr>
            <w:tcW w:w="299"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r>
      <w:tr>
        <w:tblPrEx>
          <w:tblCellMar>
            <w:top w:w="0" w:type="dxa"/>
            <w:left w:w="108" w:type="dxa"/>
            <w:bottom w:w="0" w:type="dxa"/>
            <w:right w:w="108" w:type="dxa"/>
          </w:tblCellMar>
        </w:tblPrEx>
        <w:trPr>
          <w:trHeight w:val="497" w:hRule="atLeast"/>
          <w:jc w:val="center"/>
        </w:trPr>
        <w:tc>
          <w:tcPr>
            <w:tcW w:w="321"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30303</w:t>
            </w:r>
          </w:p>
        </w:tc>
        <w:tc>
          <w:tcPr>
            <w:tcW w:w="1000" w:type="pct"/>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仿宋" w:hAnsi="仿宋" w:eastAsia="仿宋" w:cs="方正仿宋_GB2312"/>
                <w:color w:val="000000"/>
                <w:sz w:val="18"/>
                <w:szCs w:val="18"/>
              </w:rPr>
            </w:pPr>
            <w:r>
              <w:rPr>
                <w:rFonts w:hint="eastAsia" w:ascii="仿宋" w:hAnsi="仿宋" w:eastAsia="仿宋" w:cs="方正仿宋_GB2312"/>
                <w:color w:val="000000"/>
                <w:sz w:val="18"/>
                <w:szCs w:val="18"/>
                <w:lang w:bidi="ar"/>
              </w:rPr>
              <w:t>退职（役）费</w:t>
            </w:r>
          </w:p>
        </w:tc>
        <w:tc>
          <w:tcPr>
            <w:tcW w:w="349"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c>
          <w:tcPr>
            <w:tcW w:w="336"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30218</w:t>
            </w:r>
          </w:p>
        </w:tc>
        <w:tc>
          <w:tcPr>
            <w:tcW w:w="885" w:type="pct"/>
            <w:gridSpan w:val="2"/>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仿宋" w:hAnsi="仿宋" w:eastAsia="仿宋" w:cs="方正仿宋_GB2312"/>
                <w:color w:val="000000"/>
                <w:sz w:val="18"/>
                <w:szCs w:val="18"/>
              </w:rPr>
            </w:pPr>
            <w:r>
              <w:rPr>
                <w:rFonts w:hint="eastAsia" w:ascii="仿宋" w:hAnsi="仿宋" w:eastAsia="仿宋" w:cs="方正仿宋_GB2312"/>
                <w:color w:val="000000"/>
                <w:sz w:val="18"/>
                <w:szCs w:val="18"/>
                <w:lang w:bidi="ar"/>
              </w:rPr>
              <w:t>专用材料费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c>
          <w:tcPr>
            <w:tcW w:w="378"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31021</w:t>
            </w:r>
          </w:p>
        </w:tc>
        <w:tc>
          <w:tcPr>
            <w:tcW w:w="1002" w:type="pct"/>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仿宋" w:hAnsi="仿宋" w:eastAsia="仿宋" w:cs="方正仿宋_GB2312"/>
                <w:color w:val="000000"/>
                <w:sz w:val="18"/>
                <w:szCs w:val="18"/>
              </w:rPr>
            </w:pPr>
            <w:r>
              <w:rPr>
                <w:rFonts w:hint="eastAsia" w:ascii="仿宋" w:hAnsi="仿宋" w:eastAsia="仿宋" w:cs="方正仿宋_GB2312"/>
                <w:color w:val="000000"/>
                <w:sz w:val="18"/>
                <w:szCs w:val="18"/>
                <w:lang w:bidi="ar"/>
              </w:rPr>
              <w:t>文物和陈列品购置</w:t>
            </w:r>
          </w:p>
        </w:tc>
        <w:tc>
          <w:tcPr>
            <w:tcW w:w="299"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r>
      <w:tr>
        <w:tblPrEx>
          <w:tblCellMar>
            <w:top w:w="0" w:type="dxa"/>
            <w:left w:w="108" w:type="dxa"/>
            <w:bottom w:w="0" w:type="dxa"/>
            <w:right w:w="108" w:type="dxa"/>
          </w:tblCellMar>
        </w:tblPrEx>
        <w:trPr>
          <w:trHeight w:val="497" w:hRule="atLeast"/>
          <w:jc w:val="center"/>
        </w:trPr>
        <w:tc>
          <w:tcPr>
            <w:tcW w:w="321"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30304</w:t>
            </w:r>
          </w:p>
        </w:tc>
        <w:tc>
          <w:tcPr>
            <w:tcW w:w="1000" w:type="pct"/>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仿宋" w:hAnsi="仿宋" w:eastAsia="仿宋" w:cs="方正仿宋_GB2312"/>
                <w:color w:val="000000"/>
                <w:sz w:val="18"/>
                <w:szCs w:val="18"/>
              </w:rPr>
            </w:pPr>
            <w:r>
              <w:rPr>
                <w:rFonts w:hint="eastAsia" w:ascii="仿宋" w:hAnsi="仿宋" w:eastAsia="仿宋" w:cs="方正仿宋_GB2312"/>
                <w:color w:val="000000"/>
                <w:sz w:val="18"/>
                <w:szCs w:val="18"/>
                <w:lang w:bidi="ar"/>
              </w:rPr>
              <w:t>抚恤金</w:t>
            </w:r>
          </w:p>
        </w:tc>
        <w:tc>
          <w:tcPr>
            <w:tcW w:w="349"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c>
          <w:tcPr>
            <w:tcW w:w="336"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30224</w:t>
            </w:r>
          </w:p>
        </w:tc>
        <w:tc>
          <w:tcPr>
            <w:tcW w:w="885" w:type="pct"/>
            <w:gridSpan w:val="2"/>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仿宋" w:hAnsi="仿宋" w:eastAsia="仿宋" w:cs="方正仿宋_GB2312"/>
                <w:color w:val="000000"/>
                <w:sz w:val="18"/>
                <w:szCs w:val="18"/>
              </w:rPr>
            </w:pPr>
            <w:r>
              <w:rPr>
                <w:rFonts w:hint="eastAsia" w:ascii="仿宋" w:hAnsi="仿宋" w:eastAsia="仿宋" w:cs="方正仿宋_GB2312"/>
                <w:color w:val="000000"/>
                <w:sz w:val="18"/>
                <w:szCs w:val="18"/>
                <w:lang w:bidi="ar"/>
              </w:rPr>
              <w:t>被装购置费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c>
          <w:tcPr>
            <w:tcW w:w="378"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31022</w:t>
            </w:r>
          </w:p>
        </w:tc>
        <w:tc>
          <w:tcPr>
            <w:tcW w:w="1002" w:type="pct"/>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仿宋" w:hAnsi="仿宋" w:eastAsia="仿宋" w:cs="方正仿宋_GB2312"/>
                <w:color w:val="000000"/>
                <w:sz w:val="18"/>
                <w:szCs w:val="18"/>
              </w:rPr>
            </w:pPr>
            <w:r>
              <w:rPr>
                <w:rFonts w:hint="eastAsia" w:ascii="仿宋" w:hAnsi="仿宋" w:eastAsia="仿宋" w:cs="方正仿宋_GB2312"/>
                <w:color w:val="000000"/>
                <w:sz w:val="18"/>
                <w:szCs w:val="18"/>
                <w:lang w:bidi="ar"/>
              </w:rPr>
              <w:t>无形资产购置</w:t>
            </w:r>
          </w:p>
        </w:tc>
        <w:tc>
          <w:tcPr>
            <w:tcW w:w="299"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r>
      <w:tr>
        <w:tblPrEx>
          <w:tblCellMar>
            <w:top w:w="0" w:type="dxa"/>
            <w:left w:w="108" w:type="dxa"/>
            <w:bottom w:w="0" w:type="dxa"/>
            <w:right w:w="108" w:type="dxa"/>
          </w:tblCellMar>
        </w:tblPrEx>
        <w:trPr>
          <w:trHeight w:val="497" w:hRule="atLeast"/>
          <w:jc w:val="center"/>
        </w:trPr>
        <w:tc>
          <w:tcPr>
            <w:tcW w:w="321"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30305</w:t>
            </w:r>
          </w:p>
        </w:tc>
        <w:tc>
          <w:tcPr>
            <w:tcW w:w="1000" w:type="pct"/>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仿宋" w:hAnsi="仿宋" w:eastAsia="仿宋" w:cs="方正仿宋_GB2312"/>
                <w:color w:val="000000"/>
                <w:sz w:val="18"/>
                <w:szCs w:val="18"/>
              </w:rPr>
            </w:pPr>
            <w:r>
              <w:rPr>
                <w:rFonts w:hint="eastAsia" w:ascii="仿宋" w:hAnsi="仿宋" w:eastAsia="仿宋" w:cs="方正仿宋_GB2312"/>
                <w:color w:val="000000"/>
                <w:sz w:val="18"/>
                <w:szCs w:val="18"/>
                <w:lang w:bidi="ar"/>
              </w:rPr>
              <w:t>生活补助</w:t>
            </w:r>
          </w:p>
        </w:tc>
        <w:tc>
          <w:tcPr>
            <w:tcW w:w="349"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c>
          <w:tcPr>
            <w:tcW w:w="336"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30225</w:t>
            </w:r>
          </w:p>
        </w:tc>
        <w:tc>
          <w:tcPr>
            <w:tcW w:w="885" w:type="pct"/>
            <w:gridSpan w:val="2"/>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仿宋" w:hAnsi="仿宋" w:eastAsia="仿宋" w:cs="方正仿宋_GB2312"/>
                <w:color w:val="000000"/>
                <w:sz w:val="18"/>
                <w:szCs w:val="18"/>
              </w:rPr>
            </w:pPr>
            <w:r>
              <w:rPr>
                <w:rFonts w:hint="eastAsia" w:ascii="仿宋" w:hAnsi="仿宋" w:eastAsia="仿宋" w:cs="方正仿宋_GB2312"/>
                <w:color w:val="000000"/>
                <w:sz w:val="18"/>
                <w:szCs w:val="18"/>
                <w:lang w:bidi="ar"/>
              </w:rPr>
              <w:t>专用燃料费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c>
          <w:tcPr>
            <w:tcW w:w="378"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31099</w:t>
            </w:r>
          </w:p>
        </w:tc>
        <w:tc>
          <w:tcPr>
            <w:tcW w:w="1002" w:type="pct"/>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仿宋" w:hAnsi="仿宋" w:eastAsia="仿宋" w:cs="方正仿宋_GB2312"/>
                <w:color w:val="000000"/>
                <w:sz w:val="18"/>
                <w:szCs w:val="18"/>
              </w:rPr>
            </w:pPr>
            <w:r>
              <w:rPr>
                <w:rFonts w:hint="eastAsia" w:ascii="仿宋" w:hAnsi="仿宋" w:eastAsia="仿宋" w:cs="方正仿宋_GB2312"/>
                <w:color w:val="000000"/>
                <w:sz w:val="18"/>
                <w:szCs w:val="18"/>
                <w:lang w:bidi="ar"/>
              </w:rPr>
              <w:t>其他资本性支出</w:t>
            </w:r>
          </w:p>
        </w:tc>
        <w:tc>
          <w:tcPr>
            <w:tcW w:w="299"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r>
      <w:tr>
        <w:tblPrEx>
          <w:tblCellMar>
            <w:top w:w="0" w:type="dxa"/>
            <w:left w:w="108" w:type="dxa"/>
            <w:bottom w:w="0" w:type="dxa"/>
            <w:right w:w="108" w:type="dxa"/>
          </w:tblCellMar>
        </w:tblPrEx>
        <w:trPr>
          <w:trHeight w:val="497" w:hRule="atLeast"/>
          <w:jc w:val="center"/>
        </w:trPr>
        <w:tc>
          <w:tcPr>
            <w:tcW w:w="321"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30306</w:t>
            </w:r>
          </w:p>
        </w:tc>
        <w:tc>
          <w:tcPr>
            <w:tcW w:w="1000" w:type="pct"/>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救济费</w:t>
            </w:r>
          </w:p>
        </w:tc>
        <w:tc>
          <w:tcPr>
            <w:tcW w:w="349"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c>
          <w:tcPr>
            <w:tcW w:w="336"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30226</w:t>
            </w:r>
          </w:p>
        </w:tc>
        <w:tc>
          <w:tcPr>
            <w:tcW w:w="885" w:type="pct"/>
            <w:gridSpan w:val="2"/>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劳务费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c>
          <w:tcPr>
            <w:tcW w:w="378"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312</w:t>
            </w:r>
          </w:p>
        </w:tc>
        <w:tc>
          <w:tcPr>
            <w:tcW w:w="1002" w:type="pct"/>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对企业补助</w:t>
            </w:r>
          </w:p>
        </w:tc>
        <w:tc>
          <w:tcPr>
            <w:tcW w:w="299"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r>
      <w:tr>
        <w:tblPrEx>
          <w:tblCellMar>
            <w:top w:w="0" w:type="dxa"/>
            <w:left w:w="108" w:type="dxa"/>
            <w:bottom w:w="0" w:type="dxa"/>
            <w:right w:w="108" w:type="dxa"/>
          </w:tblCellMar>
        </w:tblPrEx>
        <w:trPr>
          <w:trHeight w:val="497" w:hRule="atLeast"/>
          <w:jc w:val="center"/>
        </w:trPr>
        <w:tc>
          <w:tcPr>
            <w:tcW w:w="321"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30307</w:t>
            </w:r>
          </w:p>
        </w:tc>
        <w:tc>
          <w:tcPr>
            <w:tcW w:w="1000" w:type="pct"/>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仿宋" w:hAnsi="仿宋" w:eastAsia="仿宋" w:cs="方正仿宋_GB2312"/>
                <w:color w:val="000000"/>
                <w:sz w:val="18"/>
                <w:szCs w:val="18"/>
              </w:rPr>
            </w:pPr>
            <w:r>
              <w:rPr>
                <w:rFonts w:hint="eastAsia" w:ascii="仿宋" w:hAnsi="仿宋" w:eastAsia="仿宋" w:cs="方正仿宋_GB2312"/>
                <w:color w:val="000000"/>
                <w:sz w:val="18"/>
                <w:szCs w:val="18"/>
                <w:lang w:bidi="ar"/>
              </w:rPr>
              <w:t>医疗费补助</w:t>
            </w:r>
          </w:p>
        </w:tc>
        <w:tc>
          <w:tcPr>
            <w:tcW w:w="349"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c>
          <w:tcPr>
            <w:tcW w:w="336"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30227</w:t>
            </w:r>
          </w:p>
        </w:tc>
        <w:tc>
          <w:tcPr>
            <w:tcW w:w="885" w:type="pct"/>
            <w:gridSpan w:val="2"/>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仿宋" w:hAnsi="仿宋" w:eastAsia="仿宋" w:cs="方正仿宋_GB2312"/>
                <w:color w:val="000000"/>
                <w:sz w:val="18"/>
                <w:szCs w:val="18"/>
              </w:rPr>
            </w:pPr>
            <w:r>
              <w:rPr>
                <w:rFonts w:hint="eastAsia" w:ascii="仿宋" w:hAnsi="仿宋" w:eastAsia="仿宋" w:cs="方正仿宋_GB2312"/>
                <w:color w:val="000000"/>
                <w:sz w:val="18"/>
                <w:szCs w:val="18"/>
                <w:lang w:bidi="ar"/>
              </w:rPr>
              <w:t>委托业务费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r>
              <w:rPr>
                <w:rFonts w:ascii="Times New Roman" w:hAnsi="Times New Roman" w:cs="Times New Roman"/>
                <w:sz w:val="18"/>
                <w:szCs w:val="18"/>
              </w:rPr>
              <w:t>4.67</w:t>
            </w:r>
          </w:p>
        </w:tc>
        <w:tc>
          <w:tcPr>
            <w:tcW w:w="378"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31201</w:t>
            </w:r>
          </w:p>
        </w:tc>
        <w:tc>
          <w:tcPr>
            <w:tcW w:w="1002" w:type="pct"/>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仿宋" w:hAnsi="仿宋" w:eastAsia="仿宋" w:cs="方正仿宋_GB2312"/>
                <w:color w:val="000000"/>
                <w:sz w:val="18"/>
                <w:szCs w:val="18"/>
              </w:rPr>
            </w:pPr>
            <w:r>
              <w:rPr>
                <w:rFonts w:hint="eastAsia" w:ascii="仿宋" w:hAnsi="仿宋" w:eastAsia="仿宋" w:cs="方正仿宋_GB2312"/>
                <w:color w:val="000000"/>
                <w:sz w:val="18"/>
                <w:szCs w:val="18"/>
                <w:lang w:bidi="ar"/>
              </w:rPr>
              <w:t>资本金注入</w:t>
            </w:r>
          </w:p>
        </w:tc>
        <w:tc>
          <w:tcPr>
            <w:tcW w:w="299"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r>
      <w:tr>
        <w:tblPrEx>
          <w:tblCellMar>
            <w:top w:w="0" w:type="dxa"/>
            <w:left w:w="108" w:type="dxa"/>
            <w:bottom w:w="0" w:type="dxa"/>
            <w:right w:w="108" w:type="dxa"/>
          </w:tblCellMar>
        </w:tblPrEx>
        <w:trPr>
          <w:trHeight w:val="497" w:hRule="atLeast"/>
          <w:jc w:val="center"/>
        </w:trPr>
        <w:tc>
          <w:tcPr>
            <w:tcW w:w="321"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30308</w:t>
            </w:r>
          </w:p>
        </w:tc>
        <w:tc>
          <w:tcPr>
            <w:tcW w:w="1000" w:type="pct"/>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仿宋" w:hAnsi="仿宋" w:eastAsia="仿宋" w:cs="方正仿宋_GB2312"/>
                <w:color w:val="000000"/>
                <w:sz w:val="18"/>
                <w:szCs w:val="18"/>
              </w:rPr>
            </w:pPr>
            <w:r>
              <w:rPr>
                <w:rFonts w:hint="eastAsia" w:ascii="仿宋" w:hAnsi="仿宋" w:eastAsia="仿宋" w:cs="方正仿宋_GB2312"/>
                <w:color w:val="000000"/>
                <w:sz w:val="18"/>
                <w:szCs w:val="18"/>
                <w:lang w:bidi="ar"/>
              </w:rPr>
              <w:t>助学金</w:t>
            </w:r>
          </w:p>
        </w:tc>
        <w:tc>
          <w:tcPr>
            <w:tcW w:w="349"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c>
          <w:tcPr>
            <w:tcW w:w="336"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30228</w:t>
            </w:r>
          </w:p>
        </w:tc>
        <w:tc>
          <w:tcPr>
            <w:tcW w:w="885" w:type="pct"/>
            <w:gridSpan w:val="2"/>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仿宋" w:hAnsi="仿宋" w:eastAsia="仿宋" w:cs="方正仿宋_GB2312"/>
                <w:color w:val="000000"/>
                <w:sz w:val="18"/>
                <w:szCs w:val="18"/>
              </w:rPr>
            </w:pPr>
            <w:r>
              <w:rPr>
                <w:rFonts w:hint="eastAsia" w:ascii="仿宋" w:hAnsi="仿宋" w:eastAsia="仿宋" w:cs="方正仿宋_GB2312"/>
                <w:color w:val="000000"/>
                <w:sz w:val="18"/>
                <w:szCs w:val="18"/>
                <w:lang w:bidi="ar"/>
              </w:rPr>
              <w:t>工会经费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r>
              <w:rPr>
                <w:rFonts w:ascii="Times New Roman" w:hAnsi="Times New Roman" w:cs="Times New Roman"/>
                <w:sz w:val="18"/>
                <w:szCs w:val="18"/>
              </w:rPr>
              <w:t>1.16</w:t>
            </w:r>
          </w:p>
        </w:tc>
        <w:tc>
          <w:tcPr>
            <w:tcW w:w="378"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31203</w:t>
            </w:r>
          </w:p>
        </w:tc>
        <w:tc>
          <w:tcPr>
            <w:tcW w:w="1002" w:type="pct"/>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仿宋" w:hAnsi="仿宋" w:eastAsia="仿宋" w:cs="方正仿宋_GB2312"/>
                <w:color w:val="000000"/>
                <w:sz w:val="18"/>
                <w:szCs w:val="18"/>
              </w:rPr>
            </w:pPr>
            <w:r>
              <w:rPr>
                <w:rFonts w:hint="eastAsia" w:ascii="仿宋" w:hAnsi="仿宋" w:eastAsia="仿宋" w:cs="方正仿宋_GB2312"/>
                <w:color w:val="000000"/>
                <w:sz w:val="18"/>
                <w:szCs w:val="18"/>
                <w:lang w:bidi="ar"/>
              </w:rPr>
              <w:t>政府投资基金股权投资</w:t>
            </w:r>
          </w:p>
        </w:tc>
        <w:tc>
          <w:tcPr>
            <w:tcW w:w="299"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r>
      <w:tr>
        <w:tblPrEx>
          <w:tblCellMar>
            <w:top w:w="0" w:type="dxa"/>
            <w:left w:w="108" w:type="dxa"/>
            <w:bottom w:w="0" w:type="dxa"/>
            <w:right w:w="108" w:type="dxa"/>
          </w:tblCellMar>
        </w:tblPrEx>
        <w:trPr>
          <w:trHeight w:val="497" w:hRule="atLeast"/>
          <w:jc w:val="center"/>
        </w:trPr>
        <w:tc>
          <w:tcPr>
            <w:tcW w:w="321"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30309</w:t>
            </w:r>
          </w:p>
        </w:tc>
        <w:tc>
          <w:tcPr>
            <w:tcW w:w="1000" w:type="pct"/>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仿宋" w:hAnsi="仿宋" w:eastAsia="仿宋" w:cs="方正仿宋_GB2312"/>
                <w:color w:val="000000"/>
                <w:sz w:val="18"/>
                <w:szCs w:val="18"/>
              </w:rPr>
            </w:pPr>
            <w:r>
              <w:rPr>
                <w:rFonts w:hint="eastAsia" w:ascii="仿宋" w:hAnsi="仿宋" w:eastAsia="仿宋" w:cs="方正仿宋_GB2312"/>
                <w:color w:val="000000"/>
                <w:sz w:val="18"/>
                <w:szCs w:val="18"/>
                <w:lang w:bidi="ar"/>
              </w:rPr>
              <w:t>奖励金</w:t>
            </w:r>
          </w:p>
        </w:tc>
        <w:tc>
          <w:tcPr>
            <w:tcW w:w="349"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c>
          <w:tcPr>
            <w:tcW w:w="336"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30229</w:t>
            </w:r>
          </w:p>
        </w:tc>
        <w:tc>
          <w:tcPr>
            <w:tcW w:w="885" w:type="pct"/>
            <w:gridSpan w:val="2"/>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仿宋" w:hAnsi="仿宋" w:eastAsia="仿宋" w:cs="方正仿宋_GB2312"/>
                <w:color w:val="000000"/>
                <w:sz w:val="18"/>
                <w:szCs w:val="18"/>
              </w:rPr>
            </w:pPr>
            <w:r>
              <w:rPr>
                <w:rFonts w:hint="eastAsia" w:ascii="仿宋" w:hAnsi="仿宋" w:eastAsia="仿宋" w:cs="方正仿宋_GB2312"/>
                <w:color w:val="000000"/>
                <w:sz w:val="18"/>
                <w:szCs w:val="18"/>
                <w:lang w:bidi="ar"/>
              </w:rPr>
              <w:t>福利费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r>
              <w:rPr>
                <w:rFonts w:ascii="Times New Roman" w:hAnsi="Times New Roman" w:cs="Times New Roman"/>
                <w:sz w:val="18"/>
                <w:szCs w:val="18"/>
              </w:rPr>
              <w:t>1.42</w:t>
            </w:r>
          </w:p>
        </w:tc>
        <w:tc>
          <w:tcPr>
            <w:tcW w:w="378"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31204</w:t>
            </w:r>
          </w:p>
        </w:tc>
        <w:tc>
          <w:tcPr>
            <w:tcW w:w="1002" w:type="pct"/>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仿宋" w:hAnsi="仿宋" w:eastAsia="仿宋" w:cs="方正仿宋_GB2312"/>
                <w:color w:val="000000"/>
                <w:sz w:val="18"/>
                <w:szCs w:val="18"/>
              </w:rPr>
            </w:pPr>
            <w:r>
              <w:rPr>
                <w:rFonts w:hint="eastAsia" w:ascii="仿宋" w:hAnsi="仿宋" w:eastAsia="仿宋" w:cs="方正仿宋_GB2312"/>
                <w:color w:val="000000"/>
                <w:sz w:val="18"/>
                <w:szCs w:val="18"/>
                <w:lang w:bidi="ar"/>
              </w:rPr>
              <w:t>费用补贴</w:t>
            </w:r>
          </w:p>
        </w:tc>
        <w:tc>
          <w:tcPr>
            <w:tcW w:w="299"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r>
      <w:tr>
        <w:tblPrEx>
          <w:tblCellMar>
            <w:top w:w="0" w:type="dxa"/>
            <w:left w:w="108" w:type="dxa"/>
            <w:bottom w:w="0" w:type="dxa"/>
            <w:right w:w="108" w:type="dxa"/>
          </w:tblCellMar>
        </w:tblPrEx>
        <w:trPr>
          <w:trHeight w:val="497" w:hRule="atLeast"/>
          <w:jc w:val="center"/>
        </w:trPr>
        <w:tc>
          <w:tcPr>
            <w:tcW w:w="321"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30310</w:t>
            </w:r>
          </w:p>
        </w:tc>
        <w:tc>
          <w:tcPr>
            <w:tcW w:w="1000" w:type="pct"/>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仿宋" w:hAnsi="仿宋" w:eastAsia="仿宋" w:cs="方正仿宋_GB2312"/>
                <w:color w:val="000000"/>
                <w:sz w:val="18"/>
                <w:szCs w:val="18"/>
              </w:rPr>
            </w:pPr>
            <w:r>
              <w:rPr>
                <w:rFonts w:hint="eastAsia" w:ascii="仿宋" w:hAnsi="仿宋" w:eastAsia="仿宋" w:cs="方正仿宋_GB2312"/>
                <w:color w:val="000000"/>
                <w:sz w:val="18"/>
                <w:szCs w:val="18"/>
                <w:lang w:bidi="ar"/>
              </w:rPr>
              <w:t>个人农业生产补贴</w:t>
            </w:r>
          </w:p>
        </w:tc>
        <w:tc>
          <w:tcPr>
            <w:tcW w:w="349"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c>
          <w:tcPr>
            <w:tcW w:w="336"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30231</w:t>
            </w:r>
          </w:p>
        </w:tc>
        <w:tc>
          <w:tcPr>
            <w:tcW w:w="885" w:type="pct"/>
            <w:gridSpan w:val="2"/>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仿宋" w:hAnsi="仿宋" w:eastAsia="仿宋" w:cs="方正仿宋_GB2312"/>
                <w:color w:val="000000"/>
                <w:sz w:val="18"/>
                <w:szCs w:val="18"/>
              </w:rPr>
            </w:pPr>
            <w:r>
              <w:rPr>
                <w:rFonts w:hint="eastAsia" w:ascii="仿宋" w:hAnsi="仿宋" w:eastAsia="仿宋" w:cs="方正仿宋_GB2312"/>
                <w:color w:val="000000"/>
                <w:sz w:val="18"/>
                <w:szCs w:val="18"/>
                <w:lang w:bidi="ar"/>
              </w:rPr>
              <w:t>公务用车运行维护费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r>
              <w:rPr>
                <w:rFonts w:ascii="Times New Roman" w:hAnsi="Times New Roman" w:cs="Times New Roman"/>
                <w:sz w:val="18"/>
                <w:szCs w:val="18"/>
              </w:rPr>
              <w:t>2.30</w:t>
            </w:r>
          </w:p>
        </w:tc>
        <w:tc>
          <w:tcPr>
            <w:tcW w:w="378"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31205</w:t>
            </w:r>
          </w:p>
        </w:tc>
        <w:tc>
          <w:tcPr>
            <w:tcW w:w="1002" w:type="pct"/>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仿宋" w:hAnsi="仿宋" w:eastAsia="仿宋" w:cs="方正仿宋_GB2312"/>
                <w:color w:val="000000"/>
                <w:sz w:val="18"/>
                <w:szCs w:val="18"/>
              </w:rPr>
            </w:pPr>
            <w:r>
              <w:rPr>
                <w:rFonts w:hint="eastAsia" w:ascii="仿宋" w:hAnsi="仿宋" w:eastAsia="仿宋" w:cs="方正仿宋_GB2312"/>
                <w:color w:val="000000"/>
                <w:sz w:val="18"/>
                <w:szCs w:val="18"/>
                <w:lang w:bidi="ar"/>
              </w:rPr>
              <w:t>利息补贴</w:t>
            </w:r>
          </w:p>
        </w:tc>
        <w:tc>
          <w:tcPr>
            <w:tcW w:w="299"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r>
      <w:tr>
        <w:tblPrEx>
          <w:tblCellMar>
            <w:top w:w="0" w:type="dxa"/>
            <w:left w:w="108" w:type="dxa"/>
            <w:bottom w:w="0" w:type="dxa"/>
            <w:right w:w="108" w:type="dxa"/>
          </w:tblCellMar>
        </w:tblPrEx>
        <w:trPr>
          <w:trHeight w:val="497" w:hRule="atLeast"/>
          <w:jc w:val="center"/>
        </w:trPr>
        <w:tc>
          <w:tcPr>
            <w:tcW w:w="321"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30311</w:t>
            </w:r>
          </w:p>
        </w:tc>
        <w:tc>
          <w:tcPr>
            <w:tcW w:w="1000" w:type="pct"/>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仿宋" w:hAnsi="仿宋" w:eastAsia="仿宋" w:cs="方正仿宋_GB2312"/>
                <w:color w:val="000000"/>
                <w:sz w:val="18"/>
                <w:szCs w:val="18"/>
              </w:rPr>
            </w:pPr>
            <w:r>
              <w:rPr>
                <w:rFonts w:hint="eastAsia" w:ascii="仿宋" w:hAnsi="仿宋" w:eastAsia="仿宋" w:cs="方正仿宋_GB2312"/>
                <w:color w:val="000000"/>
                <w:sz w:val="18"/>
                <w:szCs w:val="18"/>
                <w:lang w:bidi="ar"/>
              </w:rPr>
              <w:t>代缴社会保险费</w:t>
            </w:r>
          </w:p>
        </w:tc>
        <w:tc>
          <w:tcPr>
            <w:tcW w:w="349"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c>
          <w:tcPr>
            <w:tcW w:w="336"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30239</w:t>
            </w:r>
          </w:p>
        </w:tc>
        <w:tc>
          <w:tcPr>
            <w:tcW w:w="885" w:type="pct"/>
            <w:gridSpan w:val="2"/>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仿宋" w:hAnsi="仿宋" w:eastAsia="仿宋" w:cs="方正仿宋_GB2312"/>
                <w:color w:val="000000"/>
                <w:sz w:val="18"/>
                <w:szCs w:val="18"/>
              </w:rPr>
            </w:pPr>
            <w:r>
              <w:rPr>
                <w:rFonts w:hint="eastAsia" w:ascii="仿宋" w:hAnsi="仿宋" w:eastAsia="仿宋" w:cs="方正仿宋_GB2312"/>
                <w:color w:val="000000"/>
                <w:sz w:val="18"/>
                <w:szCs w:val="18"/>
                <w:lang w:bidi="ar"/>
              </w:rPr>
              <w:t>其他交通费用</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r>
              <w:rPr>
                <w:rFonts w:ascii="Times New Roman" w:hAnsi="Times New Roman" w:cs="Times New Roman"/>
                <w:sz w:val="18"/>
                <w:szCs w:val="18"/>
              </w:rPr>
              <w:t>7.53</w:t>
            </w:r>
          </w:p>
        </w:tc>
        <w:tc>
          <w:tcPr>
            <w:tcW w:w="378"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31299</w:t>
            </w:r>
          </w:p>
        </w:tc>
        <w:tc>
          <w:tcPr>
            <w:tcW w:w="1002" w:type="pct"/>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仿宋" w:hAnsi="仿宋" w:eastAsia="仿宋" w:cs="方正仿宋_GB2312"/>
                <w:color w:val="000000"/>
                <w:sz w:val="18"/>
                <w:szCs w:val="18"/>
              </w:rPr>
            </w:pPr>
            <w:r>
              <w:rPr>
                <w:rFonts w:hint="eastAsia" w:ascii="仿宋" w:hAnsi="仿宋" w:eastAsia="仿宋" w:cs="方正仿宋_GB2312"/>
                <w:color w:val="000000"/>
                <w:sz w:val="18"/>
                <w:szCs w:val="18"/>
                <w:lang w:bidi="ar"/>
              </w:rPr>
              <w:t>其他对企业补助</w:t>
            </w:r>
          </w:p>
        </w:tc>
        <w:tc>
          <w:tcPr>
            <w:tcW w:w="299"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r>
      <w:tr>
        <w:tblPrEx>
          <w:tblCellMar>
            <w:top w:w="0" w:type="dxa"/>
            <w:left w:w="108" w:type="dxa"/>
            <w:bottom w:w="0" w:type="dxa"/>
            <w:right w:w="108" w:type="dxa"/>
          </w:tblCellMar>
        </w:tblPrEx>
        <w:trPr>
          <w:trHeight w:val="497" w:hRule="atLeast"/>
          <w:jc w:val="center"/>
        </w:trPr>
        <w:tc>
          <w:tcPr>
            <w:tcW w:w="321"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30399</w:t>
            </w:r>
          </w:p>
        </w:tc>
        <w:tc>
          <w:tcPr>
            <w:tcW w:w="1000" w:type="pct"/>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仿宋" w:hAnsi="仿宋" w:eastAsia="仿宋" w:cs="方正仿宋_GB2312"/>
                <w:color w:val="000000"/>
                <w:sz w:val="18"/>
                <w:szCs w:val="18"/>
              </w:rPr>
            </w:pPr>
            <w:r>
              <w:rPr>
                <w:rFonts w:hint="eastAsia" w:ascii="仿宋" w:hAnsi="仿宋" w:eastAsia="仿宋" w:cs="方正仿宋_GB2312"/>
                <w:color w:val="000000"/>
                <w:sz w:val="18"/>
                <w:szCs w:val="18"/>
                <w:lang w:bidi="ar"/>
              </w:rPr>
              <w:t>其他对个人和家庭的补助</w:t>
            </w:r>
          </w:p>
        </w:tc>
        <w:tc>
          <w:tcPr>
            <w:tcW w:w="349"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c>
          <w:tcPr>
            <w:tcW w:w="336"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30240</w:t>
            </w:r>
          </w:p>
        </w:tc>
        <w:tc>
          <w:tcPr>
            <w:tcW w:w="885" w:type="pct"/>
            <w:gridSpan w:val="2"/>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仿宋" w:hAnsi="仿宋" w:eastAsia="仿宋" w:cs="方正仿宋_GB2312"/>
                <w:color w:val="000000"/>
                <w:sz w:val="18"/>
                <w:szCs w:val="18"/>
              </w:rPr>
            </w:pPr>
            <w:r>
              <w:rPr>
                <w:rFonts w:hint="eastAsia" w:ascii="仿宋" w:hAnsi="仿宋" w:eastAsia="仿宋" w:cs="方正仿宋_GB2312"/>
                <w:color w:val="000000"/>
                <w:sz w:val="18"/>
                <w:szCs w:val="18"/>
                <w:lang w:bidi="ar"/>
              </w:rPr>
              <w:t>税金及附加费用</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c>
          <w:tcPr>
            <w:tcW w:w="378"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399</w:t>
            </w:r>
          </w:p>
        </w:tc>
        <w:tc>
          <w:tcPr>
            <w:tcW w:w="1002" w:type="pct"/>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仿宋" w:hAnsi="仿宋" w:eastAsia="仿宋" w:cs="方正仿宋_GB2312"/>
                <w:color w:val="000000"/>
                <w:sz w:val="18"/>
                <w:szCs w:val="18"/>
              </w:rPr>
            </w:pPr>
            <w:r>
              <w:rPr>
                <w:rFonts w:hint="eastAsia" w:ascii="仿宋" w:hAnsi="仿宋" w:eastAsia="仿宋" w:cs="方正仿宋_GB2312"/>
                <w:color w:val="000000"/>
                <w:sz w:val="18"/>
                <w:szCs w:val="18"/>
                <w:lang w:bidi="ar"/>
              </w:rPr>
              <w:t>其他支出</w:t>
            </w:r>
          </w:p>
        </w:tc>
        <w:tc>
          <w:tcPr>
            <w:tcW w:w="299"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r>
      <w:tr>
        <w:tblPrEx>
          <w:tblCellMar>
            <w:top w:w="0" w:type="dxa"/>
            <w:left w:w="108" w:type="dxa"/>
            <w:bottom w:w="0" w:type="dxa"/>
            <w:right w:w="108" w:type="dxa"/>
          </w:tblCellMar>
        </w:tblPrEx>
        <w:trPr>
          <w:trHeight w:val="497" w:hRule="atLeast"/>
          <w:jc w:val="center"/>
        </w:trPr>
        <w:tc>
          <w:tcPr>
            <w:tcW w:w="321" w:type="pct"/>
            <w:tcBorders>
              <w:top w:val="single" w:color="auto" w:sz="4" w:space="0"/>
              <w:left w:val="single" w:color="auto" w:sz="4" w:space="0"/>
              <w:bottom w:val="single" w:color="auto" w:sz="4" w:space="0"/>
              <w:right w:val="single" w:color="auto" w:sz="4" w:space="0"/>
            </w:tcBorders>
            <w:noWrap/>
            <w:vAlign w:val="center"/>
          </w:tcPr>
          <w:p>
            <w:pPr>
              <w:jc w:val="center"/>
              <w:rPr>
                <w:rFonts w:hint="eastAsia" w:asciiTheme="minorEastAsia" w:hAnsiTheme="minorEastAsia" w:cstheme="minorEastAsia"/>
                <w:color w:val="000000"/>
                <w:sz w:val="18"/>
                <w:szCs w:val="18"/>
              </w:rPr>
            </w:pPr>
          </w:p>
        </w:tc>
        <w:tc>
          <w:tcPr>
            <w:tcW w:w="1000"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cstheme="minorEastAsia"/>
                <w:color w:val="000000"/>
                <w:sz w:val="18"/>
                <w:szCs w:val="18"/>
              </w:rPr>
            </w:pPr>
          </w:p>
        </w:tc>
        <w:tc>
          <w:tcPr>
            <w:tcW w:w="349" w:type="pct"/>
            <w:tcBorders>
              <w:top w:val="single" w:color="auto" w:sz="4" w:space="0"/>
              <w:left w:val="single" w:color="auto" w:sz="4" w:space="0"/>
              <w:bottom w:val="single" w:color="auto" w:sz="4" w:space="0"/>
              <w:right w:val="single" w:color="auto" w:sz="4" w:space="0"/>
            </w:tcBorders>
            <w:noWrap/>
            <w:vAlign w:val="center"/>
          </w:tcPr>
          <w:p>
            <w:pPr>
              <w:jc w:val="left"/>
              <w:rPr>
                <w:rFonts w:ascii="Times New Roman" w:hAnsi="Times New Roman" w:cs="Times New Roman"/>
                <w:color w:val="000000"/>
                <w:sz w:val="18"/>
                <w:szCs w:val="18"/>
              </w:rPr>
            </w:pPr>
          </w:p>
        </w:tc>
        <w:tc>
          <w:tcPr>
            <w:tcW w:w="336"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30299</w:t>
            </w:r>
          </w:p>
        </w:tc>
        <w:tc>
          <w:tcPr>
            <w:tcW w:w="885" w:type="pct"/>
            <w:gridSpan w:val="2"/>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仿宋" w:hAnsi="仿宋" w:eastAsia="仿宋" w:cs="方正仿宋_GB2312"/>
                <w:color w:val="000000"/>
                <w:sz w:val="18"/>
                <w:szCs w:val="18"/>
              </w:rPr>
            </w:pPr>
            <w:r>
              <w:rPr>
                <w:rFonts w:hint="eastAsia" w:ascii="仿宋" w:hAnsi="仿宋" w:eastAsia="仿宋" w:cs="方正仿宋_GB2312"/>
                <w:color w:val="000000"/>
                <w:sz w:val="18"/>
                <w:szCs w:val="18"/>
                <w:lang w:bidi="ar"/>
              </w:rPr>
              <w:t>其他商品和服务支出</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r>
              <w:rPr>
                <w:rFonts w:ascii="Times New Roman" w:hAnsi="Times New Roman" w:cs="Times New Roman"/>
                <w:sz w:val="18"/>
                <w:szCs w:val="18"/>
              </w:rPr>
              <w:t>0.99</w:t>
            </w:r>
          </w:p>
        </w:tc>
        <w:tc>
          <w:tcPr>
            <w:tcW w:w="378"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39907</w:t>
            </w:r>
          </w:p>
        </w:tc>
        <w:tc>
          <w:tcPr>
            <w:tcW w:w="1002" w:type="pct"/>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仿宋" w:hAnsi="仿宋" w:eastAsia="仿宋" w:cs="方正仿宋_GB2312"/>
                <w:color w:val="000000"/>
                <w:sz w:val="18"/>
                <w:szCs w:val="18"/>
              </w:rPr>
            </w:pPr>
            <w:r>
              <w:rPr>
                <w:rFonts w:hint="eastAsia" w:ascii="仿宋" w:hAnsi="仿宋" w:eastAsia="仿宋" w:cs="方正仿宋_GB2312"/>
                <w:color w:val="000000"/>
                <w:sz w:val="18"/>
                <w:szCs w:val="18"/>
                <w:lang w:bidi="ar"/>
              </w:rPr>
              <w:t>国家赔偿费用支出</w:t>
            </w:r>
          </w:p>
        </w:tc>
        <w:tc>
          <w:tcPr>
            <w:tcW w:w="299"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r>
      <w:tr>
        <w:tblPrEx>
          <w:tblCellMar>
            <w:top w:w="0" w:type="dxa"/>
            <w:left w:w="108" w:type="dxa"/>
            <w:bottom w:w="0" w:type="dxa"/>
            <w:right w:w="108" w:type="dxa"/>
          </w:tblCellMar>
        </w:tblPrEx>
        <w:trPr>
          <w:trHeight w:val="497" w:hRule="atLeast"/>
          <w:jc w:val="center"/>
        </w:trPr>
        <w:tc>
          <w:tcPr>
            <w:tcW w:w="321" w:type="pct"/>
            <w:tcBorders>
              <w:top w:val="single" w:color="auto" w:sz="4" w:space="0"/>
              <w:left w:val="single" w:color="auto" w:sz="4" w:space="0"/>
              <w:bottom w:val="single" w:color="auto" w:sz="4" w:space="0"/>
              <w:right w:val="single" w:color="auto" w:sz="4" w:space="0"/>
            </w:tcBorders>
            <w:noWrap/>
            <w:vAlign w:val="center"/>
          </w:tcPr>
          <w:p>
            <w:pPr>
              <w:jc w:val="center"/>
              <w:rPr>
                <w:rFonts w:hint="eastAsia" w:asciiTheme="minorEastAsia" w:hAnsiTheme="minorEastAsia" w:cstheme="minorEastAsia"/>
                <w:color w:val="000000"/>
                <w:sz w:val="18"/>
                <w:szCs w:val="18"/>
              </w:rPr>
            </w:pPr>
          </w:p>
        </w:tc>
        <w:tc>
          <w:tcPr>
            <w:tcW w:w="1000"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cstheme="minorEastAsia"/>
                <w:color w:val="000000"/>
                <w:sz w:val="18"/>
                <w:szCs w:val="18"/>
              </w:rPr>
            </w:pPr>
          </w:p>
        </w:tc>
        <w:tc>
          <w:tcPr>
            <w:tcW w:w="349"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cstheme="minorEastAsia"/>
                <w:color w:val="000000"/>
                <w:sz w:val="18"/>
                <w:szCs w:val="18"/>
              </w:rPr>
            </w:pPr>
          </w:p>
        </w:tc>
        <w:tc>
          <w:tcPr>
            <w:tcW w:w="336"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cstheme="minorEastAsia"/>
                <w:color w:val="000000"/>
                <w:sz w:val="18"/>
                <w:szCs w:val="18"/>
              </w:rPr>
            </w:pPr>
          </w:p>
        </w:tc>
        <w:tc>
          <w:tcPr>
            <w:tcW w:w="885" w:type="pct"/>
            <w:gridSpan w:val="2"/>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cstheme="minorEastAsia"/>
                <w:color w:val="000000"/>
                <w:sz w:val="18"/>
                <w:szCs w:val="18"/>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left"/>
              <w:rPr>
                <w:rFonts w:ascii="Times New Roman" w:hAnsi="Times New Roman" w:cs="Times New Roman"/>
                <w:color w:val="000000"/>
                <w:sz w:val="18"/>
                <w:szCs w:val="18"/>
              </w:rPr>
            </w:pPr>
          </w:p>
        </w:tc>
        <w:tc>
          <w:tcPr>
            <w:tcW w:w="378"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39908</w:t>
            </w:r>
          </w:p>
        </w:tc>
        <w:tc>
          <w:tcPr>
            <w:tcW w:w="1002" w:type="pct"/>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仿宋" w:hAnsi="仿宋" w:eastAsia="仿宋" w:cs="方正仿宋_GB2312"/>
                <w:color w:val="000000"/>
                <w:sz w:val="18"/>
                <w:szCs w:val="18"/>
              </w:rPr>
            </w:pPr>
            <w:r>
              <w:rPr>
                <w:rFonts w:hint="eastAsia" w:ascii="仿宋" w:hAnsi="仿宋" w:eastAsia="仿宋" w:cs="方正仿宋_GB2312"/>
                <w:color w:val="000000"/>
                <w:sz w:val="18"/>
                <w:szCs w:val="18"/>
                <w:lang w:bidi="ar"/>
              </w:rPr>
              <w:t>对民间非营利组织和群众性自治组织补贴</w:t>
            </w:r>
          </w:p>
        </w:tc>
        <w:tc>
          <w:tcPr>
            <w:tcW w:w="299"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r>
      <w:tr>
        <w:tblPrEx>
          <w:tblCellMar>
            <w:top w:w="0" w:type="dxa"/>
            <w:left w:w="108" w:type="dxa"/>
            <w:bottom w:w="0" w:type="dxa"/>
            <w:right w:w="108" w:type="dxa"/>
          </w:tblCellMar>
        </w:tblPrEx>
        <w:trPr>
          <w:trHeight w:val="497" w:hRule="atLeast"/>
          <w:jc w:val="center"/>
        </w:trPr>
        <w:tc>
          <w:tcPr>
            <w:tcW w:w="321" w:type="pct"/>
            <w:tcBorders>
              <w:top w:val="single" w:color="auto" w:sz="4" w:space="0"/>
              <w:left w:val="single" w:color="auto" w:sz="4" w:space="0"/>
              <w:bottom w:val="single" w:color="auto" w:sz="4" w:space="0"/>
              <w:right w:val="single" w:color="auto" w:sz="4" w:space="0"/>
            </w:tcBorders>
            <w:noWrap/>
            <w:vAlign w:val="center"/>
          </w:tcPr>
          <w:p>
            <w:pPr>
              <w:jc w:val="center"/>
              <w:rPr>
                <w:rFonts w:hint="eastAsia" w:asciiTheme="minorEastAsia" w:hAnsiTheme="minorEastAsia" w:cstheme="minorEastAsia"/>
                <w:color w:val="000000"/>
                <w:sz w:val="18"/>
                <w:szCs w:val="18"/>
              </w:rPr>
            </w:pPr>
          </w:p>
        </w:tc>
        <w:tc>
          <w:tcPr>
            <w:tcW w:w="1000"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cstheme="minorEastAsia"/>
                <w:color w:val="000000"/>
                <w:sz w:val="18"/>
                <w:szCs w:val="18"/>
              </w:rPr>
            </w:pPr>
          </w:p>
        </w:tc>
        <w:tc>
          <w:tcPr>
            <w:tcW w:w="349"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cstheme="minorEastAsia"/>
                <w:color w:val="000000"/>
                <w:sz w:val="18"/>
                <w:szCs w:val="18"/>
              </w:rPr>
            </w:pPr>
          </w:p>
        </w:tc>
        <w:tc>
          <w:tcPr>
            <w:tcW w:w="336"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cstheme="minorEastAsia"/>
                <w:color w:val="000000"/>
                <w:sz w:val="18"/>
                <w:szCs w:val="18"/>
              </w:rPr>
            </w:pPr>
          </w:p>
        </w:tc>
        <w:tc>
          <w:tcPr>
            <w:tcW w:w="885" w:type="pct"/>
            <w:gridSpan w:val="2"/>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cstheme="minorEastAsia"/>
                <w:color w:val="000000"/>
                <w:sz w:val="18"/>
                <w:szCs w:val="18"/>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left"/>
              <w:rPr>
                <w:rFonts w:ascii="Times New Roman" w:hAnsi="Times New Roman" w:cs="Times New Roman"/>
                <w:color w:val="000000"/>
                <w:sz w:val="18"/>
                <w:szCs w:val="18"/>
              </w:rPr>
            </w:pPr>
          </w:p>
        </w:tc>
        <w:tc>
          <w:tcPr>
            <w:tcW w:w="378"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39909</w:t>
            </w:r>
          </w:p>
        </w:tc>
        <w:tc>
          <w:tcPr>
            <w:tcW w:w="1002" w:type="pct"/>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仿宋" w:hAnsi="仿宋" w:eastAsia="仿宋" w:cs="方正仿宋_GB2312"/>
                <w:color w:val="000000"/>
                <w:sz w:val="18"/>
                <w:szCs w:val="18"/>
              </w:rPr>
            </w:pPr>
            <w:r>
              <w:rPr>
                <w:rFonts w:hint="eastAsia" w:ascii="仿宋" w:hAnsi="仿宋" w:eastAsia="仿宋" w:cs="方正仿宋_GB2312"/>
                <w:color w:val="000000"/>
                <w:sz w:val="18"/>
                <w:szCs w:val="18"/>
                <w:lang w:bidi="ar"/>
              </w:rPr>
              <w:t>经常性赠与</w:t>
            </w:r>
          </w:p>
        </w:tc>
        <w:tc>
          <w:tcPr>
            <w:tcW w:w="299"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r>
      <w:tr>
        <w:tblPrEx>
          <w:tblCellMar>
            <w:top w:w="0" w:type="dxa"/>
            <w:left w:w="108" w:type="dxa"/>
            <w:bottom w:w="0" w:type="dxa"/>
            <w:right w:w="108" w:type="dxa"/>
          </w:tblCellMar>
        </w:tblPrEx>
        <w:trPr>
          <w:trHeight w:val="497" w:hRule="atLeast"/>
          <w:jc w:val="center"/>
        </w:trPr>
        <w:tc>
          <w:tcPr>
            <w:tcW w:w="321" w:type="pct"/>
            <w:tcBorders>
              <w:top w:val="single" w:color="auto" w:sz="4" w:space="0"/>
              <w:left w:val="single" w:color="auto" w:sz="4" w:space="0"/>
              <w:bottom w:val="single" w:color="auto" w:sz="4" w:space="0"/>
              <w:right w:val="single" w:color="auto" w:sz="4" w:space="0"/>
            </w:tcBorders>
            <w:noWrap/>
            <w:vAlign w:val="center"/>
          </w:tcPr>
          <w:p>
            <w:pPr>
              <w:jc w:val="center"/>
              <w:rPr>
                <w:rFonts w:hint="eastAsia" w:asciiTheme="minorEastAsia" w:hAnsiTheme="minorEastAsia" w:cstheme="minorEastAsia"/>
                <w:color w:val="000000"/>
                <w:sz w:val="18"/>
                <w:szCs w:val="18"/>
              </w:rPr>
            </w:pPr>
          </w:p>
        </w:tc>
        <w:tc>
          <w:tcPr>
            <w:tcW w:w="1000"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cstheme="minorEastAsia"/>
                <w:color w:val="000000"/>
                <w:sz w:val="18"/>
                <w:szCs w:val="18"/>
              </w:rPr>
            </w:pPr>
          </w:p>
        </w:tc>
        <w:tc>
          <w:tcPr>
            <w:tcW w:w="349"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cstheme="minorEastAsia"/>
                <w:color w:val="000000"/>
                <w:sz w:val="18"/>
                <w:szCs w:val="18"/>
              </w:rPr>
            </w:pPr>
          </w:p>
        </w:tc>
        <w:tc>
          <w:tcPr>
            <w:tcW w:w="336"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cstheme="minorEastAsia"/>
                <w:color w:val="000000"/>
                <w:sz w:val="18"/>
                <w:szCs w:val="18"/>
              </w:rPr>
            </w:pPr>
          </w:p>
        </w:tc>
        <w:tc>
          <w:tcPr>
            <w:tcW w:w="885" w:type="pct"/>
            <w:gridSpan w:val="2"/>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cstheme="minorEastAsia"/>
                <w:color w:val="000000"/>
                <w:sz w:val="18"/>
                <w:szCs w:val="18"/>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left"/>
              <w:rPr>
                <w:rFonts w:ascii="Times New Roman" w:hAnsi="Times New Roman" w:cs="Times New Roman"/>
                <w:color w:val="000000"/>
                <w:sz w:val="18"/>
                <w:szCs w:val="18"/>
              </w:rPr>
            </w:pPr>
          </w:p>
        </w:tc>
        <w:tc>
          <w:tcPr>
            <w:tcW w:w="378"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39910</w:t>
            </w:r>
          </w:p>
        </w:tc>
        <w:tc>
          <w:tcPr>
            <w:tcW w:w="1002" w:type="pct"/>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仿宋" w:hAnsi="仿宋" w:eastAsia="仿宋" w:cs="方正仿宋_GB2312"/>
                <w:color w:val="000000"/>
                <w:sz w:val="18"/>
                <w:szCs w:val="18"/>
              </w:rPr>
            </w:pPr>
            <w:r>
              <w:rPr>
                <w:rFonts w:hint="eastAsia" w:ascii="仿宋" w:hAnsi="仿宋" w:eastAsia="仿宋" w:cs="方正仿宋_GB2312"/>
                <w:color w:val="000000"/>
                <w:sz w:val="18"/>
                <w:szCs w:val="18"/>
                <w:lang w:bidi="ar"/>
              </w:rPr>
              <w:t>资本性赠与</w:t>
            </w:r>
          </w:p>
        </w:tc>
        <w:tc>
          <w:tcPr>
            <w:tcW w:w="299"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r>
      <w:tr>
        <w:tblPrEx>
          <w:tblCellMar>
            <w:top w:w="0" w:type="dxa"/>
            <w:left w:w="108" w:type="dxa"/>
            <w:bottom w:w="0" w:type="dxa"/>
            <w:right w:w="108" w:type="dxa"/>
          </w:tblCellMar>
        </w:tblPrEx>
        <w:trPr>
          <w:trHeight w:val="497" w:hRule="atLeast"/>
          <w:jc w:val="center"/>
        </w:trPr>
        <w:tc>
          <w:tcPr>
            <w:tcW w:w="321" w:type="pct"/>
            <w:tcBorders>
              <w:top w:val="single" w:color="auto" w:sz="4" w:space="0"/>
              <w:left w:val="single" w:color="auto" w:sz="4" w:space="0"/>
              <w:bottom w:val="single" w:color="auto" w:sz="4" w:space="0"/>
              <w:right w:val="single" w:color="auto" w:sz="4" w:space="0"/>
            </w:tcBorders>
            <w:noWrap/>
            <w:vAlign w:val="center"/>
          </w:tcPr>
          <w:p>
            <w:pPr>
              <w:jc w:val="center"/>
              <w:rPr>
                <w:rFonts w:hint="eastAsia" w:asciiTheme="minorEastAsia" w:hAnsiTheme="minorEastAsia" w:cstheme="minorEastAsia"/>
                <w:color w:val="000000"/>
                <w:sz w:val="18"/>
                <w:szCs w:val="18"/>
              </w:rPr>
            </w:pPr>
          </w:p>
        </w:tc>
        <w:tc>
          <w:tcPr>
            <w:tcW w:w="1000"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cstheme="minorEastAsia"/>
                <w:color w:val="000000"/>
                <w:sz w:val="18"/>
                <w:szCs w:val="18"/>
              </w:rPr>
            </w:pPr>
          </w:p>
        </w:tc>
        <w:tc>
          <w:tcPr>
            <w:tcW w:w="349"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cstheme="minorEastAsia"/>
                <w:color w:val="000000"/>
                <w:sz w:val="18"/>
                <w:szCs w:val="18"/>
              </w:rPr>
            </w:pPr>
          </w:p>
        </w:tc>
        <w:tc>
          <w:tcPr>
            <w:tcW w:w="336"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cstheme="minorEastAsia"/>
                <w:color w:val="000000"/>
                <w:sz w:val="18"/>
                <w:szCs w:val="18"/>
              </w:rPr>
            </w:pPr>
          </w:p>
        </w:tc>
        <w:tc>
          <w:tcPr>
            <w:tcW w:w="885" w:type="pct"/>
            <w:gridSpan w:val="2"/>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cstheme="minorEastAsia"/>
                <w:color w:val="000000"/>
                <w:sz w:val="18"/>
                <w:szCs w:val="18"/>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left"/>
              <w:rPr>
                <w:rFonts w:ascii="Times New Roman" w:hAnsi="Times New Roman" w:cs="Times New Roman"/>
                <w:color w:val="000000"/>
                <w:sz w:val="18"/>
                <w:szCs w:val="18"/>
              </w:rPr>
            </w:pPr>
          </w:p>
        </w:tc>
        <w:tc>
          <w:tcPr>
            <w:tcW w:w="378" w:type="pct"/>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39999</w:t>
            </w:r>
          </w:p>
        </w:tc>
        <w:tc>
          <w:tcPr>
            <w:tcW w:w="1002" w:type="pct"/>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ascii="仿宋" w:hAnsi="仿宋" w:eastAsia="仿宋" w:cs="方正仿宋_GB2312"/>
                <w:color w:val="000000"/>
                <w:sz w:val="18"/>
                <w:szCs w:val="18"/>
              </w:rPr>
            </w:pPr>
            <w:r>
              <w:rPr>
                <w:rFonts w:hint="eastAsia" w:ascii="仿宋" w:hAnsi="仿宋" w:eastAsia="仿宋" w:cs="方正仿宋_GB2312"/>
                <w:color w:val="000000"/>
                <w:sz w:val="18"/>
                <w:szCs w:val="18"/>
                <w:lang w:bidi="ar"/>
              </w:rPr>
              <w:t>其他支出</w:t>
            </w:r>
          </w:p>
        </w:tc>
        <w:tc>
          <w:tcPr>
            <w:tcW w:w="299"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r>
      <w:tr>
        <w:trPr>
          <w:trHeight w:val="497" w:hRule="atLeast"/>
          <w:jc w:val="center"/>
        </w:trPr>
        <w:tc>
          <w:tcPr>
            <w:tcW w:w="1322" w:type="pct"/>
            <w:gridSpan w:val="2"/>
            <w:tcBorders>
              <w:top w:val="single" w:color="auto" w:sz="4" w:space="0"/>
              <w:left w:val="single" w:color="auto" w:sz="4" w:space="0"/>
              <w:bottom w:val="single" w:color="auto" w:sz="4" w:space="0"/>
              <w:right w:val="single" w:color="auto" w:sz="4" w:space="0"/>
            </w:tcBorders>
            <w:noWrap/>
            <w:vAlign w:val="center"/>
          </w:tcPr>
          <w:p>
            <w:pPr>
              <w:jc w:val="center"/>
              <w:rPr>
                <w:rFonts w:ascii="仿宋" w:hAnsi="仿宋" w:eastAsia="仿宋" w:cs="Times New Roman"/>
                <w:sz w:val="18"/>
                <w:szCs w:val="18"/>
              </w:rPr>
            </w:pPr>
            <w:r>
              <w:rPr>
                <w:rFonts w:hint="eastAsia" w:ascii="仿宋" w:hAnsi="仿宋" w:eastAsia="仿宋" w:cs="方正仿宋_GB2312"/>
                <w:color w:val="000000"/>
                <w:sz w:val="18"/>
                <w:szCs w:val="18"/>
                <w:lang w:bidi="ar"/>
              </w:rPr>
              <w:t>人员经费合计</w:t>
            </w:r>
          </w:p>
        </w:tc>
        <w:tc>
          <w:tcPr>
            <w:tcW w:w="349" w:type="pct"/>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sz w:val="18"/>
                <w:szCs w:val="18"/>
              </w:rPr>
            </w:pPr>
            <w:r>
              <w:rPr>
                <w:rFonts w:ascii="Times New Roman" w:hAnsi="Times New Roman" w:cs="Times New Roman"/>
                <w:sz w:val="18"/>
                <w:szCs w:val="18"/>
              </w:rPr>
              <w:t>249.43</w:t>
            </w:r>
          </w:p>
        </w:tc>
        <w:tc>
          <w:tcPr>
            <w:tcW w:w="3027" w:type="pct"/>
            <w:gridSpan w:val="7"/>
            <w:tcBorders>
              <w:top w:val="single" w:color="auto" w:sz="4" w:space="0"/>
              <w:left w:val="single" w:color="auto" w:sz="4" w:space="0"/>
              <w:bottom w:val="single" w:color="auto" w:sz="4" w:space="0"/>
              <w:right w:val="single" w:color="auto" w:sz="4" w:space="0"/>
            </w:tcBorders>
            <w:noWrap/>
            <w:vAlign w:val="center"/>
          </w:tcPr>
          <w:p>
            <w:pPr>
              <w:jc w:val="center"/>
              <w:rPr>
                <w:rFonts w:hint="eastAsia" w:ascii="仿宋" w:hAnsi="仿宋" w:eastAsia="仿宋" w:cstheme="minorEastAsia"/>
                <w:color w:val="000000"/>
                <w:sz w:val="18"/>
                <w:szCs w:val="18"/>
              </w:rPr>
            </w:pPr>
            <w:r>
              <w:rPr>
                <w:rFonts w:hint="eastAsia" w:ascii="仿宋" w:hAnsi="仿宋" w:eastAsia="仿宋" w:cs="方正仿宋_GB2312"/>
                <w:color w:val="000000"/>
                <w:sz w:val="18"/>
                <w:szCs w:val="18"/>
                <w:lang w:bidi="ar"/>
              </w:rPr>
              <w:t>公用经费合计</w:t>
            </w:r>
          </w:p>
        </w:tc>
        <w:tc>
          <w:tcPr>
            <w:tcW w:w="301"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cstheme="minorEastAsia"/>
                <w:color w:val="000000"/>
                <w:sz w:val="18"/>
                <w:szCs w:val="18"/>
              </w:rPr>
            </w:pPr>
            <w:r>
              <w:rPr>
                <w:rFonts w:ascii="Times New Roman" w:hAnsi="Times New Roman" w:cs="Times New Roman"/>
                <w:sz w:val="18"/>
                <w:szCs w:val="18"/>
              </w:rPr>
              <w:t>31.13</w:t>
            </w:r>
          </w:p>
        </w:tc>
      </w:tr>
      <w:tr>
        <w:tblPrEx>
          <w:tblCellMar>
            <w:top w:w="0" w:type="dxa"/>
            <w:left w:w="108" w:type="dxa"/>
            <w:bottom w:w="0" w:type="dxa"/>
            <w:right w:w="108" w:type="dxa"/>
          </w:tblCellMar>
        </w:tblPrEx>
        <w:trPr>
          <w:trHeight w:val="497" w:hRule="atLeast"/>
          <w:jc w:val="center"/>
        </w:trPr>
        <w:tc>
          <w:tcPr>
            <w:tcW w:w="5000" w:type="pct"/>
            <w:gridSpan w:val="11"/>
            <w:tcBorders>
              <w:top w:val="single" w:color="auto" w:sz="4" w:space="0"/>
              <w:left w:val="nil"/>
              <w:bottom w:val="nil"/>
              <w:right w:val="nil"/>
            </w:tcBorders>
            <w:noWrap/>
            <w:vAlign w:val="center"/>
          </w:tcPr>
          <w:p>
            <w:pPr>
              <w:widowControl/>
              <w:jc w:val="left"/>
              <w:textAlignment w:val="center"/>
              <w:rPr>
                <w:rFonts w:ascii="仿宋" w:hAnsi="仿宋" w:eastAsia="仿宋" w:cs="方正仿宋_GB2312"/>
                <w:color w:val="000000"/>
                <w:sz w:val="18"/>
                <w:szCs w:val="18"/>
                <w:lang w:bidi="ar"/>
              </w:rPr>
            </w:pPr>
            <w:r>
              <w:rPr>
                <w:rFonts w:hint="eastAsia" w:ascii="仿宋" w:hAnsi="仿宋" w:eastAsia="仿宋" w:cs="方正仿宋_GB2312"/>
                <w:color w:val="000000"/>
                <w:sz w:val="18"/>
                <w:szCs w:val="18"/>
                <w:lang w:bidi="ar"/>
              </w:rPr>
              <w:t>注：本表反映部门本年度一般公共预算财政拨款基本支出明细情况。</w:t>
            </w:r>
          </w:p>
          <w:p>
            <w:pPr>
              <w:widowControl/>
              <w:jc w:val="left"/>
              <w:textAlignment w:val="center"/>
              <w:rPr>
                <w:rFonts w:hint="eastAsia" w:asciiTheme="minorEastAsia" w:hAnsiTheme="minorEastAsia" w:cstheme="minorEastAsia"/>
                <w:color w:val="000000"/>
                <w:sz w:val="18"/>
                <w:szCs w:val="18"/>
              </w:rPr>
            </w:pPr>
            <w:r>
              <w:rPr>
                <w:rFonts w:hint="eastAsia" w:ascii="仿宋" w:hAnsi="仿宋" w:eastAsia="仿宋"/>
                <w:color w:val="000000"/>
                <w:sz w:val="20"/>
                <w:szCs w:val="20"/>
              </w:rPr>
              <w:t>备注：无内容应公开空表并说明情况。</w:t>
            </w:r>
          </w:p>
        </w:tc>
      </w:tr>
    </w:tbl>
    <w:p>
      <w:pPr>
        <w:rPr>
          <w:rFonts w:ascii="仿宋_GB2312" w:hAnsi="宋体"/>
          <w:b/>
          <w:sz w:val="32"/>
          <w:szCs w:val="32"/>
        </w:rPr>
      </w:pPr>
    </w:p>
    <w:p>
      <w:pPr>
        <w:rPr>
          <w:rFonts w:ascii="仿宋_GB2312" w:hAnsi="宋体" w:eastAsia="仿宋_GB2312"/>
          <w:b/>
          <w:sz w:val="32"/>
          <w:szCs w:val="32"/>
        </w:rPr>
      </w:pPr>
      <w:r>
        <w:rPr>
          <w:rFonts w:hint="eastAsia" w:ascii="仿宋_GB2312" w:hAnsi="宋体" w:eastAsia="仿宋_GB2312"/>
          <w:b/>
          <w:sz w:val="32"/>
          <w:szCs w:val="32"/>
        </w:rPr>
        <w:br w:type="page"/>
      </w:r>
    </w:p>
    <w:tbl>
      <w:tblPr>
        <w:tblStyle w:val="11"/>
        <w:tblW w:w="6044" w:type="pct"/>
        <w:jc w:val="center"/>
        <w:tblLayout w:type="fixed"/>
        <w:tblCellMar>
          <w:top w:w="0" w:type="dxa"/>
          <w:left w:w="108" w:type="dxa"/>
          <w:bottom w:w="0" w:type="dxa"/>
          <w:right w:w="108" w:type="dxa"/>
        </w:tblCellMar>
      </w:tblPr>
      <w:tblGrid>
        <w:gridCol w:w="1334"/>
        <w:gridCol w:w="1564"/>
        <w:gridCol w:w="1164"/>
        <w:gridCol w:w="1135"/>
        <w:gridCol w:w="1275"/>
        <w:gridCol w:w="513"/>
        <w:gridCol w:w="742"/>
        <w:gridCol w:w="1216"/>
        <w:gridCol w:w="1358"/>
      </w:tblGrid>
      <w:tr>
        <w:tblPrEx>
          <w:tblCellMar>
            <w:top w:w="0" w:type="dxa"/>
            <w:left w:w="108" w:type="dxa"/>
            <w:bottom w:w="0" w:type="dxa"/>
            <w:right w:w="108" w:type="dxa"/>
          </w:tblCellMar>
        </w:tblPrEx>
        <w:trPr>
          <w:trHeight w:val="550" w:hRule="atLeast"/>
          <w:jc w:val="center"/>
        </w:trPr>
        <w:tc>
          <w:tcPr>
            <w:tcW w:w="5000" w:type="pct"/>
            <w:gridSpan w:val="9"/>
            <w:tcBorders>
              <w:top w:val="nil"/>
              <w:left w:val="nil"/>
              <w:bottom w:val="nil"/>
              <w:right w:val="nil"/>
            </w:tcBorders>
            <w:noWrap/>
            <w:vAlign w:val="bottom"/>
          </w:tcPr>
          <w:p>
            <w:pPr>
              <w:widowControl/>
              <w:jc w:val="center"/>
              <w:textAlignment w:val="bottom"/>
              <w:rPr>
                <w:rFonts w:hint="eastAsia" w:ascii="仿宋" w:hAnsi="仿宋" w:eastAsia="仿宋"/>
                <w:color w:val="000000"/>
                <w:sz w:val="20"/>
                <w:szCs w:val="20"/>
              </w:rPr>
            </w:pPr>
            <w:r>
              <w:rPr>
                <w:rFonts w:hint="eastAsia" w:ascii="仿宋" w:hAnsi="仿宋" w:eastAsia="仿宋" w:cs="方正仿宋_GB2312"/>
                <w:bCs/>
                <w:sz w:val="32"/>
                <w:szCs w:val="32"/>
              </w:rPr>
              <w:t>政府性基金预算财政拨款收入支出决算表</w:t>
            </w:r>
          </w:p>
        </w:tc>
      </w:tr>
      <w:tr>
        <w:tblPrEx>
          <w:tblCellMar>
            <w:top w:w="0" w:type="dxa"/>
            <w:left w:w="108" w:type="dxa"/>
            <w:bottom w:w="0" w:type="dxa"/>
            <w:right w:w="108" w:type="dxa"/>
          </w:tblCellMar>
        </w:tblPrEx>
        <w:trPr>
          <w:trHeight w:val="90" w:hRule="atLeast"/>
          <w:jc w:val="center"/>
        </w:trPr>
        <w:tc>
          <w:tcPr>
            <w:tcW w:w="5000" w:type="pct"/>
            <w:gridSpan w:val="9"/>
            <w:tcBorders>
              <w:top w:val="nil"/>
              <w:left w:val="nil"/>
              <w:bottom w:val="nil"/>
              <w:right w:val="nil"/>
            </w:tcBorders>
            <w:noWrap/>
            <w:vAlign w:val="bottom"/>
          </w:tcPr>
          <w:p>
            <w:pPr>
              <w:widowControl/>
              <w:jc w:val="right"/>
              <w:textAlignment w:val="bottom"/>
              <w:rPr>
                <w:rFonts w:hint="eastAsia" w:ascii="仿宋" w:hAnsi="仿宋" w:eastAsia="仿宋"/>
                <w:color w:val="000000"/>
                <w:sz w:val="20"/>
                <w:szCs w:val="20"/>
              </w:rPr>
            </w:pPr>
            <w:r>
              <w:rPr>
                <w:rFonts w:hint="eastAsia" w:ascii="仿宋" w:hAnsi="仿宋" w:eastAsia="仿宋" w:cs="方正仿宋_GB2312"/>
                <w:color w:val="000000"/>
                <w:sz w:val="20"/>
                <w:szCs w:val="20"/>
                <w:lang w:bidi="ar"/>
              </w:rPr>
              <w:t>公开</w:t>
            </w:r>
            <w:r>
              <w:rPr>
                <w:rFonts w:ascii="仿宋" w:hAnsi="仿宋" w:eastAsia="仿宋" w:cs="Times New Roman"/>
                <w:color w:val="000000"/>
                <w:sz w:val="20"/>
                <w:szCs w:val="20"/>
                <w:lang w:bidi="ar"/>
              </w:rPr>
              <w:t>07</w:t>
            </w:r>
            <w:r>
              <w:rPr>
                <w:rFonts w:hint="eastAsia" w:ascii="仿宋" w:hAnsi="仿宋" w:eastAsia="仿宋" w:cs="方正仿宋_GB2312"/>
                <w:color w:val="000000"/>
                <w:sz w:val="20"/>
                <w:szCs w:val="20"/>
                <w:lang w:bidi="ar"/>
              </w:rPr>
              <w:t>表</w:t>
            </w:r>
          </w:p>
        </w:tc>
      </w:tr>
      <w:tr>
        <w:tblPrEx>
          <w:tblCellMar>
            <w:top w:w="0" w:type="dxa"/>
            <w:left w:w="108" w:type="dxa"/>
            <w:bottom w:w="0" w:type="dxa"/>
            <w:right w:w="108" w:type="dxa"/>
          </w:tblCellMar>
        </w:tblPrEx>
        <w:trPr>
          <w:trHeight w:val="300" w:hRule="atLeast"/>
          <w:jc w:val="center"/>
        </w:trPr>
        <w:tc>
          <w:tcPr>
            <w:tcW w:w="1972" w:type="pct"/>
            <w:gridSpan w:val="3"/>
            <w:tcBorders>
              <w:top w:val="nil"/>
              <w:left w:val="nil"/>
              <w:bottom w:val="single" w:color="auto" w:sz="4" w:space="0"/>
              <w:right w:val="nil"/>
            </w:tcBorders>
            <w:noWrap/>
            <w:vAlign w:val="bottom"/>
          </w:tcPr>
          <w:p>
            <w:pPr>
              <w:widowControl/>
              <w:jc w:val="left"/>
              <w:textAlignment w:val="bottom"/>
              <w:rPr>
                <w:rFonts w:hint="eastAsia" w:ascii="仿宋" w:hAnsi="仿宋" w:eastAsia="仿宋"/>
                <w:color w:val="000000"/>
                <w:sz w:val="20"/>
                <w:szCs w:val="20"/>
              </w:rPr>
            </w:pPr>
            <w:r>
              <w:rPr>
                <w:rFonts w:hint="eastAsia" w:ascii="仿宋" w:hAnsi="仿宋" w:eastAsia="仿宋" w:cs="方正仿宋_GB2312"/>
                <w:color w:val="000000"/>
                <w:sz w:val="20"/>
                <w:szCs w:val="20"/>
                <w:lang w:bidi="ar"/>
              </w:rPr>
              <w:t xml:space="preserve">编制部门（单位）：中共石家庄市鹿泉区委统一战线工作部(本级) </w:t>
            </w:r>
            <w:r>
              <w:rPr>
                <w:rFonts w:hint="eastAsia" w:ascii="仿宋" w:hAnsi="仿宋" w:eastAsia="仿宋"/>
                <w:color w:val="000000"/>
                <w:sz w:val="20"/>
                <w:szCs w:val="20"/>
                <w:lang w:bidi="ar"/>
              </w:rPr>
              <w:t xml:space="preserve">                                                                                     </w:t>
            </w:r>
          </w:p>
        </w:tc>
        <w:tc>
          <w:tcPr>
            <w:tcW w:w="1419" w:type="pct"/>
            <w:gridSpan w:val="3"/>
            <w:tcBorders>
              <w:top w:val="nil"/>
              <w:left w:val="nil"/>
              <w:bottom w:val="single" w:color="auto" w:sz="4" w:space="0"/>
              <w:right w:val="nil"/>
            </w:tcBorders>
            <w:noWrap/>
            <w:vAlign w:val="bottom"/>
          </w:tcPr>
          <w:p>
            <w:pPr>
              <w:widowControl/>
              <w:jc w:val="center"/>
              <w:textAlignment w:val="bottom"/>
              <w:rPr>
                <w:rFonts w:hint="eastAsia" w:ascii="仿宋" w:hAnsi="仿宋" w:eastAsia="仿宋"/>
                <w:color w:val="000000"/>
                <w:sz w:val="20"/>
                <w:szCs w:val="20"/>
                <w:lang w:bidi="ar"/>
              </w:rPr>
            </w:pPr>
            <w:r>
              <w:rPr>
                <w:rFonts w:ascii="仿宋" w:hAnsi="仿宋" w:eastAsia="仿宋" w:cs="Times New Roman"/>
                <w:color w:val="000000"/>
                <w:sz w:val="20"/>
                <w:szCs w:val="20"/>
                <w:lang w:bidi="ar"/>
              </w:rPr>
              <w:t>2023</w:t>
            </w:r>
            <w:r>
              <w:rPr>
                <w:rFonts w:hint="eastAsia" w:ascii="仿宋" w:hAnsi="仿宋" w:eastAsia="仿宋" w:cs="方正仿宋_GB2312"/>
                <w:color w:val="000000"/>
                <w:sz w:val="20"/>
                <w:szCs w:val="20"/>
                <w:lang w:bidi="ar"/>
              </w:rPr>
              <w:t>年度</w:t>
            </w:r>
          </w:p>
        </w:tc>
        <w:tc>
          <w:tcPr>
            <w:tcW w:w="1609" w:type="pct"/>
            <w:gridSpan w:val="3"/>
            <w:tcBorders>
              <w:top w:val="nil"/>
              <w:left w:val="nil"/>
              <w:bottom w:val="single" w:color="auto" w:sz="4" w:space="0"/>
              <w:right w:val="nil"/>
            </w:tcBorders>
            <w:noWrap/>
            <w:vAlign w:val="bottom"/>
          </w:tcPr>
          <w:p>
            <w:pPr>
              <w:widowControl/>
              <w:jc w:val="right"/>
              <w:textAlignment w:val="bottom"/>
              <w:rPr>
                <w:rFonts w:hint="eastAsia" w:ascii="仿宋" w:hAnsi="仿宋" w:eastAsia="仿宋"/>
                <w:color w:val="000000"/>
                <w:sz w:val="20"/>
                <w:szCs w:val="20"/>
                <w:lang w:bidi="ar"/>
              </w:rPr>
            </w:pPr>
            <w:r>
              <w:rPr>
                <w:rFonts w:hint="eastAsia" w:ascii="仿宋" w:hAnsi="仿宋" w:eastAsia="仿宋" w:cs="方正仿宋_GB2312"/>
                <w:color w:val="000000"/>
                <w:sz w:val="20"/>
                <w:szCs w:val="20"/>
                <w:lang w:bidi="ar"/>
              </w:rPr>
              <w:t>金额单位：万元</w:t>
            </w:r>
          </w:p>
        </w:tc>
      </w:tr>
      <w:tr>
        <w:tblPrEx>
          <w:tblCellMar>
            <w:top w:w="0" w:type="dxa"/>
            <w:left w:w="108" w:type="dxa"/>
            <w:bottom w:w="0" w:type="dxa"/>
            <w:right w:w="108" w:type="dxa"/>
          </w:tblCellMar>
        </w:tblPrEx>
        <w:trPr>
          <w:trHeight w:val="308" w:hRule="atLeast"/>
          <w:jc w:val="center"/>
        </w:trPr>
        <w:tc>
          <w:tcPr>
            <w:tcW w:w="1407" w:type="pct"/>
            <w:gridSpan w:val="2"/>
            <w:tcBorders>
              <w:top w:val="single" w:color="auto" w:sz="4" w:space="0"/>
              <w:left w:val="single" w:color="000000" w:sz="4" w:space="0"/>
              <w:bottom w:val="single" w:color="000000" w:sz="4" w:space="0"/>
              <w:right w:val="single" w:color="000000" w:sz="4" w:space="0"/>
            </w:tcBorders>
            <w:vAlign w:val="center"/>
          </w:tcPr>
          <w:p>
            <w:pPr>
              <w:widowControl/>
              <w:jc w:val="center"/>
              <w:textAlignment w:val="center"/>
              <w:rPr>
                <w:rFonts w:ascii="仿宋" w:hAnsi="仿宋" w:eastAsia="仿宋" w:cs="方正仿宋_GB2312"/>
                <w:color w:val="000000"/>
                <w:sz w:val="20"/>
                <w:szCs w:val="20"/>
              </w:rPr>
            </w:pPr>
            <w:r>
              <w:rPr>
                <w:rFonts w:hint="eastAsia" w:ascii="仿宋" w:hAnsi="仿宋" w:eastAsia="仿宋" w:cs="方正仿宋_GB2312"/>
                <w:color w:val="000000"/>
                <w:sz w:val="20"/>
                <w:szCs w:val="20"/>
                <w:lang w:bidi="ar"/>
              </w:rPr>
              <w:t>项目</w:t>
            </w:r>
          </w:p>
        </w:tc>
        <w:tc>
          <w:tcPr>
            <w:tcW w:w="565" w:type="pct"/>
            <w:vMerge w:val="restart"/>
            <w:tcBorders>
              <w:top w:val="single" w:color="auto" w:sz="4" w:space="0"/>
              <w:left w:val="nil"/>
              <w:bottom w:val="single" w:color="000000" w:sz="4" w:space="0"/>
              <w:right w:val="single" w:color="000000" w:sz="4" w:space="0"/>
            </w:tcBorders>
            <w:vAlign w:val="center"/>
          </w:tcPr>
          <w:p>
            <w:pPr>
              <w:widowControl/>
              <w:jc w:val="center"/>
              <w:textAlignment w:val="center"/>
              <w:rPr>
                <w:rFonts w:ascii="仿宋" w:hAnsi="仿宋" w:eastAsia="仿宋" w:cs="方正仿宋_GB2312"/>
                <w:color w:val="000000"/>
                <w:sz w:val="20"/>
                <w:szCs w:val="20"/>
              </w:rPr>
            </w:pPr>
            <w:r>
              <w:rPr>
                <w:rFonts w:hint="eastAsia" w:ascii="仿宋" w:hAnsi="仿宋" w:eastAsia="仿宋" w:cs="方正仿宋_GB2312"/>
                <w:color w:val="000000"/>
                <w:sz w:val="20"/>
                <w:szCs w:val="20"/>
                <w:lang w:bidi="ar"/>
              </w:rPr>
              <w:t>年初结转和结余</w:t>
            </w:r>
          </w:p>
        </w:tc>
        <w:tc>
          <w:tcPr>
            <w:tcW w:w="551" w:type="pct"/>
            <w:vMerge w:val="restart"/>
            <w:tcBorders>
              <w:top w:val="single" w:color="auto" w:sz="4" w:space="0"/>
              <w:left w:val="nil"/>
              <w:bottom w:val="single" w:color="000000" w:sz="4" w:space="0"/>
              <w:right w:val="single" w:color="000000" w:sz="4" w:space="0"/>
            </w:tcBorders>
            <w:vAlign w:val="center"/>
          </w:tcPr>
          <w:p>
            <w:pPr>
              <w:widowControl/>
              <w:jc w:val="center"/>
              <w:textAlignment w:val="center"/>
              <w:rPr>
                <w:rFonts w:ascii="仿宋" w:hAnsi="仿宋" w:eastAsia="仿宋" w:cs="方正仿宋_GB2312"/>
                <w:color w:val="000000"/>
                <w:sz w:val="20"/>
                <w:szCs w:val="20"/>
              </w:rPr>
            </w:pPr>
            <w:r>
              <w:rPr>
                <w:rFonts w:hint="eastAsia" w:ascii="仿宋" w:hAnsi="仿宋" w:eastAsia="仿宋" w:cs="方正仿宋_GB2312"/>
                <w:color w:val="000000"/>
                <w:sz w:val="20"/>
                <w:szCs w:val="20"/>
                <w:lang w:bidi="ar"/>
              </w:rPr>
              <w:t>本年收入</w:t>
            </w:r>
          </w:p>
        </w:tc>
        <w:tc>
          <w:tcPr>
            <w:tcW w:w="1818" w:type="pct"/>
            <w:gridSpan w:val="4"/>
            <w:tcBorders>
              <w:top w:val="single" w:color="auto" w:sz="4" w:space="0"/>
              <w:left w:val="nil"/>
              <w:bottom w:val="single" w:color="000000" w:sz="4" w:space="0"/>
              <w:right w:val="single" w:color="000000" w:sz="4" w:space="0"/>
            </w:tcBorders>
            <w:vAlign w:val="center"/>
          </w:tcPr>
          <w:p>
            <w:pPr>
              <w:widowControl/>
              <w:jc w:val="center"/>
              <w:textAlignment w:val="center"/>
              <w:rPr>
                <w:rFonts w:ascii="仿宋" w:hAnsi="仿宋" w:eastAsia="仿宋" w:cs="方正仿宋_GB2312"/>
                <w:color w:val="000000"/>
                <w:sz w:val="20"/>
                <w:szCs w:val="20"/>
              </w:rPr>
            </w:pPr>
            <w:r>
              <w:rPr>
                <w:rFonts w:hint="eastAsia" w:ascii="仿宋" w:hAnsi="仿宋" w:eastAsia="仿宋" w:cs="方正仿宋_GB2312"/>
                <w:color w:val="000000"/>
                <w:sz w:val="20"/>
                <w:szCs w:val="20"/>
                <w:lang w:bidi="ar"/>
              </w:rPr>
              <w:t>本年支出</w:t>
            </w:r>
          </w:p>
        </w:tc>
        <w:tc>
          <w:tcPr>
            <w:tcW w:w="659" w:type="pct"/>
            <w:vMerge w:val="restart"/>
            <w:tcBorders>
              <w:left w:val="nil"/>
              <w:right w:val="single" w:color="000000" w:sz="4" w:space="0"/>
            </w:tcBorders>
            <w:vAlign w:val="center"/>
          </w:tcPr>
          <w:p>
            <w:pPr>
              <w:widowControl/>
              <w:jc w:val="center"/>
              <w:textAlignment w:val="center"/>
              <w:rPr>
                <w:rFonts w:ascii="仿宋" w:hAnsi="仿宋" w:eastAsia="仿宋" w:cs="方正仿宋_GB2312"/>
                <w:color w:val="000000"/>
                <w:sz w:val="20"/>
                <w:szCs w:val="20"/>
              </w:rPr>
            </w:pPr>
            <w:r>
              <w:rPr>
                <w:rFonts w:hint="eastAsia" w:ascii="仿宋" w:hAnsi="仿宋" w:eastAsia="仿宋" w:cs="方正仿宋_GB2312"/>
                <w:color w:val="000000"/>
                <w:sz w:val="20"/>
                <w:szCs w:val="20"/>
                <w:lang w:bidi="ar"/>
              </w:rPr>
              <w:t>年末结转和结余</w:t>
            </w:r>
          </w:p>
        </w:tc>
      </w:tr>
      <w:tr>
        <w:tblPrEx>
          <w:tblCellMar>
            <w:top w:w="0" w:type="dxa"/>
            <w:left w:w="108" w:type="dxa"/>
            <w:bottom w:w="0" w:type="dxa"/>
            <w:right w:w="108" w:type="dxa"/>
          </w:tblCellMar>
        </w:tblPrEx>
        <w:trPr>
          <w:trHeight w:val="956" w:hRule="atLeast"/>
          <w:jc w:val="center"/>
        </w:trPr>
        <w:tc>
          <w:tcPr>
            <w:tcW w:w="648" w:type="pct"/>
            <w:tcBorders>
              <w:top w:val="nil"/>
              <w:left w:val="single" w:color="000000" w:sz="4" w:space="0"/>
              <w:bottom w:val="single" w:color="000000" w:sz="4" w:space="0"/>
              <w:right w:val="single" w:color="000000" w:sz="4" w:space="0"/>
            </w:tcBorders>
            <w:vAlign w:val="center"/>
          </w:tcPr>
          <w:p>
            <w:pPr>
              <w:widowControl/>
              <w:jc w:val="center"/>
              <w:textAlignment w:val="center"/>
              <w:rPr>
                <w:rFonts w:ascii="仿宋" w:hAnsi="仿宋" w:eastAsia="仿宋" w:cs="方正仿宋_GB2312"/>
                <w:color w:val="000000"/>
                <w:sz w:val="20"/>
                <w:szCs w:val="20"/>
              </w:rPr>
            </w:pPr>
            <w:r>
              <w:rPr>
                <w:rFonts w:hint="eastAsia" w:ascii="仿宋" w:hAnsi="仿宋" w:eastAsia="仿宋" w:cs="方正仿宋_GB2312"/>
                <w:color w:val="000000"/>
                <w:sz w:val="20"/>
                <w:szCs w:val="20"/>
              </w:rPr>
              <w:t>科目代码</w:t>
            </w:r>
          </w:p>
        </w:tc>
        <w:tc>
          <w:tcPr>
            <w:tcW w:w="758" w:type="pct"/>
            <w:tcBorders>
              <w:top w:val="nil"/>
              <w:left w:val="nil"/>
              <w:bottom w:val="single" w:color="000000" w:sz="4" w:space="0"/>
              <w:right w:val="single" w:color="000000" w:sz="4" w:space="0"/>
            </w:tcBorders>
            <w:vAlign w:val="center"/>
          </w:tcPr>
          <w:p>
            <w:pPr>
              <w:widowControl/>
              <w:jc w:val="center"/>
              <w:textAlignment w:val="center"/>
              <w:rPr>
                <w:rFonts w:ascii="仿宋" w:hAnsi="仿宋" w:eastAsia="仿宋" w:cs="方正仿宋_GB2312"/>
                <w:color w:val="000000"/>
                <w:sz w:val="20"/>
                <w:szCs w:val="20"/>
              </w:rPr>
            </w:pPr>
            <w:r>
              <w:rPr>
                <w:rFonts w:hint="eastAsia" w:ascii="仿宋" w:hAnsi="仿宋" w:eastAsia="仿宋" w:cs="方正仿宋_GB2312"/>
                <w:color w:val="000000"/>
                <w:sz w:val="20"/>
                <w:szCs w:val="20"/>
                <w:lang w:bidi="ar"/>
              </w:rPr>
              <w:t>科目名称</w:t>
            </w:r>
          </w:p>
        </w:tc>
        <w:tc>
          <w:tcPr>
            <w:tcW w:w="565" w:type="pct"/>
            <w:vMerge w:val="continue"/>
            <w:tcBorders>
              <w:top w:val="single" w:color="000000" w:sz="4" w:space="0"/>
              <w:left w:val="nil"/>
              <w:bottom w:val="single" w:color="000000" w:sz="4" w:space="0"/>
              <w:right w:val="single" w:color="000000" w:sz="4" w:space="0"/>
            </w:tcBorders>
            <w:vAlign w:val="center"/>
          </w:tcPr>
          <w:p>
            <w:pPr>
              <w:jc w:val="center"/>
              <w:rPr>
                <w:rFonts w:ascii="方正仿宋_GB2312" w:hAnsi="方正仿宋_GB2312" w:eastAsia="方正仿宋_GB2312" w:cs="方正仿宋_GB2312"/>
                <w:color w:val="000000"/>
                <w:sz w:val="20"/>
                <w:szCs w:val="20"/>
              </w:rPr>
            </w:pPr>
          </w:p>
        </w:tc>
        <w:tc>
          <w:tcPr>
            <w:tcW w:w="551" w:type="pct"/>
            <w:vMerge w:val="continue"/>
            <w:tcBorders>
              <w:top w:val="single" w:color="000000" w:sz="4" w:space="0"/>
              <w:left w:val="nil"/>
              <w:bottom w:val="single" w:color="000000" w:sz="4" w:space="0"/>
              <w:right w:val="single" w:color="000000" w:sz="4" w:space="0"/>
            </w:tcBorders>
            <w:vAlign w:val="center"/>
          </w:tcPr>
          <w:p>
            <w:pPr>
              <w:jc w:val="center"/>
              <w:rPr>
                <w:rFonts w:ascii="方正仿宋_GB2312" w:hAnsi="方正仿宋_GB2312" w:eastAsia="方正仿宋_GB2312" w:cs="方正仿宋_GB2312"/>
                <w:color w:val="000000"/>
                <w:sz w:val="20"/>
                <w:szCs w:val="20"/>
              </w:rPr>
            </w:pPr>
          </w:p>
        </w:tc>
        <w:tc>
          <w:tcPr>
            <w:tcW w:w="619" w:type="pct"/>
            <w:tcBorders>
              <w:top w:val="nil"/>
              <w:left w:val="nil"/>
              <w:bottom w:val="single" w:color="000000" w:sz="4" w:space="0"/>
              <w:right w:val="single" w:color="000000" w:sz="4" w:space="0"/>
            </w:tcBorders>
            <w:vAlign w:val="center"/>
          </w:tcPr>
          <w:p>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小计</w:t>
            </w:r>
          </w:p>
        </w:tc>
        <w:tc>
          <w:tcPr>
            <w:tcW w:w="609" w:type="pct"/>
            <w:gridSpan w:val="2"/>
            <w:tcBorders>
              <w:top w:val="nil"/>
              <w:left w:val="nil"/>
              <w:bottom w:val="single" w:color="000000" w:sz="4" w:space="0"/>
              <w:right w:val="single" w:color="000000" w:sz="4" w:space="0"/>
            </w:tcBorders>
            <w:vAlign w:val="center"/>
          </w:tcPr>
          <w:p>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基本支出</w:t>
            </w:r>
          </w:p>
        </w:tc>
        <w:tc>
          <w:tcPr>
            <w:tcW w:w="589" w:type="pct"/>
            <w:tcBorders>
              <w:top w:val="nil"/>
              <w:left w:val="nil"/>
              <w:bottom w:val="single" w:color="000000" w:sz="4" w:space="0"/>
              <w:right w:val="single" w:color="000000" w:sz="4" w:space="0"/>
            </w:tcBorders>
            <w:vAlign w:val="center"/>
          </w:tcPr>
          <w:p>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项目支出</w:t>
            </w:r>
          </w:p>
        </w:tc>
        <w:tc>
          <w:tcPr>
            <w:tcW w:w="659" w:type="pct"/>
            <w:vMerge w:val="continue"/>
            <w:tcBorders>
              <w:left w:val="nil"/>
              <w:bottom w:val="single" w:color="auto" w:sz="4" w:space="0"/>
              <w:right w:val="single" w:color="000000" w:sz="4" w:space="0"/>
            </w:tcBorders>
            <w:vAlign w:val="center"/>
          </w:tcPr>
          <w:p>
            <w:pPr>
              <w:widowControl/>
              <w:textAlignment w:val="center"/>
              <w:rPr>
                <w:rFonts w:hint="eastAsia" w:ascii="方正仿宋_GB2312" w:hAnsi="方正仿宋_GB2312" w:cs="方正仿宋_GB2312"/>
                <w:color w:val="000000"/>
                <w:sz w:val="20"/>
                <w:szCs w:val="20"/>
              </w:rPr>
            </w:pPr>
          </w:p>
        </w:tc>
      </w:tr>
      <w:tr>
        <w:tblPrEx>
          <w:tblCellMar>
            <w:top w:w="0" w:type="dxa"/>
            <w:left w:w="108" w:type="dxa"/>
            <w:bottom w:w="0" w:type="dxa"/>
            <w:right w:w="108" w:type="dxa"/>
          </w:tblCellMar>
        </w:tblPrEx>
        <w:trPr>
          <w:trHeight w:val="308" w:hRule="atLeast"/>
          <w:jc w:val="center"/>
        </w:trPr>
        <w:tc>
          <w:tcPr>
            <w:tcW w:w="1407" w:type="pct"/>
            <w:gridSpan w:val="2"/>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仿宋" w:hAnsi="仿宋" w:eastAsia="仿宋" w:cs="方正仿宋_GB2312"/>
                <w:color w:val="000000"/>
                <w:sz w:val="20"/>
                <w:szCs w:val="20"/>
              </w:rPr>
            </w:pPr>
            <w:r>
              <w:rPr>
                <w:rFonts w:hint="eastAsia" w:ascii="仿宋" w:hAnsi="仿宋" w:eastAsia="仿宋" w:cs="方正仿宋_GB2312"/>
                <w:color w:val="000000"/>
                <w:sz w:val="20"/>
                <w:szCs w:val="20"/>
                <w:lang w:bidi="ar"/>
              </w:rPr>
              <w:t>栏次</w:t>
            </w:r>
          </w:p>
        </w:tc>
        <w:tc>
          <w:tcPr>
            <w:tcW w:w="565" w:type="pct"/>
            <w:tcBorders>
              <w:top w:val="nil"/>
              <w:left w:val="single" w:color="auto" w:sz="4" w:space="0"/>
              <w:bottom w:val="single" w:color="000000" w:sz="4" w:space="0"/>
              <w:right w:val="single" w:color="000000" w:sz="4" w:space="0"/>
            </w:tcBorders>
            <w:noWrap/>
            <w:vAlign w:val="center"/>
          </w:tcPr>
          <w:p>
            <w:pPr>
              <w:widowControl/>
              <w:jc w:val="center"/>
              <w:textAlignment w:val="center"/>
              <w:rPr>
                <w:rFonts w:ascii="Times New Roman" w:hAnsi="Times New Roman" w:eastAsia="方正仿宋_GB2312" w:cs="Times New Roman"/>
                <w:color w:val="000000"/>
                <w:sz w:val="20"/>
                <w:szCs w:val="20"/>
              </w:rPr>
            </w:pPr>
            <w:r>
              <w:rPr>
                <w:rFonts w:ascii="Times New Roman" w:hAnsi="Times New Roman" w:eastAsia="方正仿宋_GB2312" w:cs="Times New Roman"/>
                <w:color w:val="000000"/>
                <w:sz w:val="20"/>
                <w:szCs w:val="20"/>
                <w:lang w:bidi="ar"/>
              </w:rPr>
              <w:t>1</w:t>
            </w:r>
          </w:p>
        </w:tc>
        <w:tc>
          <w:tcPr>
            <w:tcW w:w="551"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方正仿宋_GB2312" w:cs="Times New Roman"/>
                <w:color w:val="000000"/>
                <w:sz w:val="20"/>
                <w:szCs w:val="20"/>
              </w:rPr>
            </w:pPr>
            <w:r>
              <w:rPr>
                <w:rFonts w:ascii="Times New Roman" w:hAnsi="Times New Roman" w:eastAsia="方正仿宋_GB2312" w:cs="Times New Roman"/>
                <w:color w:val="000000"/>
                <w:sz w:val="20"/>
                <w:szCs w:val="20"/>
                <w:lang w:bidi="ar"/>
              </w:rPr>
              <w:t>2</w:t>
            </w:r>
          </w:p>
        </w:tc>
        <w:tc>
          <w:tcPr>
            <w:tcW w:w="619"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方正仿宋_GB2312" w:cs="Times New Roman"/>
                <w:color w:val="000000"/>
                <w:sz w:val="20"/>
                <w:szCs w:val="20"/>
              </w:rPr>
            </w:pPr>
            <w:r>
              <w:rPr>
                <w:rFonts w:ascii="Times New Roman" w:hAnsi="Times New Roman" w:eastAsia="方正仿宋_GB2312" w:cs="Times New Roman"/>
                <w:color w:val="000000"/>
                <w:sz w:val="20"/>
                <w:szCs w:val="20"/>
                <w:lang w:bidi="ar"/>
              </w:rPr>
              <w:t>3</w:t>
            </w:r>
          </w:p>
        </w:tc>
        <w:tc>
          <w:tcPr>
            <w:tcW w:w="609" w:type="pct"/>
            <w:gridSpan w:val="2"/>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方正仿宋_GB2312" w:cs="Times New Roman"/>
                <w:color w:val="000000"/>
                <w:sz w:val="20"/>
                <w:szCs w:val="20"/>
              </w:rPr>
            </w:pPr>
            <w:r>
              <w:rPr>
                <w:rFonts w:ascii="Times New Roman" w:hAnsi="Times New Roman" w:eastAsia="方正仿宋_GB2312" w:cs="Times New Roman"/>
                <w:color w:val="000000"/>
                <w:sz w:val="20"/>
                <w:szCs w:val="20"/>
                <w:lang w:bidi="ar"/>
              </w:rPr>
              <w:t>4</w:t>
            </w:r>
          </w:p>
        </w:tc>
        <w:tc>
          <w:tcPr>
            <w:tcW w:w="589"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方正仿宋_GB2312" w:cs="Times New Roman"/>
                <w:color w:val="000000"/>
                <w:sz w:val="20"/>
                <w:szCs w:val="20"/>
              </w:rPr>
            </w:pPr>
            <w:r>
              <w:rPr>
                <w:rFonts w:ascii="Times New Roman" w:hAnsi="Times New Roman" w:eastAsia="方正仿宋_GB2312" w:cs="Times New Roman"/>
                <w:color w:val="000000"/>
                <w:sz w:val="20"/>
                <w:szCs w:val="20"/>
                <w:lang w:bidi="ar"/>
              </w:rPr>
              <w:t>5</w:t>
            </w:r>
          </w:p>
        </w:tc>
        <w:tc>
          <w:tcPr>
            <w:tcW w:w="659" w:type="pct"/>
            <w:tcBorders>
              <w:top w:val="single" w:color="auto" w:sz="4" w:space="0"/>
              <w:left w:val="nil"/>
              <w:bottom w:val="single" w:color="000000" w:sz="4" w:space="0"/>
              <w:right w:val="single" w:color="000000" w:sz="4" w:space="0"/>
            </w:tcBorders>
            <w:noWrap/>
            <w:vAlign w:val="center"/>
          </w:tcPr>
          <w:p>
            <w:pPr>
              <w:widowControl/>
              <w:jc w:val="center"/>
              <w:textAlignment w:val="center"/>
              <w:rPr>
                <w:rFonts w:ascii="Times New Roman" w:hAnsi="Times New Roman" w:eastAsia="方正仿宋_GB2312" w:cs="Times New Roman"/>
                <w:color w:val="000000"/>
                <w:sz w:val="20"/>
                <w:szCs w:val="20"/>
              </w:rPr>
            </w:pPr>
            <w:r>
              <w:rPr>
                <w:rFonts w:ascii="Times New Roman" w:hAnsi="Times New Roman" w:eastAsia="方正仿宋_GB2312" w:cs="Times New Roman"/>
                <w:color w:val="000000"/>
                <w:sz w:val="20"/>
                <w:szCs w:val="20"/>
              </w:rPr>
              <w:t>6</w:t>
            </w:r>
          </w:p>
        </w:tc>
      </w:tr>
      <w:tr>
        <w:tblPrEx>
          <w:tblCellMar>
            <w:top w:w="0" w:type="dxa"/>
            <w:left w:w="108" w:type="dxa"/>
            <w:bottom w:w="0" w:type="dxa"/>
            <w:right w:w="108" w:type="dxa"/>
          </w:tblCellMar>
        </w:tblPrEx>
        <w:trPr>
          <w:trHeight w:val="869" w:hRule="atLeast"/>
          <w:jc w:val="center"/>
        </w:trPr>
        <w:tc>
          <w:tcPr>
            <w:tcW w:w="1407" w:type="pct"/>
            <w:gridSpan w:val="2"/>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仿宋" w:hAnsi="仿宋" w:eastAsia="仿宋" w:cs="方正仿宋_GB2312"/>
                <w:color w:val="000000"/>
                <w:sz w:val="20"/>
                <w:szCs w:val="20"/>
              </w:rPr>
            </w:pPr>
            <w:r>
              <w:rPr>
                <w:rFonts w:hint="eastAsia" w:ascii="仿宋" w:hAnsi="仿宋" w:eastAsia="仿宋" w:cs="方正仿宋_GB2312"/>
                <w:color w:val="000000"/>
                <w:sz w:val="20"/>
                <w:szCs w:val="20"/>
                <w:lang w:bidi="ar"/>
              </w:rPr>
              <w:t>合计</w:t>
            </w:r>
          </w:p>
        </w:tc>
        <w:tc>
          <w:tcPr>
            <w:tcW w:w="565" w:type="pct"/>
            <w:tcBorders>
              <w:top w:val="nil"/>
              <w:left w:val="single" w:color="auto" w:sz="4" w:space="0"/>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551"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619"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609"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589"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659" w:type="pct"/>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308" w:hRule="atLeast"/>
          <w:jc w:val="center"/>
        </w:trPr>
        <w:tc>
          <w:tcPr>
            <w:tcW w:w="5000" w:type="pct"/>
            <w:gridSpan w:val="9"/>
            <w:tcBorders>
              <w:top w:val="nil"/>
              <w:left w:val="nil"/>
              <w:bottom w:val="nil"/>
              <w:right w:val="nil"/>
            </w:tcBorders>
            <w:noWrap/>
            <w:vAlign w:val="center"/>
          </w:tcPr>
          <w:p>
            <w:pPr>
              <w:rPr>
                <w:rFonts w:ascii="仿宋" w:hAnsi="仿宋" w:eastAsia="仿宋" w:cs="方正仿宋_GB2312"/>
                <w:color w:val="000000"/>
                <w:sz w:val="20"/>
                <w:szCs w:val="20"/>
                <w:lang w:bidi="ar"/>
              </w:rPr>
            </w:pPr>
            <w:r>
              <w:rPr>
                <w:rFonts w:hint="eastAsia" w:ascii="仿宋" w:hAnsi="仿宋" w:eastAsia="仿宋" w:cs="方正仿宋_GB2312"/>
                <w:color w:val="000000"/>
                <w:sz w:val="20"/>
                <w:szCs w:val="20"/>
                <w:lang w:bidi="ar"/>
              </w:rPr>
              <w:t>注：本表反映部门本年度政府性基金预算财政拨款收入、支出及结转和结余情况。（如无相关数据，则需注明空表列示）</w:t>
            </w:r>
            <w:r>
              <w:rPr>
                <w:rFonts w:hint="eastAsia" w:ascii="仿宋" w:hAnsi="仿宋" w:eastAsia="仿宋" w:cs="方正仿宋_GB2312"/>
                <w:color w:val="000000"/>
                <w:sz w:val="20"/>
                <w:szCs w:val="20"/>
                <w:lang w:bidi="ar"/>
              </w:rPr>
              <w:br w:type="page"/>
            </w:r>
          </w:p>
          <w:p>
            <w:pPr>
              <w:rPr>
                <w:rFonts w:hint="eastAsia" w:ascii="宋体" w:hAnsi="宋体"/>
                <w:color w:val="000000"/>
                <w:sz w:val="20"/>
                <w:szCs w:val="20"/>
              </w:rPr>
            </w:pPr>
            <w:r>
              <w:rPr>
                <w:rFonts w:hint="eastAsia" w:ascii="仿宋" w:hAnsi="仿宋" w:eastAsia="仿宋"/>
                <w:color w:val="000000"/>
                <w:sz w:val="20"/>
                <w:szCs w:val="20"/>
              </w:rPr>
              <w:t>备注：本部门本年度无相关收入（或支出、收支及结转结余等）情况，按要求空表列示。</w:t>
            </w:r>
          </w:p>
        </w:tc>
      </w:tr>
    </w:tbl>
    <w:p>
      <w:pPr>
        <w:rPr>
          <w:rFonts w:ascii="仿宋_GB2312" w:hAnsi="宋体" w:eastAsia="仿宋_GB2312"/>
          <w:b/>
          <w:sz w:val="32"/>
          <w:szCs w:val="32"/>
        </w:rPr>
      </w:pPr>
      <w:r>
        <w:rPr>
          <w:rFonts w:hint="eastAsia" w:ascii="仿宋_GB2312" w:hAnsi="宋体" w:eastAsia="仿宋_GB2312"/>
          <w:b/>
          <w:sz w:val="32"/>
          <w:szCs w:val="32"/>
        </w:rPr>
        <w:br w:type="page"/>
      </w:r>
    </w:p>
    <w:p>
      <w:pPr>
        <w:widowControl/>
        <w:jc w:val="center"/>
        <w:textAlignment w:val="bottom"/>
        <w:rPr>
          <w:rFonts w:hint="eastAsia" w:ascii="宋体" w:hAnsi="宋体" w:eastAsia="宋体"/>
          <w:spacing w:val="-2"/>
          <w:sz w:val="20"/>
        </w:rPr>
      </w:pPr>
    </w:p>
    <w:tbl>
      <w:tblPr>
        <w:tblStyle w:val="11"/>
        <w:tblW w:w="5726" w:type="pct"/>
        <w:jc w:val="center"/>
        <w:tblLayout w:type="fixed"/>
        <w:tblCellMar>
          <w:top w:w="0" w:type="dxa"/>
          <w:left w:w="108" w:type="dxa"/>
          <w:bottom w:w="0" w:type="dxa"/>
          <w:right w:w="108" w:type="dxa"/>
        </w:tblCellMar>
      </w:tblPr>
      <w:tblGrid>
        <w:gridCol w:w="2688"/>
        <w:gridCol w:w="1462"/>
        <w:gridCol w:w="1376"/>
        <w:gridCol w:w="1415"/>
        <w:gridCol w:w="49"/>
        <w:gridCol w:w="1366"/>
        <w:gridCol w:w="1403"/>
      </w:tblGrid>
      <w:tr>
        <w:tblPrEx>
          <w:tblCellMar>
            <w:top w:w="0" w:type="dxa"/>
            <w:left w:w="108" w:type="dxa"/>
            <w:bottom w:w="0" w:type="dxa"/>
            <w:right w:w="108" w:type="dxa"/>
          </w:tblCellMar>
        </w:tblPrEx>
        <w:trPr>
          <w:trHeight w:val="550" w:hRule="atLeast"/>
          <w:jc w:val="center"/>
        </w:trPr>
        <w:tc>
          <w:tcPr>
            <w:tcW w:w="5000" w:type="pct"/>
            <w:gridSpan w:val="7"/>
            <w:tcBorders>
              <w:top w:val="nil"/>
              <w:left w:val="nil"/>
              <w:bottom w:val="nil"/>
              <w:right w:val="nil"/>
            </w:tcBorders>
            <w:noWrap/>
            <w:vAlign w:val="bottom"/>
          </w:tcPr>
          <w:p>
            <w:pPr>
              <w:widowControl/>
              <w:jc w:val="center"/>
              <w:textAlignment w:val="bottom"/>
              <w:rPr>
                <w:rFonts w:hint="eastAsia" w:ascii="仿宋" w:hAnsi="仿宋" w:eastAsia="仿宋"/>
                <w:color w:val="000000"/>
                <w:sz w:val="20"/>
                <w:szCs w:val="20"/>
              </w:rPr>
            </w:pPr>
            <w:r>
              <w:rPr>
                <w:rFonts w:hint="eastAsia" w:ascii="仿宋" w:hAnsi="仿宋" w:eastAsia="仿宋" w:cs="方正仿宋_GB2312"/>
                <w:bCs/>
                <w:sz w:val="32"/>
                <w:szCs w:val="32"/>
              </w:rPr>
              <w:t>国有资本经营预算财政拨款支出决算表</w:t>
            </w:r>
          </w:p>
        </w:tc>
      </w:tr>
      <w:tr>
        <w:tblPrEx>
          <w:tblCellMar>
            <w:top w:w="0" w:type="dxa"/>
            <w:left w:w="108" w:type="dxa"/>
            <w:bottom w:w="0" w:type="dxa"/>
            <w:right w:w="108" w:type="dxa"/>
          </w:tblCellMar>
        </w:tblPrEx>
        <w:trPr>
          <w:trHeight w:val="300" w:hRule="atLeast"/>
          <w:jc w:val="center"/>
        </w:trPr>
        <w:tc>
          <w:tcPr>
            <w:tcW w:w="5000" w:type="pct"/>
            <w:gridSpan w:val="7"/>
            <w:tcBorders>
              <w:top w:val="nil"/>
              <w:left w:val="nil"/>
              <w:bottom w:val="nil"/>
              <w:right w:val="nil"/>
            </w:tcBorders>
            <w:noWrap/>
            <w:vAlign w:val="bottom"/>
          </w:tcPr>
          <w:p>
            <w:pPr>
              <w:widowControl/>
              <w:jc w:val="right"/>
              <w:textAlignment w:val="bottom"/>
              <w:rPr>
                <w:rFonts w:hint="eastAsia" w:ascii="仿宋" w:hAnsi="仿宋" w:eastAsia="仿宋"/>
                <w:color w:val="000000"/>
                <w:sz w:val="20"/>
                <w:szCs w:val="20"/>
              </w:rPr>
            </w:pPr>
            <w:r>
              <w:rPr>
                <w:rFonts w:hint="eastAsia" w:ascii="仿宋" w:hAnsi="仿宋" w:eastAsia="仿宋" w:cs="方正仿宋_GB2312"/>
                <w:color w:val="000000"/>
                <w:sz w:val="20"/>
                <w:szCs w:val="20"/>
                <w:lang w:bidi="ar"/>
              </w:rPr>
              <w:t>公开</w:t>
            </w:r>
            <w:r>
              <w:rPr>
                <w:rFonts w:ascii="仿宋" w:hAnsi="仿宋" w:eastAsia="仿宋" w:cs="Times New Roman"/>
                <w:color w:val="000000"/>
                <w:sz w:val="20"/>
                <w:szCs w:val="20"/>
                <w:lang w:bidi="ar"/>
              </w:rPr>
              <w:t>08</w:t>
            </w:r>
            <w:r>
              <w:rPr>
                <w:rFonts w:hint="eastAsia" w:ascii="仿宋" w:hAnsi="仿宋" w:eastAsia="仿宋" w:cs="方正仿宋_GB2312"/>
                <w:color w:val="000000"/>
                <w:sz w:val="20"/>
                <w:szCs w:val="20"/>
                <w:lang w:bidi="ar"/>
              </w:rPr>
              <w:t>表</w:t>
            </w:r>
          </w:p>
        </w:tc>
      </w:tr>
      <w:tr>
        <w:tblPrEx>
          <w:tblCellMar>
            <w:top w:w="0" w:type="dxa"/>
            <w:left w:w="108" w:type="dxa"/>
            <w:bottom w:w="0" w:type="dxa"/>
            <w:right w:w="108" w:type="dxa"/>
          </w:tblCellMar>
        </w:tblPrEx>
        <w:trPr>
          <w:trHeight w:val="300" w:hRule="atLeast"/>
          <w:jc w:val="center"/>
        </w:trPr>
        <w:tc>
          <w:tcPr>
            <w:tcW w:w="2126" w:type="pct"/>
            <w:gridSpan w:val="2"/>
            <w:tcBorders>
              <w:top w:val="nil"/>
              <w:left w:val="nil"/>
              <w:bottom w:val="single" w:color="auto" w:sz="4" w:space="0"/>
              <w:right w:val="nil"/>
            </w:tcBorders>
            <w:noWrap/>
            <w:vAlign w:val="bottom"/>
          </w:tcPr>
          <w:p>
            <w:pPr>
              <w:widowControl/>
              <w:textAlignment w:val="bottom"/>
              <w:rPr>
                <w:rFonts w:hint="eastAsia" w:ascii="仿宋" w:hAnsi="仿宋" w:eastAsia="仿宋"/>
                <w:color w:val="000000"/>
                <w:sz w:val="20"/>
                <w:szCs w:val="20"/>
              </w:rPr>
            </w:pPr>
            <w:r>
              <w:rPr>
                <w:rFonts w:hint="eastAsia" w:ascii="仿宋" w:hAnsi="仿宋" w:eastAsia="仿宋" w:cs="方正仿宋_GB2312"/>
                <w:color w:val="000000"/>
                <w:sz w:val="20"/>
                <w:szCs w:val="20"/>
                <w:lang w:bidi="ar"/>
              </w:rPr>
              <w:t>编制部门（单位）：中共石家庄市鹿泉区委统一战线工作部(本级)</w:t>
            </w:r>
          </w:p>
        </w:tc>
        <w:tc>
          <w:tcPr>
            <w:tcW w:w="1455" w:type="pct"/>
            <w:gridSpan w:val="3"/>
            <w:tcBorders>
              <w:top w:val="nil"/>
              <w:left w:val="nil"/>
              <w:bottom w:val="single" w:color="auto" w:sz="4" w:space="0"/>
              <w:right w:val="nil"/>
            </w:tcBorders>
            <w:noWrap/>
            <w:vAlign w:val="bottom"/>
          </w:tcPr>
          <w:p>
            <w:pPr>
              <w:widowControl/>
              <w:jc w:val="center"/>
              <w:textAlignment w:val="bottom"/>
              <w:rPr>
                <w:rFonts w:hint="eastAsia" w:ascii="仿宋" w:hAnsi="仿宋" w:eastAsia="仿宋"/>
                <w:color w:val="000000"/>
                <w:sz w:val="20"/>
                <w:szCs w:val="20"/>
                <w:lang w:bidi="ar"/>
              </w:rPr>
            </w:pPr>
            <w:r>
              <w:rPr>
                <w:rFonts w:ascii="仿宋" w:hAnsi="仿宋" w:eastAsia="仿宋" w:cs="Times New Roman"/>
                <w:color w:val="000000"/>
                <w:sz w:val="20"/>
                <w:szCs w:val="20"/>
                <w:lang w:bidi="ar"/>
              </w:rPr>
              <w:t>2023</w:t>
            </w:r>
            <w:r>
              <w:rPr>
                <w:rFonts w:hint="eastAsia" w:ascii="仿宋" w:hAnsi="仿宋" w:eastAsia="仿宋" w:cs="方正仿宋_GB2312"/>
                <w:color w:val="000000"/>
                <w:sz w:val="20"/>
                <w:szCs w:val="20"/>
                <w:lang w:bidi="ar"/>
              </w:rPr>
              <w:t>年度</w:t>
            </w:r>
          </w:p>
        </w:tc>
        <w:tc>
          <w:tcPr>
            <w:tcW w:w="1419" w:type="pct"/>
            <w:gridSpan w:val="2"/>
            <w:tcBorders>
              <w:top w:val="nil"/>
              <w:left w:val="nil"/>
              <w:bottom w:val="single" w:color="auto" w:sz="4" w:space="0"/>
              <w:right w:val="nil"/>
            </w:tcBorders>
            <w:noWrap/>
            <w:vAlign w:val="bottom"/>
          </w:tcPr>
          <w:p>
            <w:pPr>
              <w:widowControl/>
              <w:jc w:val="right"/>
              <w:textAlignment w:val="bottom"/>
              <w:rPr>
                <w:rFonts w:hint="eastAsia" w:ascii="仿宋" w:hAnsi="仿宋" w:eastAsia="仿宋"/>
                <w:color w:val="000000"/>
                <w:sz w:val="20"/>
                <w:szCs w:val="20"/>
                <w:lang w:bidi="ar"/>
              </w:rPr>
            </w:pPr>
            <w:r>
              <w:rPr>
                <w:rFonts w:hint="eastAsia" w:ascii="仿宋" w:hAnsi="仿宋" w:eastAsia="仿宋" w:cs="方正仿宋_GB2312"/>
                <w:color w:val="000000"/>
                <w:sz w:val="20"/>
                <w:szCs w:val="20"/>
                <w:lang w:bidi="ar"/>
              </w:rPr>
              <w:t>金额单位：万元</w:t>
            </w:r>
          </w:p>
        </w:tc>
      </w:tr>
      <w:tr>
        <w:tblPrEx>
          <w:tblCellMar>
            <w:top w:w="0" w:type="dxa"/>
            <w:left w:w="108" w:type="dxa"/>
            <w:bottom w:w="0" w:type="dxa"/>
            <w:right w:w="108" w:type="dxa"/>
          </w:tblCellMar>
        </w:tblPrEx>
        <w:trPr>
          <w:trHeight w:val="312" w:hRule="atLeast"/>
          <w:jc w:val="center"/>
        </w:trPr>
        <w:tc>
          <w:tcPr>
            <w:tcW w:w="2831" w:type="pct"/>
            <w:gridSpan w:val="3"/>
            <w:vMerge w:val="restart"/>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仿宋" w:hAnsi="仿宋" w:eastAsia="仿宋" w:cs="方正仿宋_GB2312"/>
                <w:color w:val="000000"/>
                <w:sz w:val="20"/>
                <w:szCs w:val="20"/>
              </w:rPr>
            </w:pPr>
            <w:r>
              <w:rPr>
                <w:rFonts w:hint="eastAsia" w:ascii="仿宋" w:hAnsi="仿宋" w:eastAsia="仿宋" w:cs="方正仿宋_GB2312"/>
                <w:color w:val="000000"/>
                <w:sz w:val="20"/>
                <w:szCs w:val="20"/>
                <w:lang w:bidi="ar"/>
              </w:rPr>
              <w:t xml:space="preserve"> 项目</w:t>
            </w:r>
          </w:p>
        </w:tc>
        <w:tc>
          <w:tcPr>
            <w:tcW w:w="2169" w:type="pct"/>
            <w:gridSpan w:val="4"/>
            <w:vMerge w:val="restart"/>
            <w:tcBorders>
              <w:top w:val="single" w:color="auto" w:sz="4" w:space="0"/>
              <w:left w:val="single" w:color="auto" w:sz="4" w:space="0"/>
              <w:right w:val="single" w:color="000000" w:sz="4" w:space="0"/>
            </w:tcBorders>
            <w:vAlign w:val="center"/>
          </w:tcPr>
          <w:p>
            <w:pPr>
              <w:widowControl/>
              <w:jc w:val="center"/>
              <w:textAlignment w:val="center"/>
              <w:rPr>
                <w:rFonts w:ascii="仿宋" w:hAnsi="仿宋" w:eastAsia="仿宋" w:cs="方正仿宋_GB2312"/>
                <w:color w:val="000000"/>
                <w:sz w:val="20"/>
                <w:szCs w:val="20"/>
              </w:rPr>
            </w:pPr>
            <w:r>
              <w:rPr>
                <w:rFonts w:hint="eastAsia" w:ascii="仿宋" w:hAnsi="仿宋" w:eastAsia="仿宋" w:cs="方正仿宋_GB2312"/>
                <w:color w:val="000000"/>
                <w:sz w:val="20"/>
                <w:szCs w:val="20"/>
              </w:rPr>
              <w:t>本年支出</w:t>
            </w:r>
          </w:p>
        </w:tc>
      </w:tr>
      <w:tr>
        <w:tblPrEx>
          <w:tblCellMar>
            <w:top w:w="0" w:type="dxa"/>
            <w:left w:w="108" w:type="dxa"/>
            <w:bottom w:w="0" w:type="dxa"/>
            <w:right w:w="108" w:type="dxa"/>
          </w:tblCellMar>
        </w:tblPrEx>
        <w:trPr>
          <w:trHeight w:val="312" w:hRule="atLeast"/>
          <w:jc w:val="center"/>
        </w:trPr>
        <w:tc>
          <w:tcPr>
            <w:tcW w:w="2831" w:type="pct"/>
            <w:gridSpan w:val="3"/>
            <w:vMerge w:val="continue"/>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仿宋" w:hAnsi="仿宋" w:eastAsia="仿宋" w:cs="方正仿宋_GB2312"/>
                <w:color w:val="000000"/>
                <w:sz w:val="20"/>
                <w:szCs w:val="20"/>
              </w:rPr>
            </w:pPr>
          </w:p>
        </w:tc>
        <w:tc>
          <w:tcPr>
            <w:tcW w:w="2169" w:type="pct"/>
            <w:gridSpan w:val="4"/>
            <w:vMerge w:val="continue"/>
            <w:tcBorders>
              <w:left w:val="single" w:color="auto" w:sz="4" w:space="0"/>
              <w:bottom w:val="single" w:color="000000" w:sz="4" w:space="0"/>
              <w:right w:val="single" w:color="000000" w:sz="4" w:space="0"/>
            </w:tcBorders>
            <w:vAlign w:val="center"/>
          </w:tcPr>
          <w:p>
            <w:pPr>
              <w:widowControl/>
              <w:jc w:val="center"/>
              <w:textAlignment w:val="center"/>
              <w:rPr>
                <w:rFonts w:ascii="仿宋" w:hAnsi="仿宋" w:eastAsia="仿宋" w:cs="方正仿宋_GB2312"/>
                <w:color w:val="000000"/>
                <w:sz w:val="20"/>
                <w:szCs w:val="20"/>
              </w:rPr>
            </w:pPr>
          </w:p>
        </w:tc>
      </w:tr>
      <w:tr>
        <w:tblPrEx>
          <w:tblCellMar>
            <w:top w:w="0" w:type="dxa"/>
            <w:left w:w="108" w:type="dxa"/>
            <w:bottom w:w="0" w:type="dxa"/>
            <w:right w:w="108" w:type="dxa"/>
          </w:tblCellMar>
        </w:tblPrEx>
        <w:trPr>
          <w:trHeight w:val="312" w:hRule="atLeast"/>
          <w:jc w:val="center"/>
        </w:trPr>
        <w:tc>
          <w:tcPr>
            <w:tcW w:w="1377" w:type="pct"/>
            <w:vMerge w:val="restart"/>
            <w:tcBorders>
              <w:top w:val="single" w:color="auto" w:sz="4" w:space="0"/>
              <w:left w:val="single" w:color="auto" w:sz="4" w:space="0"/>
              <w:bottom w:val="single" w:color="auto" w:sz="4" w:space="0"/>
              <w:right w:val="single" w:color="auto" w:sz="4" w:space="0"/>
            </w:tcBorders>
            <w:vAlign w:val="center"/>
          </w:tcPr>
          <w:p>
            <w:pPr>
              <w:jc w:val="center"/>
              <w:rPr>
                <w:rFonts w:ascii="仿宋" w:hAnsi="仿宋" w:eastAsia="仿宋" w:cs="方正仿宋_GB2312"/>
                <w:color w:val="000000"/>
                <w:sz w:val="20"/>
                <w:szCs w:val="20"/>
              </w:rPr>
            </w:pPr>
            <w:r>
              <w:rPr>
                <w:rFonts w:hint="eastAsia" w:ascii="仿宋" w:hAnsi="仿宋" w:eastAsia="仿宋" w:cs="方正仿宋_GB2312"/>
                <w:color w:val="000000"/>
                <w:sz w:val="20"/>
                <w:szCs w:val="20"/>
              </w:rPr>
              <w:t>科目代码</w:t>
            </w:r>
          </w:p>
        </w:tc>
        <w:tc>
          <w:tcPr>
            <w:tcW w:w="1454" w:type="pct"/>
            <w:gridSpan w:val="2"/>
            <w:vMerge w:val="restart"/>
            <w:tcBorders>
              <w:top w:val="single" w:color="auto" w:sz="4" w:space="0"/>
              <w:left w:val="single" w:color="auto" w:sz="4" w:space="0"/>
              <w:bottom w:val="single" w:color="auto" w:sz="4" w:space="0"/>
              <w:right w:val="single" w:color="auto" w:sz="4" w:space="0"/>
            </w:tcBorders>
            <w:vAlign w:val="center"/>
          </w:tcPr>
          <w:p>
            <w:pPr>
              <w:jc w:val="center"/>
              <w:rPr>
                <w:rFonts w:ascii="仿宋" w:hAnsi="仿宋" w:eastAsia="仿宋" w:cs="方正仿宋_GB2312"/>
                <w:color w:val="000000"/>
                <w:sz w:val="20"/>
                <w:szCs w:val="20"/>
              </w:rPr>
            </w:pPr>
            <w:r>
              <w:rPr>
                <w:rFonts w:hint="eastAsia" w:ascii="仿宋" w:hAnsi="仿宋" w:eastAsia="仿宋" w:cs="方正仿宋_GB2312"/>
                <w:color w:val="000000"/>
                <w:sz w:val="20"/>
                <w:szCs w:val="20"/>
              </w:rPr>
              <w:t>科目名称</w:t>
            </w:r>
          </w:p>
        </w:tc>
        <w:tc>
          <w:tcPr>
            <w:tcW w:w="725" w:type="pct"/>
            <w:vMerge w:val="restart"/>
            <w:tcBorders>
              <w:top w:val="nil"/>
              <w:left w:val="single" w:color="auto" w:sz="4" w:space="0"/>
              <w:right w:val="single" w:color="000000" w:sz="4" w:space="0"/>
            </w:tcBorders>
            <w:vAlign w:val="center"/>
          </w:tcPr>
          <w:p>
            <w:pPr>
              <w:jc w:val="center"/>
              <w:rPr>
                <w:rFonts w:ascii="仿宋" w:hAnsi="仿宋" w:eastAsia="仿宋" w:cs="方正仿宋_GB2312"/>
                <w:color w:val="000000"/>
                <w:sz w:val="20"/>
                <w:szCs w:val="20"/>
              </w:rPr>
            </w:pPr>
            <w:r>
              <w:rPr>
                <w:rFonts w:hint="eastAsia" w:ascii="仿宋" w:hAnsi="仿宋" w:eastAsia="仿宋" w:cs="方正仿宋_GB2312"/>
                <w:color w:val="000000"/>
                <w:sz w:val="20"/>
                <w:szCs w:val="20"/>
              </w:rPr>
              <w:t>合计</w:t>
            </w:r>
          </w:p>
        </w:tc>
        <w:tc>
          <w:tcPr>
            <w:tcW w:w="725" w:type="pct"/>
            <w:gridSpan w:val="2"/>
            <w:vMerge w:val="restart"/>
            <w:tcBorders>
              <w:top w:val="nil"/>
              <w:left w:val="nil"/>
              <w:right w:val="single" w:color="000000" w:sz="4" w:space="0"/>
            </w:tcBorders>
            <w:vAlign w:val="center"/>
          </w:tcPr>
          <w:p>
            <w:pPr>
              <w:jc w:val="center"/>
              <w:rPr>
                <w:rFonts w:ascii="仿宋" w:hAnsi="仿宋" w:eastAsia="仿宋" w:cs="方正仿宋_GB2312"/>
                <w:color w:val="000000"/>
                <w:sz w:val="20"/>
                <w:szCs w:val="20"/>
              </w:rPr>
            </w:pPr>
            <w:r>
              <w:rPr>
                <w:rFonts w:hint="eastAsia" w:ascii="仿宋" w:hAnsi="仿宋" w:eastAsia="仿宋" w:cs="方正仿宋_GB2312"/>
                <w:color w:val="000000"/>
                <w:sz w:val="20"/>
                <w:szCs w:val="20"/>
              </w:rPr>
              <w:t>基本支出</w:t>
            </w:r>
          </w:p>
        </w:tc>
        <w:tc>
          <w:tcPr>
            <w:tcW w:w="719" w:type="pct"/>
            <w:vMerge w:val="restart"/>
            <w:tcBorders>
              <w:top w:val="nil"/>
              <w:left w:val="nil"/>
              <w:right w:val="single" w:color="000000" w:sz="4" w:space="0"/>
            </w:tcBorders>
            <w:vAlign w:val="center"/>
          </w:tcPr>
          <w:p>
            <w:pPr>
              <w:jc w:val="center"/>
              <w:rPr>
                <w:rFonts w:ascii="仿宋" w:hAnsi="仿宋" w:eastAsia="仿宋" w:cs="方正仿宋_GB2312"/>
                <w:color w:val="000000"/>
                <w:sz w:val="20"/>
                <w:szCs w:val="20"/>
              </w:rPr>
            </w:pPr>
            <w:r>
              <w:rPr>
                <w:rFonts w:hint="eastAsia" w:ascii="仿宋" w:hAnsi="仿宋" w:eastAsia="仿宋" w:cs="方正仿宋_GB2312"/>
                <w:color w:val="000000"/>
                <w:sz w:val="20"/>
                <w:szCs w:val="20"/>
              </w:rPr>
              <w:t>项目支出</w:t>
            </w:r>
          </w:p>
        </w:tc>
      </w:tr>
      <w:tr>
        <w:tblPrEx>
          <w:tblCellMar>
            <w:top w:w="0" w:type="dxa"/>
            <w:left w:w="108" w:type="dxa"/>
            <w:bottom w:w="0" w:type="dxa"/>
            <w:right w:w="108" w:type="dxa"/>
          </w:tblCellMar>
        </w:tblPrEx>
        <w:trPr>
          <w:trHeight w:val="312" w:hRule="atLeast"/>
          <w:jc w:val="center"/>
        </w:trPr>
        <w:tc>
          <w:tcPr>
            <w:tcW w:w="1377" w:type="pct"/>
            <w:vMerge w:val="continue"/>
            <w:tcBorders>
              <w:top w:val="single" w:color="auto" w:sz="4" w:space="0"/>
              <w:left w:val="single" w:color="auto" w:sz="4" w:space="0"/>
              <w:bottom w:val="single" w:color="auto" w:sz="4" w:space="0"/>
              <w:right w:val="single" w:color="000000" w:sz="4" w:space="0"/>
            </w:tcBorders>
            <w:vAlign w:val="center"/>
          </w:tcPr>
          <w:p>
            <w:pPr>
              <w:jc w:val="center"/>
              <w:rPr>
                <w:rFonts w:ascii="方正仿宋_GB2312" w:hAnsi="方正仿宋_GB2312" w:eastAsia="方正仿宋_GB2312" w:cs="方正仿宋_GB2312"/>
                <w:color w:val="000000"/>
                <w:sz w:val="20"/>
                <w:szCs w:val="20"/>
              </w:rPr>
            </w:pPr>
          </w:p>
        </w:tc>
        <w:tc>
          <w:tcPr>
            <w:tcW w:w="1454" w:type="pct"/>
            <w:gridSpan w:val="2"/>
            <w:vMerge w:val="continue"/>
            <w:tcBorders>
              <w:top w:val="single" w:color="auto" w:sz="4" w:space="0"/>
              <w:left w:val="nil"/>
              <w:bottom w:val="single" w:color="auto" w:sz="4" w:space="0"/>
              <w:right w:val="single" w:color="auto" w:sz="4" w:space="0"/>
            </w:tcBorders>
            <w:vAlign w:val="center"/>
          </w:tcPr>
          <w:p>
            <w:pPr>
              <w:jc w:val="center"/>
              <w:rPr>
                <w:rFonts w:ascii="方正仿宋_GB2312" w:hAnsi="方正仿宋_GB2312" w:eastAsia="方正仿宋_GB2312" w:cs="方正仿宋_GB2312"/>
                <w:color w:val="000000"/>
                <w:sz w:val="20"/>
                <w:szCs w:val="20"/>
              </w:rPr>
            </w:pPr>
          </w:p>
        </w:tc>
        <w:tc>
          <w:tcPr>
            <w:tcW w:w="725" w:type="pct"/>
            <w:vMerge w:val="continue"/>
            <w:tcBorders>
              <w:left w:val="single" w:color="auto" w:sz="4" w:space="0"/>
              <w:bottom w:val="single" w:color="000000" w:sz="4" w:space="0"/>
              <w:right w:val="single" w:color="000000" w:sz="4" w:space="0"/>
            </w:tcBorders>
            <w:vAlign w:val="center"/>
          </w:tcPr>
          <w:p>
            <w:pPr>
              <w:jc w:val="center"/>
              <w:rPr>
                <w:rFonts w:ascii="方正仿宋_GB2312" w:hAnsi="方正仿宋_GB2312" w:eastAsia="方正仿宋_GB2312" w:cs="方正仿宋_GB2312"/>
                <w:color w:val="000000"/>
                <w:sz w:val="20"/>
                <w:szCs w:val="20"/>
              </w:rPr>
            </w:pPr>
          </w:p>
        </w:tc>
        <w:tc>
          <w:tcPr>
            <w:tcW w:w="725" w:type="pct"/>
            <w:gridSpan w:val="2"/>
            <w:vMerge w:val="continue"/>
            <w:tcBorders>
              <w:left w:val="nil"/>
              <w:bottom w:val="single" w:color="000000" w:sz="4" w:space="0"/>
              <w:right w:val="single" w:color="000000" w:sz="4" w:space="0"/>
            </w:tcBorders>
            <w:vAlign w:val="center"/>
          </w:tcPr>
          <w:p>
            <w:pPr>
              <w:jc w:val="center"/>
              <w:rPr>
                <w:rFonts w:ascii="方正仿宋_GB2312" w:hAnsi="方正仿宋_GB2312" w:eastAsia="方正仿宋_GB2312" w:cs="方正仿宋_GB2312"/>
                <w:color w:val="000000"/>
                <w:sz w:val="20"/>
                <w:szCs w:val="20"/>
              </w:rPr>
            </w:pPr>
          </w:p>
        </w:tc>
        <w:tc>
          <w:tcPr>
            <w:tcW w:w="719" w:type="pct"/>
            <w:vMerge w:val="continue"/>
            <w:tcBorders>
              <w:left w:val="nil"/>
              <w:bottom w:val="single" w:color="000000" w:sz="4" w:space="0"/>
              <w:right w:val="single" w:color="000000" w:sz="4" w:space="0"/>
            </w:tcBorders>
            <w:vAlign w:val="center"/>
          </w:tcPr>
          <w:p>
            <w:pPr>
              <w:jc w:val="center"/>
              <w:rPr>
                <w:rFonts w:ascii="方正仿宋_GB2312" w:hAnsi="方正仿宋_GB2312" w:eastAsia="方正仿宋_GB2312" w:cs="方正仿宋_GB2312"/>
                <w:color w:val="000000"/>
                <w:sz w:val="20"/>
                <w:szCs w:val="20"/>
              </w:rPr>
            </w:pPr>
          </w:p>
        </w:tc>
      </w:tr>
      <w:tr>
        <w:tblPrEx>
          <w:tblCellMar>
            <w:top w:w="0" w:type="dxa"/>
            <w:left w:w="108" w:type="dxa"/>
            <w:bottom w:w="0" w:type="dxa"/>
            <w:right w:w="108" w:type="dxa"/>
          </w:tblCellMar>
        </w:tblPrEx>
        <w:trPr>
          <w:trHeight w:val="308" w:hRule="atLeast"/>
          <w:jc w:val="center"/>
        </w:trPr>
        <w:tc>
          <w:tcPr>
            <w:tcW w:w="2831" w:type="pct"/>
            <w:gridSpan w:val="3"/>
            <w:tcBorders>
              <w:top w:val="single" w:color="auto" w:sz="4" w:space="0"/>
              <w:left w:val="single" w:color="auto" w:sz="4" w:space="0"/>
              <w:bottom w:val="single" w:color="000000" w:sz="4" w:space="0"/>
              <w:right w:val="single" w:color="auto" w:sz="4" w:space="0"/>
            </w:tcBorders>
            <w:noWrap/>
            <w:vAlign w:val="center"/>
          </w:tcPr>
          <w:p>
            <w:pPr>
              <w:widowControl/>
              <w:jc w:val="center"/>
              <w:textAlignment w:val="center"/>
              <w:rPr>
                <w:rFonts w:ascii="Times New Roman" w:hAnsi="Times New Roman" w:eastAsia="方正仿宋_GB2312" w:cs="Times New Roman"/>
                <w:color w:val="000000"/>
                <w:sz w:val="20"/>
                <w:szCs w:val="20"/>
              </w:rPr>
            </w:pPr>
            <w:r>
              <w:rPr>
                <w:rFonts w:hint="eastAsia" w:ascii="Times New Roman" w:hAnsi="Times New Roman" w:eastAsia="方正仿宋_GB2312" w:cs="Times New Roman"/>
                <w:color w:val="000000"/>
                <w:sz w:val="20"/>
                <w:szCs w:val="20"/>
              </w:rPr>
              <w:t>栏次</w:t>
            </w:r>
          </w:p>
        </w:tc>
        <w:tc>
          <w:tcPr>
            <w:tcW w:w="725" w:type="pct"/>
            <w:tcBorders>
              <w:top w:val="nil"/>
              <w:left w:val="single" w:color="auto" w:sz="4" w:space="0"/>
              <w:bottom w:val="single" w:color="000000" w:sz="4" w:space="0"/>
              <w:right w:val="single" w:color="000000" w:sz="4" w:space="0"/>
            </w:tcBorders>
            <w:noWrap/>
            <w:vAlign w:val="center"/>
          </w:tcPr>
          <w:p>
            <w:pPr>
              <w:widowControl/>
              <w:jc w:val="center"/>
              <w:textAlignment w:val="center"/>
              <w:rPr>
                <w:rFonts w:ascii="Times New Roman" w:hAnsi="Times New Roman" w:eastAsia="方正仿宋_GB2312" w:cs="Times New Roman"/>
                <w:color w:val="000000"/>
                <w:sz w:val="20"/>
                <w:szCs w:val="20"/>
              </w:rPr>
            </w:pPr>
            <w:r>
              <w:rPr>
                <w:rFonts w:hint="eastAsia" w:ascii="Times New Roman" w:hAnsi="Times New Roman" w:eastAsia="方正仿宋_GB2312" w:cs="Times New Roman"/>
                <w:color w:val="000000"/>
                <w:sz w:val="20"/>
                <w:szCs w:val="20"/>
              </w:rPr>
              <w:t>1</w:t>
            </w:r>
          </w:p>
        </w:tc>
        <w:tc>
          <w:tcPr>
            <w:tcW w:w="725" w:type="pct"/>
            <w:gridSpan w:val="2"/>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方正仿宋_GB2312" w:cs="Times New Roman"/>
                <w:color w:val="000000"/>
                <w:sz w:val="20"/>
                <w:szCs w:val="20"/>
              </w:rPr>
            </w:pPr>
            <w:r>
              <w:rPr>
                <w:rFonts w:hint="eastAsia" w:ascii="Times New Roman" w:hAnsi="Times New Roman" w:eastAsia="方正仿宋_GB2312" w:cs="Times New Roman"/>
                <w:color w:val="000000"/>
                <w:sz w:val="20"/>
                <w:szCs w:val="20"/>
              </w:rPr>
              <w:t>2</w:t>
            </w:r>
          </w:p>
        </w:tc>
        <w:tc>
          <w:tcPr>
            <w:tcW w:w="719"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方正仿宋_GB2312" w:cs="Times New Roman"/>
                <w:color w:val="000000"/>
                <w:sz w:val="20"/>
                <w:szCs w:val="20"/>
              </w:rPr>
            </w:pPr>
            <w:r>
              <w:rPr>
                <w:rFonts w:hint="eastAsia" w:ascii="Times New Roman" w:hAnsi="Times New Roman" w:eastAsia="方正仿宋_GB2312" w:cs="Times New Roman"/>
                <w:color w:val="000000"/>
                <w:sz w:val="20"/>
                <w:szCs w:val="20"/>
              </w:rPr>
              <w:t>3</w:t>
            </w:r>
          </w:p>
        </w:tc>
      </w:tr>
      <w:tr>
        <w:tblPrEx>
          <w:tblCellMar>
            <w:top w:w="0" w:type="dxa"/>
            <w:left w:w="108" w:type="dxa"/>
            <w:bottom w:w="0" w:type="dxa"/>
            <w:right w:w="108" w:type="dxa"/>
          </w:tblCellMar>
        </w:tblPrEx>
        <w:trPr>
          <w:trHeight w:val="308" w:hRule="atLeast"/>
          <w:jc w:val="center"/>
        </w:trPr>
        <w:tc>
          <w:tcPr>
            <w:tcW w:w="2831" w:type="pct"/>
            <w:gridSpan w:val="3"/>
            <w:tcBorders>
              <w:top w:val="single" w:color="000000" w:sz="4" w:space="0"/>
              <w:left w:val="single" w:color="000000" w:sz="4" w:space="0"/>
              <w:bottom w:val="single" w:color="000000" w:sz="4" w:space="0"/>
              <w:right w:val="single" w:color="000000" w:sz="4" w:space="0"/>
            </w:tcBorders>
            <w:noWrap/>
            <w:vAlign w:val="center"/>
          </w:tcPr>
          <w:p>
            <w:pPr>
              <w:jc w:val="center"/>
              <w:rPr>
                <w:rFonts w:ascii="Times New Roman" w:hAnsi="Times New Roman" w:eastAsia="宋体" w:cs="Times New Roman"/>
                <w:color w:val="000000"/>
                <w:sz w:val="20"/>
                <w:szCs w:val="20"/>
              </w:rPr>
            </w:pPr>
            <w:r>
              <w:rPr>
                <w:rFonts w:hint="eastAsia" w:ascii="Times New Roman" w:hAnsi="Times New Roman" w:eastAsia="方正仿宋_GB2312" w:cs="Times New Roman"/>
                <w:color w:val="000000"/>
                <w:sz w:val="20"/>
                <w:szCs w:val="20"/>
              </w:rPr>
              <w:t>合计</w:t>
            </w:r>
          </w:p>
        </w:tc>
        <w:tc>
          <w:tcPr>
            <w:tcW w:w="725" w:type="pct"/>
            <w:tcBorders>
              <w:top w:val="single" w:color="000000" w:sz="4" w:space="0"/>
              <w:left w:val="single" w:color="000000" w:sz="4" w:space="0"/>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725" w:type="pct"/>
            <w:gridSpan w:val="2"/>
            <w:tcBorders>
              <w:top w:val="single" w:color="000000" w:sz="4" w:space="0"/>
              <w:left w:val="single" w:color="000000" w:sz="4" w:space="0"/>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c>
          <w:tcPr>
            <w:tcW w:w="719" w:type="pct"/>
            <w:tcBorders>
              <w:top w:val="single" w:color="000000" w:sz="4" w:space="0"/>
              <w:left w:val="single" w:color="000000" w:sz="4" w:space="0"/>
              <w:bottom w:val="single" w:color="000000" w:sz="4" w:space="0"/>
              <w:right w:val="single" w:color="000000" w:sz="4" w:space="0"/>
            </w:tcBorders>
            <w:noWrap/>
            <w:vAlign w:val="center"/>
          </w:tcPr>
          <w:p>
            <w:pPr>
              <w:jc w:val="right"/>
              <w:rPr>
                <w:rFonts w:ascii="Times New Roman" w:hAnsi="Times New Roman" w:eastAsia="宋体" w:cs="Times New Roman"/>
                <w:color w:val="000000"/>
                <w:sz w:val="20"/>
                <w:szCs w:val="20"/>
              </w:rPr>
            </w:pPr>
          </w:p>
        </w:tc>
      </w:tr>
      <w:tr>
        <w:tblPrEx>
          <w:tblCellMar>
            <w:top w:w="0" w:type="dxa"/>
            <w:left w:w="108" w:type="dxa"/>
            <w:bottom w:w="0" w:type="dxa"/>
            <w:right w:w="108" w:type="dxa"/>
          </w:tblCellMar>
        </w:tblPrEx>
        <w:trPr>
          <w:trHeight w:val="308" w:hRule="atLeast"/>
          <w:jc w:val="center"/>
        </w:trPr>
        <w:tc>
          <w:tcPr>
            <w:tcW w:w="5000" w:type="pct"/>
            <w:gridSpan w:val="7"/>
            <w:tcBorders>
              <w:top w:val="nil"/>
              <w:left w:val="nil"/>
              <w:bottom w:val="nil"/>
              <w:right w:val="nil"/>
            </w:tcBorders>
            <w:noWrap/>
            <w:vAlign w:val="center"/>
          </w:tcPr>
          <w:p>
            <w:pPr>
              <w:widowControl/>
              <w:jc w:val="left"/>
              <w:textAlignment w:val="center"/>
              <w:rPr>
                <w:rFonts w:ascii="仿宋" w:hAnsi="仿宋" w:eastAsia="仿宋" w:cs="方正仿宋_GB2312"/>
                <w:color w:val="000000"/>
                <w:sz w:val="20"/>
                <w:szCs w:val="20"/>
                <w:lang w:bidi="ar"/>
              </w:rPr>
            </w:pPr>
            <w:r>
              <w:rPr>
                <w:rFonts w:hint="eastAsia" w:ascii="仿宋" w:hAnsi="仿宋" w:eastAsia="仿宋" w:cs="方正仿宋_GB2312"/>
                <w:color w:val="000000"/>
                <w:sz w:val="20"/>
                <w:szCs w:val="20"/>
                <w:lang w:bidi="ar"/>
              </w:rPr>
              <w:t>注：本表反映部门本年度国有资本经营预算财政拨款支出情况。（如无相关数据，则需注明空表列示）</w:t>
            </w:r>
          </w:p>
          <w:p>
            <w:pPr>
              <w:widowControl/>
              <w:jc w:val="left"/>
              <w:textAlignment w:val="center"/>
              <w:rPr>
                <w:rFonts w:hint="eastAsia" w:ascii="宋体" w:hAnsi="宋体"/>
                <w:color w:val="000000"/>
                <w:sz w:val="20"/>
                <w:szCs w:val="20"/>
              </w:rPr>
            </w:pPr>
            <w:r>
              <w:rPr>
                <w:rFonts w:hint="eastAsia" w:ascii="仿宋" w:hAnsi="仿宋" w:eastAsia="仿宋"/>
                <w:color w:val="000000"/>
                <w:sz w:val="20"/>
                <w:szCs w:val="20"/>
              </w:rPr>
              <w:t>备注：本部门本年度无相关收入（或支出、收支及结转结余等）情况，按要求空表列示。</w:t>
            </w:r>
          </w:p>
        </w:tc>
      </w:tr>
    </w:tbl>
    <w:p>
      <w:pPr>
        <w:rPr>
          <w:rFonts w:ascii="仿宋_GB2312" w:hAnsi="宋体" w:eastAsia="仿宋_GB2312"/>
          <w:b/>
          <w:sz w:val="32"/>
          <w:szCs w:val="32"/>
        </w:rPr>
      </w:pPr>
      <w:r>
        <w:rPr>
          <w:rFonts w:hint="eastAsia" w:ascii="仿宋_GB2312" w:hAnsi="宋体" w:eastAsia="仿宋_GB2312"/>
          <w:b/>
          <w:sz w:val="32"/>
          <w:szCs w:val="32"/>
        </w:rPr>
        <w:br w:type="page"/>
      </w:r>
    </w:p>
    <w:tbl>
      <w:tblPr>
        <w:tblStyle w:val="11"/>
        <w:tblpPr w:leftFromText="180" w:rightFromText="180" w:vertAnchor="text" w:horzAnchor="page" w:tblpXSpec="center" w:tblpY="39"/>
        <w:tblOverlap w:val="never"/>
        <w:tblW w:w="6773" w:type="pct"/>
        <w:tblInd w:w="0" w:type="dxa"/>
        <w:tblLayout w:type="fixed"/>
        <w:tblCellMar>
          <w:top w:w="0" w:type="dxa"/>
          <w:left w:w="108" w:type="dxa"/>
          <w:bottom w:w="0" w:type="dxa"/>
          <w:right w:w="108" w:type="dxa"/>
        </w:tblCellMar>
      </w:tblPr>
      <w:tblGrid>
        <w:gridCol w:w="978"/>
        <w:gridCol w:w="972"/>
        <w:gridCol w:w="1053"/>
        <w:gridCol w:w="940"/>
        <w:gridCol w:w="524"/>
        <w:gridCol w:w="538"/>
        <w:gridCol w:w="778"/>
        <w:gridCol w:w="845"/>
        <w:gridCol w:w="1127"/>
        <w:gridCol w:w="635"/>
        <w:gridCol w:w="1018"/>
        <w:gridCol w:w="947"/>
        <w:gridCol w:w="1182"/>
        <w:gridCol w:w="7"/>
      </w:tblGrid>
      <w:tr>
        <w:tblPrEx>
          <w:tblCellMar>
            <w:top w:w="0" w:type="dxa"/>
            <w:left w:w="108" w:type="dxa"/>
            <w:bottom w:w="0" w:type="dxa"/>
            <w:right w:w="108" w:type="dxa"/>
          </w:tblCellMar>
        </w:tblPrEx>
        <w:trPr>
          <w:trHeight w:val="546" w:hRule="atLeast"/>
        </w:trPr>
        <w:tc>
          <w:tcPr>
            <w:tcW w:w="5000" w:type="pct"/>
            <w:gridSpan w:val="14"/>
            <w:tcBorders>
              <w:top w:val="nil"/>
              <w:left w:val="nil"/>
              <w:bottom w:val="nil"/>
              <w:right w:val="nil"/>
            </w:tcBorders>
            <w:noWrap/>
            <w:vAlign w:val="bottom"/>
          </w:tcPr>
          <w:p>
            <w:pPr>
              <w:widowControl/>
              <w:jc w:val="center"/>
              <w:textAlignment w:val="bottom"/>
              <w:rPr>
                <w:rFonts w:hint="eastAsia" w:ascii="仿宋" w:hAnsi="仿宋" w:eastAsia="仿宋"/>
                <w:color w:val="000000"/>
                <w:sz w:val="18"/>
                <w:szCs w:val="18"/>
              </w:rPr>
            </w:pPr>
            <w:r>
              <w:rPr>
                <w:rFonts w:hint="eastAsia" w:ascii="仿宋" w:hAnsi="仿宋" w:eastAsia="仿宋" w:cs="方正仿宋_GB2312"/>
                <w:bCs/>
                <w:sz w:val="32"/>
                <w:szCs w:val="32"/>
              </w:rPr>
              <w:t>财政拨款“三公”经费支出决算表</w:t>
            </w:r>
          </w:p>
        </w:tc>
      </w:tr>
      <w:tr>
        <w:tblPrEx>
          <w:tblCellMar>
            <w:top w:w="0" w:type="dxa"/>
            <w:left w:w="108" w:type="dxa"/>
            <w:bottom w:w="0" w:type="dxa"/>
            <w:right w:w="108" w:type="dxa"/>
          </w:tblCellMar>
        </w:tblPrEx>
        <w:trPr>
          <w:trHeight w:val="257" w:hRule="atLeast"/>
        </w:trPr>
        <w:tc>
          <w:tcPr>
            <w:tcW w:w="5000" w:type="pct"/>
            <w:gridSpan w:val="14"/>
            <w:tcBorders>
              <w:top w:val="nil"/>
              <w:left w:val="nil"/>
              <w:bottom w:val="nil"/>
              <w:right w:val="nil"/>
            </w:tcBorders>
            <w:noWrap/>
            <w:vAlign w:val="bottom"/>
          </w:tcPr>
          <w:p>
            <w:pPr>
              <w:widowControl/>
              <w:jc w:val="right"/>
              <w:textAlignment w:val="bottom"/>
              <w:rPr>
                <w:rFonts w:hint="eastAsia" w:ascii="仿宋" w:hAnsi="仿宋" w:eastAsia="仿宋"/>
                <w:color w:val="000000"/>
                <w:sz w:val="18"/>
                <w:szCs w:val="18"/>
              </w:rPr>
            </w:pPr>
            <w:r>
              <w:rPr>
                <w:rFonts w:hint="eastAsia" w:ascii="仿宋" w:hAnsi="仿宋" w:eastAsia="仿宋" w:cs="方正仿宋_GB2312"/>
                <w:color w:val="000000"/>
                <w:sz w:val="18"/>
                <w:szCs w:val="18"/>
                <w:lang w:bidi="ar"/>
              </w:rPr>
              <w:t>公开</w:t>
            </w:r>
            <w:r>
              <w:rPr>
                <w:rFonts w:ascii="仿宋" w:hAnsi="仿宋" w:eastAsia="仿宋" w:cs="Times New Roman"/>
                <w:color w:val="000000"/>
                <w:sz w:val="18"/>
                <w:szCs w:val="18"/>
                <w:lang w:bidi="ar"/>
              </w:rPr>
              <w:t>09</w:t>
            </w:r>
            <w:r>
              <w:rPr>
                <w:rFonts w:hint="eastAsia" w:ascii="仿宋" w:hAnsi="仿宋" w:eastAsia="仿宋" w:cs="方正仿宋_GB2312"/>
                <w:color w:val="000000"/>
                <w:sz w:val="18"/>
                <w:szCs w:val="18"/>
                <w:lang w:bidi="ar"/>
              </w:rPr>
              <w:t>表</w:t>
            </w:r>
          </w:p>
        </w:tc>
      </w:tr>
      <w:tr>
        <w:tblPrEx>
          <w:tblCellMar>
            <w:top w:w="0" w:type="dxa"/>
            <w:left w:w="108" w:type="dxa"/>
            <w:bottom w:w="0" w:type="dxa"/>
            <w:right w:w="108" w:type="dxa"/>
          </w:tblCellMar>
        </w:tblPrEx>
        <w:trPr>
          <w:trHeight w:val="257" w:hRule="atLeast"/>
        </w:trPr>
        <w:tc>
          <w:tcPr>
            <w:tcW w:w="1935" w:type="pct"/>
            <w:gridSpan w:val="5"/>
            <w:tcBorders>
              <w:top w:val="nil"/>
              <w:left w:val="nil"/>
              <w:bottom w:val="single" w:color="auto" w:sz="4" w:space="0"/>
              <w:right w:val="nil"/>
            </w:tcBorders>
            <w:noWrap/>
            <w:vAlign w:val="bottom"/>
          </w:tcPr>
          <w:p>
            <w:pPr>
              <w:widowControl/>
              <w:jc w:val="left"/>
              <w:textAlignment w:val="bottom"/>
              <w:rPr>
                <w:rFonts w:hint="eastAsia" w:ascii="仿宋" w:hAnsi="仿宋" w:eastAsia="仿宋"/>
                <w:color w:val="000000"/>
                <w:sz w:val="18"/>
                <w:szCs w:val="18"/>
              </w:rPr>
            </w:pPr>
            <w:r>
              <w:rPr>
                <w:rFonts w:hint="eastAsia" w:ascii="仿宋" w:hAnsi="仿宋" w:eastAsia="仿宋" w:cs="方正仿宋_GB2312"/>
                <w:color w:val="000000"/>
                <w:sz w:val="18"/>
                <w:szCs w:val="18"/>
                <w:lang w:bidi="ar"/>
              </w:rPr>
              <w:t>编制部门（单位）：中共石家庄市鹿泉区委统一战线工作部(本级)</w:t>
            </w:r>
          </w:p>
        </w:tc>
        <w:tc>
          <w:tcPr>
            <w:tcW w:w="936" w:type="pct"/>
            <w:gridSpan w:val="3"/>
            <w:tcBorders>
              <w:top w:val="nil"/>
              <w:left w:val="nil"/>
              <w:bottom w:val="single" w:color="auto" w:sz="4" w:space="0"/>
              <w:right w:val="nil"/>
            </w:tcBorders>
            <w:noWrap/>
            <w:vAlign w:val="bottom"/>
          </w:tcPr>
          <w:p>
            <w:pPr>
              <w:widowControl/>
              <w:jc w:val="center"/>
              <w:textAlignment w:val="bottom"/>
              <w:rPr>
                <w:rFonts w:hint="eastAsia" w:ascii="仿宋" w:hAnsi="仿宋" w:eastAsia="仿宋"/>
                <w:color w:val="000000"/>
                <w:sz w:val="18"/>
                <w:szCs w:val="18"/>
                <w:lang w:bidi="ar"/>
              </w:rPr>
            </w:pPr>
            <w:r>
              <w:rPr>
                <w:rFonts w:ascii="仿宋" w:hAnsi="仿宋" w:eastAsia="仿宋" w:cs="Times New Roman"/>
                <w:color w:val="000000"/>
                <w:sz w:val="18"/>
                <w:szCs w:val="18"/>
                <w:lang w:bidi="ar"/>
              </w:rPr>
              <w:t>2023</w:t>
            </w:r>
            <w:r>
              <w:rPr>
                <w:rFonts w:hint="eastAsia" w:ascii="仿宋" w:hAnsi="仿宋" w:eastAsia="仿宋" w:cs="方正仿宋_GB2312"/>
                <w:color w:val="000000"/>
                <w:sz w:val="18"/>
                <w:szCs w:val="18"/>
                <w:lang w:bidi="ar"/>
              </w:rPr>
              <w:t>年度</w:t>
            </w:r>
          </w:p>
        </w:tc>
        <w:tc>
          <w:tcPr>
            <w:tcW w:w="2129" w:type="pct"/>
            <w:gridSpan w:val="6"/>
            <w:tcBorders>
              <w:top w:val="nil"/>
              <w:left w:val="nil"/>
              <w:bottom w:val="single" w:color="auto" w:sz="4" w:space="0"/>
              <w:right w:val="nil"/>
            </w:tcBorders>
            <w:noWrap/>
            <w:vAlign w:val="bottom"/>
          </w:tcPr>
          <w:p>
            <w:pPr>
              <w:widowControl/>
              <w:jc w:val="right"/>
              <w:textAlignment w:val="bottom"/>
              <w:rPr>
                <w:rFonts w:hint="eastAsia" w:ascii="仿宋" w:hAnsi="仿宋" w:eastAsia="仿宋"/>
                <w:color w:val="000000"/>
                <w:sz w:val="18"/>
                <w:szCs w:val="18"/>
                <w:lang w:bidi="ar"/>
              </w:rPr>
            </w:pPr>
            <w:r>
              <w:rPr>
                <w:rFonts w:hint="eastAsia" w:ascii="仿宋" w:hAnsi="仿宋" w:eastAsia="仿宋" w:cs="方正仿宋_GB2312"/>
                <w:color w:val="000000"/>
                <w:sz w:val="18"/>
                <w:szCs w:val="18"/>
                <w:lang w:bidi="ar"/>
              </w:rPr>
              <w:t>金额单位：万元</w:t>
            </w:r>
          </w:p>
        </w:tc>
      </w:tr>
      <w:tr>
        <w:tblPrEx>
          <w:tblCellMar>
            <w:top w:w="0" w:type="dxa"/>
            <w:left w:w="108" w:type="dxa"/>
            <w:bottom w:w="0" w:type="dxa"/>
            <w:right w:w="108" w:type="dxa"/>
          </w:tblCellMar>
        </w:tblPrEx>
        <w:trPr>
          <w:trHeight w:val="427" w:hRule="atLeast"/>
        </w:trPr>
        <w:tc>
          <w:tcPr>
            <w:tcW w:w="2505" w:type="pct"/>
            <w:gridSpan w:val="7"/>
            <w:tcBorders>
              <w:top w:val="single" w:color="auto" w:sz="4" w:space="0"/>
              <w:left w:val="single" w:color="000000" w:sz="4" w:space="0"/>
              <w:bottom w:val="single" w:color="000000" w:sz="4" w:space="0"/>
              <w:right w:val="single" w:color="000000" w:sz="4" w:space="0"/>
            </w:tcBorders>
            <w:noWrap/>
            <w:vAlign w:val="center"/>
          </w:tcPr>
          <w:p>
            <w:pPr>
              <w:widowControl/>
              <w:jc w:val="center"/>
              <w:textAlignment w:val="center"/>
              <w:rPr>
                <w:rFonts w:ascii="仿宋" w:hAnsi="仿宋" w:eastAsia="仿宋" w:cs="方正仿宋_GB2312"/>
                <w:color w:val="000000"/>
                <w:sz w:val="18"/>
                <w:szCs w:val="18"/>
              </w:rPr>
            </w:pPr>
            <w:r>
              <w:rPr>
                <w:rFonts w:hint="eastAsia" w:ascii="仿宋" w:hAnsi="仿宋" w:eastAsia="仿宋" w:cs="方正仿宋_GB2312"/>
                <w:color w:val="000000"/>
                <w:sz w:val="18"/>
                <w:szCs w:val="18"/>
                <w:lang w:bidi="ar"/>
              </w:rPr>
              <w:t>预算数</w:t>
            </w:r>
          </w:p>
        </w:tc>
        <w:tc>
          <w:tcPr>
            <w:tcW w:w="2495" w:type="pct"/>
            <w:gridSpan w:val="7"/>
            <w:tcBorders>
              <w:top w:val="single" w:color="auto" w:sz="4" w:space="0"/>
              <w:left w:val="nil"/>
              <w:bottom w:val="single" w:color="000000" w:sz="4" w:space="0"/>
              <w:right w:val="single" w:color="000000" w:sz="4" w:space="0"/>
            </w:tcBorders>
            <w:noWrap/>
            <w:vAlign w:val="center"/>
          </w:tcPr>
          <w:p>
            <w:pPr>
              <w:widowControl/>
              <w:jc w:val="center"/>
              <w:textAlignment w:val="center"/>
              <w:rPr>
                <w:rFonts w:ascii="仿宋" w:hAnsi="仿宋" w:eastAsia="仿宋" w:cs="方正仿宋_GB2312"/>
                <w:color w:val="000000"/>
                <w:sz w:val="18"/>
                <w:szCs w:val="18"/>
              </w:rPr>
            </w:pPr>
            <w:r>
              <w:rPr>
                <w:rFonts w:hint="eastAsia" w:ascii="仿宋" w:hAnsi="仿宋" w:eastAsia="仿宋" w:cs="方正仿宋_GB2312"/>
                <w:color w:val="000000"/>
                <w:sz w:val="18"/>
                <w:szCs w:val="18"/>
                <w:lang w:bidi="ar"/>
              </w:rPr>
              <w:t>决算数</w:t>
            </w:r>
          </w:p>
        </w:tc>
      </w:tr>
      <w:tr>
        <w:tblPrEx>
          <w:tblCellMar>
            <w:top w:w="0" w:type="dxa"/>
            <w:left w:w="108" w:type="dxa"/>
            <w:bottom w:w="0" w:type="dxa"/>
            <w:right w:w="108" w:type="dxa"/>
          </w:tblCellMar>
        </w:tblPrEx>
        <w:trPr>
          <w:gridAfter w:val="1"/>
          <w:wAfter w:w="3" w:type="pct"/>
          <w:trHeight w:val="427" w:hRule="atLeast"/>
        </w:trPr>
        <w:tc>
          <w:tcPr>
            <w:tcW w:w="424" w:type="pct"/>
            <w:vMerge w:val="restart"/>
            <w:tcBorders>
              <w:top w:val="nil"/>
              <w:left w:val="single" w:color="000000" w:sz="4" w:space="0"/>
              <w:bottom w:val="single" w:color="000000" w:sz="4" w:space="0"/>
              <w:right w:val="single" w:color="000000" w:sz="4" w:space="0"/>
            </w:tcBorders>
            <w:noWrap/>
            <w:vAlign w:val="center"/>
          </w:tcPr>
          <w:p>
            <w:pPr>
              <w:widowControl/>
              <w:jc w:val="center"/>
              <w:textAlignment w:val="center"/>
              <w:rPr>
                <w:rFonts w:ascii="仿宋" w:hAnsi="仿宋" w:eastAsia="仿宋" w:cs="方正仿宋_GB2312"/>
                <w:color w:val="000000"/>
                <w:sz w:val="18"/>
                <w:szCs w:val="18"/>
              </w:rPr>
            </w:pPr>
            <w:r>
              <w:rPr>
                <w:rFonts w:hint="eastAsia" w:ascii="仿宋" w:hAnsi="仿宋" w:eastAsia="仿宋" w:cs="方正仿宋_GB2312"/>
                <w:color w:val="000000"/>
                <w:sz w:val="18"/>
                <w:szCs w:val="18"/>
                <w:lang w:bidi="ar"/>
              </w:rPr>
              <w:t>合计</w:t>
            </w:r>
          </w:p>
        </w:tc>
        <w:tc>
          <w:tcPr>
            <w:tcW w:w="421" w:type="pct"/>
            <w:vMerge w:val="restart"/>
            <w:tcBorders>
              <w:top w:val="nil"/>
              <w:left w:val="nil"/>
              <w:bottom w:val="single" w:color="000000" w:sz="4" w:space="0"/>
              <w:right w:val="single" w:color="000000" w:sz="4" w:space="0"/>
            </w:tcBorders>
            <w:noWrap/>
            <w:vAlign w:val="center"/>
          </w:tcPr>
          <w:p>
            <w:pPr>
              <w:widowControl/>
              <w:jc w:val="center"/>
              <w:textAlignment w:val="center"/>
              <w:rPr>
                <w:rFonts w:ascii="仿宋" w:hAnsi="仿宋" w:eastAsia="仿宋" w:cs="方正仿宋_GB2312"/>
                <w:color w:val="000000"/>
                <w:sz w:val="18"/>
                <w:szCs w:val="18"/>
              </w:rPr>
            </w:pPr>
            <w:r>
              <w:rPr>
                <w:rFonts w:hint="eastAsia" w:ascii="仿宋" w:hAnsi="仿宋" w:eastAsia="仿宋" w:cs="方正仿宋_GB2312"/>
                <w:color w:val="000000"/>
                <w:sz w:val="18"/>
                <w:szCs w:val="18"/>
                <w:lang w:bidi="ar"/>
              </w:rPr>
              <w:t>因公出国（境）费</w:t>
            </w:r>
          </w:p>
        </w:tc>
        <w:tc>
          <w:tcPr>
            <w:tcW w:w="1323" w:type="pct"/>
            <w:gridSpan w:val="4"/>
            <w:tcBorders>
              <w:top w:val="nil"/>
              <w:left w:val="nil"/>
              <w:bottom w:val="single" w:color="000000" w:sz="4" w:space="0"/>
              <w:right w:val="single" w:color="000000" w:sz="4" w:space="0"/>
            </w:tcBorders>
            <w:noWrap/>
            <w:vAlign w:val="center"/>
          </w:tcPr>
          <w:p>
            <w:pPr>
              <w:widowControl/>
              <w:jc w:val="center"/>
              <w:textAlignment w:val="center"/>
              <w:rPr>
                <w:rFonts w:ascii="仿宋" w:hAnsi="仿宋" w:eastAsia="仿宋" w:cs="方正仿宋_GB2312"/>
                <w:color w:val="000000"/>
                <w:sz w:val="18"/>
                <w:szCs w:val="18"/>
              </w:rPr>
            </w:pPr>
            <w:r>
              <w:rPr>
                <w:rFonts w:hint="eastAsia" w:ascii="仿宋" w:hAnsi="仿宋" w:eastAsia="仿宋" w:cs="方正仿宋_GB2312"/>
                <w:color w:val="000000"/>
                <w:sz w:val="18"/>
                <w:szCs w:val="18"/>
                <w:lang w:bidi="ar"/>
              </w:rPr>
              <w:t>公务用车购置及运行维护费</w:t>
            </w:r>
          </w:p>
        </w:tc>
        <w:tc>
          <w:tcPr>
            <w:tcW w:w="337" w:type="pct"/>
            <w:vMerge w:val="restart"/>
            <w:tcBorders>
              <w:top w:val="nil"/>
              <w:left w:val="nil"/>
              <w:bottom w:val="single" w:color="000000" w:sz="4" w:space="0"/>
              <w:right w:val="single" w:color="000000" w:sz="4" w:space="0"/>
            </w:tcBorders>
            <w:noWrap/>
            <w:vAlign w:val="center"/>
          </w:tcPr>
          <w:p>
            <w:pPr>
              <w:widowControl/>
              <w:jc w:val="center"/>
              <w:textAlignment w:val="center"/>
              <w:rPr>
                <w:rFonts w:ascii="仿宋" w:hAnsi="仿宋" w:eastAsia="仿宋" w:cs="方正仿宋_GB2312"/>
                <w:color w:val="000000"/>
                <w:sz w:val="18"/>
                <w:szCs w:val="18"/>
              </w:rPr>
            </w:pPr>
            <w:r>
              <w:rPr>
                <w:rFonts w:hint="eastAsia" w:ascii="仿宋" w:hAnsi="仿宋" w:eastAsia="仿宋" w:cs="方正仿宋_GB2312"/>
                <w:color w:val="000000"/>
                <w:sz w:val="18"/>
                <w:szCs w:val="18"/>
                <w:lang w:bidi="ar"/>
              </w:rPr>
              <w:t>公务接待费</w:t>
            </w:r>
          </w:p>
        </w:tc>
        <w:tc>
          <w:tcPr>
            <w:tcW w:w="366" w:type="pct"/>
            <w:vMerge w:val="restart"/>
            <w:tcBorders>
              <w:top w:val="nil"/>
              <w:left w:val="nil"/>
              <w:bottom w:val="single" w:color="000000" w:sz="4" w:space="0"/>
              <w:right w:val="single" w:color="000000" w:sz="4" w:space="0"/>
            </w:tcBorders>
            <w:noWrap/>
            <w:vAlign w:val="center"/>
          </w:tcPr>
          <w:p>
            <w:pPr>
              <w:widowControl/>
              <w:jc w:val="center"/>
              <w:textAlignment w:val="center"/>
              <w:rPr>
                <w:rFonts w:ascii="仿宋" w:hAnsi="仿宋" w:eastAsia="仿宋" w:cs="方正仿宋_GB2312"/>
                <w:color w:val="000000"/>
                <w:sz w:val="18"/>
                <w:szCs w:val="18"/>
              </w:rPr>
            </w:pPr>
            <w:r>
              <w:rPr>
                <w:rFonts w:hint="eastAsia" w:ascii="仿宋" w:hAnsi="仿宋" w:eastAsia="仿宋" w:cs="方正仿宋_GB2312"/>
                <w:color w:val="000000"/>
                <w:sz w:val="18"/>
                <w:szCs w:val="18"/>
                <w:lang w:bidi="ar"/>
              </w:rPr>
              <w:t>合计</w:t>
            </w:r>
          </w:p>
        </w:tc>
        <w:tc>
          <w:tcPr>
            <w:tcW w:w="488" w:type="pct"/>
            <w:vMerge w:val="restart"/>
            <w:tcBorders>
              <w:top w:val="nil"/>
              <w:left w:val="nil"/>
              <w:bottom w:val="single" w:color="000000" w:sz="4" w:space="0"/>
              <w:right w:val="single" w:color="000000" w:sz="4" w:space="0"/>
            </w:tcBorders>
            <w:noWrap/>
            <w:vAlign w:val="center"/>
          </w:tcPr>
          <w:p>
            <w:pPr>
              <w:widowControl/>
              <w:jc w:val="center"/>
              <w:textAlignment w:val="center"/>
              <w:rPr>
                <w:rFonts w:ascii="仿宋" w:hAnsi="仿宋" w:eastAsia="仿宋" w:cs="方正仿宋_GB2312"/>
                <w:color w:val="000000"/>
                <w:sz w:val="18"/>
                <w:szCs w:val="18"/>
              </w:rPr>
            </w:pPr>
            <w:r>
              <w:rPr>
                <w:rFonts w:hint="eastAsia" w:ascii="仿宋" w:hAnsi="仿宋" w:eastAsia="仿宋" w:cs="方正仿宋_GB2312"/>
                <w:color w:val="000000"/>
                <w:sz w:val="18"/>
                <w:szCs w:val="18"/>
                <w:lang w:bidi="ar"/>
              </w:rPr>
              <w:t>因公出国（境）费</w:t>
            </w:r>
          </w:p>
        </w:tc>
        <w:tc>
          <w:tcPr>
            <w:tcW w:w="1126" w:type="pct"/>
            <w:gridSpan w:val="3"/>
            <w:tcBorders>
              <w:top w:val="nil"/>
              <w:left w:val="nil"/>
              <w:bottom w:val="single" w:color="000000" w:sz="4" w:space="0"/>
              <w:right w:val="single" w:color="000000" w:sz="4" w:space="0"/>
            </w:tcBorders>
            <w:noWrap/>
            <w:vAlign w:val="center"/>
          </w:tcPr>
          <w:p>
            <w:pPr>
              <w:widowControl/>
              <w:jc w:val="center"/>
              <w:textAlignment w:val="center"/>
              <w:rPr>
                <w:rFonts w:ascii="仿宋" w:hAnsi="仿宋" w:eastAsia="仿宋" w:cs="方正仿宋_GB2312"/>
                <w:color w:val="000000"/>
                <w:sz w:val="18"/>
                <w:szCs w:val="18"/>
              </w:rPr>
            </w:pPr>
            <w:r>
              <w:rPr>
                <w:rFonts w:hint="eastAsia" w:ascii="仿宋" w:hAnsi="仿宋" w:eastAsia="仿宋" w:cs="方正仿宋_GB2312"/>
                <w:color w:val="000000"/>
                <w:sz w:val="18"/>
                <w:szCs w:val="18"/>
                <w:lang w:bidi="ar"/>
              </w:rPr>
              <w:t>公务用车购置及运行维护费</w:t>
            </w:r>
          </w:p>
        </w:tc>
        <w:tc>
          <w:tcPr>
            <w:tcW w:w="512" w:type="pct"/>
            <w:vMerge w:val="restart"/>
            <w:tcBorders>
              <w:top w:val="nil"/>
              <w:left w:val="nil"/>
              <w:bottom w:val="single" w:color="000000" w:sz="4" w:space="0"/>
              <w:right w:val="single" w:color="000000" w:sz="4" w:space="0"/>
            </w:tcBorders>
            <w:noWrap/>
            <w:vAlign w:val="center"/>
          </w:tcPr>
          <w:p>
            <w:pPr>
              <w:widowControl/>
              <w:jc w:val="center"/>
              <w:textAlignment w:val="center"/>
              <w:rPr>
                <w:rFonts w:ascii="仿宋" w:hAnsi="仿宋" w:eastAsia="仿宋" w:cs="方正仿宋_GB2312"/>
                <w:color w:val="000000"/>
                <w:sz w:val="18"/>
                <w:szCs w:val="18"/>
              </w:rPr>
            </w:pPr>
            <w:r>
              <w:rPr>
                <w:rFonts w:hint="eastAsia" w:ascii="仿宋" w:hAnsi="仿宋" w:eastAsia="仿宋" w:cs="方正仿宋_GB2312"/>
                <w:color w:val="000000"/>
                <w:sz w:val="18"/>
                <w:szCs w:val="18"/>
                <w:lang w:bidi="ar"/>
              </w:rPr>
              <w:t>公务接待费</w:t>
            </w:r>
          </w:p>
        </w:tc>
      </w:tr>
      <w:tr>
        <w:tblPrEx>
          <w:tblCellMar>
            <w:top w:w="0" w:type="dxa"/>
            <w:left w:w="108" w:type="dxa"/>
            <w:bottom w:w="0" w:type="dxa"/>
            <w:right w:w="108" w:type="dxa"/>
          </w:tblCellMar>
        </w:tblPrEx>
        <w:trPr>
          <w:gridAfter w:val="1"/>
          <w:wAfter w:w="3" w:type="pct"/>
          <w:trHeight w:val="427" w:hRule="atLeast"/>
        </w:trPr>
        <w:tc>
          <w:tcPr>
            <w:tcW w:w="424" w:type="pct"/>
            <w:vMerge w:val="continue"/>
            <w:tcBorders>
              <w:top w:val="nil"/>
              <w:left w:val="single" w:color="000000" w:sz="4" w:space="0"/>
              <w:bottom w:val="single" w:color="000000" w:sz="4" w:space="0"/>
              <w:right w:val="single" w:color="000000" w:sz="4" w:space="0"/>
            </w:tcBorders>
            <w:noWrap/>
            <w:vAlign w:val="center"/>
          </w:tcPr>
          <w:p>
            <w:pPr>
              <w:jc w:val="center"/>
              <w:rPr>
                <w:rFonts w:ascii="仿宋" w:hAnsi="仿宋" w:eastAsia="仿宋" w:cs="方正仿宋_GB2312"/>
                <w:color w:val="000000"/>
                <w:sz w:val="18"/>
                <w:szCs w:val="18"/>
              </w:rPr>
            </w:pPr>
          </w:p>
        </w:tc>
        <w:tc>
          <w:tcPr>
            <w:tcW w:w="421" w:type="pct"/>
            <w:vMerge w:val="continue"/>
            <w:tcBorders>
              <w:top w:val="nil"/>
              <w:left w:val="nil"/>
              <w:bottom w:val="single" w:color="000000" w:sz="4" w:space="0"/>
              <w:right w:val="single" w:color="000000" w:sz="4" w:space="0"/>
            </w:tcBorders>
            <w:noWrap/>
            <w:vAlign w:val="center"/>
          </w:tcPr>
          <w:p>
            <w:pPr>
              <w:jc w:val="center"/>
              <w:rPr>
                <w:rFonts w:ascii="仿宋" w:hAnsi="仿宋" w:eastAsia="仿宋" w:cs="方正仿宋_GB2312"/>
                <w:color w:val="000000"/>
                <w:sz w:val="18"/>
                <w:szCs w:val="18"/>
              </w:rPr>
            </w:pPr>
          </w:p>
        </w:tc>
        <w:tc>
          <w:tcPr>
            <w:tcW w:w="456" w:type="pct"/>
            <w:tcBorders>
              <w:top w:val="nil"/>
              <w:left w:val="nil"/>
              <w:bottom w:val="single" w:color="000000" w:sz="4" w:space="0"/>
              <w:right w:val="single" w:color="000000" w:sz="4" w:space="0"/>
            </w:tcBorders>
            <w:noWrap/>
            <w:vAlign w:val="center"/>
          </w:tcPr>
          <w:p>
            <w:pPr>
              <w:widowControl/>
              <w:jc w:val="center"/>
              <w:textAlignment w:val="center"/>
              <w:rPr>
                <w:rFonts w:ascii="仿宋" w:hAnsi="仿宋" w:eastAsia="仿宋" w:cs="方正仿宋_GB2312"/>
                <w:color w:val="000000"/>
                <w:sz w:val="18"/>
                <w:szCs w:val="18"/>
              </w:rPr>
            </w:pPr>
            <w:r>
              <w:rPr>
                <w:rFonts w:hint="eastAsia" w:ascii="仿宋" w:hAnsi="仿宋" w:eastAsia="仿宋" w:cs="方正仿宋_GB2312"/>
                <w:color w:val="000000"/>
                <w:sz w:val="18"/>
                <w:szCs w:val="18"/>
                <w:lang w:bidi="ar"/>
              </w:rPr>
              <w:t>小计</w:t>
            </w:r>
          </w:p>
        </w:tc>
        <w:tc>
          <w:tcPr>
            <w:tcW w:w="407" w:type="pct"/>
            <w:tcBorders>
              <w:top w:val="nil"/>
              <w:left w:val="nil"/>
              <w:bottom w:val="single" w:color="000000" w:sz="4" w:space="0"/>
              <w:right w:val="single" w:color="000000" w:sz="4" w:space="0"/>
            </w:tcBorders>
            <w:noWrap/>
            <w:vAlign w:val="center"/>
          </w:tcPr>
          <w:p>
            <w:pPr>
              <w:widowControl/>
              <w:jc w:val="center"/>
              <w:textAlignment w:val="center"/>
              <w:rPr>
                <w:rFonts w:ascii="仿宋" w:hAnsi="仿宋" w:eastAsia="仿宋" w:cs="方正仿宋_GB2312"/>
                <w:color w:val="000000"/>
                <w:sz w:val="18"/>
                <w:szCs w:val="18"/>
              </w:rPr>
            </w:pPr>
            <w:r>
              <w:rPr>
                <w:rFonts w:hint="eastAsia" w:ascii="仿宋" w:hAnsi="仿宋" w:eastAsia="仿宋" w:cs="方正仿宋_GB2312"/>
                <w:color w:val="000000"/>
                <w:sz w:val="18"/>
                <w:szCs w:val="18"/>
                <w:lang w:bidi="ar"/>
              </w:rPr>
              <w:t>公务用车购置费</w:t>
            </w:r>
          </w:p>
        </w:tc>
        <w:tc>
          <w:tcPr>
            <w:tcW w:w="460" w:type="pct"/>
            <w:gridSpan w:val="2"/>
            <w:tcBorders>
              <w:top w:val="nil"/>
              <w:left w:val="nil"/>
              <w:bottom w:val="single" w:color="000000" w:sz="4" w:space="0"/>
              <w:right w:val="single" w:color="000000" w:sz="4" w:space="0"/>
            </w:tcBorders>
            <w:noWrap/>
            <w:vAlign w:val="center"/>
          </w:tcPr>
          <w:p>
            <w:pPr>
              <w:widowControl/>
              <w:jc w:val="center"/>
              <w:textAlignment w:val="center"/>
              <w:rPr>
                <w:rFonts w:ascii="仿宋" w:hAnsi="仿宋" w:eastAsia="仿宋" w:cs="方正仿宋_GB2312"/>
                <w:color w:val="000000"/>
                <w:sz w:val="18"/>
                <w:szCs w:val="18"/>
              </w:rPr>
            </w:pPr>
            <w:r>
              <w:rPr>
                <w:rFonts w:hint="eastAsia" w:ascii="仿宋" w:hAnsi="仿宋" w:eastAsia="仿宋" w:cs="方正仿宋_GB2312"/>
                <w:color w:val="000000"/>
                <w:sz w:val="18"/>
                <w:szCs w:val="18"/>
                <w:lang w:bidi="ar"/>
              </w:rPr>
              <w:t>公务用车运行维护费</w:t>
            </w:r>
          </w:p>
        </w:tc>
        <w:tc>
          <w:tcPr>
            <w:tcW w:w="337" w:type="pct"/>
            <w:vMerge w:val="continue"/>
            <w:tcBorders>
              <w:top w:val="nil"/>
              <w:left w:val="nil"/>
              <w:bottom w:val="single" w:color="000000" w:sz="4" w:space="0"/>
              <w:right w:val="single" w:color="000000" w:sz="4" w:space="0"/>
            </w:tcBorders>
            <w:noWrap/>
            <w:vAlign w:val="center"/>
          </w:tcPr>
          <w:p>
            <w:pPr>
              <w:jc w:val="center"/>
              <w:rPr>
                <w:rFonts w:ascii="仿宋" w:hAnsi="仿宋" w:eastAsia="仿宋" w:cs="方正仿宋_GB2312"/>
                <w:color w:val="000000"/>
                <w:sz w:val="18"/>
                <w:szCs w:val="18"/>
              </w:rPr>
            </w:pPr>
          </w:p>
        </w:tc>
        <w:tc>
          <w:tcPr>
            <w:tcW w:w="366" w:type="pct"/>
            <w:vMerge w:val="continue"/>
            <w:tcBorders>
              <w:top w:val="nil"/>
              <w:left w:val="nil"/>
              <w:bottom w:val="single" w:color="000000" w:sz="4" w:space="0"/>
              <w:right w:val="single" w:color="000000" w:sz="4" w:space="0"/>
            </w:tcBorders>
            <w:noWrap/>
            <w:vAlign w:val="center"/>
          </w:tcPr>
          <w:p>
            <w:pPr>
              <w:jc w:val="center"/>
              <w:rPr>
                <w:rFonts w:ascii="仿宋" w:hAnsi="仿宋" w:eastAsia="仿宋" w:cs="方正仿宋_GB2312"/>
                <w:color w:val="000000"/>
                <w:sz w:val="18"/>
                <w:szCs w:val="18"/>
              </w:rPr>
            </w:pPr>
          </w:p>
        </w:tc>
        <w:tc>
          <w:tcPr>
            <w:tcW w:w="488" w:type="pct"/>
            <w:vMerge w:val="continue"/>
            <w:tcBorders>
              <w:top w:val="nil"/>
              <w:left w:val="nil"/>
              <w:bottom w:val="single" w:color="000000" w:sz="4" w:space="0"/>
              <w:right w:val="single" w:color="000000" w:sz="4" w:space="0"/>
            </w:tcBorders>
            <w:noWrap/>
            <w:vAlign w:val="center"/>
          </w:tcPr>
          <w:p>
            <w:pPr>
              <w:jc w:val="center"/>
              <w:rPr>
                <w:rFonts w:ascii="仿宋" w:hAnsi="仿宋" w:eastAsia="仿宋" w:cs="方正仿宋_GB2312"/>
                <w:color w:val="000000"/>
                <w:sz w:val="18"/>
                <w:szCs w:val="18"/>
              </w:rPr>
            </w:pPr>
          </w:p>
        </w:tc>
        <w:tc>
          <w:tcPr>
            <w:tcW w:w="275" w:type="pct"/>
            <w:tcBorders>
              <w:top w:val="nil"/>
              <w:left w:val="nil"/>
              <w:bottom w:val="single" w:color="000000" w:sz="4" w:space="0"/>
              <w:right w:val="single" w:color="000000" w:sz="4" w:space="0"/>
            </w:tcBorders>
            <w:noWrap/>
            <w:vAlign w:val="center"/>
          </w:tcPr>
          <w:p>
            <w:pPr>
              <w:widowControl/>
              <w:jc w:val="center"/>
              <w:textAlignment w:val="center"/>
              <w:rPr>
                <w:rFonts w:ascii="仿宋" w:hAnsi="仿宋" w:eastAsia="仿宋" w:cs="方正仿宋_GB2312"/>
                <w:color w:val="000000"/>
                <w:sz w:val="18"/>
                <w:szCs w:val="18"/>
              </w:rPr>
            </w:pPr>
            <w:r>
              <w:rPr>
                <w:rFonts w:hint="eastAsia" w:ascii="仿宋" w:hAnsi="仿宋" w:eastAsia="仿宋" w:cs="方正仿宋_GB2312"/>
                <w:color w:val="000000"/>
                <w:sz w:val="18"/>
                <w:szCs w:val="18"/>
                <w:lang w:bidi="ar"/>
              </w:rPr>
              <w:t>小计</w:t>
            </w:r>
          </w:p>
        </w:tc>
        <w:tc>
          <w:tcPr>
            <w:tcW w:w="441" w:type="pct"/>
            <w:tcBorders>
              <w:top w:val="nil"/>
              <w:left w:val="nil"/>
              <w:bottom w:val="single" w:color="000000" w:sz="4" w:space="0"/>
              <w:right w:val="single" w:color="000000" w:sz="4" w:space="0"/>
            </w:tcBorders>
            <w:noWrap/>
            <w:vAlign w:val="center"/>
          </w:tcPr>
          <w:p>
            <w:pPr>
              <w:widowControl/>
              <w:jc w:val="center"/>
              <w:textAlignment w:val="center"/>
              <w:rPr>
                <w:rFonts w:ascii="仿宋" w:hAnsi="仿宋" w:eastAsia="仿宋" w:cs="方正仿宋_GB2312"/>
                <w:color w:val="000000"/>
                <w:sz w:val="18"/>
                <w:szCs w:val="18"/>
              </w:rPr>
            </w:pPr>
            <w:r>
              <w:rPr>
                <w:rFonts w:hint="eastAsia" w:ascii="仿宋" w:hAnsi="仿宋" w:eastAsia="仿宋" w:cs="方正仿宋_GB2312"/>
                <w:color w:val="000000"/>
                <w:sz w:val="18"/>
                <w:szCs w:val="18"/>
                <w:lang w:bidi="ar"/>
              </w:rPr>
              <w:t>公务用车购置费</w:t>
            </w:r>
          </w:p>
        </w:tc>
        <w:tc>
          <w:tcPr>
            <w:tcW w:w="410" w:type="pct"/>
            <w:tcBorders>
              <w:top w:val="nil"/>
              <w:left w:val="nil"/>
              <w:bottom w:val="single" w:color="000000" w:sz="4" w:space="0"/>
              <w:right w:val="single" w:color="000000" w:sz="4" w:space="0"/>
            </w:tcBorders>
            <w:noWrap/>
            <w:vAlign w:val="center"/>
          </w:tcPr>
          <w:p>
            <w:pPr>
              <w:widowControl/>
              <w:jc w:val="center"/>
              <w:textAlignment w:val="center"/>
              <w:rPr>
                <w:rFonts w:ascii="仿宋" w:hAnsi="仿宋" w:eastAsia="仿宋" w:cs="方正仿宋_GB2312"/>
                <w:color w:val="000000"/>
                <w:sz w:val="18"/>
                <w:szCs w:val="18"/>
              </w:rPr>
            </w:pPr>
            <w:r>
              <w:rPr>
                <w:rFonts w:hint="eastAsia" w:ascii="仿宋" w:hAnsi="仿宋" w:eastAsia="仿宋" w:cs="方正仿宋_GB2312"/>
                <w:color w:val="000000"/>
                <w:sz w:val="18"/>
                <w:szCs w:val="18"/>
                <w:lang w:bidi="ar"/>
              </w:rPr>
              <w:t>公务用车运行维护费</w:t>
            </w:r>
          </w:p>
        </w:tc>
        <w:tc>
          <w:tcPr>
            <w:tcW w:w="512" w:type="pct"/>
            <w:vMerge w:val="continue"/>
            <w:tcBorders>
              <w:top w:val="nil"/>
              <w:left w:val="nil"/>
              <w:bottom w:val="single" w:color="000000" w:sz="4" w:space="0"/>
              <w:right w:val="single" w:color="000000" w:sz="4" w:space="0"/>
            </w:tcBorders>
            <w:noWrap/>
            <w:vAlign w:val="center"/>
          </w:tcPr>
          <w:p>
            <w:pPr>
              <w:jc w:val="center"/>
              <w:rPr>
                <w:rFonts w:ascii="方正仿宋_GB2312" w:hAnsi="方正仿宋_GB2312" w:eastAsia="方正仿宋_GB2312" w:cs="方正仿宋_GB2312"/>
                <w:color w:val="000000"/>
                <w:sz w:val="18"/>
                <w:szCs w:val="18"/>
              </w:rPr>
            </w:pPr>
          </w:p>
        </w:tc>
      </w:tr>
      <w:tr>
        <w:tblPrEx>
          <w:tblCellMar>
            <w:top w:w="0" w:type="dxa"/>
            <w:left w:w="108" w:type="dxa"/>
            <w:bottom w:w="0" w:type="dxa"/>
            <w:right w:w="108" w:type="dxa"/>
          </w:tblCellMar>
        </w:tblPrEx>
        <w:trPr>
          <w:gridAfter w:val="1"/>
          <w:wAfter w:w="3" w:type="pct"/>
          <w:trHeight w:val="427" w:hRule="atLeast"/>
        </w:trPr>
        <w:tc>
          <w:tcPr>
            <w:tcW w:w="424" w:type="pct"/>
            <w:tcBorders>
              <w:top w:val="nil"/>
              <w:left w:val="single" w:color="000000" w:sz="4" w:space="0"/>
              <w:bottom w:val="single" w:color="000000" w:sz="4" w:space="0"/>
              <w:right w:val="single" w:color="000000" w:sz="4" w:space="0"/>
            </w:tcBorders>
            <w:noWrap/>
            <w:vAlign w:val="center"/>
          </w:tcPr>
          <w:p>
            <w:pPr>
              <w:widowControl/>
              <w:jc w:val="center"/>
              <w:textAlignment w:val="center"/>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lang w:bidi="ar"/>
              </w:rPr>
              <w:t>1</w:t>
            </w:r>
          </w:p>
        </w:tc>
        <w:tc>
          <w:tcPr>
            <w:tcW w:w="421"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lang w:bidi="ar"/>
              </w:rPr>
              <w:t>2</w:t>
            </w:r>
          </w:p>
        </w:tc>
        <w:tc>
          <w:tcPr>
            <w:tcW w:w="456"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lang w:bidi="ar"/>
              </w:rPr>
              <w:t>3</w:t>
            </w:r>
          </w:p>
        </w:tc>
        <w:tc>
          <w:tcPr>
            <w:tcW w:w="407"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lang w:bidi="ar"/>
              </w:rPr>
              <w:t>4</w:t>
            </w:r>
          </w:p>
        </w:tc>
        <w:tc>
          <w:tcPr>
            <w:tcW w:w="460" w:type="pct"/>
            <w:gridSpan w:val="2"/>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lang w:bidi="ar"/>
              </w:rPr>
              <w:t>5</w:t>
            </w:r>
          </w:p>
        </w:tc>
        <w:tc>
          <w:tcPr>
            <w:tcW w:w="337"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lang w:bidi="ar"/>
              </w:rPr>
              <w:t>6</w:t>
            </w:r>
          </w:p>
        </w:tc>
        <w:tc>
          <w:tcPr>
            <w:tcW w:w="366"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lang w:bidi="ar"/>
              </w:rPr>
              <w:t>7</w:t>
            </w:r>
          </w:p>
        </w:tc>
        <w:tc>
          <w:tcPr>
            <w:tcW w:w="488"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lang w:bidi="ar"/>
              </w:rPr>
              <w:t>8</w:t>
            </w:r>
          </w:p>
        </w:tc>
        <w:tc>
          <w:tcPr>
            <w:tcW w:w="275"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lang w:bidi="ar"/>
              </w:rPr>
              <w:t>9</w:t>
            </w:r>
          </w:p>
        </w:tc>
        <w:tc>
          <w:tcPr>
            <w:tcW w:w="441"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lang w:bidi="ar"/>
              </w:rPr>
              <w:t>10</w:t>
            </w:r>
          </w:p>
        </w:tc>
        <w:tc>
          <w:tcPr>
            <w:tcW w:w="410"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lang w:bidi="ar"/>
              </w:rPr>
              <w:t>11</w:t>
            </w:r>
          </w:p>
        </w:tc>
        <w:tc>
          <w:tcPr>
            <w:tcW w:w="512" w:type="pct"/>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lang w:bidi="ar"/>
              </w:rPr>
              <w:t>12</w:t>
            </w:r>
          </w:p>
        </w:tc>
      </w:tr>
      <w:tr>
        <w:tblPrEx>
          <w:tblCellMar>
            <w:top w:w="0" w:type="dxa"/>
            <w:left w:w="108" w:type="dxa"/>
            <w:bottom w:w="0" w:type="dxa"/>
            <w:right w:w="108" w:type="dxa"/>
          </w:tblCellMar>
        </w:tblPrEx>
        <w:trPr>
          <w:gridAfter w:val="1"/>
          <w:wAfter w:w="3" w:type="pct"/>
          <w:trHeight w:val="427" w:hRule="atLeast"/>
        </w:trPr>
        <w:tc>
          <w:tcPr>
            <w:tcW w:w="424" w:type="pct"/>
            <w:tcBorders>
              <w:top w:val="nil"/>
              <w:left w:val="single" w:color="000000" w:sz="4" w:space="0"/>
              <w:bottom w:val="single" w:color="000000" w:sz="4" w:space="0"/>
              <w:right w:val="single" w:color="000000" w:sz="4" w:space="0"/>
            </w:tcBorders>
            <w:noWrap/>
            <w:vAlign w:val="center"/>
          </w:tcPr>
          <w:p>
            <w:pPr>
              <w:jc w:val="right"/>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rPr>
              <w:t>2.70</w:t>
            </w:r>
          </w:p>
        </w:tc>
        <w:tc>
          <w:tcPr>
            <w:tcW w:w="421" w:type="pct"/>
            <w:tcBorders>
              <w:top w:val="nil"/>
              <w:left w:val="nil"/>
              <w:bottom w:val="single" w:color="000000" w:sz="4" w:space="0"/>
              <w:right w:val="single" w:color="000000" w:sz="4" w:space="0"/>
            </w:tcBorders>
            <w:noWrap/>
            <w:vAlign w:val="center"/>
          </w:tcPr>
          <w:p>
            <w:pPr>
              <w:jc w:val="right"/>
              <w:rPr>
                <w:rFonts w:ascii="Times New Roman" w:hAnsi="Times New Roman" w:eastAsia="方正仿宋_GB2312" w:cs="Times New Roman"/>
                <w:color w:val="000000"/>
                <w:sz w:val="18"/>
                <w:szCs w:val="18"/>
              </w:rPr>
            </w:pPr>
          </w:p>
        </w:tc>
        <w:tc>
          <w:tcPr>
            <w:tcW w:w="456" w:type="pct"/>
            <w:tcBorders>
              <w:top w:val="nil"/>
              <w:left w:val="nil"/>
              <w:bottom w:val="single" w:color="000000" w:sz="4" w:space="0"/>
              <w:right w:val="single" w:color="000000" w:sz="4" w:space="0"/>
            </w:tcBorders>
            <w:noWrap/>
            <w:vAlign w:val="center"/>
          </w:tcPr>
          <w:p>
            <w:pPr>
              <w:jc w:val="right"/>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rPr>
              <w:t>2.70</w:t>
            </w:r>
          </w:p>
        </w:tc>
        <w:tc>
          <w:tcPr>
            <w:tcW w:w="407" w:type="pct"/>
            <w:tcBorders>
              <w:top w:val="nil"/>
              <w:left w:val="nil"/>
              <w:bottom w:val="single" w:color="000000" w:sz="4" w:space="0"/>
              <w:right w:val="single" w:color="000000" w:sz="4" w:space="0"/>
            </w:tcBorders>
            <w:noWrap/>
            <w:vAlign w:val="center"/>
          </w:tcPr>
          <w:p>
            <w:pPr>
              <w:jc w:val="right"/>
              <w:rPr>
                <w:rFonts w:ascii="Times New Roman" w:hAnsi="Times New Roman" w:eastAsia="方正仿宋_GB2312" w:cs="Times New Roman"/>
                <w:color w:val="000000"/>
                <w:sz w:val="18"/>
                <w:szCs w:val="18"/>
              </w:rPr>
            </w:pPr>
          </w:p>
        </w:tc>
        <w:tc>
          <w:tcPr>
            <w:tcW w:w="460" w:type="pct"/>
            <w:gridSpan w:val="2"/>
            <w:tcBorders>
              <w:top w:val="nil"/>
              <w:left w:val="nil"/>
              <w:bottom w:val="single" w:color="000000" w:sz="4" w:space="0"/>
              <w:right w:val="single" w:color="000000" w:sz="4" w:space="0"/>
            </w:tcBorders>
            <w:noWrap/>
            <w:vAlign w:val="center"/>
          </w:tcPr>
          <w:p>
            <w:pPr>
              <w:jc w:val="right"/>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rPr>
              <w:t>2.70</w:t>
            </w:r>
          </w:p>
        </w:tc>
        <w:tc>
          <w:tcPr>
            <w:tcW w:w="337" w:type="pct"/>
            <w:tcBorders>
              <w:top w:val="nil"/>
              <w:left w:val="nil"/>
              <w:bottom w:val="single" w:color="000000" w:sz="4" w:space="0"/>
              <w:right w:val="single" w:color="000000" w:sz="4" w:space="0"/>
            </w:tcBorders>
            <w:noWrap/>
            <w:vAlign w:val="center"/>
          </w:tcPr>
          <w:p>
            <w:pPr>
              <w:jc w:val="right"/>
              <w:rPr>
                <w:rFonts w:ascii="Times New Roman" w:hAnsi="Times New Roman" w:eastAsia="方正仿宋_GB2312" w:cs="Times New Roman"/>
                <w:color w:val="000000"/>
                <w:sz w:val="18"/>
                <w:szCs w:val="18"/>
              </w:rPr>
            </w:pPr>
          </w:p>
        </w:tc>
        <w:tc>
          <w:tcPr>
            <w:tcW w:w="366" w:type="pct"/>
            <w:tcBorders>
              <w:top w:val="nil"/>
              <w:left w:val="nil"/>
              <w:bottom w:val="single" w:color="000000" w:sz="4" w:space="0"/>
              <w:right w:val="single" w:color="000000" w:sz="4" w:space="0"/>
            </w:tcBorders>
            <w:noWrap/>
            <w:vAlign w:val="center"/>
          </w:tcPr>
          <w:p>
            <w:pPr>
              <w:jc w:val="right"/>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rPr>
              <w:t>2.30</w:t>
            </w:r>
          </w:p>
        </w:tc>
        <w:tc>
          <w:tcPr>
            <w:tcW w:w="488" w:type="pct"/>
            <w:tcBorders>
              <w:top w:val="nil"/>
              <w:left w:val="nil"/>
              <w:bottom w:val="single" w:color="000000" w:sz="4" w:space="0"/>
              <w:right w:val="single" w:color="000000" w:sz="4" w:space="0"/>
            </w:tcBorders>
            <w:noWrap/>
            <w:vAlign w:val="center"/>
          </w:tcPr>
          <w:p>
            <w:pPr>
              <w:jc w:val="right"/>
              <w:rPr>
                <w:rFonts w:ascii="Times New Roman" w:hAnsi="Times New Roman" w:eastAsia="方正仿宋_GB2312" w:cs="Times New Roman"/>
                <w:color w:val="000000"/>
                <w:sz w:val="18"/>
                <w:szCs w:val="18"/>
              </w:rPr>
            </w:pPr>
          </w:p>
        </w:tc>
        <w:tc>
          <w:tcPr>
            <w:tcW w:w="275" w:type="pct"/>
            <w:tcBorders>
              <w:top w:val="nil"/>
              <w:left w:val="nil"/>
              <w:bottom w:val="single" w:color="000000" w:sz="4" w:space="0"/>
              <w:right w:val="single" w:color="000000" w:sz="4" w:space="0"/>
            </w:tcBorders>
            <w:noWrap/>
            <w:vAlign w:val="center"/>
          </w:tcPr>
          <w:p>
            <w:pPr>
              <w:jc w:val="right"/>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rPr>
              <w:t>2.30</w:t>
            </w:r>
          </w:p>
        </w:tc>
        <w:tc>
          <w:tcPr>
            <w:tcW w:w="441" w:type="pct"/>
            <w:tcBorders>
              <w:top w:val="nil"/>
              <w:left w:val="nil"/>
              <w:bottom w:val="single" w:color="000000" w:sz="4" w:space="0"/>
              <w:right w:val="single" w:color="000000" w:sz="4" w:space="0"/>
            </w:tcBorders>
            <w:noWrap/>
            <w:vAlign w:val="center"/>
          </w:tcPr>
          <w:p>
            <w:pPr>
              <w:jc w:val="right"/>
              <w:rPr>
                <w:rFonts w:ascii="Times New Roman" w:hAnsi="Times New Roman" w:eastAsia="方正仿宋_GB2312" w:cs="Times New Roman"/>
                <w:color w:val="000000"/>
                <w:sz w:val="18"/>
                <w:szCs w:val="18"/>
              </w:rPr>
            </w:pPr>
          </w:p>
        </w:tc>
        <w:tc>
          <w:tcPr>
            <w:tcW w:w="410" w:type="pct"/>
            <w:tcBorders>
              <w:top w:val="nil"/>
              <w:left w:val="nil"/>
              <w:bottom w:val="single" w:color="000000" w:sz="4" w:space="0"/>
              <w:right w:val="single" w:color="000000" w:sz="4" w:space="0"/>
            </w:tcBorders>
            <w:noWrap/>
            <w:vAlign w:val="center"/>
          </w:tcPr>
          <w:p>
            <w:pPr>
              <w:jc w:val="right"/>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rPr>
              <w:t>2.30</w:t>
            </w:r>
          </w:p>
        </w:tc>
        <w:tc>
          <w:tcPr>
            <w:tcW w:w="512" w:type="pct"/>
            <w:tcBorders>
              <w:top w:val="nil"/>
              <w:left w:val="nil"/>
              <w:bottom w:val="single" w:color="000000" w:sz="4" w:space="0"/>
              <w:right w:val="single" w:color="000000" w:sz="4" w:space="0"/>
            </w:tcBorders>
            <w:noWrap/>
            <w:vAlign w:val="center"/>
          </w:tcPr>
          <w:p>
            <w:pPr>
              <w:jc w:val="right"/>
              <w:rPr>
                <w:rFonts w:ascii="Times New Roman" w:hAnsi="Times New Roman" w:eastAsia="方正仿宋_GB2312" w:cs="Times New Roman"/>
                <w:color w:val="000000"/>
                <w:sz w:val="18"/>
                <w:szCs w:val="18"/>
              </w:rPr>
            </w:pPr>
          </w:p>
        </w:tc>
      </w:tr>
      <w:tr>
        <w:tblPrEx>
          <w:tblCellMar>
            <w:top w:w="0" w:type="dxa"/>
            <w:left w:w="108" w:type="dxa"/>
            <w:bottom w:w="0" w:type="dxa"/>
            <w:right w:w="108" w:type="dxa"/>
          </w:tblCellMar>
        </w:tblPrEx>
        <w:trPr>
          <w:trHeight w:val="427" w:hRule="atLeast"/>
        </w:trPr>
        <w:tc>
          <w:tcPr>
            <w:tcW w:w="5000" w:type="pct"/>
            <w:gridSpan w:val="14"/>
            <w:tcBorders>
              <w:top w:val="nil"/>
              <w:left w:val="nil"/>
              <w:bottom w:val="nil"/>
              <w:right w:val="nil"/>
            </w:tcBorders>
            <w:noWrap/>
            <w:vAlign w:val="center"/>
          </w:tcPr>
          <w:p>
            <w:r>
              <w:rPr>
                <w:rFonts w:hint="eastAsia" w:ascii="仿宋" w:hAnsi="仿宋" w:eastAsia="仿宋" w:cs="方正仿宋_GB2312"/>
                <w:color w:val="000000"/>
                <w:sz w:val="18"/>
                <w:szCs w:val="18"/>
                <w:lang w:bidi="ar"/>
              </w:rPr>
              <w:t>注：本表反映部门本年度财政拨款“三公”经费支出预决算情况。其中：预算数为“三公”经费全年预算数，反映按规定程序调整后的预算数；决算数是包括当年财政拨款和以前年度结转资金安排的实际支出。</w:t>
            </w:r>
          </w:p>
          <w:p>
            <w:pPr>
              <w:widowControl/>
              <w:jc w:val="left"/>
              <w:textAlignment w:val="center"/>
              <w:rPr>
                <w:rFonts w:hint="eastAsia" w:ascii="仿宋" w:hAnsi="仿宋" w:eastAsia="仿宋"/>
                <w:color w:val="000000"/>
                <w:sz w:val="18"/>
                <w:szCs w:val="18"/>
              </w:rPr>
            </w:pPr>
            <w:r>
              <w:rPr>
                <w:rFonts w:hint="eastAsia" w:ascii="仿宋" w:hAnsi="仿宋" w:eastAsia="仿宋"/>
                <w:color w:val="000000"/>
                <w:sz w:val="18"/>
                <w:szCs w:val="18"/>
              </w:rPr>
              <w:t>备注：无内容应公开空表并说明情况。</w:t>
            </w:r>
          </w:p>
        </w:tc>
      </w:tr>
    </w:tbl>
    <w:p>
      <w:pPr>
        <w:pStyle w:val="10"/>
        <w:widowControl/>
        <w:spacing w:beforeAutospacing="0" w:afterAutospacing="0"/>
        <w:jc w:val="center"/>
        <w:rPr>
          <w:rFonts w:ascii="Arial" w:hAnsi="Arial" w:eastAsia="Arial" w:cs="Arial"/>
        </w:rPr>
      </w:pPr>
    </w:p>
    <w:p>
      <w:pPr>
        <w:pStyle w:val="10"/>
        <w:widowControl/>
        <w:spacing w:beforeAutospacing="0" w:afterAutospacing="0"/>
        <w:jc w:val="center"/>
        <w:rPr>
          <w:rFonts w:ascii="Arial" w:hAnsi="Arial" w:eastAsia="Arial" w:cs="Arial"/>
        </w:rPr>
      </w:pPr>
      <w:r>
        <w:rPr>
          <w:rFonts w:ascii="Arial" w:hAnsi="Arial" w:eastAsia="Arial" w:cs="Arial"/>
          <w:color w:val="000000"/>
          <w:sz w:val="18"/>
          <w:szCs w:val="18"/>
          <w:shd w:val="clear" w:color="auto" w:fill="FFFFFF"/>
        </w:rPr>
        <w:t> </w:t>
      </w:r>
    </w:p>
    <w:p>
      <w:pPr>
        <w:pStyle w:val="10"/>
        <w:widowControl/>
        <w:spacing w:beforeAutospacing="0" w:afterAutospacing="0"/>
        <w:jc w:val="center"/>
        <w:rPr>
          <w:rFonts w:ascii="Arial" w:hAnsi="Arial" w:eastAsia="Arial" w:cs="Arial"/>
        </w:rPr>
      </w:pPr>
      <w:r>
        <w:rPr>
          <w:rFonts w:ascii="Arial" w:hAnsi="Arial" w:eastAsia="Arial" w:cs="Arial"/>
          <w:color w:val="000000"/>
          <w:sz w:val="18"/>
          <w:szCs w:val="18"/>
          <w:shd w:val="clear" w:color="auto" w:fill="FFFFFF"/>
        </w:rPr>
        <w:t> </w:t>
      </w:r>
    </w:p>
    <w:p>
      <w:pPr>
        <w:pStyle w:val="10"/>
        <w:widowControl/>
        <w:spacing w:beforeAutospacing="0" w:afterAutospacing="0"/>
        <w:jc w:val="center"/>
        <w:rPr>
          <w:rFonts w:ascii="Arial" w:hAnsi="Arial" w:eastAsia="Arial" w:cs="Arial"/>
        </w:rPr>
      </w:pPr>
      <w:r>
        <w:rPr>
          <w:rFonts w:ascii="Arial" w:hAnsi="Arial" w:eastAsia="Arial" w:cs="Arial"/>
          <w:color w:val="000000"/>
          <w:sz w:val="18"/>
          <w:szCs w:val="18"/>
          <w:shd w:val="clear" w:color="auto" w:fill="FFFFFF"/>
        </w:rPr>
        <w:t> </w:t>
      </w:r>
    </w:p>
    <w:p>
      <w:pPr>
        <w:pStyle w:val="10"/>
        <w:widowControl/>
        <w:spacing w:beforeAutospacing="0" w:afterAutospacing="0"/>
        <w:jc w:val="center"/>
        <w:rPr>
          <w:rFonts w:ascii="Arial" w:hAnsi="Arial" w:eastAsia="Arial" w:cs="Arial"/>
        </w:rPr>
      </w:pPr>
      <w:r>
        <w:rPr>
          <w:rFonts w:ascii="Arial" w:hAnsi="Arial" w:eastAsia="Arial" w:cs="Arial"/>
          <w:color w:val="000000"/>
          <w:sz w:val="18"/>
          <w:szCs w:val="18"/>
          <w:shd w:val="clear" w:color="auto" w:fill="FFFFFF"/>
        </w:rPr>
        <w:t> </w:t>
      </w:r>
    </w:p>
    <w:p>
      <w:pPr>
        <w:pStyle w:val="10"/>
        <w:widowControl/>
        <w:spacing w:beforeAutospacing="0" w:afterAutospacing="0"/>
        <w:jc w:val="center"/>
        <w:rPr>
          <w:rFonts w:ascii="Arial" w:hAnsi="Arial" w:eastAsia="Arial" w:cs="Arial"/>
          <w:color w:val="000000"/>
          <w:sz w:val="18"/>
          <w:szCs w:val="18"/>
          <w:shd w:val="clear" w:color="auto" w:fill="FFFFFF"/>
        </w:rPr>
      </w:pPr>
      <w:r>
        <w:rPr>
          <w:rFonts w:ascii="Arial" w:hAnsi="Arial" w:eastAsia="Arial" w:cs="Arial"/>
          <w:color w:val="000000"/>
          <w:sz w:val="18"/>
          <w:szCs w:val="18"/>
          <w:shd w:val="clear" w:color="auto" w:fill="FFFFFF"/>
        </w:rPr>
        <w:t> </w:t>
      </w:r>
      <w:r>
        <w:rPr>
          <w:rFonts w:ascii="Arial" w:hAnsi="Arial" w:eastAsia="Arial" w:cs="Arial"/>
          <w:color w:val="000000"/>
          <w:sz w:val="18"/>
          <w:szCs w:val="18"/>
          <w:shd w:val="clear" w:color="auto" w:fill="FFFFFF"/>
        </w:rPr>
        <w:br w:type="page"/>
      </w:r>
    </w:p>
    <w:p>
      <w:pPr>
        <w:pStyle w:val="10"/>
        <w:widowControl/>
        <w:spacing w:beforeAutospacing="0" w:afterAutospacing="0"/>
        <w:jc w:val="center"/>
        <w:rPr>
          <w:rFonts w:ascii="Arial" w:hAnsi="Arial" w:eastAsia="Arial" w:cs="Arial"/>
        </w:rPr>
      </w:pPr>
    </w:p>
    <w:p>
      <w:pPr>
        <w:pStyle w:val="10"/>
        <w:widowControl/>
        <w:spacing w:beforeAutospacing="0" w:afterAutospacing="0"/>
        <w:jc w:val="center"/>
        <w:rPr>
          <w:rFonts w:ascii="Arial" w:hAnsi="Arial" w:eastAsia="Arial" w:cs="Arial"/>
        </w:rPr>
      </w:pPr>
      <w:r>
        <w:rPr>
          <w:rFonts w:ascii="Arial" w:hAnsi="Arial" w:eastAsia="Arial" w:cs="Arial"/>
          <w:color w:val="000000"/>
          <w:sz w:val="18"/>
          <w:szCs w:val="18"/>
          <w:shd w:val="clear" w:color="auto" w:fill="FFFFFF"/>
        </w:rPr>
        <w:t> </w:t>
      </w:r>
    </w:p>
    <w:p>
      <w:pPr>
        <w:pStyle w:val="10"/>
        <w:widowControl/>
        <w:spacing w:beforeAutospacing="0" w:afterAutospacing="0"/>
        <w:jc w:val="center"/>
        <w:rPr>
          <w:rFonts w:ascii="Arial" w:hAnsi="Arial" w:eastAsia="Arial" w:cs="Arial"/>
        </w:rPr>
      </w:pPr>
      <w:r>
        <w:rPr>
          <w:rFonts w:ascii="Arial" w:hAnsi="Arial" w:eastAsia="Arial" w:cs="Arial"/>
          <w:color w:val="000000"/>
          <w:sz w:val="18"/>
          <w:szCs w:val="18"/>
          <w:shd w:val="clear" w:color="auto" w:fill="FFFFFF"/>
        </w:rPr>
        <w:t> </w:t>
      </w:r>
    </w:p>
    <w:p>
      <w:pPr>
        <w:pStyle w:val="10"/>
        <w:widowControl/>
        <w:spacing w:beforeAutospacing="0" w:afterAutospacing="0"/>
        <w:jc w:val="center"/>
        <w:rPr>
          <w:rFonts w:ascii="Arial" w:hAnsi="Arial" w:eastAsia="Arial" w:cs="Arial"/>
        </w:rPr>
      </w:pPr>
      <w:r>
        <w:rPr>
          <w:rFonts w:ascii="Arial" w:hAnsi="Arial" w:eastAsia="Arial" w:cs="Arial"/>
          <w:color w:val="000000"/>
          <w:sz w:val="18"/>
          <w:szCs w:val="18"/>
          <w:shd w:val="clear" w:color="auto" w:fill="FFFFFF"/>
        </w:rPr>
        <w:t> </w:t>
      </w:r>
    </w:p>
    <w:p>
      <w:pPr>
        <w:jc w:val="center"/>
        <w:rPr>
          <w:rFonts w:ascii="黑体" w:hAnsi="宋体" w:eastAsia="黑体" w:cs="黑体"/>
          <w:color w:val="000000"/>
          <w:sz w:val="72"/>
          <w:szCs w:val="72"/>
          <w:shd w:val="clear" w:color="auto" w:fill="FFFFFF"/>
        </w:rPr>
      </w:pPr>
    </w:p>
    <w:p>
      <w:pPr>
        <w:jc w:val="center"/>
        <w:rPr>
          <w:rFonts w:ascii="黑体" w:hAnsi="宋体" w:eastAsia="黑体" w:cs="黑体"/>
          <w:color w:val="000000"/>
          <w:sz w:val="72"/>
          <w:szCs w:val="72"/>
          <w:shd w:val="clear" w:color="auto" w:fill="FFFFFF"/>
        </w:rPr>
      </w:pPr>
    </w:p>
    <w:p>
      <w:pPr>
        <w:jc w:val="center"/>
        <w:rPr>
          <w:rFonts w:ascii="黑体" w:hAnsi="宋体" w:eastAsia="黑体" w:cs="黑体"/>
          <w:color w:val="000000"/>
          <w:sz w:val="72"/>
          <w:szCs w:val="72"/>
          <w:shd w:val="clear" w:color="auto" w:fill="FFFFFF"/>
        </w:rPr>
      </w:pPr>
    </w:p>
    <w:p>
      <w:pPr>
        <w:jc w:val="center"/>
        <w:rPr>
          <w:rFonts w:ascii="Arial" w:hAnsi="Arial" w:eastAsia="Arial" w:cs="Arial"/>
        </w:rPr>
      </w:pPr>
      <w:r>
        <w:rPr>
          <w:rFonts w:hint="eastAsia" w:ascii="黑体" w:hAnsi="宋体" w:eastAsia="黑体" w:cs="黑体"/>
          <w:color w:val="000000"/>
          <w:sz w:val="72"/>
          <w:szCs w:val="72"/>
          <w:shd w:val="clear" w:color="auto" w:fill="FFFFFF"/>
        </w:rPr>
        <w:t>第三部分</w:t>
      </w:r>
    </w:p>
    <w:p>
      <w:pPr>
        <w:pStyle w:val="10"/>
        <w:widowControl/>
        <w:spacing w:beforeAutospacing="0" w:afterAutospacing="0"/>
        <w:jc w:val="center"/>
        <w:rPr>
          <w:rFonts w:ascii="Arial" w:hAnsi="Arial" w:eastAsia="Arial" w:cs="Arial"/>
        </w:rPr>
      </w:pPr>
      <w:r>
        <w:rPr>
          <w:rFonts w:ascii="Arial" w:hAnsi="Arial" w:eastAsia="Arial" w:cs="Arial"/>
          <w:color w:val="000000"/>
          <w:sz w:val="18"/>
          <w:szCs w:val="18"/>
          <w:shd w:val="clear" w:color="auto" w:fill="FFFFFF"/>
        </w:rPr>
        <w:t> </w:t>
      </w:r>
    </w:p>
    <w:p>
      <w:pPr>
        <w:pStyle w:val="10"/>
        <w:widowControl/>
        <w:spacing w:beforeAutospacing="0" w:afterAutospacing="0"/>
        <w:jc w:val="center"/>
        <w:rPr>
          <w:rFonts w:hint="eastAsia" w:ascii="黑体" w:hAnsi="宋体" w:eastAsia="黑体" w:cs="黑体"/>
          <w:color w:val="000000"/>
          <w:sz w:val="72"/>
          <w:szCs w:val="72"/>
          <w:shd w:val="clear" w:color="auto" w:fill="FFFFFF"/>
        </w:rPr>
      </w:pPr>
      <w:r>
        <w:rPr>
          <w:rFonts w:hint="eastAsia" w:ascii="黑体" w:hAnsi="宋体" w:eastAsia="黑体" w:cs="黑体"/>
          <w:color w:val="000000"/>
          <w:sz w:val="72"/>
          <w:szCs w:val="72"/>
          <w:shd w:val="clear" w:color="auto" w:fill="FFFFFF"/>
        </w:rPr>
        <w:t>2023年度部门决算</w:t>
      </w:r>
    </w:p>
    <w:p>
      <w:pPr>
        <w:pStyle w:val="10"/>
        <w:widowControl/>
        <w:spacing w:beforeAutospacing="0" w:afterAutospacing="0"/>
        <w:jc w:val="center"/>
        <w:rPr>
          <w:rFonts w:ascii="Arial" w:hAnsi="Arial" w:eastAsia="Arial" w:cs="Arial"/>
        </w:rPr>
      </w:pPr>
      <w:r>
        <w:rPr>
          <w:rFonts w:hint="eastAsia" w:ascii="黑体" w:hAnsi="宋体" w:eastAsia="黑体" w:cs="黑体"/>
          <w:color w:val="000000"/>
          <w:sz w:val="72"/>
          <w:szCs w:val="72"/>
          <w:shd w:val="clear" w:color="auto" w:fill="FFFFFF"/>
        </w:rPr>
        <w:t>情况说明</w:t>
      </w:r>
    </w:p>
    <w:p>
      <w:pPr>
        <w:pStyle w:val="10"/>
        <w:widowControl/>
        <w:spacing w:beforeAutospacing="0" w:afterAutospacing="0"/>
        <w:jc w:val="center"/>
        <w:rPr>
          <w:rFonts w:ascii="Arial" w:hAnsi="Arial" w:eastAsia="Arial" w:cs="Arial"/>
        </w:rPr>
      </w:pPr>
      <w:r>
        <w:rPr>
          <w:rFonts w:ascii="Arial" w:hAnsi="Arial" w:eastAsia="Arial" w:cs="Arial"/>
          <w:color w:val="000000"/>
          <w:sz w:val="18"/>
          <w:szCs w:val="18"/>
          <w:shd w:val="clear" w:color="auto" w:fill="FFFFFF"/>
        </w:rPr>
        <w:t> </w:t>
      </w:r>
    </w:p>
    <w:p>
      <w:pPr>
        <w:pStyle w:val="10"/>
        <w:widowControl/>
        <w:spacing w:beforeAutospacing="0" w:afterAutospacing="0"/>
        <w:jc w:val="center"/>
        <w:rPr>
          <w:rFonts w:ascii="Arial" w:hAnsi="Arial" w:eastAsia="Arial" w:cs="Arial"/>
        </w:rPr>
      </w:pPr>
      <w:r>
        <w:rPr>
          <w:rFonts w:ascii="Arial" w:hAnsi="Arial" w:eastAsia="Arial" w:cs="Arial"/>
          <w:color w:val="000000"/>
          <w:sz w:val="18"/>
          <w:szCs w:val="18"/>
          <w:shd w:val="clear" w:color="auto" w:fill="FFFFFF"/>
        </w:rPr>
        <w:t> </w:t>
      </w:r>
    </w:p>
    <w:p>
      <w:pPr>
        <w:pStyle w:val="10"/>
        <w:widowControl/>
        <w:spacing w:beforeAutospacing="0" w:afterAutospacing="0"/>
        <w:jc w:val="center"/>
        <w:rPr>
          <w:rFonts w:ascii="Arial" w:hAnsi="Arial" w:eastAsia="Arial" w:cs="Arial"/>
        </w:rPr>
      </w:pPr>
      <w:r>
        <w:rPr>
          <w:rFonts w:ascii="Arial" w:hAnsi="Arial" w:eastAsia="Arial" w:cs="Arial"/>
          <w:color w:val="000000"/>
          <w:sz w:val="18"/>
          <w:szCs w:val="18"/>
          <w:shd w:val="clear" w:color="auto" w:fill="FFFFFF"/>
        </w:rPr>
        <w:t> </w:t>
      </w:r>
    </w:p>
    <w:p>
      <w:pPr>
        <w:pStyle w:val="10"/>
        <w:widowControl/>
        <w:spacing w:beforeAutospacing="0" w:afterAutospacing="0"/>
        <w:jc w:val="center"/>
        <w:rPr>
          <w:rFonts w:ascii="Arial" w:hAnsi="Arial" w:eastAsia="Arial" w:cs="Arial"/>
        </w:rPr>
      </w:pPr>
      <w:r>
        <w:rPr>
          <w:rFonts w:ascii="Arial" w:hAnsi="Arial" w:eastAsia="Arial" w:cs="Arial"/>
          <w:color w:val="000000"/>
          <w:sz w:val="18"/>
          <w:szCs w:val="18"/>
          <w:shd w:val="clear" w:color="auto" w:fill="FFFFFF"/>
        </w:rPr>
        <w:t> </w:t>
      </w:r>
    </w:p>
    <w:p>
      <w:pPr>
        <w:pStyle w:val="10"/>
        <w:widowControl/>
        <w:spacing w:beforeAutospacing="0" w:afterAutospacing="0"/>
        <w:jc w:val="center"/>
        <w:rPr>
          <w:rFonts w:ascii="Arial" w:hAnsi="Arial" w:eastAsia="Arial" w:cs="Arial"/>
        </w:rPr>
      </w:pPr>
      <w:r>
        <w:rPr>
          <w:rFonts w:ascii="Arial" w:hAnsi="Arial" w:eastAsia="Arial" w:cs="Arial"/>
          <w:color w:val="000000"/>
          <w:sz w:val="18"/>
          <w:szCs w:val="18"/>
          <w:shd w:val="clear" w:color="auto" w:fill="FFFFFF"/>
        </w:rPr>
        <w:t> </w:t>
      </w:r>
    </w:p>
    <w:p>
      <w:pPr>
        <w:pStyle w:val="10"/>
        <w:widowControl/>
        <w:spacing w:beforeAutospacing="0" w:afterAutospacing="0"/>
        <w:jc w:val="center"/>
        <w:rPr>
          <w:rFonts w:ascii="Arial" w:hAnsi="Arial" w:eastAsia="Arial" w:cs="Arial"/>
          <w:color w:val="000000"/>
          <w:sz w:val="18"/>
          <w:szCs w:val="18"/>
          <w:shd w:val="clear" w:color="auto" w:fill="FFFFFF"/>
        </w:rPr>
      </w:pPr>
      <w:r>
        <w:rPr>
          <w:rFonts w:ascii="Arial" w:hAnsi="Arial" w:eastAsia="Arial" w:cs="Arial"/>
          <w:color w:val="000000"/>
          <w:sz w:val="18"/>
          <w:szCs w:val="18"/>
          <w:shd w:val="clear" w:color="auto" w:fill="FFFFFF"/>
        </w:rPr>
        <w:t> </w:t>
      </w:r>
    </w:p>
    <w:p>
      <w:pPr>
        <w:rPr>
          <w:rFonts w:ascii="Arial" w:hAnsi="Arial" w:eastAsia="Arial" w:cs="Arial"/>
          <w:color w:val="000000"/>
          <w:sz w:val="18"/>
          <w:szCs w:val="18"/>
          <w:shd w:val="clear" w:color="auto" w:fill="FFFFFF"/>
        </w:rPr>
      </w:pPr>
      <w:r>
        <w:rPr>
          <w:rFonts w:ascii="Arial" w:hAnsi="Arial" w:eastAsia="Arial" w:cs="Arial"/>
          <w:color w:val="000000"/>
          <w:sz w:val="18"/>
          <w:szCs w:val="18"/>
          <w:shd w:val="clear" w:color="auto" w:fill="FFFFFF"/>
        </w:rPr>
        <w:br w:type="page"/>
      </w:r>
    </w:p>
    <w:p>
      <w:pPr>
        <w:pStyle w:val="10"/>
        <w:widowControl/>
        <w:spacing w:beforeAutospacing="0" w:afterAutospacing="0"/>
        <w:jc w:val="center"/>
        <w:rPr>
          <w:rFonts w:ascii="Arial" w:hAnsi="Arial" w:eastAsia="Arial" w:cs="Arial"/>
          <w:color w:val="000000"/>
          <w:sz w:val="18"/>
          <w:szCs w:val="18"/>
          <w:shd w:val="clear" w:color="auto" w:fill="FFFFFF"/>
        </w:rPr>
      </w:pPr>
    </w:p>
    <w:p>
      <w:pPr>
        <w:pStyle w:val="10"/>
        <w:widowControl/>
        <w:spacing w:beforeAutospacing="0" w:afterAutospacing="0"/>
        <w:jc w:val="center"/>
        <w:rPr>
          <w:rFonts w:ascii="Arial" w:hAnsi="Arial" w:eastAsia="Arial" w:cs="Arial"/>
        </w:rPr>
      </w:pPr>
      <w:r>
        <w:rPr>
          <w:rFonts w:ascii="Arial" w:hAnsi="Arial" w:eastAsia="Arial" w:cs="Arial"/>
          <w:color w:val="000000"/>
          <w:sz w:val="18"/>
          <w:szCs w:val="18"/>
          <w:shd w:val="clear" w:color="auto" w:fill="FFFFFF"/>
        </w:rPr>
        <w:t> </w:t>
      </w:r>
    </w:p>
    <w:p>
      <w:pPr>
        <w:ind w:firstLine="640" w:firstLineChars="200"/>
        <w:rPr>
          <w:rFonts w:ascii="黑体" w:hAnsi="Calibri" w:eastAsia="黑体"/>
          <w:kern w:val="2"/>
          <w:sz w:val="32"/>
          <w:szCs w:val="32"/>
        </w:rPr>
      </w:pPr>
      <w:r>
        <w:rPr>
          <w:rFonts w:hint="eastAsia" w:ascii="黑体" w:hAnsi="Calibri" w:eastAsia="黑体"/>
          <w:kern w:val="2"/>
          <w:sz w:val="32"/>
          <w:szCs w:val="32"/>
        </w:rPr>
        <w:t>一、收入支出决算总体情况说明</w:t>
      </w:r>
    </w:p>
    <w:p>
      <w:pPr>
        <w:autoSpaceDE w:val="0"/>
        <w:autoSpaceDN w:val="0"/>
        <w:adjustRightInd w:val="0"/>
        <w:spacing w:line="580" w:lineRule="exact"/>
        <w:ind w:firstLine="640" w:firstLineChars="200"/>
        <w:jc w:val="left"/>
        <w:rPr>
          <w:rFonts w:ascii="仿宋" w:hAnsi="仿宋" w:eastAsia="仿宋" w:cs="Times New Roman"/>
          <w:kern w:val="2"/>
          <w:sz w:val="32"/>
          <w:szCs w:val="32"/>
        </w:rPr>
      </w:pPr>
      <w:r>
        <w:rPr>
          <w:rFonts w:hint="eastAsia" w:ascii="仿宋" w:hAnsi="仿宋" w:eastAsia="仿宋" w:cs="Times New Roman"/>
          <w:kern w:val="2"/>
          <w:sz w:val="32"/>
          <w:szCs w:val="32"/>
        </w:rPr>
        <w:t>本单位2023年度收、支总计(含结转和结余)331.33万元，与2022年度决算相比，收支各减少88.85万元,下降21.15%</w:t>
      </w:r>
      <w:r>
        <w:rPr>
          <w:rFonts w:ascii="仿宋" w:hAnsi="仿宋" w:eastAsia="仿宋" w:cs="Times New Roman"/>
          <w:kern w:val="2"/>
          <w:sz w:val="32"/>
          <w:szCs w:val="32"/>
        </w:rPr>
        <w:t>；主要是</w:t>
      </w:r>
      <w:r>
        <w:rPr>
          <w:rFonts w:hint="eastAsia" w:ascii="仿宋" w:hAnsi="仿宋" w:eastAsia="仿宋" w:cs="Times New Roman"/>
          <w:kern w:val="2"/>
          <w:sz w:val="32"/>
          <w:szCs w:val="32"/>
        </w:rPr>
        <w:t>人员经费减少，项目经费减少</w:t>
      </w:r>
      <w:r>
        <w:rPr>
          <w:rFonts w:ascii="仿宋" w:hAnsi="仿宋" w:eastAsia="仿宋" w:cs="Times New Roman"/>
          <w:kern w:val="2"/>
          <w:sz w:val="32"/>
          <w:szCs w:val="32"/>
        </w:rPr>
        <w:t>。</w:t>
      </w:r>
    </w:p>
    <w:p>
      <w:pPr>
        <w:pStyle w:val="10"/>
        <w:widowControl/>
        <w:spacing w:beforeAutospacing="0" w:afterAutospacing="0"/>
        <w:jc w:val="both"/>
        <w:rPr>
          <w:rFonts w:ascii="Times New Roman" w:hAnsi="Times New Roman" w:eastAsia="宋体"/>
        </w:rPr>
      </w:pPr>
      <w:r>
        <w:rPr>
          <w:rFonts w:hint="eastAsia" w:ascii="Times New Roman" w:hAnsi="Times New Roman" w:eastAsia="宋体"/>
        </w:rPr>
        <w:drawing>
          <wp:inline distT="0" distB="0" distL="114300" distR="114300">
            <wp:extent cx="5256530" cy="2988310"/>
            <wp:effectExtent l="5080" t="4445" r="11430" b="9525"/>
            <wp:docPr id="5" name="图表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pPr>
        <w:ind w:firstLine="640" w:firstLineChars="200"/>
        <w:rPr>
          <w:rFonts w:ascii="Times New Roman" w:hAnsi="Times New Roman" w:eastAsia="黑体"/>
          <w:kern w:val="2"/>
          <w:sz w:val="32"/>
          <w:szCs w:val="32"/>
        </w:rPr>
      </w:pPr>
      <w:r>
        <w:rPr>
          <w:rFonts w:ascii="Times New Roman" w:hAnsi="Times New Roman" w:eastAsia="黑体"/>
          <w:kern w:val="2"/>
          <w:sz w:val="32"/>
          <w:szCs w:val="32"/>
        </w:rPr>
        <w:t>二、收入决算情况说明</w:t>
      </w:r>
    </w:p>
    <w:p>
      <w:pPr>
        <w:autoSpaceDE w:val="0"/>
        <w:autoSpaceDN w:val="0"/>
        <w:adjustRightInd w:val="0"/>
        <w:spacing w:line="580" w:lineRule="exact"/>
        <w:ind w:firstLine="640" w:firstLineChars="200"/>
        <w:jc w:val="left"/>
        <w:rPr>
          <w:rFonts w:hint="eastAsia" w:ascii="仿宋" w:hAnsi="仿宋" w:eastAsia="仿宋" w:cs="Times New Roman"/>
          <w:kern w:val="2"/>
          <w:sz w:val="32"/>
          <w:szCs w:val="32"/>
        </w:rPr>
      </w:pPr>
      <w:r>
        <w:rPr>
          <w:rFonts w:ascii="仿宋" w:hAnsi="仿宋" w:eastAsia="仿宋" w:cs="Times New Roman"/>
          <w:kern w:val="2"/>
          <w:sz w:val="32"/>
          <w:szCs w:val="32"/>
        </w:rPr>
        <w:t>本单位2023</w:t>
      </w:r>
      <w:r>
        <w:rPr>
          <w:rFonts w:ascii="仿宋" w:hAnsi="仿宋" w:eastAsia="仿宋" w:cs="Times New Roman"/>
          <w:kern w:val="2"/>
          <w:sz w:val="32"/>
          <w:szCs w:val="32"/>
          <w:lang w:val="zh-CN"/>
        </w:rPr>
        <w:t>年度本年收入合计</w:t>
      </w:r>
      <w:r>
        <w:rPr>
          <w:rFonts w:ascii="仿宋" w:hAnsi="仿宋" w:eastAsia="仿宋" w:cs="Times New Roman"/>
          <w:sz w:val="32"/>
          <w:szCs w:val="32"/>
        </w:rPr>
        <w:t>331.33</w:t>
      </w:r>
      <w:r>
        <w:rPr>
          <w:rFonts w:ascii="仿宋" w:hAnsi="仿宋" w:eastAsia="仿宋" w:cs="Times New Roman"/>
          <w:kern w:val="2"/>
          <w:sz w:val="32"/>
          <w:szCs w:val="32"/>
          <w:lang w:val="zh-CN"/>
        </w:rPr>
        <w:t>万元</w:t>
      </w:r>
      <w:r>
        <w:rPr>
          <w:rFonts w:ascii="仿宋" w:hAnsi="仿宋" w:eastAsia="仿宋" w:cs="Times New Roman"/>
          <w:kern w:val="2"/>
          <w:sz w:val="32"/>
          <w:szCs w:val="32"/>
        </w:rPr>
        <w:t>，</w:t>
      </w:r>
      <w:r>
        <w:rPr>
          <w:rFonts w:ascii="仿宋" w:hAnsi="仿宋" w:eastAsia="仿宋" w:cs="Times New Roman"/>
          <w:kern w:val="2"/>
          <w:sz w:val="32"/>
          <w:szCs w:val="32"/>
          <w:lang w:val="zh-CN"/>
        </w:rPr>
        <w:t>其中</w:t>
      </w:r>
      <w:r>
        <w:rPr>
          <w:rFonts w:ascii="仿宋" w:hAnsi="仿宋" w:eastAsia="仿宋" w:cs="Times New Roman"/>
          <w:kern w:val="2"/>
          <w:sz w:val="32"/>
          <w:szCs w:val="32"/>
        </w:rPr>
        <w:t>：</w:t>
      </w:r>
      <w:r>
        <w:rPr>
          <w:rFonts w:ascii="仿宋" w:hAnsi="仿宋" w:eastAsia="仿宋" w:cs="Times New Roman"/>
          <w:kern w:val="2"/>
          <w:sz w:val="32"/>
          <w:szCs w:val="32"/>
          <w:lang w:val="zh-CN"/>
        </w:rPr>
        <w:t>财政拨款收入</w:t>
      </w:r>
      <w:r>
        <w:rPr>
          <w:rFonts w:ascii="仿宋" w:hAnsi="仿宋" w:eastAsia="仿宋" w:cs="Times New Roman"/>
          <w:kern w:val="2"/>
          <w:sz w:val="32"/>
          <w:szCs w:val="32"/>
        </w:rPr>
        <w:t>331.33</w:t>
      </w:r>
      <w:r>
        <w:rPr>
          <w:rFonts w:ascii="仿宋" w:hAnsi="仿宋" w:eastAsia="仿宋" w:cs="Times New Roman"/>
          <w:kern w:val="2"/>
          <w:sz w:val="32"/>
          <w:szCs w:val="32"/>
          <w:lang w:val="zh-CN"/>
        </w:rPr>
        <w:t>万元</w:t>
      </w:r>
      <w:r>
        <w:rPr>
          <w:rFonts w:ascii="仿宋" w:hAnsi="仿宋" w:eastAsia="仿宋" w:cs="Times New Roman"/>
          <w:kern w:val="2"/>
          <w:sz w:val="32"/>
          <w:szCs w:val="32"/>
        </w:rPr>
        <w:t>，</w:t>
      </w:r>
      <w:r>
        <w:rPr>
          <w:rFonts w:ascii="仿宋" w:hAnsi="仿宋" w:eastAsia="仿宋" w:cs="Times New Roman"/>
          <w:kern w:val="2"/>
          <w:sz w:val="32"/>
          <w:szCs w:val="32"/>
          <w:lang w:val="zh-CN"/>
        </w:rPr>
        <w:t>占</w:t>
      </w:r>
      <w:r>
        <w:rPr>
          <w:rFonts w:ascii="仿宋" w:hAnsi="仿宋" w:eastAsia="仿宋" w:cs="Times New Roman"/>
          <w:kern w:val="2"/>
          <w:sz w:val="32"/>
          <w:szCs w:val="32"/>
        </w:rPr>
        <w:t>100</w:t>
      </w:r>
      <w:r>
        <w:rPr>
          <w:rFonts w:hint="eastAsia" w:ascii="仿宋" w:hAnsi="仿宋" w:eastAsia="仿宋" w:cs="Times New Roman"/>
          <w:kern w:val="2"/>
          <w:sz w:val="32"/>
          <w:szCs w:val="32"/>
        </w:rPr>
        <w:t>.0</w:t>
      </w:r>
      <w:r>
        <w:rPr>
          <w:rFonts w:ascii="仿宋" w:hAnsi="仿宋" w:eastAsia="仿宋" w:cs="Times New Roman"/>
          <w:kern w:val="2"/>
          <w:sz w:val="32"/>
          <w:szCs w:val="32"/>
        </w:rPr>
        <w:t>%；</w:t>
      </w:r>
      <w:r>
        <w:rPr>
          <w:rFonts w:ascii="仿宋" w:hAnsi="仿宋" w:eastAsia="仿宋" w:cs="Times New Roman"/>
          <w:kern w:val="2"/>
          <w:sz w:val="32"/>
          <w:szCs w:val="32"/>
          <w:lang w:val="zh-CN"/>
        </w:rPr>
        <w:t>上级补助收入</w:t>
      </w:r>
      <w:r>
        <w:rPr>
          <w:rFonts w:ascii="仿宋" w:hAnsi="仿宋" w:eastAsia="仿宋" w:cs="Times New Roman"/>
          <w:kern w:val="2"/>
          <w:sz w:val="32"/>
          <w:szCs w:val="32"/>
        </w:rPr>
        <w:t>0</w:t>
      </w:r>
      <w:r>
        <w:rPr>
          <w:rFonts w:ascii="仿宋" w:hAnsi="仿宋" w:eastAsia="仿宋" w:cs="Times New Roman"/>
          <w:kern w:val="2"/>
          <w:sz w:val="32"/>
          <w:szCs w:val="32"/>
          <w:lang w:val="zh-CN"/>
        </w:rPr>
        <w:t>万元</w:t>
      </w:r>
      <w:r>
        <w:rPr>
          <w:rFonts w:ascii="仿宋" w:hAnsi="仿宋" w:eastAsia="仿宋" w:cs="Times New Roman"/>
          <w:kern w:val="2"/>
          <w:sz w:val="32"/>
          <w:szCs w:val="32"/>
        </w:rPr>
        <w:t>，</w:t>
      </w:r>
      <w:r>
        <w:rPr>
          <w:rFonts w:ascii="仿宋" w:hAnsi="仿宋" w:eastAsia="仿宋" w:cs="Times New Roman"/>
          <w:kern w:val="2"/>
          <w:sz w:val="32"/>
          <w:szCs w:val="32"/>
          <w:lang w:val="zh-CN"/>
        </w:rPr>
        <w:t>占</w:t>
      </w:r>
      <w:r>
        <w:rPr>
          <w:rFonts w:ascii="仿宋" w:hAnsi="仿宋" w:eastAsia="仿宋" w:cs="Times New Roman"/>
          <w:kern w:val="2"/>
          <w:sz w:val="32"/>
          <w:szCs w:val="32"/>
        </w:rPr>
        <w:t>0</w:t>
      </w:r>
      <w:r>
        <w:rPr>
          <w:rFonts w:hint="eastAsia" w:ascii="仿宋" w:hAnsi="仿宋" w:eastAsia="仿宋" w:cs="Times New Roman"/>
          <w:kern w:val="2"/>
          <w:sz w:val="32"/>
          <w:szCs w:val="32"/>
        </w:rPr>
        <w:t>.0</w:t>
      </w:r>
      <w:r>
        <w:rPr>
          <w:rFonts w:ascii="仿宋" w:hAnsi="仿宋" w:eastAsia="仿宋" w:cs="Times New Roman"/>
          <w:kern w:val="2"/>
          <w:sz w:val="32"/>
          <w:szCs w:val="32"/>
        </w:rPr>
        <w:t>%；</w:t>
      </w:r>
      <w:r>
        <w:rPr>
          <w:rFonts w:ascii="仿宋" w:hAnsi="仿宋" w:eastAsia="仿宋" w:cs="Times New Roman"/>
          <w:kern w:val="2"/>
          <w:sz w:val="32"/>
          <w:szCs w:val="32"/>
          <w:lang w:val="zh-CN"/>
        </w:rPr>
        <w:t>事业收入</w:t>
      </w:r>
      <w:r>
        <w:rPr>
          <w:rFonts w:ascii="仿宋" w:hAnsi="仿宋" w:eastAsia="仿宋" w:cs="Times New Roman"/>
          <w:kern w:val="2"/>
          <w:sz w:val="32"/>
          <w:szCs w:val="32"/>
        </w:rPr>
        <w:t>0</w:t>
      </w:r>
      <w:r>
        <w:rPr>
          <w:rFonts w:ascii="仿宋" w:hAnsi="仿宋" w:eastAsia="仿宋" w:cs="Times New Roman"/>
          <w:kern w:val="2"/>
          <w:sz w:val="32"/>
          <w:szCs w:val="32"/>
          <w:lang w:val="zh-CN"/>
        </w:rPr>
        <w:t>万元</w:t>
      </w:r>
      <w:r>
        <w:rPr>
          <w:rFonts w:ascii="仿宋" w:hAnsi="仿宋" w:eastAsia="仿宋" w:cs="Times New Roman"/>
          <w:kern w:val="2"/>
          <w:sz w:val="32"/>
          <w:szCs w:val="32"/>
        </w:rPr>
        <w:t>，</w:t>
      </w:r>
      <w:r>
        <w:rPr>
          <w:rFonts w:ascii="仿宋" w:hAnsi="仿宋" w:eastAsia="仿宋" w:cs="Times New Roman"/>
          <w:kern w:val="2"/>
          <w:sz w:val="32"/>
          <w:szCs w:val="32"/>
          <w:lang w:val="zh-CN"/>
        </w:rPr>
        <w:t>占</w:t>
      </w:r>
      <w:r>
        <w:rPr>
          <w:rFonts w:ascii="仿宋" w:hAnsi="仿宋" w:eastAsia="仿宋" w:cs="Times New Roman"/>
          <w:kern w:val="2"/>
          <w:sz w:val="32"/>
          <w:szCs w:val="32"/>
        </w:rPr>
        <w:t>0</w:t>
      </w:r>
      <w:r>
        <w:rPr>
          <w:rFonts w:hint="eastAsia" w:ascii="仿宋" w:hAnsi="仿宋" w:eastAsia="仿宋" w:cs="Times New Roman"/>
          <w:kern w:val="2"/>
          <w:sz w:val="32"/>
          <w:szCs w:val="32"/>
        </w:rPr>
        <w:t>.0</w:t>
      </w:r>
      <w:r>
        <w:rPr>
          <w:rFonts w:ascii="仿宋" w:hAnsi="仿宋" w:eastAsia="仿宋" w:cs="Times New Roman"/>
          <w:kern w:val="2"/>
          <w:sz w:val="32"/>
          <w:szCs w:val="32"/>
        </w:rPr>
        <w:t>%；</w:t>
      </w:r>
      <w:r>
        <w:rPr>
          <w:rFonts w:ascii="仿宋" w:hAnsi="仿宋" w:eastAsia="仿宋" w:cs="Times New Roman"/>
          <w:kern w:val="2"/>
          <w:sz w:val="32"/>
          <w:szCs w:val="32"/>
          <w:lang w:val="zh-CN"/>
        </w:rPr>
        <w:t>经营收入</w:t>
      </w:r>
      <w:r>
        <w:rPr>
          <w:rFonts w:ascii="仿宋" w:hAnsi="仿宋" w:eastAsia="仿宋" w:cs="Times New Roman"/>
          <w:kern w:val="2"/>
          <w:sz w:val="32"/>
          <w:szCs w:val="32"/>
        </w:rPr>
        <w:t>0</w:t>
      </w:r>
      <w:r>
        <w:rPr>
          <w:rFonts w:ascii="仿宋" w:hAnsi="仿宋" w:eastAsia="仿宋" w:cs="Times New Roman"/>
          <w:kern w:val="2"/>
          <w:sz w:val="32"/>
          <w:szCs w:val="32"/>
          <w:lang w:val="zh-CN"/>
        </w:rPr>
        <w:t>万元</w:t>
      </w:r>
      <w:r>
        <w:rPr>
          <w:rFonts w:ascii="仿宋" w:hAnsi="仿宋" w:eastAsia="仿宋" w:cs="Times New Roman"/>
          <w:kern w:val="2"/>
          <w:sz w:val="32"/>
          <w:szCs w:val="32"/>
        </w:rPr>
        <w:t>，</w:t>
      </w:r>
      <w:r>
        <w:rPr>
          <w:rFonts w:ascii="仿宋" w:hAnsi="仿宋" w:eastAsia="仿宋" w:cs="Times New Roman"/>
          <w:kern w:val="2"/>
          <w:sz w:val="32"/>
          <w:szCs w:val="32"/>
          <w:lang w:val="zh-CN"/>
        </w:rPr>
        <w:t>占</w:t>
      </w:r>
      <w:r>
        <w:rPr>
          <w:rFonts w:ascii="仿宋" w:hAnsi="仿宋" w:eastAsia="仿宋" w:cs="Times New Roman"/>
          <w:kern w:val="2"/>
          <w:sz w:val="32"/>
          <w:szCs w:val="32"/>
        </w:rPr>
        <w:t>0</w:t>
      </w:r>
      <w:r>
        <w:rPr>
          <w:rFonts w:hint="eastAsia" w:ascii="仿宋" w:hAnsi="仿宋" w:eastAsia="仿宋" w:cs="Times New Roman"/>
          <w:kern w:val="2"/>
          <w:sz w:val="32"/>
          <w:szCs w:val="32"/>
        </w:rPr>
        <w:t>.0</w:t>
      </w:r>
      <w:r>
        <w:rPr>
          <w:rFonts w:ascii="仿宋" w:hAnsi="仿宋" w:eastAsia="仿宋" w:cs="Times New Roman"/>
          <w:kern w:val="2"/>
          <w:sz w:val="32"/>
          <w:szCs w:val="32"/>
        </w:rPr>
        <w:t>%；</w:t>
      </w:r>
      <w:r>
        <w:rPr>
          <w:rFonts w:ascii="仿宋" w:hAnsi="仿宋" w:eastAsia="仿宋" w:cs="Times New Roman"/>
          <w:kern w:val="2"/>
          <w:sz w:val="32"/>
          <w:szCs w:val="32"/>
          <w:lang w:val="zh-CN"/>
        </w:rPr>
        <w:t>附属单位上缴收入</w:t>
      </w:r>
      <w:r>
        <w:rPr>
          <w:rFonts w:ascii="仿宋" w:hAnsi="仿宋" w:eastAsia="仿宋" w:cs="Times New Roman"/>
          <w:kern w:val="2"/>
          <w:sz w:val="32"/>
          <w:szCs w:val="32"/>
        </w:rPr>
        <w:t>0</w:t>
      </w:r>
      <w:r>
        <w:rPr>
          <w:rFonts w:ascii="仿宋" w:hAnsi="仿宋" w:eastAsia="仿宋" w:cs="Times New Roman"/>
          <w:kern w:val="2"/>
          <w:sz w:val="32"/>
          <w:szCs w:val="32"/>
          <w:lang w:val="zh-CN"/>
        </w:rPr>
        <w:t>万元</w:t>
      </w:r>
      <w:r>
        <w:rPr>
          <w:rFonts w:ascii="仿宋" w:hAnsi="仿宋" w:eastAsia="仿宋" w:cs="Times New Roman"/>
          <w:kern w:val="2"/>
          <w:sz w:val="32"/>
          <w:szCs w:val="32"/>
        </w:rPr>
        <w:t>，</w:t>
      </w:r>
      <w:r>
        <w:rPr>
          <w:rFonts w:ascii="仿宋" w:hAnsi="仿宋" w:eastAsia="仿宋" w:cs="Times New Roman"/>
          <w:kern w:val="2"/>
          <w:sz w:val="32"/>
          <w:szCs w:val="32"/>
          <w:lang w:val="zh-CN"/>
        </w:rPr>
        <w:t>占</w:t>
      </w:r>
      <w:r>
        <w:rPr>
          <w:rFonts w:ascii="仿宋" w:hAnsi="仿宋" w:eastAsia="仿宋" w:cs="Times New Roman"/>
          <w:kern w:val="2"/>
          <w:sz w:val="32"/>
          <w:szCs w:val="32"/>
        </w:rPr>
        <w:t>0</w:t>
      </w:r>
      <w:r>
        <w:rPr>
          <w:rFonts w:hint="eastAsia" w:ascii="仿宋" w:hAnsi="仿宋" w:eastAsia="仿宋" w:cs="Times New Roman"/>
          <w:kern w:val="2"/>
          <w:sz w:val="32"/>
          <w:szCs w:val="32"/>
        </w:rPr>
        <w:t>.0</w:t>
      </w:r>
      <w:r>
        <w:rPr>
          <w:rFonts w:ascii="仿宋" w:hAnsi="仿宋" w:eastAsia="仿宋" w:cs="Times New Roman"/>
          <w:kern w:val="2"/>
          <w:sz w:val="32"/>
          <w:szCs w:val="32"/>
        </w:rPr>
        <w:t>%；</w:t>
      </w:r>
      <w:r>
        <w:rPr>
          <w:rFonts w:ascii="仿宋" w:hAnsi="仿宋" w:eastAsia="仿宋" w:cs="Times New Roman"/>
          <w:kern w:val="2"/>
          <w:sz w:val="32"/>
          <w:szCs w:val="32"/>
          <w:lang w:val="zh-CN"/>
        </w:rPr>
        <w:t>其他收入</w:t>
      </w:r>
      <w:r>
        <w:rPr>
          <w:rFonts w:ascii="仿宋" w:hAnsi="仿宋" w:eastAsia="仿宋" w:cs="Times New Roman"/>
          <w:kern w:val="2"/>
          <w:sz w:val="32"/>
          <w:szCs w:val="32"/>
        </w:rPr>
        <w:t>0</w:t>
      </w:r>
      <w:r>
        <w:rPr>
          <w:rFonts w:ascii="仿宋" w:hAnsi="仿宋" w:eastAsia="仿宋" w:cs="Times New Roman"/>
          <w:kern w:val="2"/>
          <w:sz w:val="32"/>
          <w:szCs w:val="32"/>
          <w:lang w:val="zh-CN"/>
        </w:rPr>
        <w:t>万元</w:t>
      </w:r>
      <w:r>
        <w:rPr>
          <w:rFonts w:ascii="仿宋" w:hAnsi="仿宋" w:eastAsia="仿宋" w:cs="Times New Roman"/>
          <w:kern w:val="2"/>
          <w:sz w:val="32"/>
          <w:szCs w:val="32"/>
        </w:rPr>
        <w:t>，</w:t>
      </w:r>
      <w:r>
        <w:rPr>
          <w:rFonts w:ascii="仿宋" w:hAnsi="仿宋" w:eastAsia="仿宋" w:cs="Times New Roman"/>
          <w:kern w:val="2"/>
          <w:sz w:val="32"/>
          <w:szCs w:val="32"/>
          <w:lang w:val="zh-CN"/>
        </w:rPr>
        <w:t>占</w:t>
      </w:r>
      <w:r>
        <w:rPr>
          <w:rFonts w:ascii="仿宋" w:hAnsi="仿宋" w:eastAsia="仿宋" w:cs="Times New Roman"/>
          <w:kern w:val="2"/>
          <w:sz w:val="32"/>
          <w:szCs w:val="32"/>
        </w:rPr>
        <w:t>0</w:t>
      </w:r>
      <w:r>
        <w:rPr>
          <w:rFonts w:hint="eastAsia" w:ascii="仿宋" w:hAnsi="仿宋" w:eastAsia="仿宋" w:cs="Times New Roman"/>
          <w:kern w:val="2"/>
          <w:sz w:val="32"/>
          <w:szCs w:val="32"/>
        </w:rPr>
        <w:t>.0</w:t>
      </w:r>
      <w:r>
        <w:rPr>
          <w:rFonts w:ascii="仿宋" w:hAnsi="仿宋" w:eastAsia="仿宋" w:cs="Times New Roman"/>
          <w:kern w:val="2"/>
          <w:sz w:val="32"/>
          <w:szCs w:val="32"/>
        </w:rPr>
        <w:t>%</w:t>
      </w:r>
      <w:r>
        <w:rPr>
          <w:rFonts w:hint="eastAsia" w:ascii="仿宋" w:hAnsi="仿宋" w:eastAsia="仿宋" w:cs="Times New Roman"/>
          <w:kern w:val="2"/>
          <w:sz w:val="32"/>
          <w:szCs w:val="32"/>
          <w:lang w:val="zh-CN"/>
        </w:rPr>
        <w:t>。</w:t>
      </w:r>
    </w:p>
    <w:p>
      <w:pPr>
        <w:ind w:firstLine="640" w:firstLineChars="200"/>
        <w:rPr>
          <w:rFonts w:ascii="Times New Roman" w:hAnsi="Times New Roman" w:eastAsia="黑体"/>
          <w:kern w:val="2"/>
          <w:sz w:val="32"/>
          <w:szCs w:val="32"/>
        </w:rPr>
      </w:pPr>
      <w:r>
        <w:rPr>
          <w:rFonts w:ascii="Times New Roman" w:hAnsi="Times New Roman" w:eastAsia="仿宋_GB2312"/>
          <w:kern w:val="2"/>
          <w:sz w:val="32"/>
          <w:szCs w:val="32"/>
          <w:highlight w:val="yellow"/>
          <w:lang w:val="zh-CN"/>
        </w:rPr>
        <w:drawing>
          <wp:anchor distT="0" distB="0" distL="114300" distR="114300" simplePos="0" relativeHeight="251667456" behindDoc="0" locked="0" layoutInCell="1" allowOverlap="1">
            <wp:simplePos x="0" y="0"/>
            <wp:positionH relativeFrom="column">
              <wp:posOffset>92075</wp:posOffset>
            </wp:positionH>
            <wp:positionV relativeFrom="paragraph">
              <wp:posOffset>106045</wp:posOffset>
            </wp:positionV>
            <wp:extent cx="5256530" cy="2988310"/>
            <wp:effectExtent l="5080" t="4445" r="11430" b="9525"/>
            <wp:wrapTopAndBottom/>
            <wp:docPr id="9" name="图表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anchor>
        </w:drawing>
      </w:r>
      <w:r>
        <w:rPr>
          <w:rFonts w:ascii="Times New Roman" w:hAnsi="Times New Roman" w:eastAsia="黑体"/>
          <w:kern w:val="2"/>
          <w:sz w:val="32"/>
          <w:szCs w:val="32"/>
        </w:rPr>
        <w:t>三、支出决算情况说明</w:t>
      </w:r>
    </w:p>
    <w:p>
      <w:pPr>
        <w:autoSpaceDE w:val="0"/>
        <w:autoSpaceDN w:val="0"/>
        <w:adjustRightInd w:val="0"/>
        <w:spacing w:line="580" w:lineRule="exact"/>
        <w:ind w:firstLine="600"/>
        <w:jc w:val="left"/>
        <w:rPr>
          <w:rFonts w:hint="eastAsia" w:ascii="仿宋" w:hAnsi="仿宋" w:eastAsia="仿宋" w:cs="Times New Roman"/>
          <w:kern w:val="2"/>
          <w:sz w:val="32"/>
          <w:szCs w:val="32"/>
        </w:rPr>
      </w:pPr>
      <w:r>
        <w:rPr>
          <w:rFonts w:ascii="仿宋" w:hAnsi="仿宋" w:eastAsia="仿宋" w:cs="Times New Roman"/>
          <w:kern w:val="2"/>
          <w:sz w:val="32"/>
          <w:szCs w:val="32"/>
          <w:lang w:val="zh-CN"/>
        </w:rPr>
        <w:t>本单位2023年度本年支出合计331.33万元，其中：基本支出280.56万元，占84.</w:t>
      </w:r>
      <w:r>
        <w:rPr>
          <w:rFonts w:hint="eastAsia" w:ascii="仿宋" w:hAnsi="仿宋" w:eastAsia="仿宋" w:cs="Times New Roman"/>
          <w:kern w:val="2"/>
          <w:sz w:val="32"/>
          <w:szCs w:val="32"/>
          <w:lang w:val="zh-CN"/>
        </w:rPr>
        <w:t>7</w:t>
      </w:r>
      <w:r>
        <w:rPr>
          <w:rFonts w:ascii="仿宋" w:hAnsi="仿宋" w:eastAsia="仿宋" w:cs="Times New Roman"/>
          <w:kern w:val="2"/>
          <w:sz w:val="32"/>
          <w:szCs w:val="32"/>
          <w:lang w:val="zh-CN"/>
        </w:rPr>
        <w:t>%；项目支出50.77万元，占15.3%；上缴上级支出0万元，占0</w:t>
      </w:r>
      <w:r>
        <w:rPr>
          <w:rFonts w:hint="eastAsia" w:ascii="仿宋" w:hAnsi="仿宋" w:eastAsia="仿宋" w:cs="Times New Roman"/>
          <w:kern w:val="2"/>
          <w:sz w:val="32"/>
          <w:szCs w:val="32"/>
          <w:lang w:val="zh-CN"/>
        </w:rPr>
        <w:t>.0</w:t>
      </w:r>
      <w:r>
        <w:rPr>
          <w:rFonts w:ascii="仿宋" w:hAnsi="仿宋" w:eastAsia="仿宋" w:cs="Times New Roman"/>
          <w:kern w:val="2"/>
          <w:sz w:val="32"/>
          <w:szCs w:val="32"/>
          <w:lang w:val="zh-CN"/>
        </w:rPr>
        <w:t>%；经营支出0万元，占0</w:t>
      </w:r>
      <w:r>
        <w:rPr>
          <w:rFonts w:hint="eastAsia" w:ascii="仿宋" w:hAnsi="仿宋" w:eastAsia="仿宋" w:cs="Times New Roman"/>
          <w:kern w:val="2"/>
          <w:sz w:val="32"/>
          <w:szCs w:val="32"/>
          <w:lang w:val="zh-CN"/>
        </w:rPr>
        <w:t>.0</w:t>
      </w:r>
      <w:r>
        <w:rPr>
          <w:rFonts w:ascii="仿宋" w:hAnsi="仿宋" w:eastAsia="仿宋" w:cs="Times New Roman"/>
          <w:kern w:val="2"/>
          <w:sz w:val="32"/>
          <w:szCs w:val="32"/>
          <w:lang w:val="zh-CN"/>
        </w:rPr>
        <w:t>%</w:t>
      </w:r>
      <w:r>
        <w:rPr>
          <w:rFonts w:hint="eastAsia" w:ascii="仿宋" w:hAnsi="仿宋" w:eastAsia="仿宋" w:cs="Times New Roman"/>
          <w:kern w:val="2"/>
          <w:sz w:val="32"/>
          <w:szCs w:val="32"/>
          <w:lang w:val="zh-CN"/>
        </w:rPr>
        <w:t>；</w:t>
      </w:r>
      <w:r>
        <w:rPr>
          <w:rFonts w:ascii="仿宋" w:hAnsi="仿宋" w:eastAsia="仿宋" w:cs="Times New Roman"/>
          <w:kern w:val="2"/>
          <w:sz w:val="32"/>
          <w:szCs w:val="32"/>
          <w:lang w:val="zh-CN"/>
        </w:rPr>
        <w:t>对附属单位补助支出0万元，占0</w:t>
      </w:r>
      <w:r>
        <w:rPr>
          <w:rFonts w:hint="eastAsia" w:ascii="仿宋" w:hAnsi="仿宋" w:eastAsia="仿宋" w:cs="Times New Roman"/>
          <w:kern w:val="2"/>
          <w:sz w:val="32"/>
          <w:szCs w:val="32"/>
          <w:lang w:val="zh-CN"/>
        </w:rPr>
        <w:t>.0</w:t>
      </w:r>
      <w:r>
        <w:rPr>
          <w:rFonts w:ascii="仿宋" w:hAnsi="仿宋" w:eastAsia="仿宋" w:cs="Times New Roman"/>
          <w:kern w:val="2"/>
          <w:sz w:val="32"/>
          <w:szCs w:val="32"/>
          <w:lang w:val="zh-CN"/>
        </w:rPr>
        <w:t>%</w:t>
      </w:r>
      <w:r>
        <w:rPr>
          <w:rFonts w:hint="eastAsia" w:ascii="仿宋" w:hAnsi="仿宋" w:eastAsia="仿宋" w:cs="Times New Roman"/>
          <w:kern w:val="2"/>
          <w:sz w:val="32"/>
          <w:szCs w:val="32"/>
          <w:lang w:val="zh-CN"/>
        </w:rPr>
        <w:t>。</w:t>
      </w:r>
    </w:p>
    <w:p>
      <w:pPr>
        <w:autoSpaceDE w:val="0"/>
        <w:autoSpaceDN w:val="0"/>
        <w:adjustRightInd w:val="0"/>
        <w:jc w:val="left"/>
        <w:rPr>
          <w:rFonts w:ascii="Times New Roman" w:hAnsi="Times New Roman" w:eastAsia="仿宋_GB2312" w:cs="Times New Roman"/>
          <w:sz w:val="32"/>
          <w:szCs w:val="32"/>
        </w:rPr>
      </w:pPr>
      <w:r>
        <w:rPr>
          <w:rFonts w:ascii="Times New Roman" w:hAnsi="Times New Roman" w:eastAsia="仿宋_GB2312" w:cs="Times New Roman"/>
          <w:sz w:val="32"/>
          <w:szCs w:val="32"/>
        </w:rPr>
        <w:drawing>
          <wp:inline distT="0" distB="0" distL="114300" distR="114300">
            <wp:extent cx="5256530" cy="3437255"/>
            <wp:effectExtent l="0" t="0" r="1270" b="10795"/>
            <wp:docPr id="7" name="图表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pPr>
        <w:ind w:firstLine="640" w:firstLineChars="200"/>
        <w:rPr>
          <w:rFonts w:ascii="Times New Roman" w:hAnsi="Times New Roman" w:eastAsia="Arial"/>
        </w:rPr>
      </w:pPr>
      <w:r>
        <w:rPr>
          <w:rFonts w:ascii="Times New Roman" w:hAnsi="Times New Roman" w:eastAsia="黑体"/>
          <w:kern w:val="2"/>
          <w:sz w:val="32"/>
          <w:szCs w:val="32"/>
        </w:rPr>
        <w:t>四、财政拨款收入支出决算总体情况说明</w:t>
      </w:r>
    </w:p>
    <w:p>
      <w:pPr>
        <w:ind w:firstLine="640" w:firstLineChars="200"/>
        <w:rPr>
          <w:rFonts w:hint="eastAsia" w:ascii="黑体" w:hAnsi="黑体" w:eastAsia="黑体"/>
          <w:kern w:val="2"/>
          <w:sz w:val="32"/>
          <w:szCs w:val="32"/>
        </w:rPr>
      </w:pPr>
      <w:r>
        <w:rPr>
          <w:rFonts w:ascii="黑体" w:hAnsi="黑体" w:eastAsia="黑体"/>
          <w:kern w:val="2"/>
          <w:sz w:val="32"/>
          <w:szCs w:val="32"/>
        </w:rPr>
        <w:t>（一）财政拨款收支与2022年度决算对比情况</w:t>
      </w:r>
    </w:p>
    <w:p>
      <w:pPr>
        <w:pStyle w:val="10"/>
        <w:widowControl/>
        <w:spacing w:beforeAutospacing="0" w:afterAutospacing="0"/>
        <w:ind w:firstLine="640" w:firstLineChars="200"/>
        <w:rPr>
          <w:rFonts w:hint="eastAsia" w:ascii="仿宋" w:hAnsi="仿宋" w:eastAsia="仿宋"/>
          <w:sz w:val="32"/>
          <w:szCs w:val="32"/>
        </w:rPr>
      </w:pPr>
      <w:r>
        <w:rPr>
          <w:rFonts w:ascii="仿宋" w:hAnsi="仿宋" w:eastAsia="仿宋"/>
          <w:kern w:val="2"/>
          <w:sz w:val="32"/>
          <w:szCs w:val="32"/>
        </w:rPr>
        <w:t>本单位2023</w:t>
      </w:r>
      <w:r>
        <w:rPr>
          <w:rFonts w:ascii="仿宋" w:hAnsi="仿宋" w:eastAsia="仿宋"/>
          <w:kern w:val="2"/>
          <w:sz w:val="32"/>
          <w:szCs w:val="32"/>
          <w:lang w:val="zh-CN"/>
        </w:rPr>
        <w:t>年度财政拨款本年收入</w:t>
      </w:r>
      <w:r>
        <w:rPr>
          <w:rFonts w:ascii="仿宋" w:hAnsi="仿宋" w:eastAsia="仿宋"/>
          <w:kern w:val="2"/>
          <w:sz w:val="32"/>
          <w:szCs w:val="32"/>
        </w:rPr>
        <w:t>331.33万</w:t>
      </w:r>
      <w:r>
        <w:rPr>
          <w:rFonts w:ascii="仿宋" w:hAnsi="仿宋" w:eastAsia="仿宋"/>
          <w:kern w:val="2"/>
          <w:sz w:val="32"/>
          <w:szCs w:val="32"/>
          <w:lang w:val="zh-CN"/>
        </w:rPr>
        <w:t>元</w:t>
      </w:r>
      <w:r>
        <w:rPr>
          <w:rFonts w:ascii="仿宋" w:hAnsi="仿宋" w:eastAsia="仿宋"/>
          <w:kern w:val="2"/>
          <w:sz w:val="32"/>
          <w:szCs w:val="32"/>
        </w:rPr>
        <w:t>,</w:t>
      </w:r>
      <w:r>
        <w:rPr>
          <w:rFonts w:ascii="仿宋" w:hAnsi="仿宋" w:eastAsia="仿宋"/>
          <w:kern w:val="2"/>
          <w:sz w:val="32"/>
          <w:szCs w:val="32"/>
          <w:lang w:val="zh-CN"/>
        </w:rPr>
        <w:t>比上年</w:t>
      </w:r>
      <w:r>
        <w:rPr>
          <w:rFonts w:hint="eastAsia" w:ascii="仿宋" w:hAnsi="仿宋" w:eastAsia="仿宋"/>
          <w:sz w:val="32"/>
          <w:szCs w:val="32"/>
        </w:rPr>
        <w:t>减少88.23万元</w:t>
      </w:r>
      <w:r>
        <w:rPr>
          <w:rFonts w:ascii="仿宋" w:hAnsi="仿宋" w:eastAsia="仿宋"/>
          <w:kern w:val="2"/>
          <w:sz w:val="32"/>
          <w:szCs w:val="32"/>
        </w:rPr>
        <w:t>，</w:t>
      </w:r>
      <w:r>
        <w:rPr>
          <w:rFonts w:hint="eastAsia" w:ascii="仿宋" w:hAnsi="仿宋" w:eastAsia="仿宋"/>
          <w:sz w:val="32"/>
          <w:szCs w:val="32"/>
        </w:rPr>
        <w:t>降低21.0%，</w:t>
      </w:r>
      <w:r>
        <w:rPr>
          <w:rFonts w:ascii="仿宋" w:hAnsi="仿宋" w:eastAsia="仿宋"/>
          <w:kern w:val="2"/>
          <w:sz w:val="32"/>
          <w:szCs w:val="32"/>
          <w:lang w:val="zh-CN"/>
        </w:rPr>
        <w:t>主要是</w:t>
      </w:r>
      <w:r>
        <w:rPr>
          <w:rFonts w:hint="eastAsia" w:ascii="仿宋" w:hAnsi="仿宋" w:eastAsia="仿宋"/>
          <w:kern w:val="2"/>
          <w:sz w:val="32"/>
          <w:szCs w:val="32"/>
          <w:lang w:val="zh-CN"/>
        </w:rPr>
        <w:t>人员经费减少，项目经费减少</w:t>
      </w:r>
      <w:r>
        <w:rPr>
          <w:rFonts w:ascii="仿宋" w:hAnsi="仿宋" w:eastAsia="仿宋"/>
          <w:kern w:val="2"/>
          <w:sz w:val="32"/>
          <w:szCs w:val="32"/>
        </w:rPr>
        <w:t>；</w:t>
      </w:r>
      <w:r>
        <w:rPr>
          <w:rFonts w:ascii="仿宋" w:hAnsi="仿宋" w:eastAsia="仿宋"/>
          <w:kern w:val="2"/>
          <w:sz w:val="32"/>
          <w:szCs w:val="32"/>
          <w:lang w:val="zh-CN"/>
        </w:rPr>
        <w:t>本年支出</w:t>
      </w:r>
      <w:r>
        <w:rPr>
          <w:rFonts w:ascii="仿宋" w:hAnsi="仿宋" w:eastAsia="仿宋"/>
          <w:kern w:val="2"/>
          <w:sz w:val="32"/>
          <w:szCs w:val="32"/>
        </w:rPr>
        <w:t xml:space="preserve"> 331.33</w:t>
      </w:r>
      <w:r>
        <w:rPr>
          <w:rFonts w:ascii="仿宋" w:hAnsi="仿宋" w:eastAsia="仿宋"/>
          <w:kern w:val="2"/>
          <w:sz w:val="32"/>
          <w:szCs w:val="32"/>
          <w:lang w:val="zh-CN"/>
        </w:rPr>
        <w:t>元</w:t>
      </w:r>
      <w:r>
        <w:rPr>
          <w:rFonts w:ascii="仿宋" w:hAnsi="仿宋" w:eastAsia="仿宋"/>
          <w:kern w:val="2"/>
          <w:sz w:val="32"/>
          <w:szCs w:val="32"/>
        </w:rPr>
        <w:t>，</w:t>
      </w:r>
      <w:r>
        <w:rPr>
          <w:rFonts w:ascii="仿宋" w:hAnsi="仿宋" w:eastAsia="仿宋"/>
          <w:kern w:val="2"/>
          <w:sz w:val="32"/>
          <w:szCs w:val="32"/>
          <w:lang w:val="zh-CN"/>
        </w:rPr>
        <w:t>比上年</w:t>
      </w:r>
      <w:r>
        <w:rPr>
          <w:rFonts w:hint="eastAsia" w:ascii="仿宋" w:hAnsi="仿宋" w:eastAsia="仿宋"/>
          <w:sz w:val="32"/>
          <w:szCs w:val="32"/>
        </w:rPr>
        <w:t>减少88.85万元</w:t>
      </w:r>
      <w:r>
        <w:rPr>
          <w:rFonts w:ascii="仿宋" w:hAnsi="仿宋" w:eastAsia="仿宋"/>
          <w:kern w:val="2"/>
          <w:sz w:val="32"/>
          <w:szCs w:val="32"/>
        </w:rPr>
        <w:t>，</w:t>
      </w:r>
      <w:r>
        <w:rPr>
          <w:rFonts w:hint="eastAsia" w:ascii="仿宋" w:hAnsi="仿宋" w:eastAsia="仿宋"/>
          <w:sz w:val="32"/>
          <w:szCs w:val="32"/>
        </w:rPr>
        <w:t>降低21.2%，</w:t>
      </w:r>
      <w:r>
        <w:rPr>
          <w:rFonts w:ascii="仿宋" w:hAnsi="仿宋" w:eastAsia="仿宋"/>
          <w:kern w:val="2"/>
          <w:sz w:val="32"/>
          <w:szCs w:val="32"/>
          <w:lang w:val="zh-CN"/>
        </w:rPr>
        <w:t>主要是</w:t>
      </w:r>
      <w:r>
        <w:rPr>
          <w:rFonts w:hint="eastAsia" w:ascii="仿宋" w:hAnsi="仿宋" w:eastAsia="仿宋"/>
          <w:kern w:val="2"/>
          <w:sz w:val="32"/>
          <w:szCs w:val="32"/>
        </w:rPr>
        <w:t>人员经费减少，项目经费减少</w:t>
      </w:r>
      <w:r>
        <w:rPr>
          <w:rFonts w:ascii="仿宋" w:hAnsi="仿宋" w:eastAsia="仿宋"/>
          <w:kern w:val="2"/>
          <w:sz w:val="32"/>
          <w:szCs w:val="32"/>
          <w:lang w:val="zh-CN"/>
        </w:rPr>
        <w:t>。具体情况如下：</w:t>
      </w:r>
    </w:p>
    <w:p>
      <w:pPr>
        <w:autoSpaceDE w:val="0"/>
        <w:autoSpaceDN w:val="0"/>
        <w:adjustRightInd w:val="0"/>
        <w:spacing w:line="580" w:lineRule="exact"/>
        <w:ind w:firstLine="640" w:firstLineChars="200"/>
        <w:jc w:val="left"/>
        <w:rPr>
          <w:rFonts w:hint="eastAsia" w:ascii="仿宋" w:hAnsi="仿宋" w:eastAsia="仿宋" w:cs="Times New Roman"/>
          <w:kern w:val="2"/>
          <w:sz w:val="32"/>
          <w:szCs w:val="32"/>
          <w:lang w:val="zh-CN"/>
        </w:rPr>
      </w:pPr>
      <w:r>
        <w:rPr>
          <w:rFonts w:ascii="仿宋" w:hAnsi="仿宋" w:eastAsia="仿宋" w:cs="Times New Roman"/>
          <w:kern w:val="2"/>
          <w:sz w:val="32"/>
          <w:szCs w:val="32"/>
          <w:lang w:val="zh-CN"/>
        </w:rPr>
        <w:t>1. 一般公共预算财政拨款本年收入331.33万元,比上年</w:t>
      </w:r>
      <w:r>
        <w:rPr>
          <w:rFonts w:hint="eastAsia" w:ascii="仿宋" w:hAnsi="仿宋" w:eastAsia="仿宋" w:cs="Times New Roman"/>
          <w:sz w:val="32"/>
          <w:szCs w:val="32"/>
          <w:lang w:val="zh-CN"/>
        </w:rPr>
        <w:t>减少88.23万元，降低21.0%，</w:t>
      </w:r>
      <w:r>
        <w:rPr>
          <w:rFonts w:ascii="仿宋" w:hAnsi="仿宋" w:eastAsia="仿宋" w:cs="Times New Roman"/>
          <w:kern w:val="2"/>
          <w:sz w:val="32"/>
          <w:szCs w:val="32"/>
          <w:lang w:val="zh-CN"/>
        </w:rPr>
        <w:t>主要是</w:t>
      </w:r>
      <w:r>
        <w:rPr>
          <w:rFonts w:hint="eastAsia" w:ascii="仿宋" w:hAnsi="仿宋" w:eastAsia="仿宋" w:cs="Times New Roman"/>
          <w:kern w:val="2"/>
          <w:sz w:val="32"/>
          <w:szCs w:val="32"/>
          <w:lang w:val="zh-CN"/>
        </w:rPr>
        <w:t>人员经费减少，项目经费减少</w:t>
      </w:r>
      <w:r>
        <w:rPr>
          <w:rFonts w:ascii="仿宋" w:hAnsi="仿宋" w:eastAsia="仿宋" w:cs="Times New Roman"/>
          <w:kern w:val="2"/>
          <w:sz w:val="32"/>
          <w:szCs w:val="32"/>
          <w:lang w:val="zh-CN"/>
        </w:rPr>
        <w:t>；本年支出 331.33</w:t>
      </w:r>
      <w:r>
        <w:rPr>
          <w:rFonts w:ascii="仿宋" w:hAnsi="仿宋" w:eastAsia="仿宋" w:cs="Times New Roman"/>
          <w:kern w:val="2"/>
          <w:sz w:val="32"/>
          <w:szCs w:val="32"/>
        </w:rPr>
        <w:t>万</w:t>
      </w:r>
      <w:r>
        <w:rPr>
          <w:rFonts w:ascii="仿宋" w:hAnsi="仿宋" w:eastAsia="仿宋" w:cs="Times New Roman"/>
          <w:kern w:val="2"/>
          <w:sz w:val="32"/>
          <w:szCs w:val="32"/>
          <w:lang w:val="zh-CN"/>
        </w:rPr>
        <w:t>元，比上年</w:t>
      </w:r>
      <w:r>
        <w:rPr>
          <w:rFonts w:hint="eastAsia" w:ascii="仿宋" w:hAnsi="仿宋" w:eastAsia="仿宋" w:cs="Times New Roman"/>
          <w:sz w:val="32"/>
          <w:szCs w:val="32"/>
          <w:lang w:val="zh-CN"/>
        </w:rPr>
        <w:t>减少88.85万元</w:t>
      </w:r>
      <w:r>
        <w:rPr>
          <w:rFonts w:ascii="仿宋" w:hAnsi="仿宋" w:eastAsia="仿宋" w:cs="Times New Roman"/>
          <w:kern w:val="2"/>
          <w:sz w:val="32"/>
          <w:szCs w:val="32"/>
          <w:lang w:val="zh-CN"/>
        </w:rPr>
        <w:t>，</w:t>
      </w:r>
      <w:r>
        <w:rPr>
          <w:rFonts w:hint="eastAsia" w:ascii="仿宋" w:hAnsi="仿宋" w:eastAsia="仿宋" w:cs="Times New Roman"/>
          <w:sz w:val="32"/>
          <w:szCs w:val="32"/>
          <w:lang w:val="zh-CN"/>
        </w:rPr>
        <w:t>降低21.2%，</w:t>
      </w:r>
      <w:r>
        <w:rPr>
          <w:rFonts w:ascii="仿宋" w:hAnsi="仿宋" w:eastAsia="仿宋" w:cs="Times New Roman"/>
          <w:kern w:val="2"/>
          <w:sz w:val="32"/>
          <w:szCs w:val="32"/>
          <w:lang w:val="zh-CN"/>
        </w:rPr>
        <w:t>主要是</w:t>
      </w:r>
      <w:r>
        <w:rPr>
          <w:rFonts w:hint="eastAsia" w:ascii="仿宋" w:hAnsi="仿宋" w:eastAsia="仿宋" w:cs="Times New Roman"/>
          <w:kern w:val="2"/>
          <w:sz w:val="32"/>
          <w:szCs w:val="32"/>
          <w:lang w:val="zh-CN"/>
        </w:rPr>
        <w:t>人员经费减少，项目经费减少</w:t>
      </w:r>
      <w:r>
        <w:rPr>
          <w:rFonts w:ascii="仿宋" w:hAnsi="仿宋" w:eastAsia="仿宋" w:cs="Times New Roman"/>
          <w:kern w:val="2"/>
          <w:sz w:val="32"/>
          <w:szCs w:val="32"/>
          <w:lang w:val="zh-CN"/>
        </w:rPr>
        <w:t>。</w:t>
      </w:r>
    </w:p>
    <w:p>
      <w:pPr>
        <w:autoSpaceDE w:val="0"/>
        <w:autoSpaceDN w:val="0"/>
        <w:adjustRightInd w:val="0"/>
        <w:spacing w:line="580" w:lineRule="exact"/>
        <w:ind w:firstLine="640" w:firstLineChars="200"/>
        <w:jc w:val="left"/>
        <w:rPr>
          <w:rFonts w:hint="eastAsia" w:ascii="仿宋" w:hAnsi="仿宋" w:eastAsia="仿宋" w:cs="Times New Roman"/>
          <w:sz w:val="32"/>
          <w:szCs w:val="32"/>
        </w:rPr>
      </w:pPr>
      <w:r>
        <w:rPr>
          <w:rFonts w:ascii="仿宋" w:hAnsi="仿宋" w:eastAsia="仿宋" w:cs="Times New Roman"/>
          <w:kern w:val="2"/>
          <w:sz w:val="32"/>
          <w:szCs w:val="32"/>
          <w:lang w:val="zh-CN"/>
        </w:rPr>
        <w:t>2. 政府性基金预算财政拨款本年收入0</w:t>
      </w:r>
      <w:r>
        <w:rPr>
          <w:rFonts w:ascii="仿宋" w:hAnsi="仿宋" w:eastAsia="仿宋" w:cs="Times New Roman"/>
          <w:kern w:val="2"/>
          <w:sz w:val="32"/>
          <w:szCs w:val="32"/>
        </w:rPr>
        <w:t>万</w:t>
      </w:r>
      <w:r>
        <w:rPr>
          <w:rFonts w:ascii="仿宋" w:hAnsi="仿宋" w:eastAsia="仿宋" w:cs="Times New Roman"/>
          <w:kern w:val="2"/>
          <w:sz w:val="32"/>
          <w:szCs w:val="32"/>
          <w:lang w:val="zh-CN"/>
        </w:rPr>
        <w:t>元，比上年</w:t>
      </w:r>
      <w:r>
        <w:rPr>
          <w:rFonts w:hint="eastAsia" w:ascii="仿宋" w:hAnsi="仿宋" w:eastAsia="仿宋" w:cs="Times New Roman"/>
          <w:sz w:val="32"/>
          <w:szCs w:val="32"/>
          <w:lang w:val="zh-CN"/>
        </w:rPr>
        <w:t>持平</w:t>
      </w:r>
      <w:r>
        <w:rPr>
          <w:rFonts w:ascii="仿宋" w:hAnsi="仿宋" w:eastAsia="仿宋" w:cs="Times New Roman"/>
          <w:kern w:val="2"/>
          <w:sz w:val="32"/>
          <w:szCs w:val="32"/>
          <w:lang w:val="zh-CN"/>
        </w:rPr>
        <w:t>；本年支出0</w:t>
      </w:r>
      <w:r>
        <w:rPr>
          <w:rFonts w:ascii="仿宋" w:hAnsi="仿宋" w:eastAsia="仿宋" w:cs="Times New Roman"/>
          <w:kern w:val="2"/>
          <w:sz w:val="32"/>
          <w:szCs w:val="32"/>
        </w:rPr>
        <w:t>万</w:t>
      </w:r>
      <w:r>
        <w:rPr>
          <w:rFonts w:ascii="仿宋" w:hAnsi="仿宋" w:eastAsia="仿宋" w:cs="Times New Roman"/>
          <w:kern w:val="2"/>
          <w:sz w:val="32"/>
          <w:szCs w:val="32"/>
          <w:lang w:val="zh-CN"/>
        </w:rPr>
        <w:t>元，比上年</w:t>
      </w:r>
      <w:r>
        <w:rPr>
          <w:rFonts w:hint="eastAsia" w:ascii="仿宋" w:hAnsi="仿宋" w:eastAsia="仿宋" w:cs="Times New Roman"/>
          <w:sz w:val="32"/>
          <w:szCs w:val="32"/>
          <w:lang w:val="zh-CN"/>
        </w:rPr>
        <w:t>持平</w:t>
      </w:r>
      <w:r>
        <w:rPr>
          <w:rFonts w:ascii="仿宋" w:hAnsi="仿宋" w:eastAsia="仿宋" w:cs="Times New Roman"/>
          <w:kern w:val="2"/>
          <w:sz w:val="32"/>
          <w:szCs w:val="32"/>
          <w:lang w:val="zh-CN"/>
        </w:rPr>
        <w:t>。</w:t>
      </w:r>
    </w:p>
    <w:p>
      <w:pPr>
        <w:autoSpaceDE w:val="0"/>
        <w:autoSpaceDN w:val="0"/>
        <w:adjustRightInd w:val="0"/>
        <w:spacing w:line="580" w:lineRule="exact"/>
        <w:ind w:firstLine="640" w:firstLineChars="200"/>
        <w:jc w:val="left"/>
        <w:rPr>
          <w:rFonts w:hint="eastAsia" w:ascii="仿宋" w:hAnsi="仿宋" w:eastAsia="仿宋" w:cs="Times New Roman"/>
          <w:kern w:val="2"/>
          <w:sz w:val="32"/>
          <w:szCs w:val="32"/>
        </w:rPr>
      </w:pPr>
      <w:r>
        <w:rPr>
          <w:rFonts w:ascii="仿宋" w:hAnsi="仿宋" w:eastAsia="仿宋" w:cs="Times New Roman"/>
          <w:kern w:val="2"/>
          <w:sz w:val="32"/>
          <w:szCs w:val="32"/>
        </w:rPr>
        <w:t xml:space="preserve">3. </w:t>
      </w:r>
      <w:r>
        <w:rPr>
          <w:rFonts w:ascii="仿宋" w:hAnsi="仿宋" w:eastAsia="仿宋" w:cs="Times New Roman"/>
          <w:kern w:val="2"/>
          <w:sz w:val="32"/>
          <w:szCs w:val="32"/>
          <w:lang w:val="zh-CN"/>
        </w:rPr>
        <w:t>国有资本经营预算财政拨款本年收入</w:t>
      </w:r>
      <w:r>
        <w:rPr>
          <w:rFonts w:ascii="仿宋" w:hAnsi="仿宋" w:eastAsia="仿宋" w:cs="Times New Roman"/>
          <w:kern w:val="2"/>
          <w:sz w:val="32"/>
          <w:szCs w:val="32"/>
        </w:rPr>
        <w:t>0万</w:t>
      </w:r>
      <w:r>
        <w:rPr>
          <w:rFonts w:ascii="仿宋" w:hAnsi="仿宋" w:eastAsia="仿宋" w:cs="Times New Roman"/>
          <w:kern w:val="2"/>
          <w:sz w:val="32"/>
          <w:szCs w:val="32"/>
          <w:lang w:val="zh-CN"/>
        </w:rPr>
        <w:t>元</w:t>
      </w:r>
      <w:r>
        <w:rPr>
          <w:rFonts w:ascii="仿宋" w:hAnsi="仿宋" w:eastAsia="仿宋" w:cs="Times New Roman"/>
          <w:kern w:val="2"/>
          <w:sz w:val="32"/>
          <w:szCs w:val="32"/>
        </w:rPr>
        <w:t>，</w:t>
      </w:r>
      <w:r>
        <w:rPr>
          <w:rFonts w:ascii="仿宋" w:hAnsi="仿宋" w:eastAsia="仿宋" w:cs="Times New Roman"/>
          <w:kern w:val="2"/>
          <w:sz w:val="32"/>
          <w:szCs w:val="32"/>
          <w:lang w:val="zh-CN"/>
        </w:rPr>
        <w:t>比上年</w:t>
      </w:r>
      <w:r>
        <w:rPr>
          <w:rFonts w:hint="eastAsia" w:ascii="仿宋" w:hAnsi="仿宋" w:eastAsia="仿宋" w:cs="Times New Roman"/>
          <w:sz w:val="32"/>
          <w:szCs w:val="32"/>
        </w:rPr>
        <w:t>持平</w:t>
      </w:r>
      <w:r>
        <w:rPr>
          <w:rFonts w:ascii="仿宋" w:hAnsi="仿宋" w:eastAsia="仿宋" w:cs="Times New Roman"/>
          <w:kern w:val="2"/>
          <w:sz w:val="32"/>
          <w:szCs w:val="32"/>
        </w:rPr>
        <w:t>；</w:t>
      </w:r>
      <w:r>
        <w:rPr>
          <w:rFonts w:ascii="仿宋" w:hAnsi="仿宋" w:eastAsia="仿宋" w:cs="Times New Roman"/>
          <w:kern w:val="2"/>
          <w:sz w:val="32"/>
          <w:szCs w:val="32"/>
          <w:lang w:val="zh-CN"/>
        </w:rPr>
        <w:t>本年支出</w:t>
      </w:r>
      <w:r>
        <w:rPr>
          <w:rFonts w:ascii="仿宋" w:hAnsi="仿宋" w:eastAsia="仿宋" w:cs="Times New Roman"/>
          <w:kern w:val="2"/>
          <w:sz w:val="32"/>
          <w:szCs w:val="32"/>
        </w:rPr>
        <w:t>0万</w:t>
      </w:r>
      <w:r>
        <w:rPr>
          <w:rFonts w:ascii="仿宋" w:hAnsi="仿宋" w:eastAsia="仿宋" w:cs="Times New Roman"/>
          <w:kern w:val="2"/>
          <w:sz w:val="32"/>
          <w:szCs w:val="32"/>
          <w:lang w:val="zh-CN"/>
        </w:rPr>
        <w:t>元</w:t>
      </w:r>
      <w:r>
        <w:rPr>
          <w:rFonts w:ascii="仿宋" w:hAnsi="仿宋" w:eastAsia="仿宋" w:cs="Times New Roman"/>
          <w:kern w:val="2"/>
          <w:sz w:val="32"/>
          <w:szCs w:val="32"/>
        </w:rPr>
        <w:t>，</w:t>
      </w:r>
      <w:r>
        <w:rPr>
          <w:rFonts w:ascii="仿宋" w:hAnsi="仿宋" w:eastAsia="仿宋" w:cs="Times New Roman"/>
          <w:kern w:val="2"/>
          <w:sz w:val="32"/>
          <w:szCs w:val="32"/>
          <w:lang w:val="zh-CN"/>
        </w:rPr>
        <w:t>比上年</w:t>
      </w:r>
      <w:r>
        <w:rPr>
          <w:rFonts w:hint="eastAsia" w:ascii="仿宋" w:hAnsi="仿宋" w:eastAsia="仿宋" w:cs="Times New Roman"/>
          <w:sz w:val="32"/>
          <w:szCs w:val="32"/>
        </w:rPr>
        <w:t>持平</w:t>
      </w:r>
      <w:r>
        <w:rPr>
          <w:rFonts w:ascii="仿宋" w:hAnsi="仿宋" w:eastAsia="仿宋" w:cs="Times New Roman"/>
          <w:kern w:val="2"/>
          <w:sz w:val="32"/>
          <w:szCs w:val="32"/>
          <w:lang w:val="zh-CN"/>
        </w:rPr>
        <w:t>。</w:t>
      </w:r>
    </w:p>
    <w:p>
      <w:pPr>
        <w:pStyle w:val="10"/>
        <w:widowControl/>
        <w:spacing w:beforeAutospacing="0" w:afterAutospacing="0"/>
        <w:rPr>
          <w:rFonts w:ascii="Times New Roman" w:hAnsi="Times New Roman" w:eastAsia="仿宋_GB2312"/>
          <w:sz w:val="32"/>
          <w:szCs w:val="32"/>
        </w:rPr>
      </w:pPr>
      <w:r>
        <w:rPr>
          <w:rFonts w:ascii="Times New Roman" w:hAnsi="Times New Roman" w:eastAsia="仿宋_GB2312"/>
          <w:sz w:val="32"/>
          <w:szCs w:val="32"/>
        </w:rPr>
        <w:drawing>
          <wp:inline distT="0" distB="0" distL="114300" distR="114300">
            <wp:extent cx="5256530" cy="2988310"/>
            <wp:effectExtent l="5080" t="4445" r="11430" b="9525"/>
            <wp:docPr id="10" name="图表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pPr>
        <w:ind w:firstLine="640" w:firstLineChars="200"/>
        <w:rPr>
          <w:rFonts w:hint="eastAsia" w:ascii="黑体" w:hAnsi="黑体" w:eastAsia="黑体" w:cs="Times New Roman"/>
          <w:kern w:val="2"/>
          <w:sz w:val="32"/>
          <w:szCs w:val="32"/>
        </w:rPr>
      </w:pPr>
      <w:r>
        <w:rPr>
          <w:rFonts w:ascii="黑体" w:hAnsi="黑体" w:eastAsia="黑体" w:cs="Times New Roman"/>
          <w:kern w:val="2"/>
          <w:sz w:val="32"/>
          <w:szCs w:val="32"/>
        </w:rPr>
        <w:t>（二）</w:t>
      </w:r>
      <w:r>
        <w:rPr>
          <w:rFonts w:hint="eastAsia" w:ascii="黑体" w:hAnsi="黑体" w:eastAsia="黑体" w:cs="微软雅黑"/>
          <w:kern w:val="2"/>
          <w:sz w:val="32"/>
          <w:szCs w:val="32"/>
        </w:rPr>
        <w:t>财政拨款收支与</w:t>
      </w:r>
      <w:r>
        <w:rPr>
          <w:rFonts w:hint="eastAsia" w:ascii="黑体" w:hAnsi="黑体" w:eastAsia="黑体" w:cs="___WRD_EMBED_SUB_49"/>
          <w:kern w:val="2"/>
          <w:sz w:val="32"/>
          <w:szCs w:val="32"/>
        </w:rPr>
        <w:t>年</w:t>
      </w:r>
      <w:r>
        <w:rPr>
          <w:rFonts w:hint="eastAsia" w:ascii="黑体" w:hAnsi="黑体" w:eastAsia="黑体" w:cs="微软雅黑"/>
          <w:kern w:val="2"/>
          <w:sz w:val="32"/>
          <w:szCs w:val="32"/>
        </w:rPr>
        <w:t>初预算数对比情况</w:t>
      </w:r>
    </w:p>
    <w:p>
      <w:pPr>
        <w:autoSpaceDE w:val="0"/>
        <w:autoSpaceDN w:val="0"/>
        <w:adjustRightInd w:val="0"/>
        <w:spacing w:line="580" w:lineRule="exact"/>
        <w:ind w:firstLine="640" w:firstLineChars="200"/>
        <w:jc w:val="left"/>
        <w:rPr>
          <w:rFonts w:hint="eastAsia" w:ascii="仿宋" w:hAnsi="仿宋" w:eastAsia="仿宋" w:cs="Times New Roman"/>
          <w:kern w:val="2"/>
          <w:sz w:val="32"/>
          <w:szCs w:val="32"/>
          <w:lang w:val="zh-CN"/>
        </w:rPr>
      </w:pPr>
      <w:r>
        <w:rPr>
          <w:rFonts w:ascii="仿宋" w:hAnsi="仿宋" w:eastAsia="仿宋" w:cs="Times New Roman"/>
          <w:kern w:val="2"/>
          <w:sz w:val="32"/>
          <w:szCs w:val="32"/>
        </w:rPr>
        <w:t>本单位2023</w:t>
      </w:r>
      <w:r>
        <w:rPr>
          <w:rFonts w:ascii="仿宋" w:hAnsi="仿宋" w:eastAsia="仿宋" w:cs="Times New Roman"/>
          <w:kern w:val="2"/>
          <w:sz w:val="32"/>
          <w:szCs w:val="32"/>
          <w:lang w:val="zh-CN"/>
        </w:rPr>
        <w:t>年度财政拨款本年收入</w:t>
      </w:r>
      <w:r>
        <w:rPr>
          <w:rFonts w:ascii="仿宋" w:hAnsi="仿宋" w:eastAsia="仿宋" w:cs="Times New Roman"/>
          <w:kern w:val="2"/>
          <w:sz w:val="32"/>
          <w:szCs w:val="32"/>
        </w:rPr>
        <w:t>331.33</w:t>
      </w:r>
      <w:r>
        <w:rPr>
          <w:rFonts w:ascii="仿宋" w:hAnsi="仿宋" w:eastAsia="仿宋" w:cs="Times New Roman"/>
          <w:kern w:val="2"/>
          <w:sz w:val="32"/>
          <w:szCs w:val="32"/>
          <w:lang w:val="zh-CN"/>
        </w:rPr>
        <w:t>万元</w:t>
      </w:r>
      <w:r>
        <w:rPr>
          <w:rFonts w:ascii="仿宋" w:hAnsi="仿宋" w:eastAsia="仿宋" w:cs="Times New Roman"/>
          <w:kern w:val="2"/>
          <w:sz w:val="32"/>
          <w:szCs w:val="32"/>
        </w:rPr>
        <w:t>，</w:t>
      </w:r>
      <w:r>
        <w:rPr>
          <w:rFonts w:ascii="仿宋" w:hAnsi="仿宋" w:eastAsia="仿宋" w:cs="Times New Roman"/>
          <w:kern w:val="2"/>
          <w:sz w:val="32"/>
          <w:szCs w:val="32"/>
          <w:lang w:val="zh-CN"/>
        </w:rPr>
        <w:t>完成年初预算的</w:t>
      </w:r>
      <w:r>
        <w:rPr>
          <w:rFonts w:ascii="仿宋" w:hAnsi="仿宋" w:eastAsia="仿宋" w:cs="Times New Roman"/>
          <w:kern w:val="2"/>
          <w:sz w:val="32"/>
          <w:szCs w:val="32"/>
        </w:rPr>
        <w:t>87.7%，</w:t>
      </w:r>
      <w:r>
        <w:rPr>
          <w:rFonts w:ascii="仿宋" w:hAnsi="仿宋" w:eastAsia="仿宋" w:cs="Times New Roman"/>
          <w:kern w:val="2"/>
          <w:sz w:val="32"/>
          <w:szCs w:val="32"/>
          <w:lang w:val="zh-CN"/>
        </w:rPr>
        <w:t>比年初预算</w:t>
      </w:r>
      <w:r>
        <w:rPr>
          <w:rFonts w:hint="eastAsia" w:ascii="仿宋" w:hAnsi="仿宋" w:eastAsia="仿宋" w:cs="Times New Roman"/>
          <w:sz w:val="32"/>
          <w:szCs w:val="32"/>
        </w:rPr>
        <w:t>减少46.28万元</w:t>
      </w:r>
      <w:r>
        <w:rPr>
          <w:rFonts w:ascii="仿宋" w:hAnsi="仿宋" w:eastAsia="仿宋" w:cs="Times New Roman"/>
          <w:kern w:val="2"/>
          <w:sz w:val="32"/>
          <w:szCs w:val="32"/>
        </w:rPr>
        <w:t>，</w:t>
      </w:r>
      <w:r>
        <w:rPr>
          <w:rFonts w:ascii="仿宋" w:hAnsi="仿宋" w:eastAsia="仿宋" w:cs="Times New Roman"/>
          <w:kern w:val="2"/>
          <w:sz w:val="32"/>
          <w:szCs w:val="32"/>
          <w:lang w:val="zh-CN"/>
        </w:rPr>
        <w:t>决算数</w:t>
      </w:r>
      <w:r>
        <w:rPr>
          <w:rFonts w:ascii="仿宋" w:hAnsi="仿宋" w:eastAsia="仿宋" w:cs="Times New Roman"/>
          <w:kern w:val="2"/>
          <w:sz w:val="32"/>
          <w:szCs w:val="32"/>
        </w:rPr>
        <w:t>小于</w:t>
      </w:r>
      <w:r>
        <w:rPr>
          <w:rFonts w:ascii="仿宋" w:hAnsi="仿宋" w:eastAsia="仿宋" w:cs="Times New Roman"/>
          <w:kern w:val="2"/>
          <w:sz w:val="32"/>
          <w:szCs w:val="32"/>
          <w:lang w:val="zh-CN"/>
        </w:rPr>
        <w:t>预算数主要原因是</w:t>
      </w:r>
      <w:r>
        <w:rPr>
          <w:rFonts w:hint="eastAsia" w:ascii="仿宋" w:hAnsi="仿宋" w:eastAsia="仿宋" w:cs="Times New Roman"/>
          <w:kern w:val="2"/>
          <w:sz w:val="32"/>
          <w:szCs w:val="32"/>
        </w:rPr>
        <w:t>项目经费减少</w:t>
      </w:r>
      <w:r>
        <w:rPr>
          <w:rFonts w:ascii="仿宋" w:hAnsi="仿宋" w:eastAsia="仿宋" w:cs="Times New Roman"/>
          <w:kern w:val="2"/>
          <w:sz w:val="32"/>
          <w:szCs w:val="32"/>
        </w:rPr>
        <w:t>；</w:t>
      </w:r>
      <w:r>
        <w:rPr>
          <w:rFonts w:ascii="仿宋" w:hAnsi="仿宋" w:eastAsia="仿宋" w:cs="Times New Roman"/>
          <w:kern w:val="2"/>
          <w:sz w:val="32"/>
          <w:szCs w:val="32"/>
          <w:lang w:val="zh-CN"/>
        </w:rPr>
        <w:t>本年支出</w:t>
      </w:r>
      <w:r>
        <w:rPr>
          <w:rFonts w:ascii="仿宋" w:hAnsi="仿宋" w:eastAsia="仿宋" w:cs="Times New Roman"/>
          <w:kern w:val="2"/>
          <w:sz w:val="32"/>
          <w:szCs w:val="32"/>
        </w:rPr>
        <w:t>331.33</w:t>
      </w:r>
      <w:r>
        <w:rPr>
          <w:rFonts w:ascii="仿宋" w:hAnsi="仿宋" w:eastAsia="仿宋" w:cs="Times New Roman"/>
          <w:kern w:val="2"/>
          <w:sz w:val="32"/>
          <w:szCs w:val="32"/>
          <w:lang w:val="zh-CN"/>
        </w:rPr>
        <w:t>万元</w:t>
      </w:r>
      <w:r>
        <w:rPr>
          <w:rFonts w:ascii="仿宋" w:hAnsi="仿宋" w:eastAsia="仿宋" w:cs="Times New Roman"/>
          <w:kern w:val="2"/>
          <w:sz w:val="32"/>
          <w:szCs w:val="32"/>
        </w:rPr>
        <w:t>，</w:t>
      </w:r>
      <w:r>
        <w:rPr>
          <w:rFonts w:ascii="仿宋" w:hAnsi="仿宋" w:eastAsia="仿宋" w:cs="Times New Roman"/>
          <w:kern w:val="2"/>
          <w:sz w:val="32"/>
          <w:szCs w:val="32"/>
          <w:lang w:val="zh-CN"/>
        </w:rPr>
        <w:t>完成年初预算的</w:t>
      </w:r>
      <w:r>
        <w:rPr>
          <w:rFonts w:ascii="仿宋" w:hAnsi="仿宋" w:eastAsia="仿宋" w:cs="Times New Roman"/>
          <w:kern w:val="2"/>
          <w:sz w:val="32"/>
          <w:szCs w:val="32"/>
        </w:rPr>
        <w:t>87.7%，</w:t>
      </w:r>
      <w:r>
        <w:rPr>
          <w:rFonts w:ascii="仿宋" w:hAnsi="仿宋" w:eastAsia="仿宋" w:cs="Times New Roman"/>
          <w:kern w:val="2"/>
          <w:sz w:val="32"/>
          <w:szCs w:val="32"/>
          <w:lang w:val="zh-CN"/>
        </w:rPr>
        <w:t>比年初预算</w:t>
      </w:r>
      <w:r>
        <w:rPr>
          <w:rFonts w:hint="eastAsia" w:ascii="仿宋" w:hAnsi="仿宋" w:eastAsia="仿宋" w:cs="Times New Roman"/>
          <w:sz w:val="32"/>
          <w:szCs w:val="32"/>
        </w:rPr>
        <w:t>减少46.28万元</w:t>
      </w:r>
      <w:r>
        <w:rPr>
          <w:rFonts w:ascii="仿宋" w:hAnsi="仿宋" w:eastAsia="仿宋" w:cs="Times New Roman"/>
          <w:kern w:val="2"/>
          <w:sz w:val="32"/>
          <w:szCs w:val="32"/>
        </w:rPr>
        <w:t>，</w:t>
      </w:r>
      <w:r>
        <w:rPr>
          <w:rFonts w:ascii="仿宋" w:hAnsi="仿宋" w:eastAsia="仿宋" w:cs="Times New Roman"/>
          <w:kern w:val="2"/>
          <w:sz w:val="32"/>
          <w:szCs w:val="32"/>
          <w:lang w:val="zh-CN"/>
        </w:rPr>
        <w:t>决算数</w:t>
      </w:r>
      <w:r>
        <w:rPr>
          <w:rFonts w:ascii="仿宋" w:hAnsi="仿宋" w:eastAsia="仿宋" w:cs="Times New Roman"/>
          <w:kern w:val="2"/>
          <w:sz w:val="32"/>
          <w:szCs w:val="32"/>
        </w:rPr>
        <w:t>小于</w:t>
      </w:r>
      <w:r>
        <w:rPr>
          <w:rFonts w:ascii="仿宋" w:hAnsi="仿宋" w:eastAsia="仿宋" w:cs="Times New Roman"/>
          <w:kern w:val="2"/>
          <w:sz w:val="32"/>
          <w:szCs w:val="32"/>
          <w:lang w:val="zh-CN"/>
        </w:rPr>
        <w:t>预算数主要原因是</w:t>
      </w:r>
      <w:r>
        <w:rPr>
          <w:rFonts w:hint="eastAsia" w:ascii="仿宋" w:hAnsi="仿宋" w:eastAsia="仿宋" w:cs="Times New Roman"/>
          <w:kern w:val="2"/>
          <w:sz w:val="32"/>
          <w:szCs w:val="32"/>
        </w:rPr>
        <w:t>项目经费减少</w:t>
      </w:r>
      <w:r>
        <w:rPr>
          <w:rFonts w:ascii="仿宋" w:hAnsi="仿宋" w:eastAsia="仿宋" w:cs="Times New Roman"/>
          <w:kern w:val="2"/>
          <w:sz w:val="32"/>
          <w:szCs w:val="32"/>
          <w:lang w:val="zh-CN"/>
        </w:rPr>
        <w:t>。具体情况如下：</w:t>
      </w:r>
    </w:p>
    <w:p>
      <w:pPr>
        <w:autoSpaceDE w:val="0"/>
        <w:autoSpaceDN w:val="0"/>
        <w:adjustRightInd w:val="0"/>
        <w:spacing w:line="580" w:lineRule="exact"/>
        <w:ind w:firstLine="640" w:firstLineChars="200"/>
        <w:jc w:val="left"/>
        <w:rPr>
          <w:rFonts w:hint="eastAsia" w:ascii="仿宋" w:hAnsi="仿宋" w:eastAsia="仿宋" w:cs="Times New Roman"/>
          <w:kern w:val="2"/>
          <w:sz w:val="32"/>
          <w:szCs w:val="32"/>
          <w:lang w:val="zh-CN"/>
        </w:rPr>
      </w:pPr>
      <w:r>
        <w:rPr>
          <w:rFonts w:ascii="仿宋" w:hAnsi="仿宋" w:eastAsia="仿宋" w:cs="Times New Roman"/>
          <w:kern w:val="2"/>
          <w:sz w:val="32"/>
          <w:szCs w:val="32"/>
        </w:rPr>
        <w:t>1.</w:t>
      </w:r>
      <w:r>
        <w:rPr>
          <w:rFonts w:ascii="仿宋" w:hAnsi="仿宋" w:eastAsia="仿宋" w:cs="Times New Roman"/>
          <w:kern w:val="2"/>
          <w:sz w:val="32"/>
          <w:szCs w:val="32"/>
          <w:lang w:val="zh-CN"/>
        </w:rPr>
        <w:t>一般公共预算财政拨款</w:t>
      </w:r>
      <w:r>
        <w:rPr>
          <w:rFonts w:ascii="仿宋" w:hAnsi="仿宋" w:eastAsia="仿宋" w:cs="Times New Roman"/>
          <w:kern w:val="2"/>
          <w:sz w:val="32"/>
          <w:szCs w:val="32"/>
        </w:rPr>
        <w:t>本年</w:t>
      </w:r>
      <w:r>
        <w:rPr>
          <w:rFonts w:ascii="仿宋" w:hAnsi="仿宋" w:eastAsia="仿宋" w:cs="Times New Roman"/>
          <w:kern w:val="2"/>
          <w:sz w:val="32"/>
          <w:szCs w:val="32"/>
          <w:lang w:val="zh-CN"/>
        </w:rPr>
        <w:t>收入331.33万元，完成年初预算的 87.7%，比年初预算</w:t>
      </w:r>
      <w:r>
        <w:rPr>
          <w:rFonts w:hint="eastAsia" w:ascii="仿宋" w:hAnsi="仿宋" w:eastAsia="仿宋" w:cs="Times New Roman"/>
          <w:sz w:val="32"/>
          <w:szCs w:val="32"/>
          <w:lang w:val="zh-CN"/>
        </w:rPr>
        <w:t>减少46.28万元</w:t>
      </w:r>
      <w:r>
        <w:rPr>
          <w:rFonts w:ascii="仿宋" w:hAnsi="仿宋" w:eastAsia="仿宋" w:cs="Times New Roman"/>
          <w:kern w:val="2"/>
          <w:sz w:val="32"/>
          <w:szCs w:val="32"/>
          <w:lang w:val="zh-CN"/>
        </w:rPr>
        <w:t>，主要原因是</w:t>
      </w:r>
      <w:r>
        <w:rPr>
          <w:rFonts w:hint="eastAsia" w:ascii="仿宋" w:hAnsi="仿宋" w:eastAsia="仿宋" w:cs="Times New Roman"/>
          <w:kern w:val="2"/>
          <w:sz w:val="32"/>
          <w:szCs w:val="32"/>
          <w:lang w:val="zh-CN"/>
        </w:rPr>
        <w:t>项目经费减少</w:t>
      </w:r>
      <w:r>
        <w:rPr>
          <w:rFonts w:ascii="仿宋" w:hAnsi="仿宋" w:eastAsia="仿宋" w:cs="Times New Roman"/>
          <w:kern w:val="2"/>
          <w:sz w:val="32"/>
          <w:szCs w:val="32"/>
          <w:lang w:val="zh-CN"/>
        </w:rPr>
        <w:t>；本年支出331.33万元，完成年初预算的87.7%，比年初预算</w:t>
      </w:r>
      <w:r>
        <w:rPr>
          <w:rFonts w:hint="eastAsia" w:ascii="仿宋" w:hAnsi="仿宋" w:eastAsia="仿宋" w:cs="Times New Roman"/>
          <w:sz w:val="32"/>
          <w:szCs w:val="32"/>
          <w:lang w:val="zh-CN"/>
        </w:rPr>
        <w:t>减少46.28万元</w:t>
      </w:r>
      <w:r>
        <w:rPr>
          <w:rFonts w:ascii="仿宋" w:hAnsi="仿宋" w:eastAsia="仿宋" w:cs="Times New Roman"/>
          <w:kern w:val="2"/>
          <w:sz w:val="32"/>
          <w:szCs w:val="32"/>
          <w:lang w:val="zh-CN"/>
        </w:rPr>
        <w:t>，主要原因是主要是</w:t>
      </w:r>
      <w:r>
        <w:rPr>
          <w:rFonts w:hint="eastAsia" w:ascii="仿宋" w:hAnsi="仿宋" w:eastAsia="仿宋" w:cs="Times New Roman"/>
          <w:kern w:val="2"/>
          <w:sz w:val="32"/>
          <w:szCs w:val="32"/>
          <w:lang w:val="zh-CN"/>
        </w:rPr>
        <w:t>项目经费减少</w:t>
      </w:r>
      <w:r>
        <w:rPr>
          <w:rFonts w:ascii="仿宋" w:hAnsi="仿宋" w:eastAsia="仿宋" w:cs="Times New Roman"/>
          <w:kern w:val="2"/>
          <w:sz w:val="32"/>
          <w:szCs w:val="32"/>
          <w:lang w:val="zh-CN"/>
        </w:rPr>
        <w:t>。</w:t>
      </w:r>
    </w:p>
    <w:p>
      <w:pPr>
        <w:autoSpaceDE w:val="0"/>
        <w:autoSpaceDN w:val="0"/>
        <w:adjustRightInd w:val="0"/>
        <w:spacing w:line="580" w:lineRule="exact"/>
        <w:ind w:firstLine="640" w:firstLineChars="200"/>
        <w:jc w:val="left"/>
        <w:rPr>
          <w:rFonts w:hint="eastAsia" w:ascii="仿宋" w:hAnsi="仿宋" w:eastAsia="仿宋" w:cs="Times New Roman"/>
          <w:kern w:val="2"/>
          <w:sz w:val="32"/>
          <w:szCs w:val="32"/>
          <w:lang w:val="zh-CN"/>
        </w:rPr>
      </w:pPr>
      <w:r>
        <w:rPr>
          <w:rFonts w:ascii="仿宋" w:hAnsi="仿宋" w:eastAsia="仿宋" w:cs="Times New Roman"/>
          <w:kern w:val="2"/>
          <w:sz w:val="32"/>
          <w:szCs w:val="32"/>
          <w:lang w:val="zh-CN"/>
        </w:rPr>
        <w:t>2. 政府性基金预算财政拨款本年收入0万元，完成年初预算的0</w:t>
      </w:r>
      <w:r>
        <w:rPr>
          <w:rFonts w:hint="eastAsia" w:ascii="仿宋" w:hAnsi="仿宋" w:eastAsia="仿宋" w:cs="Times New Roman"/>
          <w:kern w:val="2"/>
          <w:sz w:val="32"/>
          <w:szCs w:val="32"/>
          <w:lang w:val="zh-CN"/>
        </w:rPr>
        <w:t>.0</w:t>
      </w:r>
      <w:r>
        <w:rPr>
          <w:rFonts w:ascii="仿宋" w:hAnsi="仿宋" w:eastAsia="仿宋" w:cs="Times New Roman"/>
          <w:kern w:val="2"/>
          <w:sz w:val="32"/>
          <w:szCs w:val="32"/>
          <w:lang w:val="zh-CN"/>
        </w:rPr>
        <w:t>%，比年初预算</w:t>
      </w:r>
      <w:r>
        <w:rPr>
          <w:rFonts w:hint="eastAsia" w:ascii="仿宋" w:hAnsi="仿宋" w:eastAsia="仿宋" w:cs="Times New Roman"/>
          <w:sz w:val="32"/>
          <w:szCs w:val="32"/>
          <w:lang w:val="zh-CN"/>
        </w:rPr>
        <w:t>持平</w:t>
      </w:r>
      <w:r>
        <w:rPr>
          <w:rFonts w:ascii="仿宋" w:hAnsi="仿宋" w:eastAsia="仿宋" w:cs="Times New Roman"/>
          <w:kern w:val="2"/>
          <w:sz w:val="32"/>
          <w:szCs w:val="32"/>
          <w:lang w:val="zh-CN"/>
        </w:rPr>
        <w:t>；本年支出0万元，完成年初预算的0</w:t>
      </w:r>
      <w:r>
        <w:rPr>
          <w:rFonts w:hint="eastAsia" w:ascii="仿宋" w:hAnsi="仿宋" w:eastAsia="仿宋" w:cs="Times New Roman"/>
          <w:kern w:val="2"/>
          <w:sz w:val="32"/>
          <w:szCs w:val="32"/>
          <w:lang w:val="zh-CN"/>
        </w:rPr>
        <w:t>.0</w:t>
      </w:r>
      <w:r>
        <w:rPr>
          <w:rFonts w:ascii="仿宋" w:hAnsi="仿宋" w:eastAsia="仿宋" w:cs="Times New Roman"/>
          <w:kern w:val="2"/>
          <w:sz w:val="32"/>
          <w:szCs w:val="32"/>
          <w:lang w:val="zh-CN"/>
        </w:rPr>
        <w:t>%，比年初预算</w:t>
      </w:r>
      <w:r>
        <w:rPr>
          <w:rFonts w:hint="eastAsia" w:ascii="仿宋" w:hAnsi="仿宋" w:eastAsia="仿宋" w:cs="Times New Roman"/>
          <w:sz w:val="32"/>
          <w:szCs w:val="32"/>
          <w:lang w:val="zh-CN"/>
        </w:rPr>
        <w:t>持平</w:t>
      </w:r>
      <w:r>
        <w:rPr>
          <w:rFonts w:ascii="仿宋" w:hAnsi="仿宋" w:eastAsia="仿宋" w:cs="Times New Roman"/>
          <w:kern w:val="2"/>
          <w:sz w:val="32"/>
          <w:szCs w:val="32"/>
          <w:lang w:val="zh-CN"/>
        </w:rPr>
        <w:t>。</w:t>
      </w:r>
    </w:p>
    <w:p>
      <w:pPr>
        <w:autoSpaceDE w:val="0"/>
        <w:autoSpaceDN w:val="0"/>
        <w:adjustRightInd w:val="0"/>
        <w:spacing w:line="580" w:lineRule="exact"/>
        <w:ind w:firstLine="640" w:firstLineChars="200"/>
        <w:jc w:val="left"/>
        <w:rPr>
          <w:rFonts w:hint="eastAsia" w:ascii="仿宋" w:hAnsi="仿宋" w:eastAsia="仿宋" w:cs="Times New Roman"/>
          <w:color w:val="000000"/>
          <w:sz w:val="32"/>
          <w:szCs w:val="32"/>
          <w:shd w:val="clear" w:color="auto" w:fill="FFFFFF"/>
        </w:rPr>
      </w:pPr>
      <w:r>
        <w:rPr>
          <w:rFonts w:ascii="仿宋" w:hAnsi="仿宋" w:eastAsia="仿宋" w:cs="Times New Roman"/>
          <w:kern w:val="2"/>
          <w:sz w:val="32"/>
          <w:szCs w:val="32"/>
          <w:lang w:val="zh-CN"/>
        </w:rPr>
        <w:t>3. 国有资本经营预算财政拨款本年收入0万元，完成年初预算的0</w:t>
      </w:r>
      <w:r>
        <w:rPr>
          <w:rFonts w:hint="eastAsia" w:ascii="仿宋" w:hAnsi="仿宋" w:eastAsia="仿宋" w:cs="Times New Roman"/>
          <w:kern w:val="2"/>
          <w:sz w:val="32"/>
          <w:szCs w:val="32"/>
          <w:lang w:val="zh-CN"/>
        </w:rPr>
        <w:t>.0</w:t>
      </w:r>
      <w:r>
        <w:rPr>
          <w:rFonts w:ascii="仿宋" w:hAnsi="仿宋" w:eastAsia="仿宋" w:cs="Times New Roman"/>
          <w:kern w:val="2"/>
          <w:sz w:val="32"/>
          <w:szCs w:val="32"/>
          <w:lang w:val="zh-CN"/>
        </w:rPr>
        <w:t>%，</w:t>
      </w:r>
      <w:r>
        <w:rPr>
          <w:rFonts w:ascii="仿宋" w:hAnsi="仿宋" w:eastAsia="仿宋" w:cs="Times New Roman"/>
          <w:sz w:val="32"/>
          <w:szCs w:val="32"/>
          <w:lang w:val="zh-CN"/>
        </w:rPr>
        <w:t>比年初预算</w:t>
      </w:r>
      <w:r>
        <w:rPr>
          <w:rFonts w:hint="eastAsia" w:ascii="仿宋" w:hAnsi="仿宋" w:eastAsia="仿宋" w:cs="Times New Roman"/>
          <w:sz w:val="32"/>
          <w:szCs w:val="32"/>
          <w:lang w:val="zh-CN"/>
        </w:rPr>
        <w:t>持平</w:t>
      </w:r>
      <w:r>
        <w:rPr>
          <w:rFonts w:ascii="仿宋" w:hAnsi="仿宋" w:eastAsia="仿宋" w:cs="Times New Roman"/>
          <w:kern w:val="2"/>
          <w:sz w:val="32"/>
          <w:szCs w:val="32"/>
          <w:lang w:val="zh-CN"/>
        </w:rPr>
        <w:t>；本年支出0万元，完成年初预算的0</w:t>
      </w:r>
      <w:r>
        <w:rPr>
          <w:rFonts w:hint="eastAsia" w:ascii="仿宋" w:hAnsi="仿宋" w:eastAsia="仿宋" w:cs="Times New Roman"/>
          <w:kern w:val="2"/>
          <w:sz w:val="32"/>
          <w:szCs w:val="32"/>
          <w:lang w:val="zh-CN"/>
        </w:rPr>
        <w:t>.0</w:t>
      </w:r>
      <w:r>
        <w:rPr>
          <w:rFonts w:ascii="仿宋" w:hAnsi="仿宋" w:eastAsia="仿宋" w:cs="Times New Roman"/>
          <w:kern w:val="2"/>
          <w:sz w:val="32"/>
          <w:szCs w:val="32"/>
          <w:lang w:val="zh-CN"/>
        </w:rPr>
        <w:t>%，比年初预算</w:t>
      </w:r>
      <w:r>
        <w:rPr>
          <w:rFonts w:hint="eastAsia" w:ascii="仿宋" w:hAnsi="仿宋" w:eastAsia="仿宋" w:cs="Times New Roman"/>
          <w:sz w:val="32"/>
          <w:szCs w:val="32"/>
          <w:lang w:val="zh-CN"/>
        </w:rPr>
        <w:t>持平</w:t>
      </w:r>
      <w:r>
        <w:rPr>
          <w:rFonts w:ascii="仿宋" w:hAnsi="仿宋" w:eastAsia="仿宋" w:cs="Times New Roman"/>
          <w:kern w:val="2"/>
          <w:sz w:val="32"/>
          <w:szCs w:val="32"/>
          <w:lang w:val="zh-CN"/>
        </w:rPr>
        <w:t>。</w:t>
      </w:r>
    </w:p>
    <w:p>
      <w:pPr>
        <w:pStyle w:val="10"/>
        <w:widowControl/>
        <w:spacing w:beforeAutospacing="0" w:afterAutospacing="0"/>
        <w:rPr>
          <w:rFonts w:ascii="Times New Roman" w:hAnsi="Times New Roman" w:eastAsia="仿宋_GB2312"/>
          <w:sz w:val="32"/>
          <w:szCs w:val="32"/>
        </w:rPr>
      </w:pPr>
      <w:r>
        <w:rPr>
          <w:rFonts w:ascii="Times New Roman" w:hAnsi="Times New Roman" w:eastAsia="仿宋_GB2312"/>
          <w:sz w:val="32"/>
          <w:szCs w:val="32"/>
        </w:rPr>
        <w:drawing>
          <wp:inline distT="0" distB="0" distL="114300" distR="114300">
            <wp:extent cx="5256530" cy="2988310"/>
            <wp:effectExtent l="5080" t="4445" r="11430" b="9525"/>
            <wp:docPr id="11" name="图表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pPr>
        <w:ind w:firstLine="640" w:firstLineChars="200"/>
        <w:rPr>
          <w:rFonts w:hint="eastAsia" w:ascii="黑体" w:hAnsi="黑体" w:eastAsia="黑体"/>
          <w:kern w:val="2"/>
          <w:sz w:val="32"/>
          <w:szCs w:val="32"/>
        </w:rPr>
      </w:pPr>
      <w:r>
        <w:rPr>
          <w:rFonts w:ascii="黑体" w:hAnsi="黑体" w:eastAsia="黑体"/>
          <w:kern w:val="2"/>
          <w:sz w:val="32"/>
          <w:szCs w:val="32"/>
        </w:rPr>
        <w:t>（</w:t>
      </w:r>
      <w:r>
        <w:rPr>
          <w:rFonts w:hint="eastAsia" w:ascii="黑体" w:hAnsi="黑体" w:eastAsia="黑体" w:cs="微软雅黑"/>
          <w:kern w:val="2"/>
          <w:sz w:val="32"/>
          <w:szCs w:val="32"/>
        </w:rPr>
        <w:t>三</w:t>
      </w:r>
      <w:r>
        <w:rPr>
          <w:rFonts w:hint="eastAsia" w:ascii="黑体" w:hAnsi="黑体" w:eastAsia="黑体" w:cs="___WRD_EMBED_SUB_49"/>
          <w:kern w:val="2"/>
          <w:sz w:val="32"/>
          <w:szCs w:val="32"/>
        </w:rPr>
        <w:t>）</w:t>
      </w:r>
      <w:r>
        <w:rPr>
          <w:rFonts w:hint="eastAsia" w:ascii="黑体" w:hAnsi="黑体" w:eastAsia="黑体" w:cs="微软雅黑"/>
          <w:kern w:val="2"/>
          <w:sz w:val="32"/>
          <w:szCs w:val="32"/>
        </w:rPr>
        <w:t>财政拨款支出决算结构情况</w:t>
      </w:r>
    </w:p>
    <w:p>
      <w:pPr>
        <w:adjustRightInd w:val="0"/>
        <w:snapToGrid w:val="0"/>
        <w:spacing w:line="580" w:lineRule="exact"/>
        <w:ind w:firstLine="640" w:firstLineChars="200"/>
        <w:jc w:val="left"/>
        <w:rPr>
          <w:rFonts w:hint="eastAsia" w:ascii="仿宋" w:hAnsi="仿宋" w:eastAsia="仿宋" w:cs="Times New Roman"/>
          <w:sz w:val="32"/>
          <w:szCs w:val="32"/>
        </w:rPr>
      </w:pPr>
      <w:r>
        <w:rPr>
          <w:rFonts w:ascii="仿宋" w:hAnsi="仿宋" w:eastAsia="仿宋" w:cs="Times New Roman"/>
          <w:kern w:val="2"/>
          <w:sz w:val="32"/>
          <w:szCs w:val="32"/>
        </w:rPr>
        <w:t>2023</w:t>
      </w:r>
      <w:r>
        <w:rPr>
          <w:rFonts w:ascii="仿宋" w:hAnsi="仿宋" w:eastAsia="仿宋" w:cs="Times New Roman"/>
          <w:kern w:val="2"/>
          <w:sz w:val="32"/>
          <w:szCs w:val="32"/>
          <w:lang w:val="zh-CN"/>
        </w:rPr>
        <w:t>年度财政拨款支出</w:t>
      </w:r>
      <w:r>
        <w:rPr>
          <w:rFonts w:ascii="仿宋" w:hAnsi="仿宋" w:eastAsia="仿宋" w:cs="Times New Roman"/>
          <w:kern w:val="2"/>
          <w:sz w:val="32"/>
          <w:szCs w:val="32"/>
        </w:rPr>
        <w:t>331.33</w:t>
      </w:r>
      <w:r>
        <w:rPr>
          <w:rFonts w:ascii="仿宋" w:hAnsi="仿宋" w:eastAsia="仿宋" w:cs="Times New Roman"/>
          <w:kern w:val="2"/>
          <w:sz w:val="32"/>
          <w:szCs w:val="32"/>
          <w:lang w:val="zh-CN"/>
        </w:rPr>
        <w:t>万元</w:t>
      </w:r>
      <w:r>
        <w:rPr>
          <w:rFonts w:ascii="仿宋" w:hAnsi="仿宋" w:eastAsia="仿宋" w:cs="Times New Roman"/>
          <w:kern w:val="2"/>
          <w:sz w:val="32"/>
          <w:szCs w:val="32"/>
        </w:rPr>
        <w:t>，</w:t>
      </w:r>
      <w:r>
        <w:rPr>
          <w:rFonts w:ascii="仿宋" w:hAnsi="仿宋" w:eastAsia="仿宋" w:cs="Times New Roman"/>
          <w:kern w:val="2"/>
          <w:sz w:val="32"/>
          <w:szCs w:val="32"/>
          <w:lang w:val="zh-CN"/>
        </w:rPr>
        <w:t>主要用于以下方面</w:t>
      </w:r>
      <w:r>
        <w:rPr>
          <w:rFonts w:ascii="仿宋" w:hAnsi="仿宋" w:eastAsia="仿宋" w:cs="Times New Roman"/>
          <w:kern w:val="2"/>
          <w:sz w:val="32"/>
          <w:szCs w:val="32"/>
        </w:rPr>
        <w:t>：</w:t>
      </w:r>
    </w:p>
    <w:p>
      <w:pPr>
        <w:adjustRightInd w:val="0"/>
        <w:snapToGrid w:val="0"/>
        <w:spacing w:line="580" w:lineRule="exact"/>
        <w:ind w:firstLine="640" w:firstLineChars="200"/>
        <w:jc w:val="left"/>
        <w:rPr>
          <w:rFonts w:hint="eastAsia" w:ascii="仿宋" w:hAnsi="仿宋" w:eastAsia="仿宋" w:cs="Times New Roman"/>
          <w:sz w:val="32"/>
          <w:szCs w:val="32"/>
          <w:highlight w:val="yellow"/>
        </w:rPr>
      </w:pPr>
      <w:r>
        <w:rPr>
          <w:rFonts w:ascii="仿宋" w:hAnsi="仿宋" w:eastAsia="仿宋"/>
          <w:kern w:val="2"/>
          <w:sz w:val="32"/>
          <w:szCs w:val="32"/>
          <w:lang w:val="zh-CN"/>
        </w:rPr>
        <w:t>一般公共服务</w:t>
      </w:r>
      <w:r>
        <w:rPr>
          <w:rFonts w:ascii="仿宋" w:hAnsi="仿宋" w:eastAsia="仿宋"/>
          <w:kern w:val="2"/>
          <w:sz w:val="32"/>
          <w:szCs w:val="32"/>
        </w:rPr>
        <w:t>（</w:t>
      </w:r>
      <w:r>
        <w:rPr>
          <w:rFonts w:ascii="仿宋" w:hAnsi="仿宋" w:eastAsia="仿宋"/>
          <w:kern w:val="2"/>
          <w:sz w:val="32"/>
          <w:szCs w:val="32"/>
          <w:lang w:val="zh-CN"/>
        </w:rPr>
        <w:t>类</w:t>
      </w:r>
      <w:r>
        <w:rPr>
          <w:rFonts w:ascii="仿宋" w:hAnsi="仿宋" w:eastAsia="仿宋"/>
          <w:kern w:val="2"/>
          <w:sz w:val="32"/>
          <w:szCs w:val="32"/>
        </w:rPr>
        <w:t>）</w:t>
      </w:r>
      <w:r>
        <w:rPr>
          <w:rFonts w:ascii="仿宋" w:hAnsi="仿宋" w:eastAsia="仿宋"/>
          <w:kern w:val="2"/>
          <w:sz w:val="32"/>
          <w:szCs w:val="32"/>
          <w:lang w:val="zh-CN"/>
        </w:rPr>
        <w:t>支出</w:t>
      </w:r>
      <w:r>
        <w:rPr>
          <w:rFonts w:ascii="仿宋" w:hAnsi="仿宋" w:eastAsia="仿宋"/>
          <w:kern w:val="2"/>
          <w:sz w:val="32"/>
          <w:szCs w:val="32"/>
        </w:rPr>
        <w:t>227.74</w:t>
      </w:r>
      <w:r>
        <w:rPr>
          <w:rFonts w:ascii="仿宋" w:hAnsi="仿宋" w:eastAsia="仿宋"/>
          <w:kern w:val="2"/>
          <w:sz w:val="32"/>
          <w:szCs w:val="32"/>
          <w:lang w:val="zh-CN"/>
        </w:rPr>
        <w:t>万元</w:t>
      </w:r>
      <w:r>
        <w:rPr>
          <w:rFonts w:ascii="仿宋" w:hAnsi="仿宋" w:eastAsia="仿宋"/>
          <w:kern w:val="2"/>
          <w:sz w:val="32"/>
          <w:szCs w:val="32"/>
        </w:rPr>
        <w:t>，</w:t>
      </w:r>
      <w:r>
        <w:rPr>
          <w:rFonts w:ascii="仿宋" w:hAnsi="仿宋" w:eastAsia="仿宋"/>
          <w:kern w:val="2"/>
          <w:sz w:val="32"/>
          <w:szCs w:val="32"/>
          <w:lang w:val="zh-CN"/>
        </w:rPr>
        <w:t>占</w:t>
      </w:r>
      <w:r>
        <w:rPr>
          <w:rFonts w:ascii="仿宋" w:hAnsi="仿宋" w:eastAsia="仿宋"/>
          <w:kern w:val="2"/>
          <w:sz w:val="32"/>
          <w:szCs w:val="32"/>
        </w:rPr>
        <w:t>68.7%；</w:t>
      </w:r>
      <w:r>
        <w:rPr>
          <w:rFonts w:ascii="仿宋" w:hAnsi="仿宋" w:eastAsia="仿宋"/>
          <w:kern w:val="2"/>
          <w:sz w:val="32"/>
          <w:szCs w:val="32"/>
          <w:lang w:val="zh-CN"/>
        </w:rPr>
        <w:t>社会保障和就业</w:t>
      </w:r>
      <w:r>
        <w:rPr>
          <w:rFonts w:ascii="仿宋" w:hAnsi="仿宋" w:eastAsia="仿宋"/>
          <w:kern w:val="2"/>
          <w:sz w:val="32"/>
          <w:szCs w:val="32"/>
        </w:rPr>
        <w:t xml:space="preserve"> （</w:t>
      </w:r>
      <w:r>
        <w:rPr>
          <w:rFonts w:ascii="仿宋" w:hAnsi="仿宋" w:eastAsia="仿宋"/>
          <w:kern w:val="2"/>
          <w:sz w:val="32"/>
          <w:szCs w:val="32"/>
          <w:lang w:val="zh-CN"/>
        </w:rPr>
        <w:t>类</w:t>
      </w:r>
      <w:r>
        <w:rPr>
          <w:rFonts w:ascii="仿宋" w:hAnsi="仿宋" w:eastAsia="仿宋"/>
          <w:kern w:val="2"/>
          <w:sz w:val="32"/>
          <w:szCs w:val="32"/>
        </w:rPr>
        <w:t>）</w:t>
      </w:r>
      <w:r>
        <w:rPr>
          <w:rFonts w:ascii="仿宋" w:hAnsi="仿宋" w:eastAsia="仿宋"/>
          <w:kern w:val="2"/>
          <w:sz w:val="32"/>
          <w:szCs w:val="32"/>
          <w:lang w:val="zh-CN"/>
        </w:rPr>
        <w:t>支出</w:t>
      </w:r>
      <w:r>
        <w:rPr>
          <w:rFonts w:ascii="仿宋" w:hAnsi="仿宋" w:eastAsia="仿宋"/>
          <w:kern w:val="2"/>
          <w:sz w:val="32"/>
          <w:szCs w:val="32"/>
        </w:rPr>
        <w:t>70.17</w:t>
      </w:r>
      <w:r>
        <w:rPr>
          <w:rFonts w:ascii="仿宋" w:hAnsi="仿宋" w:eastAsia="仿宋"/>
          <w:kern w:val="2"/>
          <w:sz w:val="32"/>
          <w:szCs w:val="32"/>
          <w:lang w:val="zh-CN"/>
        </w:rPr>
        <w:t>万元</w:t>
      </w:r>
      <w:r>
        <w:rPr>
          <w:rFonts w:ascii="仿宋" w:hAnsi="仿宋" w:eastAsia="仿宋"/>
          <w:kern w:val="2"/>
          <w:sz w:val="32"/>
          <w:szCs w:val="32"/>
        </w:rPr>
        <w:t>，</w:t>
      </w:r>
      <w:r>
        <w:rPr>
          <w:rFonts w:ascii="仿宋" w:hAnsi="仿宋" w:eastAsia="仿宋"/>
          <w:kern w:val="2"/>
          <w:sz w:val="32"/>
          <w:szCs w:val="32"/>
          <w:lang w:val="zh-CN"/>
        </w:rPr>
        <w:t>占</w:t>
      </w:r>
      <w:r>
        <w:rPr>
          <w:rFonts w:ascii="仿宋" w:hAnsi="仿宋" w:eastAsia="仿宋"/>
          <w:kern w:val="2"/>
          <w:sz w:val="32"/>
          <w:szCs w:val="32"/>
        </w:rPr>
        <w:t>21.</w:t>
      </w:r>
      <w:r>
        <w:rPr>
          <w:rFonts w:hint="eastAsia" w:ascii="仿宋" w:hAnsi="仿宋" w:eastAsia="仿宋"/>
          <w:kern w:val="2"/>
          <w:sz w:val="32"/>
          <w:szCs w:val="32"/>
        </w:rPr>
        <w:t>2</w:t>
      </w:r>
      <w:r>
        <w:rPr>
          <w:rFonts w:ascii="仿宋" w:hAnsi="仿宋" w:eastAsia="仿宋"/>
          <w:kern w:val="2"/>
          <w:sz w:val="32"/>
          <w:szCs w:val="32"/>
        </w:rPr>
        <w:t>%；</w:t>
      </w:r>
      <w:r>
        <w:rPr>
          <w:rFonts w:ascii="仿宋" w:hAnsi="仿宋" w:eastAsia="仿宋"/>
          <w:kern w:val="2"/>
          <w:sz w:val="32"/>
          <w:szCs w:val="32"/>
          <w:lang w:val="zh-CN"/>
        </w:rPr>
        <w:t>卫生健康</w:t>
      </w:r>
      <w:r>
        <w:rPr>
          <w:rFonts w:ascii="仿宋" w:hAnsi="仿宋" w:eastAsia="仿宋"/>
          <w:kern w:val="2"/>
          <w:sz w:val="32"/>
          <w:szCs w:val="32"/>
        </w:rPr>
        <w:t>（</w:t>
      </w:r>
      <w:r>
        <w:rPr>
          <w:rFonts w:ascii="仿宋" w:hAnsi="仿宋" w:eastAsia="仿宋"/>
          <w:kern w:val="2"/>
          <w:sz w:val="32"/>
          <w:szCs w:val="32"/>
          <w:lang w:val="zh-CN"/>
        </w:rPr>
        <w:t>类</w:t>
      </w:r>
      <w:r>
        <w:rPr>
          <w:rFonts w:ascii="仿宋" w:hAnsi="仿宋" w:eastAsia="仿宋"/>
          <w:kern w:val="2"/>
          <w:sz w:val="32"/>
          <w:szCs w:val="32"/>
        </w:rPr>
        <w:t>）</w:t>
      </w:r>
      <w:r>
        <w:rPr>
          <w:rFonts w:ascii="仿宋" w:hAnsi="仿宋" w:eastAsia="仿宋"/>
          <w:kern w:val="2"/>
          <w:sz w:val="32"/>
          <w:szCs w:val="32"/>
          <w:lang w:val="zh-CN"/>
        </w:rPr>
        <w:t>支出</w:t>
      </w:r>
      <w:r>
        <w:rPr>
          <w:rFonts w:ascii="仿宋" w:hAnsi="仿宋" w:eastAsia="仿宋"/>
          <w:kern w:val="2"/>
          <w:sz w:val="32"/>
          <w:szCs w:val="32"/>
        </w:rPr>
        <w:t>13.98</w:t>
      </w:r>
      <w:r>
        <w:rPr>
          <w:rFonts w:ascii="仿宋" w:hAnsi="仿宋" w:eastAsia="仿宋"/>
          <w:kern w:val="2"/>
          <w:sz w:val="32"/>
          <w:szCs w:val="32"/>
          <w:lang w:val="zh-CN"/>
        </w:rPr>
        <w:t>万元</w:t>
      </w:r>
      <w:r>
        <w:rPr>
          <w:rFonts w:ascii="仿宋" w:hAnsi="仿宋" w:eastAsia="仿宋"/>
          <w:kern w:val="2"/>
          <w:sz w:val="32"/>
          <w:szCs w:val="32"/>
        </w:rPr>
        <w:t>，</w:t>
      </w:r>
      <w:r>
        <w:rPr>
          <w:rFonts w:ascii="仿宋" w:hAnsi="仿宋" w:eastAsia="仿宋"/>
          <w:kern w:val="2"/>
          <w:sz w:val="32"/>
          <w:szCs w:val="32"/>
          <w:lang w:val="zh-CN"/>
        </w:rPr>
        <w:t>占</w:t>
      </w:r>
      <w:r>
        <w:rPr>
          <w:rFonts w:ascii="仿宋" w:hAnsi="仿宋" w:eastAsia="仿宋"/>
          <w:kern w:val="2"/>
          <w:sz w:val="32"/>
          <w:szCs w:val="32"/>
        </w:rPr>
        <w:t>4.2%；</w:t>
      </w:r>
      <w:r>
        <w:rPr>
          <w:rFonts w:ascii="仿宋" w:hAnsi="仿宋" w:eastAsia="仿宋"/>
          <w:kern w:val="2"/>
          <w:sz w:val="32"/>
          <w:szCs w:val="32"/>
          <w:lang w:val="zh-CN"/>
        </w:rPr>
        <w:t>住房保障</w:t>
      </w:r>
      <w:r>
        <w:rPr>
          <w:rFonts w:ascii="仿宋" w:hAnsi="仿宋" w:eastAsia="仿宋"/>
          <w:kern w:val="2"/>
          <w:sz w:val="32"/>
          <w:szCs w:val="32"/>
        </w:rPr>
        <w:t>（</w:t>
      </w:r>
      <w:r>
        <w:rPr>
          <w:rFonts w:ascii="仿宋" w:hAnsi="仿宋" w:eastAsia="仿宋"/>
          <w:kern w:val="2"/>
          <w:sz w:val="32"/>
          <w:szCs w:val="32"/>
          <w:lang w:val="zh-CN"/>
        </w:rPr>
        <w:t>类</w:t>
      </w:r>
      <w:r>
        <w:rPr>
          <w:rFonts w:ascii="仿宋" w:hAnsi="仿宋" w:eastAsia="仿宋"/>
          <w:kern w:val="2"/>
          <w:sz w:val="32"/>
          <w:szCs w:val="32"/>
        </w:rPr>
        <w:t>）</w:t>
      </w:r>
      <w:r>
        <w:rPr>
          <w:rFonts w:ascii="仿宋" w:hAnsi="仿宋" w:eastAsia="仿宋"/>
          <w:kern w:val="2"/>
          <w:sz w:val="32"/>
          <w:szCs w:val="32"/>
          <w:lang w:val="zh-CN"/>
        </w:rPr>
        <w:t>支出</w:t>
      </w:r>
      <w:r>
        <w:rPr>
          <w:rFonts w:ascii="仿宋" w:hAnsi="仿宋" w:eastAsia="仿宋"/>
          <w:kern w:val="2"/>
          <w:sz w:val="32"/>
          <w:szCs w:val="32"/>
        </w:rPr>
        <w:t>19.45</w:t>
      </w:r>
      <w:r>
        <w:rPr>
          <w:rFonts w:ascii="仿宋" w:hAnsi="仿宋" w:eastAsia="仿宋"/>
          <w:kern w:val="2"/>
          <w:sz w:val="32"/>
          <w:szCs w:val="32"/>
          <w:lang w:val="zh-CN"/>
        </w:rPr>
        <w:t>万元</w:t>
      </w:r>
      <w:r>
        <w:rPr>
          <w:rFonts w:ascii="仿宋" w:hAnsi="仿宋" w:eastAsia="仿宋"/>
          <w:kern w:val="2"/>
          <w:sz w:val="32"/>
          <w:szCs w:val="32"/>
        </w:rPr>
        <w:t>，</w:t>
      </w:r>
      <w:r>
        <w:rPr>
          <w:rFonts w:ascii="仿宋" w:hAnsi="仿宋" w:eastAsia="仿宋"/>
          <w:kern w:val="2"/>
          <w:sz w:val="32"/>
          <w:szCs w:val="32"/>
          <w:lang w:val="zh-CN"/>
        </w:rPr>
        <w:t>占</w:t>
      </w:r>
      <w:r>
        <w:rPr>
          <w:rFonts w:ascii="仿宋" w:hAnsi="仿宋" w:eastAsia="仿宋"/>
          <w:kern w:val="2"/>
          <w:sz w:val="32"/>
          <w:szCs w:val="32"/>
        </w:rPr>
        <w:t>5.</w:t>
      </w:r>
      <w:r>
        <w:rPr>
          <w:rFonts w:hint="eastAsia" w:ascii="仿宋" w:hAnsi="仿宋" w:eastAsia="仿宋" w:cs="Calibri"/>
          <w:kern w:val="2"/>
          <w:sz w:val="32"/>
          <w:szCs w:val="32"/>
        </w:rPr>
        <w:t>9</w:t>
      </w:r>
      <w:r>
        <w:rPr>
          <w:rFonts w:ascii="仿宋" w:hAnsi="仿宋" w:eastAsia="仿宋"/>
          <w:kern w:val="2"/>
          <w:sz w:val="32"/>
          <w:szCs w:val="32"/>
        </w:rPr>
        <w:t>%</w:t>
      </w:r>
      <w:r>
        <w:rPr>
          <w:rFonts w:ascii="仿宋" w:hAnsi="仿宋" w:eastAsia="仿宋"/>
          <w:kern w:val="2"/>
          <w:sz w:val="32"/>
          <w:szCs w:val="32"/>
          <w:lang w:val="zh-CN"/>
        </w:rPr>
        <w:t>。</w:t>
      </w:r>
    </w:p>
    <w:p>
      <w:pPr>
        <w:pStyle w:val="10"/>
        <w:widowControl/>
        <w:spacing w:beforeAutospacing="0" w:afterAutospacing="0"/>
        <w:rPr>
          <w:rFonts w:ascii="Times New Roman" w:hAnsi="Times New Roman" w:eastAsia="仿宋_GB2312"/>
          <w:kern w:val="2"/>
          <w:sz w:val="32"/>
          <w:szCs w:val="32"/>
          <w:lang w:val="zh-CN"/>
        </w:rPr>
      </w:pPr>
      <w:r>
        <w:rPr>
          <w:rFonts w:ascii="Times New Roman" w:hAnsi="Times New Roman" w:eastAsia="仿宋_GB2312"/>
          <w:kern w:val="2"/>
          <w:sz w:val="32"/>
          <w:szCs w:val="32"/>
          <w:lang w:val="zh-CN"/>
        </w:rPr>
        <w:drawing>
          <wp:inline distT="0" distB="0" distL="114300" distR="114300">
            <wp:extent cx="5256530" cy="2988310"/>
            <wp:effectExtent l="0" t="0" r="1270" b="2540"/>
            <wp:docPr id="13" name="图表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pPr>
        <w:ind w:firstLine="640" w:firstLineChars="200"/>
        <w:rPr>
          <w:rFonts w:hint="eastAsia" w:ascii="黑体" w:hAnsi="黑体" w:eastAsia="黑体"/>
          <w:kern w:val="2"/>
          <w:sz w:val="32"/>
          <w:szCs w:val="32"/>
        </w:rPr>
      </w:pPr>
      <w:r>
        <w:rPr>
          <w:rFonts w:hint="eastAsia" w:ascii="黑体" w:hAnsi="黑体" w:eastAsia="黑体"/>
          <w:kern w:val="2"/>
          <w:sz w:val="32"/>
          <w:szCs w:val="32"/>
        </w:rPr>
        <w:t>(</w:t>
      </w:r>
      <w:r>
        <w:rPr>
          <w:rFonts w:hint="eastAsia" w:ascii="黑体" w:hAnsi="黑体" w:eastAsia="黑体" w:cs="Calibri"/>
          <w:kern w:val="2"/>
          <w:sz w:val="32"/>
          <w:szCs w:val="32"/>
        </w:rPr>
        <w:t>四)</w:t>
      </w:r>
      <w:r>
        <w:rPr>
          <w:rFonts w:ascii="黑体" w:hAnsi="黑体" w:eastAsia="黑体"/>
          <w:kern w:val="2"/>
          <w:sz w:val="32"/>
          <w:szCs w:val="32"/>
        </w:rPr>
        <w:t>一般公共预算基本支出决算情况说明</w:t>
      </w:r>
    </w:p>
    <w:p>
      <w:pPr>
        <w:pStyle w:val="10"/>
        <w:widowControl/>
        <w:spacing w:beforeAutospacing="0" w:afterAutospacing="0"/>
        <w:ind w:firstLine="640" w:firstLineChars="200"/>
        <w:rPr>
          <w:rFonts w:hint="eastAsia" w:ascii="仿宋" w:hAnsi="仿宋" w:eastAsia="仿宋"/>
          <w:kern w:val="2"/>
          <w:sz w:val="32"/>
          <w:szCs w:val="32"/>
        </w:rPr>
      </w:pPr>
      <w:r>
        <w:rPr>
          <w:rFonts w:ascii="仿宋" w:hAnsi="仿宋" w:eastAsia="仿宋"/>
          <w:kern w:val="2"/>
          <w:sz w:val="32"/>
          <w:szCs w:val="32"/>
        </w:rPr>
        <w:t>2023</w:t>
      </w:r>
      <w:r>
        <w:rPr>
          <w:rFonts w:ascii="仿宋" w:hAnsi="仿宋" w:eastAsia="仿宋"/>
          <w:kern w:val="2"/>
          <w:sz w:val="32"/>
          <w:szCs w:val="32"/>
          <w:lang w:val="zh-CN"/>
        </w:rPr>
        <w:t>年度财政拨款基本支出</w:t>
      </w:r>
      <w:r>
        <w:rPr>
          <w:rFonts w:ascii="仿宋" w:hAnsi="仿宋" w:eastAsia="仿宋"/>
          <w:kern w:val="2"/>
          <w:sz w:val="32"/>
          <w:szCs w:val="32"/>
        </w:rPr>
        <w:t>280.56</w:t>
      </w:r>
      <w:r>
        <w:rPr>
          <w:rFonts w:ascii="仿宋" w:hAnsi="仿宋" w:eastAsia="仿宋"/>
          <w:kern w:val="2"/>
          <w:sz w:val="32"/>
          <w:szCs w:val="32"/>
          <w:lang w:val="zh-CN"/>
        </w:rPr>
        <w:t>万元</w:t>
      </w:r>
      <w:r>
        <w:rPr>
          <w:rFonts w:ascii="仿宋" w:hAnsi="仿宋" w:eastAsia="仿宋"/>
          <w:kern w:val="2"/>
          <w:sz w:val="32"/>
          <w:szCs w:val="32"/>
        </w:rPr>
        <w:t>，</w:t>
      </w:r>
      <w:r>
        <w:rPr>
          <w:rFonts w:ascii="仿宋" w:hAnsi="仿宋" w:eastAsia="仿宋"/>
          <w:kern w:val="2"/>
          <w:sz w:val="32"/>
          <w:szCs w:val="32"/>
          <w:lang w:val="zh-CN"/>
        </w:rPr>
        <w:t>其中</w:t>
      </w:r>
      <w:r>
        <w:rPr>
          <w:rFonts w:ascii="仿宋" w:hAnsi="仿宋" w:eastAsia="仿宋"/>
          <w:kern w:val="2"/>
          <w:sz w:val="32"/>
          <w:szCs w:val="32"/>
        </w:rPr>
        <w:t>：</w:t>
      </w:r>
    </w:p>
    <w:p>
      <w:pPr>
        <w:pStyle w:val="10"/>
        <w:widowControl/>
        <w:spacing w:beforeAutospacing="0" w:afterAutospacing="0"/>
        <w:ind w:firstLine="640" w:firstLineChars="200"/>
        <w:rPr>
          <w:rFonts w:hint="eastAsia" w:ascii="仿宋" w:hAnsi="仿宋" w:eastAsia="仿宋"/>
          <w:sz w:val="32"/>
          <w:szCs w:val="32"/>
        </w:rPr>
      </w:pPr>
      <w:r>
        <w:rPr>
          <w:rFonts w:ascii="仿宋" w:hAnsi="仿宋" w:eastAsia="仿宋"/>
          <w:kern w:val="2"/>
          <w:sz w:val="32"/>
          <w:szCs w:val="32"/>
          <w:lang w:val="zh-CN"/>
        </w:rPr>
        <w:t>人员经费249.43万元，主要包括基本工资、津贴补贴、奖金、机关事业部门基本养老保险缴费、职工基本医疗保险缴费、公务员医疗补助缴费、住房公积金、其他社会保障缴费、其他工资福利支出、离休费、 退休费</w:t>
      </w:r>
      <w:r>
        <w:rPr>
          <w:rFonts w:hint="eastAsia" w:ascii="仿宋" w:hAnsi="仿宋" w:eastAsia="仿宋"/>
          <w:kern w:val="2"/>
          <w:sz w:val="32"/>
          <w:szCs w:val="32"/>
          <w:lang w:val="zh-CN"/>
        </w:rPr>
        <w:t>。</w:t>
      </w:r>
    </w:p>
    <w:p>
      <w:pPr>
        <w:pStyle w:val="10"/>
        <w:widowControl/>
        <w:spacing w:beforeAutospacing="0" w:afterAutospacing="0"/>
        <w:ind w:firstLine="570"/>
        <w:rPr>
          <w:rFonts w:hint="eastAsia" w:ascii="仿宋" w:hAnsi="仿宋" w:eastAsia="仿宋"/>
          <w:kern w:val="2"/>
          <w:sz w:val="32"/>
          <w:szCs w:val="32"/>
          <w:lang w:val="zh-CN"/>
        </w:rPr>
      </w:pPr>
      <w:r>
        <w:rPr>
          <w:rFonts w:ascii="仿宋" w:hAnsi="仿宋" w:eastAsia="仿宋"/>
          <w:kern w:val="2"/>
          <w:sz w:val="32"/>
          <w:szCs w:val="32"/>
          <w:lang w:val="zh-CN"/>
        </w:rPr>
        <w:t>公用经费31.13万元，主要包括办公费、邮电费、维修（护）费、委托业务费、工会经费、福利费、公务用车运行维护费、其他交通费用、其他商品和服务支出</w:t>
      </w:r>
      <w:r>
        <w:rPr>
          <w:rFonts w:hint="eastAsia" w:ascii="仿宋" w:hAnsi="仿宋" w:eastAsia="仿宋"/>
          <w:kern w:val="2"/>
          <w:sz w:val="32"/>
          <w:szCs w:val="32"/>
          <w:lang w:val="zh-CN"/>
        </w:rPr>
        <w:t>。</w:t>
      </w:r>
    </w:p>
    <w:p>
      <w:pPr>
        <w:pStyle w:val="10"/>
        <w:widowControl/>
        <w:spacing w:beforeAutospacing="0" w:afterAutospacing="0"/>
        <w:ind w:firstLine="570"/>
        <w:rPr>
          <w:rFonts w:ascii="Times New Roman" w:hAnsi="Times New Roman" w:eastAsia="黑体"/>
          <w:kern w:val="2"/>
          <w:sz w:val="32"/>
          <w:szCs w:val="32"/>
        </w:rPr>
      </w:pPr>
      <w:r>
        <w:rPr>
          <w:rFonts w:ascii="Times New Roman" w:hAnsi="Times New Roman" w:eastAsia="黑体"/>
          <w:kern w:val="2"/>
          <w:sz w:val="32"/>
          <w:szCs w:val="32"/>
        </w:rPr>
        <w:t>五、财政拨款“三公” 经费支出决算情况说明</w:t>
      </w:r>
    </w:p>
    <w:p>
      <w:pPr>
        <w:ind w:firstLine="643" w:firstLineChars="200"/>
        <w:rPr>
          <w:rFonts w:hint="eastAsia" w:ascii="黑体" w:hAnsi="黑体" w:eastAsia="黑体"/>
          <w:b/>
          <w:bCs/>
          <w:kern w:val="2"/>
          <w:sz w:val="32"/>
          <w:szCs w:val="32"/>
        </w:rPr>
      </w:pPr>
      <w:r>
        <w:rPr>
          <w:rFonts w:ascii="黑体" w:hAnsi="黑体" w:eastAsia="黑体"/>
          <w:b/>
          <w:bCs/>
          <w:kern w:val="2"/>
          <w:sz w:val="32"/>
          <w:szCs w:val="32"/>
        </w:rPr>
        <w:t>（一）“三公”经费财政拨款支出决算总体情况说明</w:t>
      </w:r>
    </w:p>
    <w:p>
      <w:pPr>
        <w:pStyle w:val="10"/>
        <w:widowControl/>
        <w:spacing w:beforeAutospacing="0" w:afterAutospacing="0"/>
        <w:rPr>
          <w:rFonts w:hint="eastAsia" w:ascii="仿宋" w:hAnsi="仿宋" w:eastAsia="仿宋"/>
          <w:kern w:val="2"/>
          <w:sz w:val="32"/>
          <w:szCs w:val="32"/>
        </w:rPr>
      </w:pPr>
      <w:r>
        <w:rPr>
          <w:rFonts w:ascii="Times New Roman" w:hAnsi="Times New Roman" w:eastAsia="仿宋_GB2312"/>
          <w:color w:val="333333"/>
          <w:sz w:val="33"/>
          <w:szCs w:val="33"/>
          <w:shd w:val="clear" w:color="auto" w:fill="FFFFFF"/>
        </w:rPr>
        <w:t xml:space="preserve">    </w:t>
      </w:r>
      <w:r>
        <w:rPr>
          <w:rFonts w:ascii="Times New Roman" w:hAnsi="Times New Roman" w:eastAsia="仿宋_GB2312"/>
          <w:kern w:val="2"/>
          <w:sz w:val="32"/>
          <w:szCs w:val="32"/>
        </w:rPr>
        <w:t xml:space="preserve"> </w:t>
      </w:r>
      <w:r>
        <w:rPr>
          <w:rFonts w:ascii="仿宋" w:hAnsi="仿宋" w:eastAsia="仿宋"/>
          <w:kern w:val="2"/>
          <w:sz w:val="32"/>
          <w:szCs w:val="32"/>
        </w:rPr>
        <w:t>本单位2023</w:t>
      </w:r>
      <w:r>
        <w:rPr>
          <w:rFonts w:ascii="仿宋" w:hAnsi="仿宋" w:eastAsia="仿宋"/>
          <w:kern w:val="2"/>
          <w:sz w:val="32"/>
          <w:szCs w:val="32"/>
          <w:lang w:val="zh-CN"/>
        </w:rPr>
        <w:t>年度</w:t>
      </w:r>
      <w:r>
        <w:rPr>
          <w:rFonts w:ascii="仿宋" w:hAnsi="仿宋" w:eastAsia="仿宋"/>
          <w:kern w:val="2"/>
          <w:sz w:val="32"/>
          <w:szCs w:val="32"/>
        </w:rPr>
        <w:t>“</w:t>
      </w:r>
      <w:r>
        <w:rPr>
          <w:rFonts w:ascii="仿宋" w:hAnsi="仿宋" w:eastAsia="仿宋"/>
          <w:kern w:val="2"/>
          <w:sz w:val="32"/>
          <w:szCs w:val="32"/>
          <w:lang w:val="zh-CN"/>
        </w:rPr>
        <w:t>三公</w:t>
      </w:r>
      <w:r>
        <w:rPr>
          <w:rFonts w:ascii="仿宋" w:hAnsi="仿宋" w:eastAsia="仿宋"/>
          <w:kern w:val="2"/>
          <w:sz w:val="32"/>
          <w:szCs w:val="32"/>
        </w:rPr>
        <w:t>”</w:t>
      </w:r>
      <w:r>
        <w:rPr>
          <w:rFonts w:ascii="仿宋" w:hAnsi="仿宋" w:eastAsia="仿宋"/>
          <w:kern w:val="2"/>
          <w:sz w:val="32"/>
          <w:szCs w:val="32"/>
          <w:lang w:val="zh-CN"/>
        </w:rPr>
        <w:t>经费财政拨款支出预算为</w:t>
      </w:r>
      <w:r>
        <w:rPr>
          <w:rFonts w:ascii="仿宋" w:hAnsi="仿宋" w:eastAsia="仿宋"/>
          <w:kern w:val="2"/>
          <w:sz w:val="32"/>
          <w:szCs w:val="32"/>
        </w:rPr>
        <w:t>2.7</w:t>
      </w:r>
      <w:r>
        <w:rPr>
          <w:rFonts w:ascii="仿宋" w:hAnsi="仿宋" w:eastAsia="仿宋"/>
          <w:kern w:val="2"/>
          <w:sz w:val="32"/>
          <w:szCs w:val="32"/>
          <w:lang w:val="zh-CN"/>
        </w:rPr>
        <w:t>万元</w:t>
      </w:r>
      <w:r>
        <w:rPr>
          <w:rFonts w:ascii="仿宋" w:hAnsi="仿宋" w:eastAsia="仿宋"/>
          <w:kern w:val="2"/>
          <w:sz w:val="32"/>
          <w:szCs w:val="32"/>
        </w:rPr>
        <w:t>，</w:t>
      </w:r>
      <w:r>
        <w:rPr>
          <w:rFonts w:ascii="仿宋" w:hAnsi="仿宋" w:eastAsia="仿宋"/>
          <w:kern w:val="2"/>
          <w:sz w:val="32"/>
          <w:szCs w:val="32"/>
          <w:lang w:val="zh-CN"/>
        </w:rPr>
        <w:t>支出决算为</w:t>
      </w:r>
      <w:r>
        <w:rPr>
          <w:rFonts w:ascii="仿宋" w:hAnsi="仿宋" w:eastAsia="仿宋"/>
          <w:kern w:val="2"/>
          <w:sz w:val="32"/>
          <w:szCs w:val="32"/>
        </w:rPr>
        <w:t xml:space="preserve"> 2.3</w:t>
      </w:r>
      <w:r>
        <w:rPr>
          <w:rFonts w:ascii="仿宋" w:hAnsi="仿宋" w:eastAsia="仿宋"/>
          <w:kern w:val="2"/>
          <w:sz w:val="32"/>
          <w:szCs w:val="32"/>
          <w:lang w:val="zh-CN"/>
        </w:rPr>
        <w:t>万元</w:t>
      </w:r>
      <w:r>
        <w:rPr>
          <w:rFonts w:ascii="仿宋" w:hAnsi="仿宋" w:eastAsia="仿宋"/>
          <w:kern w:val="2"/>
          <w:sz w:val="32"/>
          <w:szCs w:val="32"/>
        </w:rPr>
        <w:t>，</w:t>
      </w:r>
      <w:r>
        <w:rPr>
          <w:rFonts w:ascii="仿宋" w:hAnsi="仿宋" w:eastAsia="仿宋"/>
          <w:kern w:val="2"/>
          <w:sz w:val="32"/>
          <w:szCs w:val="32"/>
          <w:lang w:val="zh-CN"/>
        </w:rPr>
        <w:t>完成预算的</w:t>
      </w:r>
      <w:r>
        <w:rPr>
          <w:rFonts w:ascii="仿宋" w:hAnsi="仿宋" w:eastAsia="仿宋"/>
          <w:kern w:val="2"/>
          <w:sz w:val="32"/>
          <w:szCs w:val="32"/>
        </w:rPr>
        <w:t xml:space="preserve"> 85.1%，</w:t>
      </w:r>
      <w:r>
        <w:rPr>
          <w:rFonts w:ascii="仿宋" w:hAnsi="仿宋" w:eastAsia="仿宋"/>
          <w:kern w:val="2"/>
          <w:sz w:val="32"/>
          <w:szCs w:val="32"/>
          <w:lang w:val="zh-CN"/>
        </w:rPr>
        <w:t>较预算</w:t>
      </w:r>
      <w:r>
        <w:rPr>
          <w:rFonts w:hint="eastAsia" w:ascii="仿宋" w:hAnsi="仿宋" w:eastAsia="仿宋"/>
          <w:kern w:val="2"/>
          <w:sz w:val="32"/>
          <w:szCs w:val="32"/>
        </w:rPr>
        <w:t>减少0.4万元，减少14.9%，</w:t>
      </w:r>
      <w:r>
        <w:rPr>
          <w:rFonts w:ascii="仿宋" w:hAnsi="仿宋" w:eastAsia="仿宋"/>
          <w:kern w:val="2"/>
          <w:sz w:val="32"/>
          <w:szCs w:val="32"/>
          <w:lang w:val="zh-CN"/>
        </w:rPr>
        <w:t>主要是</w:t>
      </w:r>
      <w:r>
        <w:rPr>
          <w:rFonts w:hint="eastAsia" w:ascii="仿宋" w:hAnsi="仿宋" w:eastAsia="仿宋"/>
          <w:b/>
          <w:bCs/>
          <w:kern w:val="2"/>
          <w:sz w:val="32"/>
          <w:szCs w:val="32"/>
          <w:lang w:val="zh-CN"/>
        </w:rPr>
        <w:t>公务用车运行维护费减少</w:t>
      </w:r>
      <w:r>
        <w:rPr>
          <w:rFonts w:ascii="仿宋" w:hAnsi="仿宋" w:eastAsia="仿宋"/>
          <w:kern w:val="2"/>
          <w:sz w:val="32"/>
          <w:szCs w:val="32"/>
        </w:rPr>
        <w:t>；</w:t>
      </w:r>
      <w:r>
        <w:rPr>
          <w:rFonts w:ascii="仿宋" w:hAnsi="仿宋" w:eastAsia="仿宋"/>
          <w:kern w:val="2"/>
          <w:sz w:val="32"/>
          <w:szCs w:val="32"/>
          <w:lang w:val="zh-CN"/>
        </w:rPr>
        <w:t>较</w:t>
      </w:r>
      <w:r>
        <w:rPr>
          <w:rFonts w:ascii="仿宋" w:hAnsi="仿宋" w:eastAsia="仿宋"/>
          <w:kern w:val="2"/>
          <w:sz w:val="32"/>
          <w:szCs w:val="32"/>
        </w:rPr>
        <w:t>2022</w:t>
      </w:r>
      <w:r>
        <w:rPr>
          <w:rFonts w:ascii="仿宋" w:hAnsi="仿宋" w:eastAsia="仿宋"/>
          <w:kern w:val="2"/>
          <w:sz w:val="32"/>
          <w:szCs w:val="32"/>
          <w:lang w:val="zh-CN"/>
        </w:rPr>
        <w:t>年度决算</w:t>
      </w:r>
      <w:r>
        <w:rPr>
          <w:rFonts w:hint="eastAsia" w:ascii="仿宋" w:hAnsi="仿宋" w:eastAsia="仿宋"/>
          <w:kern w:val="2"/>
          <w:sz w:val="32"/>
          <w:szCs w:val="32"/>
        </w:rPr>
        <w:t>增加0.3万元</w:t>
      </w:r>
      <w:r>
        <w:rPr>
          <w:rFonts w:hint="eastAsia" w:ascii="仿宋" w:hAnsi="仿宋" w:eastAsia="仿宋" w:cs="仿宋_GB2312"/>
          <w:sz w:val="32"/>
          <w:szCs w:val="32"/>
        </w:rPr>
        <w:t>，</w:t>
      </w:r>
      <w:r>
        <w:rPr>
          <w:rFonts w:hint="eastAsia" w:ascii="仿宋" w:hAnsi="仿宋" w:eastAsia="仿宋"/>
          <w:kern w:val="2"/>
          <w:sz w:val="32"/>
          <w:szCs w:val="32"/>
        </w:rPr>
        <w:t>增加14.8%，</w:t>
      </w:r>
      <w:r>
        <w:rPr>
          <w:rFonts w:ascii="仿宋" w:hAnsi="仿宋" w:eastAsia="仿宋"/>
          <w:kern w:val="2"/>
          <w:sz w:val="32"/>
          <w:szCs w:val="32"/>
          <w:lang w:val="zh-CN"/>
        </w:rPr>
        <w:t>主要是</w:t>
      </w:r>
      <w:r>
        <w:rPr>
          <w:rFonts w:hint="eastAsia" w:ascii="仿宋" w:hAnsi="仿宋" w:eastAsia="仿宋"/>
          <w:kern w:val="2"/>
          <w:sz w:val="32"/>
          <w:szCs w:val="32"/>
        </w:rPr>
        <w:t>公务用车运行维护费增加</w:t>
      </w:r>
      <w:r>
        <w:rPr>
          <w:rFonts w:ascii="仿宋" w:hAnsi="仿宋" w:eastAsia="仿宋"/>
          <w:kern w:val="2"/>
          <w:sz w:val="32"/>
          <w:szCs w:val="32"/>
          <w:lang w:val="zh-CN"/>
        </w:rPr>
        <w:t>。</w:t>
      </w:r>
    </w:p>
    <w:p>
      <w:pPr>
        <w:adjustRightInd w:val="0"/>
        <w:snapToGrid w:val="0"/>
        <w:spacing w:line="580" w:lineRule="exact"/>
        <w:ind w:firstLine="640" w:firstLineChars="200"/>
        <w:rPr>
          <w:rFonts w:hint="eastAsia" w:ascii="黑体" w:hAnsi="黑体" w:eastAsia="黑体" w:cs="Times New Roman"/>
          <w:kern w:val="2"/>
          <w:sz w:val="32"/>
          <w:szCs w:val="32"/>
        </w:rPr>
      </w:pPr>
      <w:r>
        <w:rPr>
          <w:rFonts w:ascii="黑体" w:hAnsi="黑体" w:eastAsia="黑体" w:cs="Times New Roman"/>
          <w:kern w:val="2"/>
          <w:sz w:val="32"/>
          <w:szCs w:val="32"/>
        </w:rPr>
        <w:t>（二）“三公”经费财政拨款支出决算具体情况说明</w:t>
      </w:r>
    </w:p>
    <w:p>
      <w:pPr>
        <w:pStyle w:val="10"/>
        <w:widowControl/>
        <w:spacing w:beforeAutospacing="0" w:afterAutospacing="0"/>
        <w:ind w:firstLine="640" w:firstLineChars="200"/>
        <w:rPr>
          <w:rFonts w:ascii="Times New Roman" w:hAnsi="Times New Roman" w:eastAsia="仿宋_GB2312"/>
          <w:kern w:val="2"/>
          <w:sz w:val="32"/>
          <w:szCs w:val="32"/>
        </w:rPr>
      </w:pPr>
      <w:r>
        <w:rPr>
          <w:rFonts w:ascii="黑体" w:hAnsi="黑体" w:eastAsia="黑体"/>
          <w:kern w:val="2"/>
          <w:sz w:val="32"/>
          <w:szCs w:val="32"/>
        </w:rPr>
        <w:t>1.因公出国（境）费支出情况。</w:t>
      </w:r>
      <w:r>
        <w:rPr>
          <w:rFonts w:ascii="仿宋" w:hAnsi="仿宋" w:eastAsia="仿宋"/>
          <w:kern w:val="2"/>
          <w:sz w:val="32"/>
          <w:szCs w:val="32"/>
          <w:lang w:val="zh-CN"/>
        </w:rPr>
        <w:t>本单位</w:t>
      </w:r>
      <w:r>
        <w:rPr>
          <w:rFonts w:ascii="仿宋" w:hAnsi="仿宋" w:eastAsia="仿宋"/>
          <w:kern w:val="2"/>
          <w:sz w:val="32"/>
          <w:szCs w:val="32"/>
        </w:rPr>
        <w:t>2023年度因公出国（境）费支出预算为0万元,支出决算0万元。完成预算的0%。因公出国（境）费支出较预算</w:t>
      </w:r>
      <w:r>
        <w:rPr>
          <w:rFonts w:hint="eastAsia" w:ascii="仿宋" w:hAnsi="仿宋" w:eastAsia="仿宋"/>
          <w:kern w:val="2"/>
          <w:sz w:val="32"/>
          <w:szCs w:val="32"/>
          <w:lang w:val="zh-CN"/>
        </w:rPr>
        <w:t>持平</w:t>
      </w:r>
      <w:r>
        <w:rPr>
          <w:rFonts w:ascii="仿宋" w:hAnsi="仿宋" w:eastAsia="仿宋"/>
          <w:kern w:val="2"/>
          <w:sz w:val="32"/>
          <w:szCs w:val="32"/>
        </w:rPr>
        <w:t>；较上年</w:t>
      </w:r>
      <w:r>
        <w:rPr>
          <w:rFonts w:hint="eastAsia" w:ascii="仿宋" w:hAnsi="仿宋" w:eastAsia="仿宋"/>
          <w:kern w:val="2"/>
          <w:sz w:val="32"/>
          <w:szCs w:val="32"/>
          <w:lang w:val="zh-CN"/>
        </w:rPr>
        <w:t>持平</w:t>
      </w:r>
      <w:r>
        <w:rPr>
          <w:rFonts w:ascii="仿宋" w:hAnsi="仿宋" w:eastAsia="仿宋"/>
          <w:kern w:val="2"/>
          <w:sz w:val="32"/>
          <w:szCs w:val="32"/>
        </w:rPr>
        <w:t>。因公出国（境）团组0个、共0人、无本部门组织的出国（境）团组。</w:t>
      </w:r>
    </w:p>
    <w:p>
      <w:pPr>
        <w:adjustRightInd w:val="0"/>
        <w:snapToGrid w:val="0"/>
        <w:spacing w:line="580" w:lineRule="exact"/>
        <w:ind w:firstLine="640" w:firstLineChars="200"/>
        <w:jc w:val="left"/>
        <w:rPr>
          <w:rFonts w:hint="eastAsia" w:ascii="仿宋" w:hAnsi="仿宋" w:eastAsia="仿宋" w:cs="Times New Roman"/>
          <w:kern w:val="2"/>
          <w:sz w:val="32"/>
          <w:szCs w:val="32"/>
          <w:lang w:val="zh-CN"/>
        </w:rPr>
      </w:pPr>
      <w:r>
        <w:rPr>
          <w:rFonts w:ascii="黑体" w:hAnsi="黑体" w:eastAsia="黑体" w:cs="Times New Roman"/>
          <w:kern w:val="2"/>
          <w:sz w:val="32"/>
          <w:szCs w:val="32"/>
        </w:rPr>
        <w:t>2.</w:t>
      </w:r>
      <w:r>
        <w:rPr>
          <w:rFonts w:ascii="黑体" w:hAnsi="黑体" w:eastAsia="黑体" w:cs="Times New Roman"/>
          <w:sz w:val="32"/>
          <w:szCs w:val="32"/>
        </w:rPr>
        <w:t>公务用车购置及运行维护费支出情况。</w:t>
      </w:r>
      <w:r>
        <w:rPr>
          <w:rFonts w:ascii="仿宋" w:hAnsi="仿宋" w:eastAsia="仿宋" w:cs="Times New Roman"/>
          <w:kern w:val="2"/>
          <w:sz w:val="32"/>
          <w:szCs w:val="32"/>
          <w:lang w:val="zh-CN"/>
        </w:rPr>
        <w:t>本单位202</w:t>
      </w:r>
      <w:r>
        <w:rPr>
          <w:rFonts w:ascii="仿宋" w:hAnsi="仿宋" w:eastAsia="仿宋" w:cs="Times New Roman"/>
          <w:kern w:val="2"/>
          <w:sz w:val="32"/>
          <w:szCs w:val="32"/>
        </w:rPr>
        <w:t>3</w:t>
      </w:r>
      <w:r>
        <w:rPr>
          <w:rFonts w:ascii="仿宋" w:hAnsi="仿宋" w:eastAsia="仿宋" w:cs="Times New Roman"/>
          <w:kern w:val="2"/>
          <w:sz w:val="32"/>
          <w:szCs w:val="32"/>
          <w:lang w:val="zh-CN"/>
        </w:rPr>
        <w:t>年度公务用车购置及运行维护费预算为2.7万元，支出决算 2.3万元，完成预算的85.1%,较预算</w:t>
      </w:r>
      <w:r>
        <w:rPr>
          <w:rFonts w:hint="eastAsia" w:ascii="仿宋" w:hAnsi="仿宋" w:eastAsia="仿宋" w:cs="Times New Roman"/>
          <w:kern w:val="2"/>
          <w:sz w:val="32"/>
          <w:szCs w:val="32"/>
          <w:lang w:val="zh-CN"/>
        </w:rPr>
        <w:t>减少0.4万元</w:t>
      </w:r>
      <w:r>
        <w:rPr>
          <w:rFonts w:ascii="仿宋" w:hAnsi="仿宋" w:eastAsia="仿宋" w:cs="Times New Roman"/>
          <w:kern w:val="2"/>
          <w:sz w:val="32"/>
          <w:szCs w:val="32"/>
          <w:lang w:val="zh-CN"/>
        </w:rPr>
        <w:t>，</w:t>
      </w:r>
      <w:r>
        <w:rPr>
          <w:rFonts w:hint="eastAsia" w:ascii="仿宋" w:hAnsi="仿宋" w:eastAsia="仿宋" w:cs="Times New Roman"/>
          <w:kern w:val="2"/>
          <w:sz w:val="32"/>
          <w:szCs w:val="32"/>
          <w:lang w:val="zh-CN"/>
        </w:rPr>
        <w:t>减少14.9%，</w:t>
      </w:r>
      <w:r>
        <w:rPr>
          <w:rFonts w:ascii="仿宋" w:hAnsi="仿宋" w:eastAsia="仿宋" w:cs="Times New Roman"/>
          <w:kern w:val="2"/>
          <w:sz w:val="32"/>
          <w:szCs w:val="32"/>
          <w:lang w:val="zh-CN"/>
        </w:rPr>
        <w:t>主要是</w:t>
      </w:r>
      <w:r>
        <w:rPr>
          <w:rFonts w:hint="eastAsia" w:ascii="仿宋" w:hAnsi="仿宋" w:eastAsia="仿宋" w:cs="Times New Roman"/>
          <w:kern w:val="2"/>
          <w:sz w:val="32"/>
          <w:szCs w:val="32"/>
          <w:lang w:val="zh-CN"/>
        </w:rPr>
        <w:t>车辆通行费、燃料费、维修费减少</w:t>
      </w:r>
      <w:r>
        <w:rPr>
          <w:rFonts w:ascii="仿宋" w:hAnsi="仿宋" w:eastAsia="仿宋" w:cs="Times New Roman"/>
          <w:kern w:val="2"/>
          <w:sz w:val="32"/>
          <w:szCs w:val="32"/>
          <w:lang w:val="zh-CN"/>
        </w:rPr>
        <w:t>；较上年</w:t>
      </w:r>
      <w:r>
        <w:rPr>
          <w:rFonts w:hint="eastAsia" w:ascii="仿宋" w:hAnsi="仿宋" w:eastAsia="仿宋" w:cs="Times New Roman"/>
          <w:kern w:val="2"/>
          <w:sz w:val="32"/>
          <w:szCs w:val="32"/>
          <w:lang w:val="zh-CN"/>
        </w:rPr>
        <w:t>增加0.3万元</w:t>
      </w:r>
      <w:r>
        <w:rPr>
          <w:rFonts w:ascii="仿宋" w:hAnsi="仿宋" w:eastAsia="仿宋" w:cs="Times New Roman"/>
          <w:kern w:val="2"/>
          <w:sz w:val="32"/>
          <w:szCs w:val="32"/>
          <w:lang w:val="zh-CN"/>
        </w:rPr>
        <w:t>，</w:t>
      </w:r>
      <w:r>
        <w:rPr>
          <w:rFonts w:hint="eastAsia" w:ascii="仿宋" w:hAnsi="仿宋" w:eastAsia="仿宋" w:cs="Times New Roman"/>
          <w:kern w:val="2"/>
          <w:sz w:val="32"/>
          <w:szCs w:val="32"/>
          <w:lang w:val="zh-CN"/>
        </w:rPr>
        <w:t>增加14.8%，</w:t>
      </w:r>
      <w:r>
        <w:rPr>
          <w:rFonts w:ascii="仿宋" w:hAnsi="仿宋" w:eastAsia="仿宋" w:cs="Times New Roman"/>
          <w:kern w:val="2"/>
          <w:sz w:val="32"/>
          <w:szCs w:val="32"/>
          <w:lang w:val="zh-CN"/>
        </w:rPr>
        <w:t>主要是</w:t>
      </w:r>
      <w:r>
        <w:rPr>
          <w:rFonts w:hint="eastAsia" w:ascii="仿宋" w:hAnsi="仿宋" w:eastAsia="仿宋" w:cs="Times New Roman"/>
          <w:kern w:val="2"/>
          <w:sz w:val="32"/>
          <w:szCs w:val="32"/>
          <w:lang w:val="zh-CN"/>
        </w:rPr>
        <w:t>车辆通行费、燃料费、维修费增加</w:t>
      </w:r>
      <w:r>
        <w:rPr>
          <w:rFonts w:ascii="仿宋" w:hAnsi="仿宋" w:eastAsia="仿宋" w:cs="Times New Roman"/>
          <w:kern w:val="2"/>
          <w:sz w:val="32"/>
          <w:szCs w:val="32"/>
          <w:lang w:val="zh-CN"/>
        </w:rPr>
        <w:t>。其中：</w:t>
      </w:r>
    </w:p>
    <w:p>
      <w:pPr>
        <w:pStyle w:val="10"/>
        <w:widowControl/>
        <w:spacing w:beforeAutospacing="0" w:afterAutospacing="0"/>
        <w:rPr>
          <w:rFonts w:ascii="Times New Roman" w:hAnsi="Times New Roman" w:eastAsia="Arial"/>
        </w:rPr>
      </w:pPr>
    </w:p>
    <w:p>
      <w:pPr>
        <w:adjustRightInd w:val="0"/>
        <w:snapToGrid w:val="0"/>
        <w:spacing w:line="580" w:lineRule="exact"/>
        <w:ind w:firstLine="643" w:firstLineChars="200"/>
        <w:rPr>
          <w:rFonts w:hint="eastAsia" w:ascii="仿宋" w:hAnsi="仿宋" w:eastAsia="仿宋" w:cs="Times New Roman"/>
          <w:kern w:val="2"/>
          <w:sz w:val="32"/>
          <w:szCs w:val="32"/>
          <w:lang w:val="zh-CN"/>
        </w:rPr>
      </w:pPr>
      <w:r>
        <w:rPr>
          <w:rFonts w:ascii="仿宋" w:hAnsi="仿宋" w:eastAsia="仿宋" w:cs="Times New Roman"/>
          <w:b/>
          <w:sz w:val="32"/>
          <w:szCs w:val="32"/>
        </w:rPr>
        <w:t>公务用车购置费支出</w:t>
      </w:r>
      <w:r>
        <w:rPr>
          <w:rFonts w:hint="eastAsia" w:ascii="仿宋" w:hAnsi="仿宋" w:eastAsia="仿宋" w:cs="Times New Roman"/>
          <w:b/>
          <w:bCs/>
          <w:sz w:val="32"/>
          <w:szCs w:val="32"/>
        </w:rPr>
        <w:t>0</w:t>
      </w:r>
      <w:r>
        <w:rPr>
          <w:rFonts w:ascii="仿宋" w:hAnsi="仿宋" w:eastAsia="仿宋" w:cs="Times New Roman"/>
          <w:b/>
          <w:bCs/>
          <w:sz w:val="32"/>
          <w:szCs w:val="32"/>
        </w:rPr>
        <w:t>万元</w:t>
      </w:r>
      <w:r>
        <w:rPr>
          <w:rFonts w:ascii="仿宋" w:hAnsi="仿宋" w:eastAsia="仿宋" w:cs="Times New Roman"/>
          <w:b/>
          <w:sz w:val="32"/>
          <w:szCs w:val="32"/>
        </w:rPr>
        <w:t>：</w:t>
      </w:r>
      <w:r>
        <w:rPr>
          <w:rFonts w:ascii="仿宋" w:hAnsi="仿宋" w:eastAsia="仿宋" w:cs="Times New Roman"/>
          <w:kern w:val="2"/>
          <w:sz w:val="32"/>
          <w:szCs w:val="32"/>
        </w:rPr>
        <w:t>本单位2023</w:t>
      </w:r>
      <w:r>
        <w:rPr>
          <w:rFonts w:ascii="仿宋" w:hAnsi="仿宋" w:eastAsia="仿宋" w:cs="Times New Roman"/>
          <w:kern w:val="2"/>
          <w:sz w:val="32"/>
          <w:szCs w:val="32"/>
          <w:lang w:val="zh-CN"/>
        </w:rPr>
        <w:t>年度公务用车购置量</w:t>
      </w:r>
      <w:r>
        <w:rPr>
          <w:rFonts w:ascii="仿宋" w:hAnsi="仿宋" w:eastAsia="仿宋" w:cs="Times New Roman"/>
          <w:kern w:val="2"/>
          <w:sz w:val="32"/>
          <w:szCs w:val="32"/>
        </w:rPr>
        <w:t>0</w:t>
      </w:r>
      <w:r>
        <w:rPr>
          <w:rFonts w:ascii="仿宋" w:hAnsi="仿宋" w:eastAsia="仿宋" w:cs="Times New Roman"/>
          <w:kern w:val="2"/>
          <w:sz w:val="32"/>
          <w:szCs w:val="32"/>
          <w:lang w:val="zh-CN"/>
        </w:rPr>
        <w:t>辆</w:t>
      </w:r>
      <w:r>
        <w:rPr>
          <w:rFonts w:ascii="仿宋" w:hAnsi="仿宋" w:eastAsia="仿宋" w:cs="Times New Roman"/>
          <w:kern w:val="2"/>
          <w:sz w:val="32"/>
          <w:szCs w:val="32"/>
        </w:rPr>
        <w:t>，</w:t>
      </w:r>
      <w:r>
        <w:rPr>
          <w:rFonts w:ascii="仿宋" w:hAnsi="仿宋" w:eastAsia="仿宋" w:cs="Times New Roman"/>
          <w:kern w:val="2"/>
          <w:sz w:val="32"/>
          <w:szCs w:val="32"/>
          <w:lang w:val="zh-CN"/>
        </w:rPr>
        <w:t>发生</w:t>
      </w:r>
      <w:r>
        <w:rPr>
          <w:rFonts w:ascii="仿宋" w:hAnsi="仿宋" w:eastAsia="仿宋" w:cs="Times New Roman"/>
          <w:kern w:val="2"/>
          <w:sz w:val="32"/>
          <w:szCs w:val="32"/>
        </w:rPr>
        <w:t>“</w:t>
      </w:r>
      <w:r>
        <w:rPr>
          <w:rFonts w:ascii="仿宋" w:hAnsi="仿宋" w:eastAsia="仿宋" w:cs="Times New Roman"/>
          <w:kern w:val="2"/>
          <w:sz w:val="32"/>
          <w:szCs w:val="32"/>
          <w:lang w:val="zh-CN"/>
        </w:rPr>
        <w:t>公务用车购置</w:t>
      </w:r>
      <w:r>
        <w:rPr>
          <w:rFonts w:ascii="仿宋" w:hAnsi="仿宋" w:eastAsia="仿宋" w:cs="Times New Roman"/>
          <w:kern w:val="2"/>
          <w:sz w:val="32"/>
          <w:szCs w:val="32"/>
        </w:rPr>
        <w:t>”</w:t>
      </w:r>
      <w:r>
        <w:rPr>
          <w:rFonts w:ascii="仿宋" w:hAnsi="仿宋" w:eastAsia="仿宋" w:cs="Times New Roman"/>
          <w:kern w:val="2"/>
          <w:sz w:val="32"/>
          <w:szCs w:val="32"/>
          <w:lang w:val="zh-CN"/>
        </w:rPr>
        <w:t>经费支出</w:t>
      </w:r>
      <w:r>
        <w:rPr>
          <w:rFonts w:ascii="仿宋" w:hAnsi="仿宋" w:eastAsia="仿宋" w:cs="Times New Roman"/>
          <w:kern w:val="2"/>
          <w:sz w:val="32"/>
          <w:szCs w:val="32"/>
        </w:rPr>
        <w:t xml:space="preserve"> 0</w:t>
      </w:r>
      <w:r>
        <w:rPr>
          <w:rFonts w:ascii="仿宋" w:hAnsi="仿宋" w:eastAsia="仿宋" w:cs="Times New Roman"/>
          <w:kern w:val="2"/>
          <w:sz w:val="32"/>
          <w:szCs w:val="32"/>
          <w:lang w:val="zh-CN"/>
        </w:rPr>
        <w:t>万元。公务用车购置费支出较预算</w:t>
      </w:r>
      <w:r>
        <w:rPr>
          <w:rFonts w:hint="eastAsia" w:ascii="仿宋" w:hAnsi="仿宋" w:eastAsia="仿宋" w:cs="Times New Roman"/>
          <w:kern w:val="2"/>
          <w:sz w:val="32"/>
          <w:szCs w:val="32"/>
          <w:lang w:val="zh-CN"/>
        </w:rPr>
        <w:t>持平</w:t>
      </w:r>
      <w:r>
        <w:rPr>
          <w:rFonts w:ascii="仿宋" w:hAnsi="仿宋" w:eastAsia="仿宋" w:cs="Times New Roman"/>
          <w:kern w:val="2"/>
          <w:sz w:val="32"/>
          <w:szCs w:val="32"/>
          <w:lang w:val="zh-CN"/>
        </w:rPr>
        <w:t>；较上年</w:t>
      </w:r>
      <w:r>
        <w:rPr>
          <w:rFonts w:hint="eastAsia" w:ascii="仿宋" w:hAnsi="仿宋" w:eastAsia="仿宋" w:cs="Times New Roman"/>
          <w:kern w:val="2"/>
          <w:sz w:val="32"/>
          <w:szCs w:val="32"/>
          <w:lang w:val="zh-CN"/>
        </w:rPr>
        <w:t>持平</w:t>
      </w:r>
      <w:r>
        <w:rPr>
          <w:rFonts w:ascii="仿宋" w:hAnsi="仿宋" w:eastAsia="仿宋" w:cs="Times New Roman"/>
          <w:kern w:val="2"/>
          <w:sz w:val="32"/>
          <w:szCs w:val="32"/>
          <w:lang w:val="zh-CN"/>
        </w:rPr>
        <w:t>。</w:t>
      </w:r>
    </w:p>
    <w:p>
      <w:pPr>
        <w:adjustRightInd w:val="0"/>
        <w:snapToGrid w:val="0"/>
        <w:spacing w:line="580" w:lineRule="exact"/>
        <w:ind w:firstLine="643" w:firstLineChars="200"/>
        <w:jc w:val="left"/>
        <w:rPr>
          <w:rFonts w:hint="eastAsia" w:ascii="仿宋" w:hAnsi="仿宋" w:eastAsia="仿宋" w:cs="Times New Roman"/>
          <w:kern w:val="2"/>
          <w:sz w:val="32"/>
          <w:szCs w:val="32"/>
          <w:lang w:val="zh-CN"/>
        </w:rPr>
      </w:pPr>
      <w:r>
        <w:rPr>
          <w:rFonts w:ascii="仿宋" w:hAnsi="仿宋" w:eastAsia="仿宋" w:cs="Times New Roman"/>
          <w:b/>
          <w:sz w:val="32"/>
          <w:szCs w:val="32"/>
        </w:rPr>
        <w:t>公务用车运行维护费支出</w:t>
      </w:r>
      <w:r>
        <w:rPr>
          <w:rFonts w:hint="eastAsia" w:ascii="仿宋" w:hAnsi="仿宋" w:eastAsia="仿宋" w:cs="Times New Roman"/>
          <w:b/>
          <w:sz w:val="32"/>
          <w:szCs w:val="32"/>
        </w:rPr>
        <w:t>2.3</w:t>
      </w:r>
      <w:r>
        <w:rPr>
          <w:rFonts w:ascii="仿宋" w:hAnsi="仿宋" w:eastAsia="仿宋" w:cs="Times New Roman"/>
          <w:b/>
          <w:bCs/>
          <w:sz w:val="32"/>
          <w:szCs w:val="32"/>
        </w:rPr>
        <w:t>万元</w:t>
      </w:r>
      <w:r>
        <w:rPr>
          <w:rFonts w:ascii="仿宋" w:hAnsi="仿宋" w:eastAsia="仿宋" w:cs="Times New Roman"/>
          <w:b/>
          <w:sz w:val="32"/>
          <w:szCs w:val="32"/>
        </w:rPr>
        <w:t>：</w:t>
      </w:r>
      <w:r>
        <w:rPr>
          <w:rFonts w:ascii="仿宋" w:hAnsi="仿宋" w:eastAsia="仿宋" w:cs="Times New Roman"/>
          <w:kern w:val="2"/>
          <w:sz w:val="32"/>
          <w:szCs w:val="32"/>
        </w:rPr>
        <w:t>本单位2023</w:t>
      </w:r>
      <w:r>
        <w:rPr>
          <w:rFonts w:ascii="仿宋" w:hAnsi="仿宋" w:eastAsia="仿宋" w:cs="Times New Roman"/>
          <w:kern w:val="2"/>
          <w:sz w:val="32"/>
          <w:szCs w:val="32"/>
          <w:lang w:val="zh-CN"/>
        </w:rPr>
        <w:t>年度单位公务用车保有量</w:t>
      </w:r>
      <w:r>
        <w:rPr>
          <w:rFonts w:ascii="仿宋" w:hAnsi="仿宋" w:eastAsia="仿宋" w:cs="Times New Roman"/>
          <w:kern w:val="2"/>
          <w:sz w:val="32"/>
          <w:szCs w:val="32"/>
        </w:rPr>
        <w:t>1</w:t>
      </w:r>
      <w:r>
        <w:rPr>
          <w:rFonts w:ascii="仿宋" w:hAnsi="仿宋" w:eastAsia="仿宋" w:cs="Times New Roman"/>
          <w:kern w:val="2"/>
          <w:sz w:val="32"/>
          <w:szCs w:val="32"/>
          <w:lang w:val="zh-CN"/>
        </w:rPr>
        <w:t>辆</w:t>
      </w:r>
      <w:r>
        <w:rPr>
          <w:rFonts w:ascii="仿宋" w:hAnsi="仿宋" w:eastAsia="仿宋" w:cs="Times New Roman"/>
          <w:kern w:val="2"/>
          <w:sz w:val="32"/>
          <w:szCs w:val="32"/>
        </w:rPr>
        <w:t>，</w:t>
      </w:r>
      <w:r>
        <w:rPr>
          <w:rFonts w:ascii="仿宋" w:hAnsi="仿宋" w:eastAsia="仿宋" w:cs="Times New Roman"/>
          <w:kern w:val="2"/>
          <w:sz w:val="32"/>
          <w:szCs w:val="32"/>
          <w:lang w:val="zh-CN"/>
        </w:rPr>
        <w:t>发生运行维护费支出</w:t>
      </w:r>
      <w:r>
        <w:rPr>
          <w:rFonts w:ascii="仿宋" w:hAnsi="仿宋" w:eastAsia="仿宋" w:cs="Times New Roman"/>
          <w:kern w:val="2"/>
          <w:sz w:val="32"/>
          <w:szCs w:val="32"/>
        </w:rPr>
        <w:t>2.3</w:t>
      </w:r>
      <w:r>
        <w:rPr>
          <w:rFonts w:ascii="仿宋" w:hAnsi="仿宋" w:eastAsia="仿宋" w:cs="Times New Roman"/>
          <w:kern w:val="2"/>
          <w:sz w:val="32"/>
          <w:szCs w:val="32"/>
          <w:lang w:val="zh-CN"/>
        </w:rPr>
        <w:t>万元。公车运行维护费支出较预算</w:t>
      </w:r>
      <w:r>
        <w:rPr>
          <w:rFonts w:hint="eastAsia" w:ascii="仿宋" w:hAnsi="仿宋" w:eastAsia="仿宋" w:cs="Times New Roman"/>
          <w:kern w:val="2"/>
          <w:sz w:val="32"/>
          <w:szCs w:val="32"/>
          <w:lang w:val="zh-CN"/>
        </w:rPr>
        <w:t>减少0.4万元</w:t>
      </w:r>
      <w:r>
        <w:rPr>
          <w:rFonts w:ascii="仿宋" w:hAnsi="仿宋" w:eastAsia="仿宋" w:cs="Times New Roman"/>
          <w:kern w:val="2"/>
          <w:sz w:val="32"/>
          <w:szCs w:val="32"/>
          <w:lang w:val="zh-CN"/>
        </w:rPr>
        <w:t>，</w:t>
      </w:r>
      <w:r>
        <w:rPr>
          <w:rFonts w:hint="eastAsia" w:ascii="仿宋" w:hAnsi="仿宋" w:eastAsia="仿宋" w:cs="Times New Roman"/>
          <w:kern w:val="2"/>
          <w:sz w:val="32"/>
          <w:szCs w:val="32"/>
          <w:lang w:val="zh-CN"/>
        </w:rPr>
        <w:t>减少14.9%，</w:t>
      </w:r>
      <w:r>
        <w:rPr>
          <w:rFonts w:ascii="仿宋" w:hAnsi="仿宋" w:eastAsia="仿宋" w:cs="Times New Roman"/>
          <w:kern w:val="2"/>
          <w:sz w:val="32"/>
          <w:szCs w:val="32"/>
          <w:lang w:val="zh-CN"/>
        </w:rPr>
        <w:t>主要是</w:t>
      </w:r>
      <w:r>
        <w:rPr>
          <w:rFonts w:hint="eastAsia" w:ascii="仿宋" w:hAnsi="仿宋" w:eastAsia="仿宋" w:cs="Times New Roman"/>
          <w:kern w:val="2"/>
          <w:sz w:val="32"/>
          <w:szCs w:val="32"/>
          <w:lang w:val="zh-CN"/>
        </w:rPr>
        <w:t>车辆通行费、燃料费、维修费减少</w:t>
      </w:r>
      <w:r>
        <w:rPr>
          <w:rFonts w:ascii="仿宋" w:hAnsi="仿宋" w:eastAsia="仿宋" w:cs="Times New Roman"/>
          <w:kern w:val="2"/>
          <w:sz w:val="32"/>
          <w:szCs w:val="32"/>
          <w:lang w:val="zh-CN"/>
        </w:rPr>
        <w:t>；较上年</w:t>
      </w:r>
      <w:r>
        <w:rPr>
          <w:rFonts w:hint="eastAsia" w:ascii="仿宋" w:hAnsi="仿宋" w:eastAsia="仿宋" w:cs="Times New Roman"/>
          <w:kern w:val="2"/>
          <w:sz w:val="32"/>
          <w:szCs w:val="32"/>
          <w:lang w:val="zh-CN"/>
        </w:rPr>
        <w:t>增加0.3万元</w:t>
      </w:r>
      <w:r>
        <w:rPr>
          <w:rFonts w:ascii="仿宋" w:hAnsi="仿宋" w:eastAsia="仿宋" w:cs="Times New Roman"/>
          <w:kern w:val="2"/>
          <w:sz w:val="32"/>
          <w:szCs w:val="32"/>
          <w:lang w:val="zh-CN"/>
        </w:rPr>
        <w:t>，</w:t>
      </w:r>
      <w:r>
        <w:rPr>
          <w:rFonts w:hint="eastAsia" w:ascii="仿宋" w:hAnsi="仿宋" w:eastAsia="仿宋" w:cs="Times New Roman"/>
          <w:kern w:val="2"/>
          <w:sz w:val="32"/>
          <w:szCs w:val="32"/>
          <w:lang w:val="zh-CN"/>
        </w:rPr>
        <w:t>增加14.8%，</w:t>
      </w:r>
      <w:r>
        <w:rPr>
          <w:rFonts w:ascii="仿宋" w:hAnsi="仿宋" w:eastAsia="仿宋" w:cs="Times New Roman"/>
          <w:kern w:val="2"/>
          <w:sz w:val="32"/>
          <w:szCs w:val="32"/>
          <w:lang w:val="zh-CN"/>
        </w:rPr>
        <w:t>主要是</w:t>
      </w:r>
      <w:r>
        <w:rPr>
          <w:rFonts w:hint="eastAsia" w:ascii="仿宋" w:hAnsi="仿宋" w:eastAsia="仿宋" w:cs="Times New Roman"/>
          <w:kern w:val="2"/>
          <w:sz w:val="32"/>
          <w:szCs w:val="32"/>
          <w:lang w:val="zh-CN"/>
        </w:rPr>
        <w:t>车辆通行费、燃料费、维修费增加</w:t>
      </w:r>
      <w:r>
        <w:rPr>
          <w:rFonts w:ascii="仿宋" w:hAnsi="仿宋" w:eastAsia="仿宋" w:cs="Times New Roman"/>
          <w:kern w:val="2"/>
          <w:sz w:val="32"/>
          <w:szCs w:val="32"/>
          <w:lang w:val="zh-CN"/>
        </w:rPr>
        <w:t>。</w:t>
      </w:r>
    </w:p>
    <w:p>
      <w:pPr>
        <w:adjustRightInd w:val="0"/>
        <w:snapToGrid w:val="0"/>
        <w:spacing w:line="580" w:lineRule="exact"/>
        <w:ind w:firstLine="640" w:firstLineChars="200"/>
        <w:jc w:val="left"/>
        <w:rPr>
          <w:rFonts w:hint="eastAsia" w:ascii="仿宋" w:hAnsi="仿宋" w:eastAsia="仿宋" w:cs="Times New Roman"/>
          <w:kern w:val="2"/>
          <w:sz w:val="32"/>
          <w:szCs w:val="32"/>
          <w:lang w:val="zh-CN"/>
        </w:rPr>
      </w:pPr>
      <w:r>
        <w:rPr>
          <w:rFonts w:ascii="黑体" w:hAnsi="黑体" w:eastAsia="黑体" w:cs="Times New Roman"/>
          <w:kern w:val="2"/>
          <w:sz w:val="32"/>
          <w:szCs w:val="32"/>
        </w:rPr>
        <w:t>3.公务接待费。</w:t>
      </w:r>
      <w:r>
        <w:rPr>
          <w:rFonts w:ascii="Times New Roman" w:hAnsi="Times New Roman" w:eastAsia="仿宋_GB2312" w:cs="Times New Roman"/>
          <w:kern w:val="2"/>
          <w:sz w:val="32"/>
          <w:szCs w:val="32"/>
          <w:lang w:val="zh-CN"/>
        </w:rPr>
        <w:t>本单位202</w:t>
      </w:r>
      <w:r>
        <w:rPr>
          <w:rFonts w:ascii="Times New Roman" w:hAnsi="Times New Roman" w:eastAsia="仿宋_GB2312" w:cs="Times New Roman"/>
          <w:kern w:val="2"/>
          <w:sz w:val="32"/>
          <w:szCs w:val="32"/>
        </w:rPr>
        <w:t>3</w:t>
      </w:r>
      <w:r>
        <w:rPr>
          <w:rFonts w:ascii="仿宋" w:hAnsi="仿宋" w:eastAsia="仿宋" w:cs="Times New Roman"/>
          <w:kern w:val="2"/>
          <w:sz w:val="32"/>
          <w:szCs w:val="32"/>
          <w:lang w:val="zh-CN"/>
        </w:rPr>
        <w:t>年度公务接待费支出预算为0万元，支出决算0万元，完成预算的0</w:t>
      </w:r>
      <w:r>
        <w:rPr>
          <w:rFonts w:hint="eastAsia" w:ascii="仿宋" w:hAnsi="仿宋" w:eastAsia="仿宋" w:cs="Calibri"/>
          <w:kern w:val="2"/>
          <w:sz w:val="32"/>
          <w:szCs w:val="32"/>
          <w:lang w:val="zh-CN"/>
        </w:rPr>
        <w:t>.0</w:t>
      </w:r>
      <w:r>
        <w:rPr>
          <w:rFonts w:ascii="仿宋" w:hAnsi="仿宋" w:eastAsia="仿宋" w:cs="Times New Roman"/>
          <w:kern w:val="2"/>
          <w:sz w:val="32"/>
          <w:szCs w:val="32"/>
          <w:lang w:val="zh-CN"/>
        </w:rPr>
        <w:t>%。公务接待费支出较预算</w:t>
      </w:r>
      <w:r>
        <w:rPr>
          <w:rFonts w:hint="eastAsia" w:ascii="仿宋" w:hAnsi="仿宋" w:eastAsia="仿宋" w:cs="Times New Roman"/>
          <w:kern w:val="2"/>
          <w:sz w:val="32"/>
          <w:szCs w:val="32"/>
          <w:lang w:val="zh-CN"/>
        </w:rPr>
        <w:t>持平</w:t>
      </w:r>
      <w:r>
        <w:rPr>
          <w:rFonts w:ascii="仿宋" w:hAnsi="仿宋" w:eastAsia="仿宋" w:cs="Times New Roman"/>
          <w:kern w:val="2"/>
          <w:sz w:val="32"/>
          <w:szCs w:val="32"/>
          <w:lang w:val="zh-CN"/>
        </w:rPr>
        <w:t>；较上年度</w:t>
      </w:r>
      <w:r>
        <w:rPr>
          <w:rFonts w:hint="eastAsia" w:ascii="仿宋" w:hAnsi="仿宋" w:eastAsia="仿宋" w:cs="Times New Roman"/>
          <w:kern w:val="2"/>
          <w:sz w:val="32"/>
          <w:szCs w:val="32"/>
          <w:lang w:val="zh-CN"/>
        </w:rPr>
        <w:t>增加0万元，增加0</w:t>
      </w:r>
      <w:r>
        <w:rPr>
          <w:rFonts w:hint="eastAsia" w:ascii="仿宋" w:hAnsi="仿宋" w:eastAsia="仿宋" w:cs="Calibri"/>
          <w:kern w:val="2"/>
          <w:sz w:val="32"/>
          <w:szCs w:val="32"/>
          <w:lang w:val="zh-CN"/>
        </w:rPr>
        <w:t>.0</w:t>
      </w:r>
      <w:r>
        <w:rPr>
          <w:rFonts w:hint="eastAsia" w:ascii="仿宋" w:hAnsi="仿宋" w:eastAsia="仿宋" w:cs="Times New Roman"/>
          <w:kern w:val="2"/>
          <w:sz w:val="32"/>
          <w:szCs w:val="32"/>
          <w:lang w:val="zh-CN"/>
        </w:rPr>
        <w:t>%</w:t>
      </w:r>
      <w:r>
        <w:rPr>
          <w:rFonts w:ascii="仿宋" w:hAnsi="仿宋" w:eastAsia="仿宋" w:cs="Times New Roman"/>
          <w:kern w:val="2"/>
          <w:sz w:val="32"/>
          <w:szCs w:val="32"/>
          <w:lang w:val="zh-CN"/>
        </w:rPr>
        <w:t>。本年度</w:t>
      </w:r>
      <w:r>
        <w:rPr>
          <w:rFonts w:hint="eastAsia" w:ascii="仿宋" w:hAnsi="仿宋" w:eastAsia="仿宋" w:cs="Times New Roman"/>
          <w:kern w:val="2"/>
          <w:sz w:val="32"/>
          <w:szCs w:val="32"/>
          <w:lang w:val="zh-CN"/>
        </w:rPr>
        <w:t>未</w:t>
      </w:r>
      <w:r>
        <w:rPr>
          <w:rFonts w:ascii="仿宋" w:hAnsi="仿宋" w:eastAsia="仿宋" w:cs="Times New Roman"/>
          <w:kern w:val="2"/>
          <w:sz w:val="32"/>
          <w:szCs w:val="32"/>
          <w:lang w:val="zh-CN"/>
        </w:rPr>
        <w:t>发生公务接待</w:t>
      </w:r>
      <w:r>
        <w:rPr>
          <w:rFonts w:hint="eastAsia" w:ascii="仿宋" w:hAnsi="仿宋" w:eastAsia="仿宋" w:cs="Times New Roman"/>
          <w:kern w:val="2"/>
          <w:sz w:val="32"/>
          <w:szCs w:val="32"/>
          <w:lang w:val="zh-CN"/>
        </w:rPr>
        <w:t>业务</w:t>
      </w:r>
      <w:r>
        <w:rPr>
          <w:rFonts w:ascii="仿宋" w:hAnsi="仿宋" w:eastAsia="仿宋" w:cs="Times New Roman"/>
          <w:kern w:val="2"/>
          <w:sz w:val="32"/>
          <w:szCs w:val="32"/>
          <w:lang w:val="zh-CN"/>
        </w:rPr>
        <w:t>。</w:t>
      </w:r>
    </w:p>
    <w:p>
      <w:pPr>
        <w:ind w:firstLine="660" w:firstLineChars="200"/>
        <w:rPr>
          <w:rFonts w:ascii="Times New Roman" w:hAnsi="Times New Roman" w:eastAsia="黑体"/>
          <w:color w:val="333333"/>
          <w:sz w:val="33"/>
          <w:szCs w:val="33"/>
          <w:shd w:val="clear" w:color="auto" w:fill="FFFFFF"/>
        </w:rPr>
      </w:pPr>
      <w:r>
        <w:rPr>
          <w:rFonts w:ascii="Times New Roman" w:hAnsi="Times New Roman" w:eastAsia="黑体"/>
          <w:color w:val="333333"/>
          <w:sz w:val="33"/>
          <w:szCs w:val="33"/>
          <w:shd w:val="clear" w:color="auto" w:fill="FFFFFF"/>
        </w:rPr>
        <w:t>六、</w:t>
      </w:r>
      <w:r>
        <w:rPr>
          <w:rFonts w:ascii="Times New Roman" w:hAnsi="Times New Roman" w:eastAsia="黑体"/>
          <w:sz w:val="32"/>
          <w:szCs w:val="32"/>
        </w:rPr>
        <w:t>机关运行经费支出说明</w:t>
      </w:r>
    </w:p>
    <w:p>
      <w:pPr>
        <w:pStyle w:val="10"/>
        <w:widowControl/>
        <w:spacing w:beforeAutospacing="0" w:afterAutospacing="0"/>
        <w:ind w:firstLine="640" w:firstLineChars="200"/>
        <w:jc w:val="both"/>
        <w:rPr>
          <w:rFonts w:hint="eastAsia" w:ascii="仿宋" w:hAnsi="仿宋" w:eastAsia="仿宋"/>
          <w:sz w:val="32"/>
          <w:szCs w:val="32"/>
          <w:highlight w:val="yellow"/>
        </w:rPr>
      </w:pPr>
      <w:r>
        <w:rPr>
          <w:rFonts w:ascii="仿宋" w:hAnsi="仿宋" w:eastAsia="仿宋"/>
          <w:kern w:val="2"/>
          <w:sz w:val="32"/>
          <w:szCs w:val="32"/>
        </w:rPr>
        <w:t>本单位2023</w:t>
      </w:r>
      <w:r>
        <w:rPr>
          <w:rFonts w:ascii="仿宋" w:hAnsi="仿宋" w:eastAsia="仿宋"/>
          <w:kern w:val="2"/>
          <w:sz w:val="32"/>
          <w:szCs w:val="32"/>
          <w:lang w:val="zh-CN"/>
        </w:rPr>
        <w:t>年度机关运行经费支出</w:t>
      </w:r>
      <w:r>
        <w:rPr>
          <w:rFonts w:ascii="仿宋" w:hAnsi="仿宋" w:eastAsia="仿宋"/>
          <w:kern w:val="2"/>
          <w:sz w:val="32"/>
          <w:szCs w:val="32"/>
        </w:rPr>
        <w:t>31.13</w:t>
      </w:r>
      <w:r>
        <w:rPr>
          <w:rFonts w:ascii="仿宋" w:hAnsi="仿宋" w:eastAsia="仿宋"/>
          <w:kern w:val="2"/>
          <w:sz w:val="32"/>
          <w:szCs w:val="32"/>
          <w:lang w:val="zh-CN"/>
        </w:rPr>
        <w:t>万元</w:t>
      </w:r>
      <w:r>
        <w:rPr>
          <w:rFonts w:ascii="仿宋" w:hAnsi="仿宋" w:eastAsia="仿宋"/>
          <w:kern w:val="2"/>
          <w:sz w:val="32"/>
          <w:szCs w:val="32"/>
        </w:rPr>
        <w:t>，</w:t>
      </w:r>
      <w:r>
        <w:rPr>
          <w:rFonts w:ascii="仿宋" w:hAnsi="仿宋" w:eastAsia="仿宋"/>
          <w:kern w:val="2"/>
          <w:sz w:val="32"/>
          <w:szCs w:val="32"/>
          <w:lang w:val="zh-CN"/>
        </w:rPr>
        <w:t>较</w:t>
      </w:r>
      <w:r>
        <w:rPr>
          <w:rFonts w:ascii="仿宋" w:hAnsi="仿宋" w:eastAsia="仿宋"/>
          <w:kern w:val="2"/>
          <w:sz w:val="32"/>
          <w:szCs w:val="32"/>
        </w:rPr>
        <w:t>2022</w:t>
      </w:r>
      <w:r>
        <w:rPr>
          <w:rFonts w:ascii="仿宋" w:hAnsi="仿宋" w:eastAsia="仿宋"/>
          <w:kern w:val="2"/>
          <w:sz w:val="32"/>
          <w:szCs w:val="32"/>
          <w:lang w:val="zh-CN"/>
        </w:rPr>
        <w:t>年度</w:t>
      </w:r>
      <w:r>
        <w:rPr>
          <w:rFonts w:hint="eastAsia" w:ascii="仿宋" w:hAnsi="仿宋" w:eastAsia="仿宋"/>
          <w:kern w:val="2"/>
          <w:sz w:val="32"/>
          <w:szCs w:val="32"/>
        </w:rPr>
        <w:t>减少0.18万元，减少0.</w:t>
      </w:r>
      <w:r>
        <w:rPr>
          <w:rFonts w:hint="eastAsia" w:ascii="仿宋" w:hAnsi="仿宋" w:eastAsia="仿宋" w:cs="Calibri"/>
          <w:kern w:val="2"/>
          <w:sz w:val="32"/>
          <w:szCs w:val="32"/>
        </w:rPr>
        <w:t>6</w:t>
      </w:r>
      <w:r>
        <w:rPr>
          <w:rFonts w:hint="eastAsia" w:ascii="仿宋" w:hAnsi="仿宋" w:eastAsia="仿宋"/>
          <w:kern w:val="2"/>
          <w:sz w:val="32"/>
          <w:szCs w:val="32"/>
        </w:rPr>
        <w:t>%，</w:t>
      </w:r>
      <w:r>
        <w:rPr>
          <w:rFonts w:ascii="仿宋" w:hAnsi="仿宋" w:eastAsia="仿宋"/>
          <w:kern w:val="2"/>
          <w:sz w:val="32"/>
          <w:szCs w:val="32"/>
          <w:lang w:val="zh-CN"/>
        </w:rPr>
        <w:t>主要原因是</w:t>
      </w:r>
      <w:r>
        <w:rPr>
          <w:rFonts w:hint="eastAsia" w:ascii="仿宋" w:hAnsi="仿宋" w:eastAsia="仿宋"/>
          <w:kern w:val="2"/>
          <w:sz w:val="32"/>
          <w:szCs w:val="32"/>
        </w:rPr>
        <w:t>办公经费减少</w:t>
      </w:r>
      <w:r>
        <w:rPr>
          <w:rFonts w:ascii="仿宋" w:hAnsi="仿宋" w:eastAsia="仿宋"/>
          <w:kern w:val="2"/>
          <w:sz w:val="32"/>
          <w:szCs w:val="32"/>
          <w:lang w:val="zh-CN"/>
        </w:rPr>
        <w:t>。</w:t>
      </w:r>
    </w:p>
    <w:p>
      <w:pPr>
        <w:adjustRightInd w:val="0"/>
        <w:snapToGrid w:val="0"/>
        <w:spacing w:line="580" w:lineRule="exact"/>
        <w:ind w:firstLine="660" w:firstLineChars="200"/>
        <w:rPr>
          <w:rFonts w:ascii="Times New Roman" w:hAnsi="Times New Roman" w:eastAsia="仿宋_GB2312" w:cs="Times New Roman"/>
          <w:sz w:val="32"/>
          <w:szCs w:val="32"/>
          <w:highlight w:val="yellow"/>
        </w:rPr>
      </w:pPr>
      <w:r>
        <w:rPr>
          <w:rFonts w:ascii="Times New Roman" w:hAnsi="Times New Roman" w:eastAsia="黑体" w:cs="Times New Roman"/>
          <w:color w:val="333333"/>
          <w:sz w:val="33"/>
          <w:szCs w:val="33"/>
          <w:shd w:val="clear" w:color="auto" w:fill="FFFFFF"/>
        </w:rPr>
        <w:t>七、</w:t>
      </w:r>
      <w:r>
        <w:rPr>
          <w:rFonts w:ascii="Times New Roman" w:hAnsi="Times New Roman" w:eastAsia="黑体" w:cs="Times New Roman"/>
          <w:sz w:val="32"/>
          <w:szCs w:val="32"/>
        </w:rPr>
        <w:t>政府采购支出说明</w:t>
      </w:r>
    </w:p>
    <w:p>
      <w:pPr>
        <w:pStyle w:val="10"/>
        <w:widowControl/>
        <w:spacing w:beforeAutospacing="0" w:afterAutospacing="0"/>
        <w:rPr>
          <w:rFonts w:ascii="仿宋" w:hAnsi="仿宋" w:eastAsia="仿宋"/>
          <w:sz w:val="32"/>
          <w:szCs w:val="32"/>
          <w:highlight w:val="yellow"/>
        </w:rPr>
      </w:pPr>
      <w:r>
        <w:rPr>
          <w:rFonts w:ascii="Times New Roman" w:hAnsi="Times New Roman" w:eastAsia="Arial"/>
          <w:color w:val="333333"/>
          <w:sz w:val="19"/>
          <w:szCs w:val="19"/>
          <w:shd w:val="clear" w:color="auto" w:fill="FFFFFF"/>
        </w:rPr>
        <w:t> </w:t>
      </w:r>
      <w:r>
        <w:rPr>
          <w:rFonts w:ascii="Times New Roman" w:hAnsi="Times New Roman" w:eastAsia="仿宋_GB2312"/>
          <w:color w:val="333333"/>
          <w:sz w:val="33"/>
          <w:szCs w:val="33"/>
          <w:shd w:val="clear" w:color="auto" w:fill="FFFFFF"/>
        </w:rPr>
        <w:t>   </w:t>
      </w:r>
      <w:r>
        <w:rPr>
          <w:rFonts w:ascii="仿宋" w:hAnsi="仿宋" w:eastAsia="仿宋"/>
          <w:color w:val="333333"/>
          <w:sz w:val="33"/>
          <w:szCs w:val="33"/>
          <w:shd w:val="clear" w:color="auto" w:fill="FFFFFF"/>
        </w:rPr>
        <w:t xml:space="preserve">  </w:t>
      </w:r>
      <w:r>
        <w:rPr>
          <w:rFonts w:ascii="仿宋" w:hAnsi="仿宋" w:eastAsia="仿宋"/>
          <w:kern w:val="2"/>
          <w:sz w:val="32"/>
          <w:szCs w:val="32"/>
        </w:rPr>
        <w:t>本单位2023</w:t>
      </w:r>
      <w:r>
        <w:rPr>
          <w:rFonts w:ascii="仿宋" w:hAnsi="仿宋" w:eastAsia="仿宋"/>
          <w:kern w:val="2"/>
          <w:sz w:val="32"/>
          <w:szCs w:val="32"/>
          <w:lang w:val="zh-CN"/>
        </w:rPr>
        <w:t>年度政府采购支出总额</w:t>
      </w:r>
      <w:r>
        <w:rPr>
          <w:rFonts w:ascii="仿宋" w:hAnsi="仿宋" w:eastAsia="仿宋"/>
          <w:kern w:val="2"/>
          <w:sz w:val="32"/>
          <w:szCs w:val="32"/>
        </w:rPr>
        <w:t>2.2</w:t>
      </w:r>
      <w:r>
        <w:rPr>
          <w:rFonts w:ascii="仿宋" w:hAnsi="仿宋" w:eastAsia="仿宋"/>
          <w:kern w:val="2"/>
          <w:sz w:val="32"/>
          <w:szCs w:val="32"/>
          <w:lang w:val="zh-CN"/>
        </w:rPr>
        <w:t>万元</w:t>
      </w:r>
      <w:r>
        <w:rPr>
          <w:rFonts w:ascii="仿宋" w:hAnsi="仿宋" w:eastAsia="仿宋"/>
          <w:kern w:val="2"/>
          <w:sz w:val="32"/>
          <w:szCs w:val="32"/>
        </w:rPr>
        <w:t>，</w:t>
      </w:r>
      <w:r>
        <w:rPr>
          <w:rFonts w:ascii="仿宋" w:hAnsi="仿宋" w:eastAsia="仿宋"/>
          <w:kern w:val="2"/>
          <w:sz w:val="32"/>
          <w:szCs w:val="32"/>
          <w:lang w:val="zh-CN"/>
        </w:rPr>
        <w:t>从采购类型来看</w:t>
      </w:r>
      <w:r>
        <w:rPr>
          <w:rFonts w:ascii="仿宋" w:hAnsi="仿宋" w:eastAsia="仿宋"/>
          <w:kern w:val="2"/>
          <w:sz w:val="32"/>
          <w:szCs w:val="32"/>
        </w:rPr>
        <w:t>，</w:t>
      </w:r>
      <w:r>
        <w:rPr>
          <w:rFonts w:ascii="仿宋" w:hAnsi="仿宋" w:eastAsia="仿宋"/>
          <w:kern w:val="2"/>
          <w:sz w:val="32"/>
          <w:szCs w:val="32"/>
          <w:lang w:val="zh-CN"/>
        </w:rPr>
        <w:t>政府采购货物支出</w:t>
      </w:r>
      <w:r>
        <w:rPr>
          <w:rFonts w:ascii="仿宋" w:hAnsi="仿宋" w:eastAsia="仿宋"/>
          <w:kern w:val="2"/>
          <w:sz w:val="32"/>
          <w:szCs w:val="32"/>
        </w:rPr>
        <w:t>0</w:t>
      </w:r>
      <w:r>
        <w:rPr>
          <w:rFonts w:ascii="仿宋" w:hAnsi="仿宋" w:eastAsia="仿宋"/>
          <w:kern w:val="2"/>
          <w:sz w:val="32"/>
          <w:szCs w:val="32"/>
          <w:lang w:val="zh-CN"/>
        </w:rPr>
        <w:t>万元、政府采购工程支出</w:t>
      </w:r>
      <w:r>
        <w:rPr>
          <w:rFonts w:ascii="仿宋" w:hAnsi="仿宋" w:eastAsia="仿宋"/>
          <w:kern w:val="2"/>
          <w:sz w:val="32"/>
          <w:szCs w:val="32"/>
        </w:rPr>
        <w:t>0</w:t>
      </w:r>
      <w:r>
        <w:rPr>
          <w:rFonts w:ascii="仿宋" w:hAnsi="仿宋" w:eastAsia="仿宋"/>
          <w:kern w:val="2"/>
          <w:sz w:val="32"/>
          <w:szCs w:val="32"/>
          <w:lang w:val="zh-CN"/>
        </w:rPr>
        <w:t>万元、政府采购服务支出</w:t>
      </w:r>
      <w:r>
        <w:rPr>
          <w:rFonts w:ascii="仿宋" w:hAnsi="仿宋" w:eastAsia="仿宋"/>
          <w:kern w:val="2"/>
          <w:sz w:val="32"/>
          <w:szCs w:val="32"/>
        </w:rPr>
        <w:t>2.2</w:t>
      </w:r>
      <w:r>
        <w:rPr>
          <w:rFonts w:ascii="仿宋" w:hAnsi="仿宋" w:eastAsia="仿宋"/>
          <w:kern w:val="2"/>
          <w:sz w:val="32"/>
          <w:szCs w:val="32"/>
          <w:lang w:val="zh-CN"/>
        </w:rPr>
        <w:t>万元。授予中小企业</w:t>
      </w:r>
      <w:r>
        <w:rPr>
          <w:rFonts w:ascii="仿宋" w:hAnsi="仿宋" w:eastAsia="仿宋"/>
          <w:kern w:val="2"/>
          <w:sz w:val="32"/>
          <w:szCs w:val="32"/>
        </w:rPr>
        <w:t>合同金额</w:t>
      </w:r>
      <w:r>
        <w:rPr>
          <w:rFonts w:ascii="仿宋" w:hAnsi="仿宋" w:eastAsia="仿宋"/>
          <w:kern w:val="2"/>
          <w:sz w:val="32"/>
          <w:szCs w:val="32"/>
          <w:lang w:val="zh-CN"/>
        </w:rPr>
        <w:t>2.04万元，占政府采购支出总额的92.7%，其中授予小微企业合同金额2.04万元，占政府采购支出总额的92.7%。</w:t>
      </w:r>
    </w:p>
    <w:p>
      <w:pPr>
        <w:snapToGrid w:val="0"/>
        <w:spacing w:line="580" w:lineRule="exact"/>
        <w:ind w:firstLine="660" w:firstLineChars="200"/>
        <w:jc w:val="left"/>
        <w:rPr>
          <w:rFonts w:ascii="黑体" w:hAnsi="黑体" w:eastAsia="黑体" w:cs="Times New Roman"/>
          <w:sz w:val="32"/>
          <w:szCs w:val="32"/>
          <w:highlight w:val="yellow"/>
        </w:rPr>
      </w:pPr>
      <w:r>
        <w:rPr>
          <w:rFonts w:ascii="黑体" w:hAnsi="黑体" w:eastAsia="黑体" w:cs="Times New Roman"/>
          <w:color w:val="333333"/>
          <w:sz w:val="33"/>
          <w:szCs w:val="33"/>
          <w:shd w:val="clear" w:color="auto" w:fill="FFFFFF"/>
        </w:rPr>
        <w:t>八、</w:t>
      </w:r>
      <w:r>
        <w:rPr>
          <w:rFonts w:ascii="黑体" w:hAnsi="黑体" w:eastAsia="黑体" w:cs="Times New Roman"/>
          <w:sz w:val="32"/>
          <w:szCs w:val="32"/>
        </w:rPr>
        <w:t>国有资产占用情况说明</w:t>
      </w:r>
    </w:p>
    <w:p>
      <w:pPr>
        <w:pStyle w:val="10"/>
        <w:widowControl/>
        <w:spacing w:beforeAutospacing="0" w:afterAutospacing="0"/>
        <w:rPr>
          <w:rFonts w:ascii="仿宋" w:hAnsi="仿宋" w:eastAsia="仿宋"/>
          <w:kern w:val="2"/>
          <w:sz w:val="32"/>
          <w:szCs w:val="32"/>
          <w:lang w:val="zh-CN"/>
        </w:rPr>
      </w:pPr>
      <w:r>
        <w:rPr>
          <w:rFonts w:ascii="Calibri" w:hAnsi="Calibri" w:eastAsia="仿宋" w:cs="Calibri"/>
          <w:color w:val="333333"/>
          <w:sz w:val="33"/>
          <w:szCs w:val="33"/>
          <w:shd w:val="clear" w:color="auto" w:fill="FFFFFF"/>
        </w:rPr>
        <w:t>  </w:t>
      </w:r>
      <w:r>
        <w:rPr>
          <w:rFonts w:ascii="仿宋" w:hAnsi="仿宋" w:eastAsia="仿宋"/>
          <w:color w:val="333333"/>
          <w:sz w:val="33"/>
          <w:szCs w:val="33"/>
          <w:shd w:val="clear" w:color="auto" w:fill="FFFFFF"/>
        </w:rPr>
        <w:t xml:space="preserve">   </w:t>
      </w:r>
      <w:r>
        <w:rPr>
          <w:rFonts w:ascii="仿宋" w:hAnsi="仿宋" w:eastAsia="仿宋"/>
          <w:kern w:val="2"/>
          <w:sz w:val="32"/>
          <w:szCs w:val="32"/>
          <w:lang w:val="zh-CN"/>
        </w:rPr>
        <w:t>截至</w:t>
      </w:r>
      <w:r>
        <w:rPr>
          <w:rFonts w:ascii="仿宋" w:hAnsi="仿宋" w:eastAsia="仿宋"/>
          <w:kern w:val="2"/>
          <w:sz w:val="32"/>
          <w:szCs w:val="32"/>
        </w:rPr>
        <w:t>2023</w:t>
      </w:r>
      <w:r>
        <w:rPr>
          <w:rFonts w:ascii="仿宋" w:hAnsi="仿宋" w:eastAsia="仿宋"/>
          <w:kern w:val="2"/>
          <w:sz w:val="32"/>
          <w:szCs w:val="32"/>
          <w:lang w:val="zh-CN"/>
        </w:rPr>
        <w:t>年</w:t>
      </w:r>
      <w:r>
        <w:rPr>
          <w:rFonts w:ascii="仿宋" w:hAnsi="仿宋" w:eastAsia="仿宋"/>
          <w:kern w:val="2"/>
          <w:sz w:val="32"/>
          <w:szCs w:val="32"/>
        </w:rPr>
        <w:t>12</w:t>
      </w:r>
      <w:r>
        <w:rPr>
          <w:rFonts w:ascii="仿宋" w:hAnsi="仿宋" w:eastAsia="仿宋"/>
          <w:kern w:val="2"/>
          <w:sz w:val="32"/>
          <w:szCs w:val="32"/>
          <w:lang w:val="zh-CN"/>
        </w:rPr>
        <w:t>月</w:t>
      </w:r>
      <w:r>
        <w:rPr>
          <w:rFonts w:ascii="仿宋" w:hAnsi="仿宋" w:eastAsia="仿宋"/>
          <w:kern w:val="2"/>
          <w:sz w:val="32"/>
          <w:szCs w:val="32"/>
        </w:rPr>
        <w:t>31</w:t>
      </w:r>
      <w:r>
        <w:rPr>
          <w:rFonts w:ascii="仿宋" w:hAnsi="仿宋" w:eastAsia="仿宋"/>
          <w:kern w:val="2"/>
          <w:sz w:val="32"/>
          <w:szCs w:val="32"/>
          <w:lang w:val="zh-CN"/>
        </w:rPr>
        <w:t>日</w:t>
      </w:r>
      <w:r>
        <w:rPr>
          <w:rFonts w:ascii="仿宋" w:hAnsi="仿宋" w:eastAsia="仿宋"/>
          <w:kern w:val="2"/>
          <w:sz w:val="32"/>
          <w:szCs w:val="32"/>
        </w:rPr>
        <w:t>，本单位</w:t>
      </w:r>
      <w:r>
        <w:rPr>
          <w:rFonts w:ascii="仿宋" w:hAnsi="仿宋" w:eastAsia="仿宋"/>
          <w:kern w:val="2"/>
          <w:sz w:val="32"/>
          <w:szCs w:val="32"/>
          <w:lang w:val="zh-CN"/>
        </w:rPr>
        <w:t>共有车辆</w:t>
      </w:r>
      <w:r>
        <w:rPr>
          <w:rFonts w:ascii="仿宋" w:hAnsi="仿宋" w:eastAsia="仿宋"/>
          <w:kern w:val="2"/>
          <w:sz w:val="32"/>
          <w:szCs w:val="32"/>
        </w:rPr>
        <w:t>1</w:t>
      </w:r>
      <w:r>
        <w:rPr>
          <w:rFonts w:ascii="仿宋" w:hAnsi="仿宋" w:eastAsia="仿宋"/>
          <w:kern w:val="2"/>
          <w:sz w:val="32"/>
          <w:szCs w:val="32"/>
          <w:lang w:val="zh-CN"/>
        </w:rPr>
        <w:t>辆</w:t>
      </w:r>
      <w:r>
        <w:rPr>
          <w:rFonts w:ascii="仿宋" w:hAnsi="仿宋" w:eastAsia="仿宋"/>
          <w:kern w:val="2"/>
          <w:sz w:val="32"/>
          <w:szCs w:val="32"/>
        </w:rPr>
        <w:t>，</w:t>
      </w:r>
      <w:r>
        <w:rPr>
          <w:rFonts w:hint="eastAsia" w:ascii="仿宋" w:hAnsi="仿宋" w:eastAsia="仿宋"/>
          <w:kern w:val="2"/>
          <w:sz w:val="32"/>
          <w:szCs w:val="32"/>
          <w:lang w:val="zh-CN"/>
        </w:rPr>
        <w:t>与</w:t>
      </w:r>
      <w:r>
        <w:rPr>
          <w:rFonts w:ascii="仿宋" w:hAnsi="仿宋" w:eastAsia="仿宋"/>
          <w:kern w:val="2"/>
          <w:sz w:val="32"/>
          <w:szCs w:val="32"/>
          <w:lang w:val="zh-CN"/>
        </w:rPr>
        <w:t>上年</w:t>
      </w:r>
      <w:r>
        <w:rPr>
          <w:rFonts w:hint="eastAsia" w:ascii="仿宋" w:hAnsi="仿宋" w:eastAsia="仿宋"/>
          <w:kern w:val="2"/>
          <w:sz w:val="32"/>
          <w:szCs w:val="32"/>
        </w:rPr>
        <w:t>持平</w:t>
      </w:r>
      <w:r>
        <w:rPr>
          <w:rFonts w:ascii="仿宋" w:hAnsi="仿宋" w:eastAsia="仿宋"/>
          <w:kern w:val="2"/>
          <w:sz w:val="32"/>
          <w:szCs w:val="32"/>
          <w:lang w:val="zh-CN"/>
        </w:rPr>
        <w:t>辆</w:t>
      </w:r>
      <w:r>
        <w:rPr>
          <w:rFonts w:hint="eastAsia" w:ascii="仿宋" w:hAnsi="仿宋" w:eastAsia="仿宋"/>
          <w:kern w:val="2"/>
          <w:sz w:val="32"/>
          <w:szCs w:val="32"/>
          <w:lang w:val="zh-CN"/>
        </w:rPr>
        <w:t>，</w:t>
      </w:r>
      <w:r>
        <w:rPr>
          <w:rFonts w:hint="eastAsia" w:ascii="仿宋_GB2312" w:hAnsi="Times New Roman" w:eastAsia="仿宋_GB2312" w:cs="仿宋_GB2312"/>
          <w:sz w:val="32"/>
          <w:szCs w:val="32"/>
          <w:lang w:val="zh-CN" w:eastAsia="zh-CN" w:bidi="ar-SA"/>
        </w:rPr>
        <w:t>主要是应急保障用车</w:t>
      </w:r>
      <w:r>
        <w:rPr>
          <w:rFonts w:ascii="仿宋" w:hAnsi="仿宋" w:eastAsia="仿宋"/>
          <w:kern w:val="2"/>
          <w:sz w:val="32"/>
          <w:szCs w:val="32"/>
          <w:lang w:val="zh-CN"/>
        </w:rPr>
        <w:t>。其中，副部（省）级及以上领导用车0辆，主要</w:t>
      </w:r>
      <w:r>
        <w:rPr>
          <w:rFonts w:ascii="仿宋" w:hAnsi="仿宋" w:eastAsia="仿宋"/>
          <w:kern w:val="2"/>
          <w:sz w:val="32"/>
          <w:szCs w:val="32"/>
        </w:rPr>
        <w:t>负责人</w:t>
      </w:r>
      <w:r>
        <w:rPr>
          <w:rFonts w:ascii="仿宋" w:hAnsi="仿宋" w:eastAsia="仿宋"/>
          <w:kern w:val="2"/>
          <w:sz w:val="32"/>
          <w:szCs w:val="32"/>
          <w:lang w:val="zh-CN"/>
        </w:rPr>
        <w:t>用车0辆，机要通信用车0辆，应急保障用车</w:t>
      </w:r>
      <w:r>
        <w:rPr>
          <w:rFonts w:hint="eastAsia" w:ascii="仿宋" w:hAnsi="仿宋" w:eastAsia="仿宋"/>
          <w:kern w:val="2"/>
          <w:sz w:val="32"/>
          <w:szCs w:val="32"/>
          <w:lang w:val="en-US" w:eastAsia="zh-CN"/>
        </w:rPr>
        <w:t>1</w:t>
      </w:r>
      <w:r>
        <w:rPr>
          <w:rFonts w:ascii="仿宋" w:hAnsi="仿宋" w:eastAsia="仿宋"/>
          <w:kern w:val="2"/>
          <w:sz w:val="32"/>
          <w:szCs w:val="32"/>
          <w:lang w:val="zh-CN"/>
        </w:rPr>
        <w:t>辆，执法执勤用车0辆，特种专业技术用车0辆，离退休干部用车0辆，</w:t>
      </w:r>
      <w:r>
        <w:rPr>
          <w:rFonts w:ascii="仿宋" w:hAnsi="仿宋" w:eastAsia="仿宋" w:cs="Times New Roman"/>
          <w:kern w:val="2"/>
          <w:sz w:val="32"/>
          <w:szCs w:val="32"/>
          <w:lang w:val="zh-CN"/>
        </w:rPr>
        <w:t>其他用车</w:t>
      </w:r>
      <w:r>
        <w:rPr>
          <w:rFonts w:hint="eastAsia" w:ascii="仿宋" w:hAnsi="仿宋" w:eastAsia="仿宋" w:cs="Times New Roman"/>
          <w:kern w:val="2"/>
          <w:sz w:val="32"/>
          <w:szCs w:val="32"/>
          <w:lang w:val="en-US" w:eastAsia="zh-CN"/>
        </w:rPr>
        <w:t>0</w:t>
      </w:r>
      <w:r>
        <w:rPr>
          <w:rFonts w:ascii="仿宋" w:hAnsi="仿宋" w:eastAsia="仿宋" w:cs="Times New Roman"/>
          <w:kern w:val="2"/>
          <w:sz w:val="32"/>
          <w:szCs w:val="32"/>
          <w:lang w:val="zh-CN"/>
        </w:rPr>
        <w:t>辆</w:t>
      </w:r>
      <w:r>
        <w:rPr>
          <w:rFonts w:ascii="仿宋" w:hAnsi="仿宋" w:eastAsia="仿宋"/>
          <w:kern w:val="2"/>
          <w:sz w:val="32"/>
          <w:szCs w:val="32"/>
          <w:lang w:val="zh-CN"/>
        </w:rPr>
        <w:t>。单位价值100万元（含）以上设备（不含车辆）0台（套）。</w:t>
      </w:r>
    </w:p>
    <w:p>
      <w:pPr>
        <w:ind w:firstLine="640" w:firstLineChars="200"/>
        <w:rPr>
          <w:rFonts w:ascii="Times New Roman" w:hAnsi="Times New Roman" w:eastAsia="黑体"/>
          <w:kern w:val="2"/>
          <w:sz w:val="32"/>
          <w:szCs w:val="40"/>
        </w:rPr>
      </w:pPr>
      <w:r>
        <w:rPr>
          <w:rFonts w:ascii="Times New Roman" w:hAnsi="Times New Roman" w:eastAsia="黑体"/>
          <w:kern w:val="2"/>
          <w:sz w:val="32"/>
          <w:szCs w:val="40"/>
        </w:rPr>
        <w:t>九、预算绩效情况说明</w:t>
      </w:r>
    </w:p>
    <w:p>
      <w:pPr>
        <w:adjustRightInd w:val="0"/>
        <w:snapToGrid w:val="0"/>
        <w:spacing w:line="580" w:lineRule="exact"/>
        <w:ind w:firstLine="640" w:firstLineChars="200"/>
        <w:rPr>
          <w:rFonts w:hint="eastAsia" w:ascii="黑体" w:hAnsi="黑体" w:eastAsia="黑体" w:cs="Times New Roman"/>
          <w:sz w:val="32"/>
          <w:szCs w:val="32"/>
        </w:rPr>
      </w:pPr>
      <w:r>
        <w:rPr>
          <w:rFonts w:ascii="黑体" w:hAnsi="黑体" w:eastAsia="黑体" w:cs="Times New Roman"/>
          <w:sz w:val="32"/>
          <w:szCs w:val="32"/>
        </w:rPr>
        <w:t>（一）预算绩效管理工作开展情况</w:t>
      </w:r>
    </w:p>
    <w:p>
      <w:pPr>
        <w:pStyle w:val="10"/>
        <w:widowControl/>
        <w:spacing w:beforeAutospacing="0" w:afterAutospacing="0"/>
        <w:ind w:firstLine="640" w:firstLineChars="200"/>
        <w:rPr>
          <w:rFonts w:hint="eastAsia" w:ascii="仿宋" w:hAnsi="仿宋" w:eastAsia="仿宋" w:cs="仿宋"/>
          <w:color w:val="FF0000"/>
          <w:kern w:val="2"/>
          <w:sz w:val="32"/>
          <w:szCs w:val="32"/>
          <w:lang w:val="zh-CN"/>
        </w:rPr>
      </w:pPr>
      <w:r>
        <w:rPr>
          <w:rFonts w:hint="eastAsia" w:ascii="仿宋" w:hAnsi="仿宋" w:eastAsia="仿宋" w:cs="仿宋"/>
          <w:color w:val="auto"/>
          <w:kern w:val="2"/>
          <w:sz w:val="32"/>
          <w:szCs w:val="32"/>
          <w:lang w:val="zh-CN"/>
        </w:rPr>
        <w:t>根据预算绩效管理要求，本单位组织对2023年度一般公共预算项目支出全面开展绩效自评，其中，一级项目</w:t>
      </w:r>
      <w:r>
        <w:rPr>
          <w:rFonts w:hint="eastAsia" w:ascii="仿宋" w:hAnsi="仿宋" w:eastAsia="仿宋" w:cs="仿宋"/>
          <w:color w:val="auto"/>
          <w:kern w:val="2"/>
          <w:sz w:val="32"/>
          <w:szCs w:val="32"/>
          <w:lang w:val="en-US" w:eastAsia="zh-CN"/>
        </w:rPr>
        <w:t>8</w:t>
      </w:r>
      <w:r>
        <w:rPr>
          <w:rFonts w:hint="eastAsia" w:ascii="仿宋" w:hAnsi="仿宋" w:eastAsia="仿宋" w:cs="仿宋"/>
          <w:color w:val="auto"/>
          <w:kern w:val="2"/>
          <w:sz w:val="32"/>
          <w:szCs w:val="32"/>
          <w:lang w:val="zh-CN"/>
        </w:rPr>
        <w:t>个，二级项目</w:t>
      </w:r>
      <w:r>
        <w:rPr>
          <w:rFonts w:hint="eastAsia" w:ascii="仿宋" w:hAnsi="仿宋" w:eastAsia="仿宋" w:cs="仿宋"/>
          <w:color w:val="auto"/>
          <w:kern w:val="2"/>
          <w:sz w:val="32"/>
          <w:szCs w:val="32"/>
          <w:lang w:val="en-US" w:eastAsia="zh-CN"/>
        </w:rPr>
        <w:t>0</w:t>
      </w:r>
      <w:r>
        <w:rPr>
          <w:rFonts w:hint="eastAsia" w:ascii="仿宋" w:hAnsi="仿宋" w:eastAsia="仿宋" w:cs="仿宋"/>
          <w:color w:val="auto"/>
          <w:kern w:val="2"/>
          <w:sz w:val="32"/>
          <w:szCs w:val="32"/>
          <w:lang w:val="zh-CN"/>
        </w:rPr>
        <w:t>个，共涉及资金</w:t>
      </w:r>
      <w:r>
        <w:rPr>
          <w:rFonts w:hint="eastAsia" w:ascii="仿宋" w:hAnsi="仿宋" w:eastAsia="仿宋" w:cs="仿宋"/>
          <w:color w:val="auto"/>
          <w:kern w:val="2"/>
          <w:sz w:val="32"/>
          <w:szCs w:val="32"/>
          <w:lang w:val="en-US" w:eastAsia="zh-CN"/>
        </w:rPr>
        <w:t>50.77</w:t>
      </w:r>
      <w:r>
        <w:rPr>
          <w:rFonts w:hint="eastAsia" w:ascii="仿宋" w:hAnsi="仿宋" w:eastAsia="仿宋" w:cs="仿宋"/>
          <w:color w:val="auto"/>
          <w:kern w:val="2"/>
          <w:sz w:val="32"/>
          <w:szCs w:val="32"/>
          <w:lang w:val="zh-CN"/>
        </w:rPr>
        <w:t>万元，占一般公共预算项目支出总额的</w:t>
      </w:r>
      <w:r>
        <w:rPr>
          <w:rFonts w:hint="eastAsia" w:ascii="仿宋" w:hAnsi="仿宋" w:eastAsia="仿宋" w:cs="仿宋"/>
          <w:color w:val="auto"/>
          <w:kern w:val="2"/>
          <w:sz w:val="32"/>
          <w:szCs w:val="32"/>
          <w:lang w:val="en-US" w:eastAsia="zh-CN"/>
        </w:rPr>
        <w:t>100</w:t>
      </w:r>
      <w:r>
        <w:rPr>
          <w:rFonts w:hint="eastAsia" w:ascii="仿宋" w:hAnsi="仿宋" w:eastAsia="仿宋" w:cs="仿宋"/>
          <w:color w:val="auto"/>
          <w:kern w:val="2"/>
          <w:sz w:val="32"/>
          <w:szCs w:val="32"/>
          <w:lang w:val="zh-CN"/>
        </w:rPr>
        <w:t>%。组织对2023年度</w:t>
      </w:r>
      <w:r>
        <w:rPr>
          <w:rFonts w:hint="eastAsia" w:ascii="仿宋" w:hAnsi="仿宋" w:eastAsia="仿宋" w:cs="仿宋"/>
          <w:color w:val="auto"/>
          <w:kern w:val="2"/>
          <w:sz w:val="32"/>
          <w:szCs w:val="32"/>
          <w:lang w:val="en-US" w:eastAsia="zh-CN"/>
        </w:rPr>
        <w:t>0</w:t>
      </w:r>
      <w:r>
        <w:rPr>
          <w:rFonts w:hint="eastAsia" w:ascii="仿宋" w:hAnsi="仿宋" w:eastAsia="仿宋" w:cs="仿宋"/>
          <w:color w:val="auto"/>
          <w:kern w:val="2"/>
          <w:sz w:val="32"/>
          <w:szCs w:val="32"/>
          <w:lang w:val="zh-CN"/>
        </w:rPr>
        <w:t>个政府性基金预算项目支出开展绩效自评，共涉及资金</w:t>
      </w:r>
      <w:r>
        <w:rPr>
          <w:rFonts w:hint="eastAsia" w:ascii="仿宋" w:hAnsi="仿宋" w:eastAsia="仿宋" w:cs="仿宋"/>
          <w:color w:val="auto"/>
          <w:kern w:val="2"/>
          <w:sz w:val="32"/>
          <w:szCs w:val="32"/>
          <w:lang w:val="en-US" w:eastAsia="zh-CN"/>
        </w:rPr>
        <w:t>0</w:t>
      </w:r>
      <w:r>
        <w:rPr>
          <w:rFonts w:hint="eastAsia" w:ascii="仿宋" w:hAnsi="仿宋" w:eastAsia="仿宋" w:cs="仿宋"/>
          <w:color w:val="auto"/>
          <w:kern w:val="2"/>
          <w:sz w:val="32"/>
          <w:szCs w:val="32"/>
          <w:lang w:val="zh-CN"/>
        </w:rPr>
        <w:t>万元，占政府性基金预算项目支出总额的</w:t>
      </w:r>
      <w:r>
        <w:rPr>
          <w:rFonts w:hint="eastAsia" w:ascii="仿宋" w:hAnsi="仿宋" w:eastAsia="仿宋" w:cs="仿宋"/>
          <w:color w:val="auto"/>
          <w:kern w:val="2"/>
          <w:sz w:val="32"/>
          <w:szCs w:val="32"/>
          <w:lang w:val="en-US" w:eastAsia="zh-CN"/>
        </w:rPr>
        <w:t>0</w:t>
      </w:r>
      <w:r>
        <w:rPr>
          <w:rFonts w:hint="eastAsia" w:ascii="仿宋" w:hAnsi="仿宋" w:eastAsia="仿宋" w:cs="仿宋"/>
          <w:color w:val="auto"/>
          <w:kern w:val="2"/>
          <w:sz w:val="32"/>
          <w:szCs w:val="32"/>
          <w:lang w:val="zh-CN"/>
        </w:rPr>
        <w:t>%。组织对2023年度</w:t>
      </w:r>
      <w:r>
        <w:rPr>
          <w:rFonts w:hint="eastAsia" w:ascii="仿宋" w:hAnsi="仿宋" w:eastAsia="仿宋" w:cs="仿宋"/>
          <w:color w:val="auto"/>
          <w:kern w:val="2"/>
          <w:sz w:val="32"/>
          <w:szCs w:val="32"/>
          <w:lang w:val="en-US" w:eastAsia="zh-CN"/>
        </w:rPr>
        <w:t>0</w:t>
      </w:r>
      <w:r>
        <w:rPr>
          <w:rFonts w:hint="eastAsia" w:ascii="仿宋" w:hAnsi="仿宋" w:eastAsia="仿宋" w:cs="仿宋"/>
          <w:color w:val="auto"/>
          <w:kern w:val="2"/>
          <w:sz w:val="32"/>
          <w:szCs w:val="32"/>
          <w:lang w:val="zh-CN"/>
        </w:rPr>
        <w:t>个国有资本经营预算项目支出开展绩效自评，共涉及资金</w:t>
      </w:r>
      <w:r>
        <w:rPr>
          <w:rFonts w:hint="eastAsia" w:ascii="仿宋" w:hAnsi="仿宋" w:eastAsia="仿宋" w:cs="仿宋"/>
          <w:color w:val="auto"/>
          <w:kern w:val="2"/>
          <w:sz w:val="32"/>
          <w:szCs w:val="32"/>
          <w:lang w:val="en-US" w:eastAsia="zh-CN"/>
        </w:rPr>
        <w:t>0</w:t>
      </w:r>
      <w:r>
        <w:rPr>
          <w:rFonts w:hint="eastAsia" w:ascii="仿宋" w:hAnsi="仿宋" w:eastAsia="仿宋" w:cs="仿宋"/>
          <w:color w:val="auto"/>
          <w:kern w:val="2"/>
          <w:sz w:val="32"/>
          <w:szCs w:val="32"/>
          <w:lang w:val="zh-CN"/>
        </w:rPr>
        <w:t>万元，占国有资本经营预算项目支出总额的</w:t>
      </w:r>
      <w:r>
        <w:rPr>
          <w:rFonts w:hint="eastAsia" w:ascii="仿宋" w:hAnsi="仿宋" w:eastAsia="仿宋" w:cs="仿宋"/>
          <w:color w:val="auto"/>
          <w:kern w:val="2"/>
          <w:sz w:val="32"/>
          <w:szCs w:val="32"/>
          <w:lang w:val="en-US" w:eastAsia="zh-CN"/>
        </w:rPr>
        <w:t>0</w:t>
      </w:r>
      <w:r>
        <w:rPr>
          <w:rFonts w:hint="eastAsia" w:ascii="仿宋" w:hAnsi="仿宋" w:eastAsia="仿宋" w:cs="仿宋"/>
          <w:color w:val="auto"/>
          <w:kern w:val="2"/>
          <w:sz w:val="32"/>
          <w:szCs w:val="32"/>
          <w:lang w:val="zh-CN"/>
        </w:rPr>
        <w:t>%。</w:t>
      </w:r>
    </w:p>
    <w:p>
      <w:pPr>
        <w:pStyle w:val="10"/>
        <w:widowControl/>
        <w:spacing w:beforeAutospacing="0" w:afterAutospacing="0"/>
        <w:ind w:firstLine="640" w:firstLineChars="200"/>
        <w:rPr>
          <w:rFonts w:hint="eastAsia" w:ascii="仿宋" w:hAnsi="仿宋" w:eastAsia="仿宋" w:cs="仿宋"/>
          <w:color w:val="FF0000"/>
          <w:sz w:val="32"/>
          <w:szCs w:val="32"/>
          <w:highlight w:val="yellow"/>
        </w:rPr>
      </w:pPr>
      <w:r>
        <w:rPr>
          <w:rFonts w:hint="eastAsia" w:ascii="仿宋" w:hAnsi="仿宋" w:eastAsia="仿宋" w:cs="仿宋"/>
          <w:color w:val="auto"/>
          <w:kern w:val="2"/>
          <w:sz w:val="32"/>
          <w:szCs w:val="32"/>
          <w:lang w:val="zh-CN"/>
        </w:rPr>
        <w:t>组织对“</w:t>
      </w:r>
      <w:r>
        <w:rPr>
          <w:rFonts w:hint="eastAsia" w:ascii="仿宋" w:hAnsi="仿宋" w:eastAsia="仿宋" w:cs="仿宋"/>
          <w:color w:val="auto"/>
          <w:kern w:val="2"/>
          <w:sz w:val="32"/>
          <w:szCs w:val="32"/>
          <w:lang w:val="en-US" w:eastAsia="zh-CN" w:bidi="ar-SA"/>
        </w:rPr>
        <w:t>统战工作协调机制专项经费”、“台侨工作经费”</w:t>
      </w:r>
      <w:r>
        <w:rPr>
          <w:rFonts w:hint="eastAsia" w:ascii="仿宋" w:hAnsi="仿宋" w:eastAsia="仿宋" w:cs="仿宋"/>
          <w:color w:val="auto"/>
          <w:kern w:val="2"/>
          <w:sz w:val="32"/>
          <w:szCs w:val="32"/>
          <w:lang w:val="zh-CN"/>
        </w:rPr>
        <w:t>等</w:t>
      </w:r>
      <w:r>
        <w:rPr>
          <w:rFonts w:hint="eastAsia" w:ascii="仿宋" w:hAnsi="仿宋" w:eastAsia="仿宋" w:cs="仿宋"/>
          <w:color w:val="auto"/>
          <w:kern w:val="2"/>
          <w:sz w:val="32"/>
          <w:szCs w:val="32"/>
          <w:lang w:val="en-US" w:eastAsia="zh-CN"/>
        </w:rPr>
        <w:t>8</w:t>
      </w:r>
      <w:r>
        <w:rPr>
          <w:rFonts w:hint="eastAsia" w:ascii="仿宋" w:hAnsi="仿宋" w:eastAsia="仿宋" w:cs="仿宋"/>
          <w:color w:val="auto"/>
          <w:kern w:val="2"/>
          <w:sz w:val="32"/>
          <w:szCs w:val="32"/>
          <w:lang w:val="zh-CN"/>
        </w:rPr>
        <w:t>个项目开展了部门评价，涉及一般公共预算支出</w:t>
      </w:r>
      <w:r>
        <w:rPr>
          <w:rFonts w:hint="eastAsia" w:ascii="仿宋" w:hAnsi="仿宋" w:eastAsia="仿宋" w:cs="仿宋"/>
          <w:color w:val="auto"/>
          <w:kern w:val="2"/>
          <w:sz w:val="32"/>
          <w:szCs w:val="32"/>
          <w:lang w:val="en-US" w:eastAsia="zh-CN"/>
        </w:rPr>
        <w:t>50.77</w:t>
      </w:r>
      <w:r>
        <w:rPr>
          <w:rFonts w:hint="eastAsia" w:ascii="仿宋" w:hAnsi="仿宋" w:eastAsia="仿宋" w:cs="仿宋"/>
          <w:color w:val="auto"/>
          <w:kern w:val="2"/>
          <w:sz w:val="32"/>
          <w:szCs w:val="32"/>
          <w:lang w:val="zh-CN"/>
        </w:rPr>
        <w:t>万元，政府性基金预算支出</w:t>
      </w:r>
      <w:r>
        <w:rPr>
          <w:rFonts w:hint="eastAsia" w:ascii="仿宋" w:hAnsi="仿宋" w:eastAsia="仿宋" w:cs="仿宋"/>
          <w:color w:val="auto"/>
          <w:kern w:val="2"/>
          <w:sz w:val="32"/>
          <w:szCs w:val="32"/>
          <w:lang w:val="en-US" w:eastAsia="zh-CN"/>
        </w:rPr>
        <w:t>0</w:t>
      </w:r>
      <w:r>
        <w:rPr>
          <w:rFonts w:hint="eastAsia" w:ascii="仿宋" w:hAnsi="仿宋" w:eastAsia="仿宋" w:cs="仿宋"/>
          <w:color w:val="auto"/>
          <w:kern w:val="2"/>
          <w:sz w:val="32"/>
          <w:szCs w:val="32"/>
          <w:lang w:val="zh-CN"/>
        </w:rPr>
        <w:t>万元，国有资本经营预算支出</w:t>
      </w:r>
      <w:r>
        <w:rPr>
          <w:rFonts w:hint="eastAsia" w:ascii="仿宋" w:hAnsi="仿宋" w:eastAsia="仿宋" w:cs="仿宋"/>
          <w:color w:val="auto"/>
          <w:kern w:val="2"/>
          <w:sz w:val="32"/>
          <w:szCs w:val="32"/>
          <w:lang w:val="en-US" w:eastAsia="zh-CN"/>
        </w:rPr>
        <w:t>0</w:t>
      </w:r>
      <w:r>
        <w:rPr>
          <w:rFonts w:hint="eastAsia" w:ascii="仿宋" w:hAnsi="仿宋" w:eastAsia="仿宋" w:cs="仿宋"/>
          <w:color w:val="auto"/>
          <w:kern w:val="2"/>
          <w:sz w:val="32"/>
          <w:szCs w:val="32"/>
          <w:lang w:val="zh-CN"/>
        </w:rPr>
        <w:t>万元。从评价情况来看，</w:t>
      </w:r>
      <w:r>
        <w:rPr>
          <w:rFonts w:hint="eastAsia" w:ascii="仿宋" w:hAnsi="仿宋" w:eastAsia="仿宋" w:cs="仿宋"/>
          <w:color w:val="auto"/>
          <w:sz w:val="32"/>
          <w:szCs w:val="32"/>
          <w:lang w:val="en-US" w:eastAsia="zh-CN"/>
        </w:rPr>
        <w:t>本</w:t>
      </w:r>
      <w:r>
        <w:rPr>
          <w:rFonts w:hint="eastAsia" w:ascii="仿宋" w:hAnsi="仿宋" w:eastAsia="仿宋" w:cs="仿宋"/>
          <w:sz w:val="32"/>
          <w:szCs w:val="32"/>
          <w:lang w:val="en-US" w:eastAsia="zh-CN"/>
        </w:rPr>
        <w:t>部门8个绩效项目全部优秀。</w:t>
      </w:r>
    </w:p>
    <w:p>
      <w:pPr>
        <w:adjustRightInd w:val="0"/>
        <w:snapToGrid w:val="0"/>
        <w:spacing w:line="580" w:lineRule="exact"/>
        <w:ind w:firstLine="640" w:firstLineChars="200"/>
        <w:rPr>
          <w:rFonts w:hint="eastAsia" w:ascii="黑体" w:hAnsi="黑体" w:eastAsia="黑体" w:cs="Times New Roman"/>
          <w:sz w:val="32"/>
          <w:szCs w:val="32"/>
        </w:rPr>
      </w:pPr>
      <w:r>
        <w:rPr>
          <w:rFonts w:ascii="黑体" w:hAnsi="黑体" w:eastAsia="黑体" w:cs="Times New Roman"/>
          <w:sz w:val="32"/>
          <w:szCs w:val="32"/>
        </w:rPr>
        <w:t>（二）部门决算中项目绩效自评结果</w:t>
      </w:r>
    </w:p>
    <w:p>
      <w:pPr>
        <w:pStyle w:val="10"/>
        <w:widowControl/>
        <w:spacing w:beforeAutospacing="0" w:afterAutospacing="0"/>
        <w:ind w:firstLine="660" w:firstLineChars="200"/>
        <w:rPr>
          <w:rFonts w:ascii="Times New Roman" w:hAnsi="Times New Roman" w:eastAsia="仿宋_GB2312"/>
          <w:color w:val="FF0000"/>
          <w:kern w:val="2"/>
          <w:sz w:val="32"/>
          <w:szCs w:val="32"/>
          <w:lang w:val="zh-CN"/>
        </w:rPr>
      </w:pPr>
      <w:r>
        <w:rPr>
          <w:rFonts w:ascii="Times New Roman" w:hAnsi="Times New Roman" w:eastAsia="仿宋_GB2312"/>
          <w:color w:val="auto"/>
          <w:sz w:val="33"/>
          <w:szCs w:val="33"/>
          <w:shd w:val="clear" w:color="auto" w:fill="FFFFFF"/>
        </w:rPr>
        <w:t> </w:t>
      </w:r>
      <w:r>
        <w:rPr>
          <w:rFonts w:ascii="Times New Roman" w:hAnsi="Times New Roman" w:eastAsia="仿宋_GB2312"/>
          <w:color w:val="auto"/>
          <w:kern w:val="2"/>
          <w:sz w:val="32"/>
          <w:szCs w:val="32"/>
          <w:lang w:val="zh-CN"/>
        </w:rPr>
        <w:t>本单位在今年部门决算公开中反映</w:t>
      </w:r>
      <w:r>
        <w:rPr>
          <w:rFonts w:hint="eastAsia" w:ascii="仿宋" w:hAnsi="仿宋" w:eastAsia="仿宋" w:cs="黑体"/>
          <w:color w:val="auto"/>
          <w:kern w:val="2"/>
          <w:sz w:val="32"/>
          <w:szCs w:val="32"/>
          <w:lang w:val="en-US" w:eastAsia="zh-CN" w:bidi="ar-SA"/>
        </w:rPr>
        <w:t>统战工作协调机制专项经费</w:t>
      </w:r>
      <w:r>
        <w:rPr>
          <w:rFonts w:ascii="Times New Roman" w:hAnsi="Times New Roman" w:eastAsia="仿宋_GB2312"/>
          <w:color w:val="auto"/>
          <w:kern w:val="2"/>
          <w:sz w:val="32"/>
          <w:szCs w:val="32"/>
          <w:lang w:val="zh-CN"/>
        </w:rPr>
        <w:t>项目及</w:t>
      </w:r>
      <w:r>
        <w:rPr>
          <w:rFonts w:hint="eastAsia" w:ascii="仿宋" w:hAnsi="仿宋" w:eastAsia="仿宋" w:cs="黑体"/>
          <w:color w:val="auto"/>
          <w:kern w:val="2"/>
          <w:sz w:val="32"/>
          <w:szCs w:val="32"/>
          <w:lang w:val="en-US" w:eastAsia="zh-CN" w:bidi="ar-SA"/>
        </w:rPr>
        <w:t>台侨工作经费</w:t>
      </w:r>
      <w:r>
        <w:rPr>
          <w:rFonts w:ascii="Times New Roman" w:hAnsi="Times New Roman" w:eastAsia="仿宋_GB2312"/>
          <w:color w:val="auto"/>
          <w:kern w:val="2"/>
          <w:sz w:val="32"/>
          <w:szCs w:val="32"/>
          <w:lang w:val="zh-CN"/>
        </w:rPr>
        <w:t>项目等</w:t>
      </w:r>
      <w:r>
        <w:rPr>
          <w:rFonts w:hint="eastAsia" w:ascii="Times New Roman" w:hAnsi="Times New Roman" w:eastAsia="仿宋_GB2312"/>
          <w:color w:val="auto"/>
          <w:kern w:val="2"/>
          <w:sz w:val="32"/>
          <w:szCs w:val="32"/>
          <w:lang w:val="en-US" w:eastAsia="zh-CN"/>
        </w:rPr>
        <w:t>8</w:t>
      </w:r>
      <w:r>
        <w:rPr>
          <w:rFonts w:ascii="Times New Roman" w:hAnsi="Times New Roman" w:eastAsia="仿宋_GB2312"/>
          <w:color w:val="auto"/>
          <w:kern w:val="2"/>
          <w:sz w:val="32"/>
          <w:szCs w:val="32"/>
          <w:lang w:val="zh-CN"/>
        </w:rPr>
        <w:t>个项目绩效自评结果。</w:t>
      </w:r>
    </w:p>
    <w:p>
      <w:pPr>
        <w:keepNext w:val="0"/>
        <w:keepLines w:val="0"/>
        <w:pageBreakBefore w:val="0"/>
        <w:kinsoku/>
        <w:wordWrap/>
        <w:overflowPunct/>
        <w:topLinePunct w:val="0"/>
        <w:autoSpaceDE/>
        <w:autoSpaceDN/>
        <w:bidi w:val="0"/>
        <w:adjustRightInd w:val="0"/>
        <w:snapToGrid w:val="0"/>
        <w:spacing w:beforeAutospacing="0" w:afterAutospacing="0" w:line="578" w:lineRule="exact"/>
        <w:ind w:firstLine="640" w:firstLineChars="200"/>
        <w:textAlignment w:val="auto"/>
        <w:rPr>
          <w:rFonts w:hint="default" w:ascii="仿宋_GB2312" w:hAnsi="仿宋_GB2312" w:eastAsia="仿宋_GB2312" w:cs="Times New Roman"/>
          <w:sz w:val="32"/>
          <w:szCs w:val="32"/>
          <w:lang w:val="en-US"/>
        </w:rPr>
      </w:pPr>
      <w:r>
        <w:rPr>
          <w:rFonts w:hint="eastAsia" w:ascii="仿宋" w:hAnsi="仿宋" w:eastAsia="仿宋" w:cs="黑体"/>
          <w:color w:val="auto"/>
          <w:kern w:val="2"/>
          <w:sz w:val="32"/>
          <w:szCs w:val="32"/>
          <w:lang w:val="en-US" w:eastAsia="zh-CN" w:bidi="ar-SA"/>
        </w:rPr>
        <w:t>（1）统战工作协调机制专项经费</w:t>
      </w:r>
      <w:r>
        <w:rPr>
          <w:rFonts w:hint="eastAsia" w:ascii="仿宋_GB2312" w:hAnsi="仿宋_GB2312" w:eastAsia="仿宋_GB2312" w:cs="仿宋_GB2312"/>
          <w:sz w:val="32"/>
          <w:szCs w:val="32"/>
        </w:rPr>
        <w:t>项目绩效自评</w:t>
      </w:r>
      <w:r>
        <w:rPr>
          <w:rFonts w:hint="eastAsia" w:ascii="仿宋_GB2312" w:hAnsi="仿宋_GB2312" w:eastAsia="仿宋_GB2312" w:cs="仿宋_GB2312"/>
          <w:sz w:val="32"/>
          <w:szCs w:val="32"/>
          <w:lang w:val="en-US" w:eastAsia="zh-CN"/>
        </w:rPr>
        <w:t>情况</w:t>
      </w:r>
      <w:r>
        <w:rPr>
          <w:rFonts w:hint="eastAsia" w:ascii="仿宋_GB2312" w:hAnsi="仿宋_GB2312" w:eastAsia="仿宋_GB2312" w:cs="仿宋_GB2312"/>
          <w:sz w:val="32"/>
          <w:szCs w:val="32"/>
        </w:rPr>
        <w:t>：根据年初设定的绩效目标，</w:t>
      </w:r>
      <w:r>
        <w:rPr>
          <w:rFonts w:hint="eastAsia" w:ascii="仿宋_GB2312" w:hAnsi="仿宋_GB2312" w:eastAsia="仿宋_GB2312" w:cs="仿宋_GB2312"/>
          <w:sz w:val="32"/>
          <w:szCs w:val="32"/>
          <w:lang w:eastAsia="zh-CN"/>
        </w:rPr>
        <w:t>该</w:t>
      </w:r>
      <w:r>
        <w:rPr>
          <w:rFonts w:hint="eastAsia" w:ascii="仿宋_GB2312" w:hAnsi="仿宋_GB2312" w:eastAsia="仿宋_GB2312" w:cs="仿宋_GB2312"/>
          <w:sz w:val="32"/>
          <w:szCs w:val="32"/>
        </w:rPr>
        <w:t>项目绩效自评得分为</w:t>
      </w:r>
      <w:r>
        <w:rPr>
          <w:rFonts w:hint="eastAsia" w:ascii="仿宋_GB2312" w:hAnsi="仿宋_GB2312" w:eastAsia="仿宋_GB2312" w:cs="仿宋_GB2312"/>
          <w:sz w:val="32"/>
          <w:szCs w:val="32"/>
          <w:lang w:val="en-US" w:eastAsia="zh-CN"/>
        </w:rPr>
        <w:t>100</w:t>
      </w:r>
      <w:r>
        <w:rPr>
          <w:rFonts w:hint="eastAsia" w:ascii="仿宋_GB2312" w:hAnsi="仿宋_GB2312" w:eastAsia="仿宋_GB2312" w:cs="仿宋_GB2312"/>
          <w:sz w:val="32"/>
          <w:szCs w:val="32"/>
        </w:rPr>
        <w:t>分</w:t>
      </w:r>
      <w:r>
        <w:rPr>
          <w:rFonts w:hint="eastAsia" w:ascii="仿宋_GB2312" w:hAnsi="仿宋_GB2312" w:eastAsia="仿宋_GB2312" w:cs="仿宋_GB2312"/>
          <w:sz w:val="32"/>
          <w:szCs w:val="32"/>
          <w:lang w:val="zh-CN"/>
        </w:rPr>
        <w:t>（绩效自评表附后）</w:t>
      </w:r>
      <w:r>
        <w:rPr>
          <w:rFonts w:hint="eastAsia" w:ascii="仿宋_GB2312" w:hAnsi="仿宋_GB2312" w:eastAsia="仿宋_GB2312" w:cs="仿宋_GB2312"/>
          <w:sz w:val="32"/>
          <w:szCs w:val="32"/>
        </w:rPr>
        <w:t>。全年预算数为</w:t>
      </w:r>
      <w:r>
        <w:rPr>
          <w:rFonts w:hint="eastAsia" w:ascii="仿宋_GB2312" w:hAnsi="仿宋_GB2312" w:eastAsia="仿宋_GB2312" w:cs="仿宋_GB2312"/>
          <w:sz w:val="32"/>
          <w:szCs w:val="32"/>
          <w:lang w:val="en-US" w:eastAsia="zh-CN"/>
        </w:rPr>
        <w:t>2.25</w:t>
      </w:r>
      <w:r>
        <w:rPr>
          <w:rFonts w:hint="eastAsia" w:ascii="仿宋_GB2312" w:hAnsi="仿宋_GB2312" w:eastAsia="仿宋_GB2312" w:cs="仿宋_GB2312"/>
          <w:sz w:val="32"/>
          <w:szCs w:val="32"/>
        </w:rPr>
        <w:t>万元，执行数为</w:t>
      </w:r>
      <w:r>
        <w:rPr>
          <w:rFonts w:hint="eastAsia" w:ascii="仿宋_GB2312" w:hAnsi="仿宋_GB2312" w:eastAsia="仿宋_GB2312" w:cs="仿宋_GB2312"/>
          <w:sz w:val="32"/>
          <w:szCs w:val="32"/>
          <w:lang w:val="en-US" w:eastAsia="zh-CN"/>
        </w:rPr>
        <w:t>2.25</w:t>
      </w:r>
      <w:r>
        <w:rPr>
          <w:rFonts w:hint="eastAsia" w:ascii="仿宋_GB2312" w:hAnsi="仿宋_GB2312" w:eastAsia="仿宋_GB2312" w:cs="仿宋_GB2312"/>
          <w:sz w:val="32"/>
          <w:szCs w:val="32"/>
        </w:rPr>
        <w:t>万元，完成预算的</w:t>
      </w:r>
      <w:r>
        <w:rPr>
          <w:rFonts w:hint="eastAsia" w:ascii="仿宋_GB2312" w:hAnsi="仿宋_GB2312" w:eastAsia="仿宋_GB2312" w:cs="仿宋_GB2312"/>
          <w:sz w:val="32"/>
          <w:szCs w:val="32"/>
          <w:lang w:val="en-US" w:eastAsia="zh-CN"/>
        </w:rPr>
        <w:t>100%</w:t>
      </w:r>
      <w:r>
        <w:rPr>
          <w:rFonts w:hint="eastAsia" w:ascii="仿宋_GB2312" w:hAnsi="仿宋_GB2312" w:eastAsia="仿宋_GB2312" w:cs="仿宋_GB2312"/>
          <w:sz w:val="32"/>
          <w:szCs w:val="32"/>
        </w:rPr>
        <w:t>。项目绩效目标完成情况：</w:t>
      </w:r>
      <w:r>
        <w:rPr>
          <w:rFonts w:hint="eastAsia" w:ascii="仿宋_GB2312" w:hAnsi="仿宋_GB2312" w:eastAsia="仿宋_GB2312" w:cs="仿宋_GB2312"/>
          <w:sz w:val="32"/>
          <w:szCs w:val="32"/>
          <w:highlight w:val="none"/>
        </w:rPr>
        <w:t>通过项目实施，完成了年初设定的各项绩效目标，</w:t>
      </w:r>
      <w:r>
        <w:rPr>
          <w:rFonts w:hint="eastAsia" w:ascii="仿宋" w:hAnsi="仿宋" w:eastAsia="仿宋"/>
          <w:sz w:val="32"/>
          <w:szCs w:val="32"/>
          <w:lang w:val="en-US" w:eastAsia="zh-CN"/>
        </w:rPr>
        <w:t>落实协调联席会机制，协调机制会议、专题会议，观摩交流，运转协调等，保证党委领导，政府支持，统战部协调抓总体，各部门协调配合，全社会参与统战工作的新机制进一步完善，保证统战工作协调机制运行。召开各项联席会议10次，召开专题会议4次个，开展组织观摩交流活动数量2次，活动完成率达到100%；</w:t>
      </w:r>
      <w:r>
        <w:rPr>
          <w:rFonts w:hint="eastAsia" w:ascii="仿宋_GB2312" w:hAnsi="仿宋_GB2312" w:eastAsia="仿宋_GB2312" w:cs="仿宋_GB2312"/>
          <w:sz w:val="32"/>
          <w:szCs w:val="32"/>
          <w:highlight w:val="none"/>
        </w:rPr>
        <w:t>未发现问题。</w:t>
      </w:r>
    </w:p>
    <w:p>
      <w:pPr>
        <w:keepNext w:val="0"/>
        <w:keepLines w:val="0"/>
        <w:pageBreakBefore w:val="0"/>
        <w:kinsoku/>
        <w:wordWrap/>
        <w:overflowPunct/>
        <w:topLinePunct w:val="0"/>
        <w:autoSpaceDE/>
        <w:autoSpaceDN/>
        <w:bidi w:val="0"/>
        <w:adjustRightInd w:val="0"/>
        <w:snapToGrid w:val="0"/>
        <w:spacing w:beforeAutospacing="0" w:afterAutospacing="0" w:line="578"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（2）</w:t>
      </w:r>
      <w:r>
        <w:rPr>
          <w:rFonts w:hint="eastAsia" w:ascii="仿宋" w:hAnsi="仿宋" w:eastAsia="仿宋"/>
          <w:sz w:val="32"/>
          <w:szCs w:val="32"/>
          <w:lang w:val="en-US" w:eastAsia="zh-CN"/>
        </w:rPr>
        <w:t>台侨工作经费</w:t>
      </w:r>
      <w:r>
        <w:rPr>
          <w:rFonts w:hint="eastAsia" w:ascii="仿宋_GB2312" w:hAnsi="仿宋_GB2312" w:eastAsia="仿宋_GB2312" w:cs="仿宋_GB2312"/>
          <w:sz w:val="32"/>
          <w:szCs w:val="32"/>
          <w:lang w:val="en-US" w:eastAsia="zh-CN"/>
        </w:rPr>
        <w:t>项目绩效自评情况：根据年初设定的绩效目标，</w:t>
      </w:r>
      <w:r>
        <w:rPr>
          <w:rFonts w:hint="eastAsia" w:ascii="仿宋" w:hAnsi="仿宋" w:eastAsia="仿宋"/>
          <w:sz w:val="32"/>
          <w:szCs w:val="32"/>
          <w:lang w:val="en-US" w:eastAsia="zh-CN"/>
        </w:rPr>
        <w:t>台侨工作经费</w:t>
      </w:r>
      <w:r>
        <w:rPr>
          <w:rFonts w:hint="eastAsia" w:ascii="仿宋_GB2312" w:hAnsi="仿宋_GB2312" w:eastAsia="仿宋_GB2312" w:cs="仿宋_GB2312"/>
          <w:sz w:val="32"/>
          <w:szCs w:val="32"/>
          <w:lang w:val="en-US" w:eastAsia="zh-CN"/>
        </w:rPr>
        <w:t>项目绩效自评得分为100 分。全年预算数为 3 万元，执行数为 3 万元，完成预算的 100%。项目绩效目标完成情况：</w:t>
      </w:r>
      <w:r>
        <w:rPr>
          <w:rFonts w:hint="eastAsia" w:ascii="仿宋_GB2312" w:hAnsi="仿宋_GB2312" w:eastAsia="仿宋_GB2312" w:cs="仿宋_GB2312"/>
          <w:sz w:val="32"/>
          <w:szCs w:val="32"/>
          <w:highlight w:val="none"/>
        </w:rPr>
        <w:t>通过项目实施，完成了年初设定的各项绩效目标，</w:t>
      </w:r>
      <w:r>
        <w:rPr>
          <w:rFonts w:hint="eastAsia" w:ascii="仿宋" w:hAnsi="仿宋" w:eastAsia="仿宋"/>
          <w:sz w:val="32"/>
          <w:szCs w:val="32"/>
          <w:lang w:val="en-US" w:eastAsia="zh-CN"/>
        </w:rPr>
        <w:t>印制发放宣传法规政策有关资料和联系宣传文化媒体等方式，加强对台和对海外的统战政策宣传工作，掌握工作政策法规；走访慰问台属、归侨侨眷，建设侨胞之家，加强为台侨服务意识；举办台侨人士学习培训班，进行思想政治引导，及时掌握台侨界人士思想动态，适时开展思想引领活动等费用。台侨培训班座谈会3次、慰问台侨侨眷次数2次，慰问归侨侨眷人数3户，建设侨胞之家4个。</w:t>
      </w:r>
      <w:r>
        <w:rPr>
          <w:rFonts w:hint="eastAsia" w:ascii="仿宋_GB2312" w:hAnsi="仿宋_GB2312" w:eastAsia="仿宋_GB2312" w:cs="仿宋_GB2312"/>
          <w:sz w:val="32"/>
          <w:szCs w:val="32"/>
          <w:highlight w:val="none"/>
        </w:rPr>
        <w:t>未发现问题</w:t>
      </w:r>
      <w:r>
        <w:rPr>
          <w:rFonts w:hint="eastAsia" w:ascii="仿宋_GB2312" w:hAnsi="仿宋_GB2312" w:eastAsia="仿宋_GB2312" w:cs="仿宋_GB2312"/>
          <w:sz w:val="32"/>
          <w:szCs w:val="32"/>
          <w:lang w:val="en-US" w:eastAsia="zh-CN"/>
        </w:rPr>
        <w:t>。</w:t>
      </w:r>
    </w:p>
    <w:p>
      <w:pPr>
        <w:adjustRightInd w:val="0"/>
        <w:snapToGrid w:val="0"/>
        <w:spacing w:line="580" w:lineRule="exact"/>
        <w:ind w:firstLine="640" w:firstLineChars="20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（3）民宗宗教工作专项经费项目绩效自评情况：根据年初设定的绩效目标，民宗宗教工作专项经费项目绩效自评得分为98分。全年预算数为 7.5 万元，执行数为7.5 万元，完成预算的 100%。项目绩效目标完成情况：</w:t>
      </w:r>
      <w:r>
        <w:rPr>
          <w:rFonts w:hint="eastAsia" w:ascii="仿宋_GB2312" w:hAnsi="仿宋_GB2312" w:eastAsia="仿宋_GB2312" w:cs="仿宋_GB2312"/>
          <w:sz w:val="32"/>
          <w:szCs w:val="32"/>
          <w:highlight w:val="none"/>
        </w:rPr>
        <w:t>通过项目实施，完成了年初设定的各项绩效目标，</w:t>
      </w:r>
      <w:r>
        <w:rPr>
          <w:rFonts w:hint="eastAsia" w:ascii="仿宋_GB2312" w:hAnsi="仿宋_GB2312" w:eastAsia="仿宋_GB2312" w:cs="仿宋_GB2312"/>
          <w:sz w:val="32"/>
          <w:szCs w:val="32"/>
          <w:highlight w:val="none"/>
          <w:lang w:val="en-US" w:eastAsia="zh-CN"/>
        </w:rPr>
        <w:t>完成</w:t>
      </w:r>
      <w:r>
        <w:rPr>
          <w:rFonts w:hint="eastAsia" w:ascii="仿宋" w:hAnsi="仿宋" w:eastAsia="仿宋"/>
          <w:sz w:val="32"/>
          <w:szCs w:val="32"/>
          <w:lang w:val="en-US" w:eastAsia="zh-CN"/>
        </w:rPr>
        <w:t>全区宗教活动场制财务审计；深化“双创四进”创建提档升级，制作宣传栏、宣传展板等；开展全区宗教工作培训班和宗教人士政策法规培训，宗教人士走访慰问</w:t>
      </w:r>
      <w:r>
        <w:rPr>
          <w:rFonts w:hint="eastAsia" w:ascii="仿宋_GB2312" w:hAnsi="仿宋_GB2312" w:eastAsia="仿宋_GB2312" w:cs="仿宋_GB2312"/>
          <w:sz w:val="32"/>
          <w:szCs w:val="32"/>
          <w:lang w:val="en-US" w:eastAsia="zh-CN"/>
        </w:rPr>
        <w:t>。</w:t>
      </w:r>
      <w:r>
        <w:rPr>
          <w:rFonts w:hint="eastAsia" w:ascii="仿宋_GB2312" w:hAnsi="仿宋_GB2312" w:eastAsia="仿宋_GB2312" w:cs="仿宋_GB2312"/>
          <w:sz w:val="32"/>
          <w:szCs w:val="32"/>
          <w:highlight w:val="none"/>
        </w:rPr>
        <w:t>未发现问题</w:t>
      </w:r>
      <w:r>
        <w:rPr>
          <w:rFonts w:hint="eastAsia" w:ascii="仿宋_GB2312" w:hAnsi="仿宋_GB2312" w:eastAsia="仿宋_GB2312" w:cs="仿宋_GB2312"/>
          <w:sz w:val="32"/>
          <w:szCs w:val="32"/>
          <w:highlight w:val="none"/>
          <w:lang w:eastAsia="zh-CN"/>
        </w:rPr>
        <w:t>。</w:t>
      </w:r>
    </w:p>
    <w:p>
      <w:pPr>
        <w:ind w:firstLine="640" w:firstLineChars="200"/>
        <w:rPr>
          <w:rFonts w:hint="eastAsia" w:ascii="Times New Roman" w:hAnsi="Times New Roman" w:eastAsia="仿宋_GB2312" w:cs="Times New Roman"/>
          <w:color w:val="auto"/>
          <w:sz w:val="32"/>
          <w:szCs w:val="32"/>
          <w:highlight w:val="none"/>
          <w:lang w:eastAsia="zh-CN"/>
        </w:rPr>
      </w:pPr>
      <w:r>
        <w:rPr>
          <w:rFonts w:ascii="Times New Roman" w:hAnsi="Times New Roman" w:eastAsia="仿宋_GB2312" w:cs="Times New Roman"/>
          <w:color w:val="auto"/>
          <w:sz w:val="32"/>
          <w:szCs w:val="32"/>
          <w:highlight w:val="none"/>
        </w:rPr>
        <w:t>附项目支出绩效自评表</w:t>
      </w:r>
      <w:r>
        <w:rPr>
          <w:rFonts w:hint="eastAsia" w:ascii="Times New Roman" w:hAnsi="Times New Roman" w:eastAsia="仿宋_GB2312" w:cs="Times New Roman"/>
          <w:color w:val="auto"/>
          <w:sz w:val="32"/>
          <w:szCs w:val="32"/>
          <w:highlight w:val="none"/>
          <w:lang w:eastAsia="zh-CN"/>
        </w:rPr>
        <w:t>：</w:t>
      </w:r>
    </w:p>
    <w:p>
      <w:pPr>
        <w:wordWrap/>
        <w:adjustRightInd/>
        <w:snapToGrid w:val="0"/>
        <w:spacing w:before="0" w:after="0" w:line="360" w:lineRule="auto"/>
        <w:ind w:left="-120" w:leftChars="-50" w:right="-120" w:rightChars="-50"/>
        <w:jc w:val="center"/>
        <w:textAlignment w:val="auto"/>
        <w:outlineLvl w:val="9"/>
        <w:rPr>
          <w:rFonts w:hint="eastAsia" w:ascii="仿宋_GB2312" w:hAnsi="宋体" w:eastAsia="仿宋_GB2312"/>
          <w:b/>
          <w:sz w:val="32"/>
          <w:szCs w:val="32"/>
          <w:lang w:val="en-US" w:eastAsia="zh-CN"/>
        </w:rPr>
      </w:pPr>
      <w:r>
        <w:rPr>
          <w:rFonts w:hint="eastAsia" w:ascii="仿宋_GB2312" w:hAnsi="宋体" w:eastAsia="仿宋_GB2312"/>
          <w:b/>
          <w:sz w:val="32"/>
          <w:szCs w:val="32"/>
          <w:lang w:val="en-US" w:eastAsia="zh-CN"/>
        </w:rPr>
        <w:t>中共石家庄市鹿泉区委统一战线工作部</w:t>
      </w:r>
    </w:p>
    <w:p>
      <w:pPr>
        <w:wordWrap/>
        <w:adjustRightInd/>
        <w:snapToGrid w:val="0"/>
        <w:spacing w:before="0" w:after="0" w:line="360" w:lineRule="auto"/>
        <w:ind w:left="-120" w:leftChars="-50" w:right="-120" w:rightChars="-50"/>
        <w:jc w:val="center"/>
        <w:textAlignment w:val="auto"/>
        <w:outlineLvl w:val="9"/>
        <w:rPr>
          <w:rFonts w:ascii="仿宋_GB2312" w:hAnsi="宋体" w:eastAsia="仿宋_GB2312"/>
          <w:b/>
          <w:sz w:val="32"/>
          <w:szCs w:val="32"/>
        </w:rPr>
      </w:pPr>
      <w:r>
        <w:rPr>
          <w:rFonts w:hint="eastAsia" w:ascii="仿宋_GB2312" w:hAnsi="宋体" w:eastAsia="仿宋_GB2312"/>
          <w:b/>
          <w:sz w:val="32"/>
          <w:szCs w:val="32"/>
        </w:rPr>
        <w:t>绩效自评结果统计表</w:t>
      </w:r>
    </w:p>
    <w:tbl>
      <w:tblPr>
        <w:tblStyle w:val="11"/>
        <w:tblpPr w:leftFromText="180" w:rightFromText="180" w:vertAnchor="text" w:horzAnchor="page" w:tblpXSpec="center" w:tblpY="470"/>
        <w:tblOverlap w:val="never"/>
        <w:tblW w:w="8238"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763"/>
        <w:gridCol w:w="5515"/>
        <w:gridCol w:w="1000"/>
        <w:gridCol w:w="96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93" w:hRule="atLeast"/>
          <w:jc w:val="center"/>
        </w:trPr>
        <w:tc>
          <w:tcPr>
            <w:tcW w:w="763" w:type="dxa"/>
            <w:tcBorders>
              <w:top w:val="single" w:color="auto" w:sz="4" w:space="0"/>
              <w:left w:val="single" w:color="auto" w:sz="4" w:space="0"/>
              <w:bottom w:val="single" w:color="auto" w:sz="4" w:space="0"/>
              <w:right w:val="single" w:color="auto" w:sz="4" w:space="0"/>
            </w:tcBorders>
            <w:vAlign w:val="center"/>
          </w:tcPr>
          <w:p>
            <w:pPr>
              <w:widowControl/>
              <w:wordWrap/>
              <w:adjustRightInd/>
              <w:spacing w:before="0" w:after="0" w:line="360" w:lineRule="auto"/>
              <w:ind w:left="-120" w:leftChars="-50" w:right="-120" w:rightChars="-50"/>
              <w:jc w:val="center"/>
              <w:textAlignment w:val="auto"/>
              <w:outlineLvl w:val="9"/>
              <w:rPr>
                <w:rFonts w:hint="eastAsia" w:ascii="黑体" w:hAnsi="黑体" w:eastAsia="黑体" w:cs="黑体"/>
                <w:b w:val="0"/>
                <w:bCs w:val="0"/>
                <w:kern w:val="0"/>
                <w:sz w:val="22"/>
                <w:szCs w:val="22"/>
              </w:rPr>
            </w:pPr>
            <w:r>
              <w:rPr>
                <w:rFonts w:hint="eastAsia" w:ascii="黑体" w:hAnsi="黑体" w:eastAsia="黑体" w:cs="黑体"/>
                <w:b w:val="0"/>
                <w:bCs w:val="0"/>
                <w:kern w:val="0"/>
                <w:sz w:val="22"/>
                <w:szCs w:val="22"/>
              </w:rPr>
              <w:t>序号</w:t>
            </w:r>
          </w:p>
        </w:tc>
        <w:tc>
          <w:tcPr>
            <w:tcW w:w="5515" w:type="dxa"/>
            <w:tcBorders>
              <w:top w:val="single" w:color="auto" w:sz="4" w:space="0"/>
              <w:left w:val="nil"/>
              <w:bottom w:val="single" w:color="auto" w:sz="4" w:space="0"/>
              <w:right w:val="single" w:color="auto" w:sz="4" w:space="0"/>
            </w:tcBorders>
            <w:vAlign w:val="center"/>
          </w:tcPr>
          <w:p>
            <w:pPr>
              <w:widowControl/>
              <w:wordWrap/>
              <w:adjustRightInd/>
              <w:spacing w:before="0" w:after="0" w:line="360" w:lineRule="auto"/>
              <w:ind w:left="-120" w:leftChars="-50" w:right="-120" w:rightChars="-50"/>
              <w:jc w:val="center"/>
              <w:textAlignment w:val="auto"/>
              <w:outlineLvl w:val="9"/>
              <w:rPr>
                <w:rFonts w:hint="eastAsia" w:ascii="黑体" w:hAnsi="黑体" w:eastAsia="黑体" w:cs="黑体"/>
                <w:b w:val="0"/>
                <w:bCs w:val="0"/>
                <w:kern w:val="0"/>
                <w:sz w:val="22"/>
                <w:szCs w:val="22"/>
              </w:rPr>
            </w:pPr>
            <w:r>
              <w:rPr>
                <w:rFonts w:hint="eastAsia" w:ascii="黑体" w:hAnsi="黑体" w:eastAsia="黑体" w:cs="黑体"/>
                <w:b w:val="0"/>
                <w:bCs w:val="0"/>
                <w:kern w:val="0"/>
                <w:sz w:val="22"/>
                <w:szCs w:val="22"/>
              </w:rPr>
              <w:t>项目名称</w:t>
            </w:r>
          </w:p>
        </w:tc>
        <w:tc>
          <w:tcPr>
            <w:tcW w:w="1000" w:type="dxa"/>
            <w:tcBorders>
              <w:top w:val="single" w:color="auto" w:sz="4" w:space="0"/>
              <w:left w:val="nil"/>
              <w:bottom w:val="single" w:color="auto" w:sz="4" w:space="0"/>
              <w:right w:val="single" w:color="auto" w:sz="4" w:space="0"/>
            </w:tcBorders>
            <w:vAlign w:val="center"/>
          </w:tcPr>
          <w:p>
            <w:pPr>
              <w:widowControl/>
              <w:wordWrap/>
              <w:adjustRightInd/>
              <w:spacing w:before="0" w:after="0" w:line="360" w:lineRule="auto"/>
              <w:ind w:left="-120" w:leftChars="-50" w:right="-120" w:rightChars="-50"/>
              <w:jc w:val="center"/>
              <w:textAlignment w:val="auto"/>
              <w:outlineLvl w:val="9"/>
              <w:rPr>
                <w:rFonts w:hint="eastAsia" w:ascii="黑体" w:hAnsi="黑体" w:eastAsia="黑体" w:cs="黑体"/>
                <w:b w:val="0"/>
                <w:bCs w:val="0"/>
                <w:kern w:val="0"/>
                <w:sz w:val="22"/>
                <w:szCs w:val="22"/>
              </w:rPr>
            </w:pPr>
            <w:r>
              <w:rPr>
                <w:rFonts w:hint="eastAsia" w:ascii="黑体" w:hAnsi="黑体" w:eastAsia="黑体" w:cs="黑体"/>
                <w:b w:val="0"/>
                <w:bCs w:val="0"/>
                <w:kern w:val="0"/>
                <w:sz w:val="22"/>
                <w:szCs w:val="22"/>
              </w:rPr>
              <w:t>自评得分</w:t>
            </w:r>
          </w:p>
        </w:tc>
        <w:tc>
          <w:tcPr>
            <w:tcW w:w="960" w:type="dxa"/>
            <w:tcBorders>
              <w:top w:val="single" w:color="auto" w:sz="4" w:space="0"/>
              <w:left w:val="nil"/>
              <w:bottom w:val="single" w:color="auto" w:sz="4" w:space="0"/>
              <w:right w:val="single" w:color="auto" w:sz="4" w:space="0"/>
            </w:tcBorders>
            <w:vAlign w:val="center"/>
          </w:tcPr>
          <w:p>
            <w:pPr>
              <w:widowControl/>
              <w:wordWrap/>
              <w:adjustRightInd/>
              <w:spacing w:before="0" w:after="0" w:line="360" w:lineRule="auto"/>
              <w:ind w:left="-120" w:leftChars="-50" w:right="-120" w:rightChars="-50"/>
              <w:jc w:val="center"/>
              <w:textAlignment w:val="auto"/>
              <w:outlineLvl w:val="9"/>
              <w:rPr>
                <w:rFonts w:hint="eastAsia" w:ascii="黑体" w:hAnsi="黑体" w:eastAsia="黑体" w:cs="黑体"/>
                <w:b w:val="0"/>
                <w:bCs w:val="0"/>
                <w:kern w:val="0"/>
                <w:sz w:val="22"/>
                <w:szCs w:val="22"/>
              </w:rPr>
            </w:pPr>
            <w:r>
              <w:rPr>
                <w:rFonts w:hint="eastAsia" w:ascii="黑体" w:hAnsi="黑体" w:eastAsia="黑体" w:cs="黑体"/>
                <w:b w:val="0"/>
                <w:bCs w:val="0"/>
                <w:kern w:val="0"/>
                <w:sz w:val="22"/>
                <w:szCs w:val="22"/>
              </w:rPr>
              <w:t>评价等级</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3" w:hRule="atLeast"/>
          <w:jc w:val="center"/>
        </w:trPr>
        <w:tc>
          <w:tcPr>
            <w:tcW w:w="763" w:type="dxa"/>
            <w:tcBorders>
              <w:top w:val="nil"/>
              <w:left w:val="single" w:color="auto" w:sz="4" w:space="0"/>
              <w:bottom w:val="single" w:color="auto" w:sz="4" w:space="0"/>
              <w:right w:val="single" w:color="auto" w:sz="4" w:space="0"/>
            </w:tcBorders>
            <w:vAlign w:val="center"/>
          </w:tcPr>
          <w:p>
            <w:pPr>
              <w:widowControl/>
              <w:wordWrap/>
              <w:adjustRightInd/>
              <w:spacing w:before="0" w:after="0" w:line="360" w:lineRule="auto"/>
              <w:ind w:left="-120" w:leftChars="-50" w:right="-120" w:rightChars="-50"/>
              <w:jc w:val="center"/>
              <w:textAlignment w:val="auto"/>
              <w:outlineLvl w:val="9"/>
              <w:rPr>
                <w:rFonts w:hint="eastAsia" w:ascii="Times New Roman" w:hAnsi="Times New Roman" w:eastAsia="仿宋_GB2312" w:cs="Times New Roman"/>
                <w:kern w:val="0"/>
                <w:sz w:val="22"/>
                <w:szCs w:val="22"/>
              </w:rPr>
            </w:pPr>
            <w:r>
              <w:rPr>
                <w:rFonts w:hint="eastAsia" w:ascii="Times New Roman" w:hAnsi="Times New Roman" w:eastAsia="仿宋_GB2312" w:cs="Times New Roman"/>
                <w:kern w:val="0"/>
                <w:sz w:val="22"/>
                <w:szCs w:val="22"/>
                <w:lang w:val="en-US" w:eastAsia="zh-CN"/>
              </w:rPr>
              <w:t>1</w:t>
            </w:r>
          </w:p>
        </w:tc>
        <w:tc>
          <w:tcPr>
            <w:tcW w:w="5515" w:type="dxa"/>
            <w:tcBorders>
              <w:top w:val="nil"/>
              <w:left w:val="nil"/>
              <w:bottom w:val="single" w:color="auto" w:sz="4" w:space="0"/>
              <w:right w:val="single" w:color="auto" w:sz="4" w:space="0"/>
            </w:tcBorders>
            <w:vAlign w:val="center"/>
          </w:tcPr>
          <w:p>
            <w:pPr>
              <w:pStyle w:val="25"/>
              <w:jc w:val="left"/>
              <w:rPr>
                <w:rFonts w:hint="eastAsia" w:ascii="仿宋" w:hAnsi="仿宋" w:eastAsia="仿宋" w:cs="仿宋"/>
                <w:i w:val="0"/>
                <w:color w:val="000000"/>
                <w:kern w:val="0"/>
                <w:sz w:val="22"/>
                <w:szCs w:val="22"/>
                <w:highlight w:val="none"/>
                <w:u w:val="none"/>
                <w:lang w:val="en-US" w:eastAsia="zh-CN" w:bidi="ar"/>
              </w:rPr>
            </w:pPr>
            <w:r>
              <w:rPr>
                <w:rFonts w:hint="eastAsia" w:ascii="仿宋" w:hAnsi="仿宋" w:eastAsia="仿宋" w:cs="仿宋"/>
                <w:i w:val="0"/>
                <w:color w:val="000000"/>
                <w:kern w:val="0"/>
                <w:sz w:val="22"/>
                <w:szCs w:val="22"/>
                <w:highlight w:val="none"/>
                <w:u w:val="none"/>
                <w:lang w:val="en-US" w:eastAsia="zh-CN" w:bidi="ar"/>
              </w:rPr>
              <w:t>统战工作协调机制专项经费</w:t>
            </w:r>
          </w:p>
        </w:tc>
        <w:tc>
          <w:tcPr>
            <w:tcW w:w="1000" w:type="dxa"/>
            <w:tcBorders>
              <w:top w:val="nil"/>
              <w:left w:val="nil"/>
              <w:bottom w:val="single" w:color="auto" w:sz="4" w:space="0"/>
              <w:right w:val="single" w:color="auto" w:sz="4" w:space="0"/>
            </w:tcBorders>
            <w:vAlign w:val="center"/>
          </w:tcPr>
          <w:p>
            <w:pPr>
              <w:pStyle w:val="25"/>
              <w:jc w:val="center"/>
              <w:rPr>
                <w:rFonts w:hint="eastAsia" w:ascii="仿宋" w:hAnsi="仿宋" w:eastAsia="仿宋" w:cs="仿宋"/>
                <w:sz w:val="22"/>
                <w:szCs w:val="22"/>
                <w:highlight w:val="none"/>
                <w:vertAlign w:val="baseline"/>
                <w:lang w:val="en-US" w:eastAsia="zh-CN" w:bidi="ar-SA"/>
              </w:rPr>
            </w:pPr>
            <w:r>
              <w:rPr>
                <w:rFonts w:hint="eastAsia" w:ascii="仿宋" w:hAnsi="仿宋" w:eastAsia="仿宋" w:cs="仿宋"/>
                <w:sz w:val="22"/>
                <w:szCs w:val="22"/>
                <w:highlight w:val="none"/>
                <w:vertAlign w:val="baseline"/>
                <w:lang w:val="en-US" w:eastAsia="zh-CN"/>
              </w:rPr>
              <w:t>100</w:t>
            </w:r>
          </w:p>
        </w:tc>
        <w:tc>
          <w:tcPr>
            <w:tcW w:w="960" w:type="dxa"/>
            <w:tcBorders>
              <w:top w:val="nil"/>
              <w:left w:val="nil"/>
              <w:bottom w:val="single" w:color="auto" w:sz="4" w:space="0"/>
              <w:right w:val="single" w:color="auto" w:sz="4" w:space="0"/>
            </w:tcBorders>
            <w:vAlign w:val="center"/>
          </w:tcPr>
          <w:p>
            <w:pPr>
              <w:pStyle w:val="25"/>
              <w:jc w:val="center"/>
              <w:rPr>
                <w:rFonts w:hint="default" w:ascii="仿宋" w:hAnsi="仿宋" w:eastAsia="仿宋" w:cs="仿宋"/>
                <w:sz w:val="22"/>
                <w:szCs w:val="22"/>
                <w:highlight w:val="none"/>
                <w:vertAlign w:val="baseline"/>
                <w:lang w:val="en-US" w:eastAsia="zh-CN" w:bidi="ar-SA"/>
              </w:rPr>
            </w:pPr>
            <w:r>
              <w:rPr>
                <w:rFonts w:hint="eastAsia" w:ascii="仿宋" w:hAnsi="仿宋" w:eastAsia="仿宋" w:cs="仿宋"/>
                <w:sz w:val="22"/>
                <w:szCs w:val="22"/>
                <w:highlight w:val="none"/>
                <w:vertAlign w:val="baseline"/>
                <w:lang w:eastAsia="zh-CN"/>
              </w:rPr>
              <w:t>优秀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8" w:hRule="atLeast"/>
          <w:jc w:val="center"/>
        </w:trPr>
        <w:tc>
          <w:tcPr>
            <w:tcW w:w="763" w:type="dxa"/>
            <w:tcBorders>
              <w:top w:val="nil"/>
              <w:left w:val="single" w:color="auto" w:sz="4" w:space="0"/>
              <w:bottom w:val="single" w:color="auto" w:sz="4" w:space="0"/>
              <w:right w:val="single" w:color="auto" w:sz="4" w:space="0"/>
            </w:tcBorders>
            <w:vAlign w:val="center"/>
          </w:tcPr>
          <w:p>
            <w:pPr>
              <w:widowControl/>
              <w:wordWrap/>
              <w:adjustRightInd/>
              <w:spacing w:before="0" w:after="0" w:line="360" w:lineRule="auto"/>
              <w:ind w:left="-120" w:leftChars="-50" w:right="-120" w:rightChars="-50"/>
              <w:jc w:val="center"/>
              <w:textAlignment w:val="auto"/>
              <w:outlineLvl w:val="9"/>
              <w:rPr>
                <w:rFonts w:hint="eastAsia" w:ascii="Times New Roman" w:hAnsi="Times New Roman" w:eastAsia="仿宋_GB2312" w:cs="Times New Roman"/>
                <w:kern w:val="0"/>
                <w:sz w:val="22"/>
                <w:szCs w:val="22"/>
              </w:rPr>
            </w:pPr>
            <w:r>
              <w:rPr>
                <w:rFonts w:hint="eastAsia" w:ascii="Times New Roman" w:hAnsi="Times New Roman" w:eastAsia="仿宋_GB2312" w:cs="Times New Roman"/>
                <w:kern w:val="0"/>
                <w:sz w:val="22"/>
                <w:szCs w:val="22"/>
                <w:lang w:val="en-US" w:eastAsia="zh-CN"/>
              </w:rPr>
              <w:t>2</w:t>
            </w:r>
          </w:p>
        </w:tc>
        <w:tc>
          <w:tcPr>
            <w:tcW w:w="5515" w:type="dxa"/>
            <w:tcBorders>
              <w:top w:val="nil"/>
              <w:left w:val="nil"/>
              <w:bottom w:val="single" w:color="auto" w:sz="4" w:space="0"/>
              <w:right w:val="single" w:color="auto" w:sz="4" w:space="0"/>
            </w:tcBorders>
            <w:vAlign w:val="center"/>
          </w:tcPr>
          <w:p>
            <w:pPr>
              <w:pStyle w:val="25"/>
              <w:jc w:val="left"/>
              <w:rPr>
                <w:rFonts w:hint="eastAsia" w:ascii="仿宋" w:hAnsi="仿宋" w:eastAsia="仿宋" w:cs="仿宋"/>
                <w:i w:val="0"/>
                <w:color w:val="000000"/>
                <w:kern w:val="0"/>
                <w:sz w:val="22"/>
                <w:szCs w:val="22"/>
                <w:highlight w:val="yellow"/>
                <w:u w:val="none"/>
                <w:lang w:val="en-US" w:eastAsia="zh-CN" w:bidi="ar"/>
              </w:rPr>
            </w:pPr>
            <w:r>
              <w:rPr>
                <w:rFonts w:hint="eastAsia" w:ascii="仿宋" w:hAnsi="仿宋" w:eastAsia="仿宋" w:cs="仿宋"/>
                <w:i w:val="0"/>
                <w:color w:val="000000"/>
                <w:kern w:val="0"/>
                <w:sz w:val="22"/>
                <w:szCs w:val="22"/>
                <w:highlight w:val="none"/>
                <w:u w:val="none"/>
                <w:lang w:val="en-US" w:eastAsia="zh-CN" w:bidi="ar"/>
              </w:rPr>
              <w:t>台侨工作经费</w:t>
            </w:r>
          </w:p>
        </w:tc>
        <w:tc>
          <w:tcPr>
            <w:tcW w:w="1000" w:type="dxa"/>
            <w:tcBorders>
              <w:top w:val="nil"/>
              <w:left w:val="nil"/>
              <w:bottom w:val="single" w:color="auto" w:sz="4" w:space="0"/>
              <w:right w:val="single" w:color="auto" w:sz="4" w:space="0"/>
            </w:tcBorders>
            <w:vAlign w:val="center"/>
          </w:tcPr>
          <w:p>
            <w:pPr>
              <w:pStyle w:val="25"/>
              <w:jc w:val="center"/>
              <w:rPr>
                <w:rFonts w:hint="eastAsia" w:ascii="仿宋" w:hAnsi="仿宋" w:eastAsia="仿宋" w:cs="仿宋"/>
                <w:sz w:val="22"/>
                <w:szCs w:val="22"/>
                <w:highlight w:val="none"/>
                <w:vertAlign w:val="baseline"/>
                <w:lang w:val="en-US" w:eastAsia="zh-CN" w:bidi="ar-SA"/>
              </w:rPr>
            </w:pPr>
            <w:r>
              <w:rPr>
                <w:rFonts w:hint="eastAsia" w:ascii="仿宋" w:hAnsi="仿宋" w:eastAsia="仿宋" w:cs="仿宋"/>
                <w:sz w:val="22"/>
                <w:szCs w:val="22"/>
                <w:highlight w:val="none"/>
                <w:vertAlign w:val="baseline"/>
                <w:lang w:val="en-US" w:eastAsia="zh-CN"/>
              </w:rPr>
              <w:t>100</w:t>
            </w:r>
          </w:p>
        </w:tc>
        <w:tc>
          <w:tcPr>
            <w:tcW w:w="960" w:type="dxa"/>
            <w:tcBorders>
              <w:top w:val="nil"/>
              <w:left w:val="nil"/>
              <w:bottom w:val="single" w:color="auto" w:sz="4" w:space="0"/>
              <w:right w:val="single" w:color="auto" w:sz="4" w:space="0"/>
            </w:tcBorders>
            <w:vAlign w:val="center"/>
          </w:tcPr>
          <w:p>
            <w:pPr>
              <w:pStyle w:val="25"/>
              <w:jc w:val="center"/>
              <w:rPr>
                <w:rFonts w:hint="default" w:ascii="仿宋" w:hAnsi="仿宋" w:eastAsia="仿宋" w:cs="仿宋"/>
                <w:sz w:val="22"/>
                <w:szCs w:val="22"/>
                <w:highlight w:val="none"/>
                <w:vertAlign w:val="baseline"/>
                <w:lang w:val="en-US" w:eastAsia="zh-CN" w:bidi="ar-SA"/>
              </w:rPr>
            </w:pPr>
            <w:r>
              <w:rPr>
                <w:rFonts w:hint="eastAsia" w:ascii="仿宋" w:hAnsi="仿宋" w:eastAsia="仿宋" w:cs="仿宋"/>
                <w:sz w:val="22"/>
                <w:szCs w:val="22"/>
                <w:highlight w:val="none"/>
                <w:vertAlign w:val="baseline"/>
                <w:lang w:eastAsia="zh-CN"/>
              </w:rPr>
              <w:t>优秀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4" w:hRule="atLeast"/>
          <w:jc w:val="center"/>
        </w:trPr>
        <w:tc>
          <w:tcPr>
            <w:tcW w:w="763" w:type="dxa"/>
            <w:tcBorders>
              <w:top w:val="nil"/>
              <w:left w:val="single" w:color="auto" w:sz="4" w:space="0"/>
              <w:bottom w:val="single" w:color="auto" w:sz="4" w:space="0"/>
              <w:right w:val="single" w:color="auto" w:sz="4" w:space="0"/>
            </w:tcBorders>
            <w:vAlign w:val="center"/>
          </w:tcPr>
          <w:p>
            <w:pPr>
              <w:widowControl/>
              <w:wordWrap/>
              <w:adjustRightInd/>
              <w:spacing w:before="0" w:after="0" w:line="360" w:lineRule="auto"/>
              <w:ind w:left="-120" w:leftChars="-50" w:right="-120" w:rightChars="-50"/>
              <w:jc w:val="center"/>
              <w:textAlignment w:val="auto"/>
              <w:outlineLvl w:val="9"/>
              <w:rPr>
                <w:rFonts w:hint="eastAsia" w:ascii="Times New Roman" w:hAnsi="Times New Roman" w:eastAsia="仿宋_GB2312" w:cs="Times New Roman"/>
                <w:kern w:val="0"/>
                <w:sz w:val="22"/>
                <w:szCs w:val="22"/>
              </w:rPr>
            </w:pPr>
            <w:r>
              <w:rPr>
                <w:rFonts w:hint="eastAsia" w:ascii="Times New Roman" w:hAnsi="Times New Roman" w:eastAsia="仿宋_GB2312" w:cs="Times New Roman"/>
                <w:kern w:val="0"/>
                <w:sz w:val="22"/>
                <w:szCs w:val="22"/>
                <w:lang w:val="en-US" w:eastAsia="zh-CN"/>
              </w:rPr>
              <w:t>3</w:t>
            </w:r>
          </w:p>
        </w:tc>
        <w:tc>
          <w:tcPr>
            <w:tcW w:w="5515" w:type="dxa"/>
            <w:tcBorders>
              <w:top w:val="nil"/>
              <w:left w:val="nil"/>
              <w:bottom w:val="single" w:color="auto" w:sz="4" w:space="0"/>
              <w:right w:val="single" w:color="auto" w:sz="4" w:space="0"/>
            </w:tcBorders>
            <w:vAlign w:val="center"/>
          </w:tcPr>
          <w:p>
            <w:pPr>
              <w:pStyle w:val="25"/>
              <w:jc w:val="left"/>
              <w:rPr>
                <w:rFonts w:hint="eastAsia" w:ascii="仿宋" w:hAnsi="仿宋" w:eastAsia="仿宋" w:cs="仿宋"/>
                <w:i w:val="0"/>
                <w:color w:val="000000"/>
                <w:kern w:val="0"/>
                <w:sz w:val="22"/>
                <w:szCs w:val="22"/>
                <w:highlight w:val="yellow"/>
                <w:u w:val="none"/>
                <w:lang w:val="en-US" w:eastAsia="zh-CN" w:bidi="ar"/>
              </w:rPr>
            </w:pPr>
            <w:r>
              <w:rPr>
                <w:rFonts w:hint="eastAsia" w:ascii="仿宋" w:hAnsi="仿宋" w:eastAsia="仿宋" w:cs="仿宋"/>
                <w:i w:val="0"/>
                <w:color w:val="000000"/>
                <w:kern w:val="0"/>
                <w:sz w:val="22"/>
                <w:szCs w:val="22"/>
                <w:highlight w:val="none"/>
                <w:u w:val="none"/>
                <w:lang w:val="en-US" w:eastAsia="zh-CN" w:bidi="ar"/>
              </w:rPr>
              <w:t>民宗宗教工作专项经费</w:t>
            </w:r>
          </w:p>
        </w:tc>
        <w:tc>
          <w:tcPr>
            <w:tcW w:w="1000" w:type="dxa"/>
            <w:tcBorders>
              <w:top w:val="nil"/>
              <w:left w:val="nil"/>
              <w:bottom w:val="single" w:color="auto" w:sz="4" w:space="0"/>
              <w:right w:val="single" w:color="auto" w:sz="4" w:space="0"/>
            </w:tcBorders>
            <w:vAlign w:val="center"/>
          </w:tcPr>
          <w:p>
            <w:pPr>
              <w:pStyle w:val="25"/>
              <w:jc w:val="center"/>
              <w:rPr>
                <w:rFonts w:hint="eastAsia" w:ascii="仿宋" w:hAnsi="仿宋" w:eastAsia="仿宋" w:cs="仿宋"/>
                <w:sz w:val="22"/>
                <w:szCs w:val="22"/>
                <w:highlight w:val="none"/>
                <w:vertAlign w:val="baseline"/>
                <w:lang w:val="en-US" w:eastAsia="zh-CN" w:bidi="ar-SA"/>
              </w:rPr>
            </w:pPr>
            <w:r>
              <w:rPr>
                <w:rFonts w:hint="eastAsia" w:ascii="仿宋" w:hAnsi="仿宋" w:eastAsia="仿宋" w:cs="仿宋"/>
                <w:sz w:val="22"/>
                <w:szCs w:val="22"/>
                <w:highlight w:val="none"/>
                <w:vertAlign w:val="baseline"/>
                <w:lang w:val="en-US" w:eastAsia="zh-CN"/>
              </w:rPr>
              <w:t>98</w:t>
            </w:r>
          </w:p>
        </w:tc>
        <w:tc>
          <w:tcPr>
            <w:tcW w:w="960" w:type="dxa"/>
            <w:tcBorders>
              <w:top w:val="nil"/>
              <w:left w:val="nil"/>
              <w:bottom w:val="single" w:color="auto" w:sz="4" w:space="0"/>
              <w:right w:val="single" w:color="auto" w:sz="4" w:space="0"/>
            </w:tcBorders>
            <w:vAlign w:val="center"/>
          </w:tcPr>
          <w:p>
            <w:pPr>
              <w:pStyle w:val="25"/>
              <w:jc w:val="center"/>
              <w:rPr>
                <w:rFonts w:hint="default" w:ascii="仿宋" w:hAnsi="仿宋" w:eastAsia="仿宋" w:cs="仿宋"/>
                <w:sz w:val="22"/>
                <w:szCs w:val="22"/>
                <w:highlight w:val="none"/>
                <w:vertAlign w:val="baseline"/>
                <w:lang w:val="en-US" w:eastAsia="zh-CN" w:bidi="ar-SA"/>
              </w:rPr>
            </w:pPr>
            <w:r>
              <w:rPr>
                <w:rFonts w:hint="eastAsia" w:ascii="仿宋" w:hAnsi="仿宋" w:eastAsia="仿宋" w:cs="仿宋"/>
                <w:sz w:val="22"/>
                <w:szCs w:val="22"/>
                <w:highlight w:val="none"/>
                <w:vertAlign w:val="baseline"/>
                <w:lang w:eastAsia="zh-CN"/>
              </w:rPr>
              <w:t>优秀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4" w:hRule="atLeast"/>
          <w:jc w:val="center"/>
        </w:trPr>
        <w:tc>
          <w:tcPr>
            <w:tcW w:w="763" w:type="dxa"/>
            <w:tcBorders>
              <w:top w:val="nil"/>
              <w:left w:val="single" w:color="auto" w:sz="4" w:space="0"/>
              <w:bottom w:val="single" w:color="auto" w:sz="4" w:space="0"/>
              <w:right w:val="single" w:color="auto" w:sz="4" w:space="0"/>
            </w:tcBorders>
            <w:vAlign w:val="center"/>
          </w:tcPr>
          <w:p>
            <w:pPr>
              <w:widowControl/>
              <w:wordWrap/>
              <w:adjustRightInd/>
              <w:spacing w:before="0" w:after="0" w:line="360" w:lineRule="auto"/>
              <w:ind w:left="-120" w:leftChars="-50" w:right="-120" w:rightChars="-50"/>
              <w:jc w:val="center"/>
              <w:textAlignment w:val="auto"/>
              <w:outlineLvl w:val="9"/>
              <w:rPr>
                <w:rFonts w:hint="eastAsia" w:ascii="Times New Roman" w:hAnsi="Times New Roman" w:eastAsia="仿宋_GB2312" w:cs="Times New Roman"/>
                <w:kern w:val="0"/>
                <w:sz w:val="22"/>
                <w:szCs w:val="22"/>
              </w:rPr>
            </w:pPr>
            <w:r>
              <w:rPr>
                <w:rFonts w:hint="eastAsia" w:ascii="Times New Roman" w:hAnsi="Times New Roman" w:eastAsia="仿宋_GB2312" w:cs="Times New Roman"/>
                <w:kern w:val="0"/>
                <w:sz w:val="22"/>
                <w:szCs w:val="22"/>
                <w:lang w:val="en-US" w:eastAsia="zh-CN"/>
              </w:rPr>
              <w:t>4</w:t>
            </w:r>
          </w:p>
        </w:tc>
        <w:tc>
          <w:tcPr>
            <w:tcW w:w="5515" w:type="dxa"/>
            <w:tcBorders>
              <w:top w:val="nil"/>
              <w:left w:val="nil"/>
              <w:bottom w:val="single" w:color="auto" w:sz="4" w:space="0"/>
              <w:right w:val="single" w:color="auto" w:sz="4" w:space="0"/>
            </w:tcBorders>
            <w:vAlign w:val="center"/>
          </w:tcPr>
          <w:p>
            <w:pPr>
              <w:pStyle w:val="25"/>
              <w:jc w:val="left"/>
              <w:rPr>
                <w:rFonts w:hint="eastAsia" w:ascii="仿宋" w:hAnsi="仿宋" w:eastAsia="仿宋" w:cs="仿宋"/>
                <w:i w:val="0"/>
                <w:color w:val="000000"/>
                <w:kern w:val="0"/>
                <w:sz w:val="22"/>
                <w:szCs w:val="22"/>
                <w:highlight w:val="none"/>
                <w:u w:val="none"/>
                <w:lang w:val="en-US" w:eastAsia="zh-CN" w:bidi="ar"/>
              </w:rPr>
            </w:pPr>
            <w:r>
              <w:rPr>
                <w:rFonts w:hint="eastAsia" w:ascii="仿宋" w:hAnsi="仿宋" w:eastAsia="仿宋" w:cs="仿宋"/>
                <w:i w:val="0"/>
                <w:color w:val="000000"/>
                <w:kern w:val="0"/>
                <w:sz w:val="22"/>
                <w:szCs w:val="22"/>
                <w:highlight w:val="none"/>
                <w:u w:val="none"/>
                <w:lang w:val="en-US" w:eastAsia="zh-CN" w:bidi="ar"/>
              </w:rPr>
              <w:t>民主党派工作经费</w:t>
            </w:r>
          </w:p>
        </w:tc>
        <w:tc>
          <w:tcPr>
            <w:tcW w:w="1000" w:type="dxa"/>
            <w:tcBorders>
              <w:top w:val="nil"/>
              <w:left w:val="nil"/>
              <w:bottom w:val="single" w:color="auto" w:sz="4" w:space="0"/>
              <w:right w:val="single" w:color="auto" w:sz="4" w:space="0"/>
            </w:tcBorders>
            <w:vAlign w:val="center"/>
          </w:tcPr>
          <w:p>
            <w:pPr>
              <w:pStyle w:val="25"/>
              <w:jc w:val="center"/>
              <w:rPr>
                <w:rFonts w:hint="eastAsia" w:ascii="仿宋" w:hAnsi="仿宋" w:eastAsia="仿宋" w:cs="仿宋"/>
                <w:sz w:val="22"/>
                <w:szCs w:val="22"/>
                <w:highlight w:val="none"/>
                <w:vertAlign w:val="baseline"/>
                <w:lang w:val="en-US" w:eastAsia="zh-CN" w:bidi="ar-SA"/>
              </w:rPr>
            </w:pPr>
            <w:r>
              <w:rPr>
                <w:rFonts w:hint="eastAsia" w:ascii="仿宋" w:hAnsi="仿宋" w:eastAsia="仿宋" w:cs="仿宋"/>
                <w:sz w:val="22"/>
                <w:szCs w:val="22"/>
                <w:highlight w:val="none"/>
                <w:vertAlign w:val="baseline"/>
                <w:lang w:val="en-US" w:eastAsia="zh-CN"/>
              </w:rPr>
              <w:t>100</w:t>
            </w:r>
          </w:p>
        </w:tc>
        <w:tc>
          <w:tcPr>
            <w:tcW w:w="960" w:type="dxa"/>
            <w:tcBorders>
              <w:top w:val="nil"/>
              <w:left w:val="nil"/>
              <w:bottom w:val="single" w:color="auto" w:sz="4" w:space="0"/>
              <w:right w:val="single" w:color="auto" w:sz="4" w:space="0"/>
            </w:tcBorders>
            <w:vAlign w:val="center"/>
          </w:tcPr>
          <w:p>
            <w:pPr>
              <w:pStyle w:val="25"/>
              <w:jc w:val="center"/>
              <w:rPr>
                <w:rFonts w:hint="default" w:ascii="仿宋" w:hAnsi="仿宋" w:eastAsia="仿宋" w:cs="仿宋"/>
                <w:sz w:val="22"/>
                <w:szCs w:val="22"/>
                <w:highlight w:val="none"/>
                <w:vertAlign w:val="baseline"/>
                <w:lang w:val="en-US" w:eastAsia="zh-CN" w:bidi="ar-SA"/>
              </w:rPr>
            </w:pPr>
            <w:r>
              <w:rPr>
                <w:rFonts w:hint="eastAsia" w:ascii="仿宋" w:hAnsi="仿宋" w:eastAsia="仿宋" w:cs="仿宋"/>
                <w:sz w:val="22"/>
                <w:szCs w:val="22"/>
                <w:highlight w:val="none"/>
                <w:vertAlign w:val="baseline"/>
                <w:lang w:eastAsia="zh-CN"/>
              </w:rPr>
              <w:t>优秀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4" w:hRule="atLeast"/>
          <w:jc w:val="center"/>
        </w:trPr>
        <w:tc>
          <w:tcPr>
            <w:tcW w:w="763" w:type="dxa"/>
            <w:tcBorders>
              <w:top w:val="single" w:color="auto" w:sz="4" w:space="0"/>
              <w:left w:val="single" w:color="auto" w:sz="4" w:space="0"/>
              <w:bottom w:val="single" w:color="auto" w:sz="4" w:space="0"/>
              <w:right w:val="single" w:color="auto" w:sz="4" w:space="0"/>
            </w:tcBorders>
            <w:vAlign w:val="center"/>
          </w:tcPr>
          <w:p>
            <w:pPr>
              <w:widowControl/>
              <w:wordWrap/>
              <w:adjustRightInd/>
              <w:spacing w:before="0" w:after="0" w:line="360" w:lineRule="auto"/>
              <w:ind w:left="-120" w:leftChars="-50" w:right="-120" w:rightChars="-50"/>
              <w:jc w:val="center"/>
              <w:textAlignment w:val="auto"/>
              <w:outlineLvl w:val="9"/>
              <w:rPr>
                <w:rFonts w:hint="eastAsia" w:ascii="Times New Roman" w:hAnsi="Times New Roman" w:eastAsia="仿宋_GB2312" w:cs="Times New Roman"/>
                <w:kern w:val="0"/>
                <w:sz w:val="22"/>
                <w:szCs w:val="22"/>
              </w:rPr>
            </w:pPr>
            <w:r>
              <w:rPr>
                <w:rFonts w:hint="eastAsia" w:ascii="Times New Roman" w:hAnsi="Times New Roman" w:eastAsia="仿宋_GB2312" w:cs="Times New Roman"/>
                <w:kern w:val="0"/>
                <w:sz w:val="22"/>
                <w:szCs w:val="22"/>
                <w:lang w:val="en-US" w:eastAsia="zh-CN"/>
              </w:rPr>
              <w:t>5</w:t>
            </w:r>
          </w:p>
        </w:tc>
        <w:tc>
          <w:tcPr>
            <w:tcW w:w="5515" w:type="dxa"/>
            <w:tcBorders>
              <w:top w:val="single" w:color="auto" w:sz="4" w:space="0"/>
              <w:left w:val="single" w:color="auto" w:sz="4" w:space="0"/>
              <w:bottom w:val="single" w:color="auto" w:sz="4" w:space="0"/>
              <w:right w:val="single" w:color="auto" w:sz="4" w:space="0"/>
            </w:tcBorders>
            <w:vAlign w:val="center"/>
          </w:tcPr>
          <w:p>
            <w:pPr>
              <w:pStyle w:val="25"/>
              <w:jc w:val="left"/>
              <w:rPr>
                <w:rFonts w:hint="eastAsia" w:ascii="仿宋" w:hAnsi="仿宋" w:eastAsia="仿宋" w:cs="仿宋"/>
                <w:i w:val="0"/>
                <w:color w:val="000000"/>
                <w:kern w:val="0"/>
                <w:sz w:val="22"/>
                <w:szCs w:val="22"/>
                <w:highlight w:val="none"/>
                <w:u w:val="none"/>
                <w:lang w:val="en-US" w:eastAsia="zh-CN" w:bidi="ar"/>
              </w:rPr>
            </w:pPr>
            <w:r>
              <w:rPr>
                <w:rFonts w:hint="eastAsia" w:ascii="仿宋" w:hAnsi="仿宋" w:eastAsia="仿宋" w:cs="仿宋"/>
                <w:i w:val="0"/>
                <w:color w:val="000000"/>
                <w:kern w:val="0"/>
                <w:sz w:val="22"/>
                <w:szCs w:val="22"/>
                <w:highlight w:val="none"/>
                <w:u w:val="none"/>
                <w:lang w:val="en-US" w:eastAsia="zh-CN" w:bidi="ar"/>
              </w:rPr>
              <w:t>退役军人劳务派遣工资</w:t>
            </w:r>
          </w:p>
        </w:tc>
        <w:tc>
          <w:tcPr>
            <w:tcW w:w="1000" w:type="dxa"/>
            <w:tcBorders>
              <w:top w:val="single" w:color="auto" w:sz="4" w:space="0"/>
              <w:left w:val="single" w:color="auto" w:sz="4" w:space="0"/>
              <w:bottom w:val="single" w:color="auto" w:sz="4" w:space="0"/>
              <w:right w:val="single" w:color="auto" w:sz="4" w:space="0"/>
            </w:tcBorders>
            <w:vAlign w:val="center"/>
          </w:tcPr>
          <w:p>
            <w:pPr>
              <w:pStyle w:val="25"/>
              <w:jc w:val="center"/>
              <w:rPr>
                <w:rFonts w:hint="eastAsia" w:ascii="仿宋" w:hAnsi="仿宋" w:eastAsia="仿宋" w:cs="仿宋"/>
                <w:sz w:val="22"/>
                <w:szCs w:val="22"/>
                <w:highlight w:val="none"/>
                <w:vertAlign w:val="baseline"/>
                <w:lang w:val="en-US" w:eastAsia="zh-CN" w:bidi="ar-SA"/>
              </w:rPr>
            </w:pPr>
            <w:r>
              <w:rPr>
                <w:rFonts w:hint="eastAsia" w:ascii="仿宋" w:hAnsi="仿宋" w:eastAsia="仿宋" w:cs="仿宋"/>
                <w:sz w:val="22"/>
                <w:szCs w:val="22"/>
                <w:highlight w:val="none"/>
                <w:vertAlign w:val="baseline"/>
                <w:lang w:val="en-US" w:eastAsia="zh-CN"/>
              </w:rPr>
              <w:t>100</w:t>
            </w:r>
          </w:p>
        </w:tc>
        <w:tc>
          <w:tcPr>
            <w:tcW w:w="960" w:type="dxa"/>
            <w:tcBorders>
              <w:top w:val="single" w:color="auto" w:sz="4" w:space="0"/>
              <w:left w:val="single" w:color="auto" w:sz="4" w:space="0"/>
              <w:bottom w:val="single" w:color="auto" w:sz="4" w:space="0"/>
              <w:right w:val="single" w:color="auto" w:sz="4" w:space="0"/>
            </w:tcBorders>
            <w:vAlign w:val="center"/>
          </w:tcPr>
          <w:p>
            <w:pPr>
              <w:pStyle w:val="25"/>
              <w:jc w:val="center"/>
              <w:rPr>
                <w:rFonts w:hint="default" w:ascii="仿宋" w:hAnsi="仿宋" w:eastAsia="仿宋" w:cs="仿宋"/>
                <w:sz w:val="22"/>
                <w:szCs w:val="22"/>
                <w:highlight w:val="none"/>
                <w:vertAlign w:val="baseline"/>
                <w:lang w:val="en-US" w:eastAsia="zh-CN" w:bidi="ar-SA"/>
              </w:rPr>
            </w:pPr>
            <w:r>
              <w:rPr>
                <w:rFonts w:hint="eastAsia" w:ascii="仿宋" w:hAnsi="仿宋" w:eastAsia="仿宋" w:cs="仿宋"/>
                <w:sz w:val="22"/>
                <w:szCs w:val="22"/>
                <w:highlight w:val="none"/>
                <w:vertAlign w:val="baseline"/>
                <w:lang w:eastAsia="zh-CN"/>
              </w:rPr>
              <w:t>优秀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4" w:hRule="atLeast"/>
          <w:jc w:val="center"/>
        </w:trPr>
        <w:tc>
          <w:tcPr>
            <w:tcW w:w="763" w:type="dxa"/>
            <w:tcBorders>
              <w:top w:val="single" w:color="auto" w:sz="4" w:space="0"/>
              <w:left w:val="single" w:color="auto" w:sz="4" w:space="0"/>
              <w:bottom w:val="single" w:color="auto" w:sz="4" w:space="0"/>
              <w:right w:val="single" w:color="auto" w:sz="4" w:space="0"/>
            </w:tcBorders>
            <w:vAlign w:val="center"/>
          </w:tcPr>
          <w:p>
            <w:pPr>
              <w:widowControl/>
              <w:wordWrap/>
              <w:adjustRightInd/>
              <w:spacing w:before="0" w:after="0" w:line="360" w:lineRule="auto"/>
              <w:ind w:left="-120" w:leftChars="-50" w:right="-120" w:rightChars="-50"/>
              <w:jc w:val="center"/>
              <w:textAlignment w:val="auto"/>
              <w:outlineLvl w:val="9"/>
              <w:rPr>
                <w:rFonts w:hint="eastAsia" w:ascii="Times New Roman" w:hAnsi="Times New Roman" w:eastAsia="仿宋_GB2312" w:cs="Times New Roman"/>
                <w:kern w:val="0"/>
                <w:sz w:val="22"/>
                <w:szCs w:val="22"/>
                <w:lang w:val="en-US" w:eastAsia="zh-CN"/>
              </w:rPr>
            </w:pPr>
            <w:r>
              <w:rPr>
                <w:rFonts w:hint="eastAsia" w:ascii="Times New Roman" w:hAnsi="Times New Roman" w:eastAsia="仿宋_GB2312" w:cs="Times New Roman"/>
                <w:kern w:val="0"/>
                <w:sz w:val="22"/>
                <w:szCs w:val="22"/>
                <w:lang w:val="en-US" w:eastAsia="zh-CN"/>
              </w:rPr>
              <w:t>6</w:t>
            </w:r>
          </w:p>
        </w:tc>
        <w:tc>
          <w:tcPr>
            <w:tcW w:w="5515"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仿宋" w:hAnsi="仿宋" w:eastAsia="仿宋" w:cs="仿宋"/>
                <w:i w:val="0"/>
                <w:color w:val="000000"/>
                <w:kern w:val="0"/>
                <w:sz w:val="22"/>
                <w:szCs w:val="22"/>
                <w:highlight w:val="none"/>
                <w:u w:val="none"/>
                <w:lang w:val="en-US" w:eastAsia="zh-CN" w:bidi="ar"/>
              </w:rPr>
            </w:pPr>
            <w:r>
              <w:rPr>
                <w:rFonts w:hint="eastAsia" w:ascii="仿宋" w:hAnsi="仿宋" w:eastAsia="仿宋" w:cs="仿宋"/>
                <w:i w:val="0"/>
                <w:color w:val="000000"/>
                <w:kern w:val="0"/>
                <w:sz w:val="22"/>
                <w:szCs w:val="22"/>
                <w:highlight w:val="none"/>
                <w:u w:val="none"/>
                <w:lang w:val="en-US" w:eastAsia="zh-CN" w:bidi="ar"/>
              </w:rPr>
              <w:t>党外知识分子工作经费</w:t>
            </w:r>
          </w:p>
        </w:tc>
        <w:tc>
          <w:tcPr>
            <w:tcW w:w="1000" w:type="dxa"/>
            <w:tcBorders>
              <w:top w:val="single" w:color="auto" w:sz="4" w:space="0"/>
              <w:left w:val="single" w:color="auto" w:sz="4" w:space="0"/>
              <w:bottom w:val="single" w:color="auto" w:sz="4" w:space="0"/>
              <w:right w:val="single" w:color="auto" w:sz="4" w:space="0"/>
            </w:tcBorders>
            <w:vAlign w:val="center"/>
          </w:tcPr>
          <w:p>
            <w:pPr>
              <w:pStyle w:val="25"/>
              <w:jc w:val="center"/>
              <w:rPr>
                <w:rFonts w:hint="eastAsia" w:ascii="仿宋" w:hAnsi="仿宋" w:eastAsia="仿宋" w:cs="仿宋"/>
                <w:sz w:val="22"/>
                <w:szCs w:val="22"/>
                <w:highlight w:val="none"/>
                <w:vertAlign w:val="baseline"/>
                <w:lang w:val="en-US" w:eastAsia="zh-CN" w:bidi="ar-SA"/>
              </w:rPr>
            </w:pPr>
            <w:r>
              <w:rPr>
                <w:rFonts w:hint="eastAsia" w:ascii="仿宋" w:hAnsi="仿宋" w:eastAsia="仿宋" w:cs="仿宋"/>
                <w:sz w:val="22"/>
                <w:szCs w:val="22"/>
                <w:highlight w:val="none"/>
                <w:vertAlign w:val="baseline"/>
                <w:lang w:val="en-US" w:eastAsia="zh-CN"/>
              </w:rPr>
              <w:t>100</w:t>
            </w:r>
          </w:p>
        </w:tc>
        <w:tc>
          <w:tcPr>
            <w:tcW w:w="960" w:type="dxa"/>
            <w:tcBorders>
              <w:top w:val="single" w:color="auto" w:sz="4" w:space="0"/>
              <w:left w:val="single" w:color="auto" w:sz="4" w:space="0"/>
              <w:bottom w:val="single" w:color="auto" w:sz="4" w:space="0"/>
              <w:right w:val="single" w:color="auto" w:sz="4" w:space="0"/>
            </w:tcBorders>
            <w:vAlign w:val="center"/>
          </w:tcPr>
          <w:p>
            <w:pPr>
              <w:pStyle w:val="25"/>
              <w:jc w:val="center"/>
              <w:rPr>
                <w:rFonts w:hint="eastAsia" w:ascii="仿宋" w:hAnsi="仿宋" w:eastAsia="仿宋" w:cs="仿宋"/>
                <w:sz w:val="22"/>
                <w:szCs w:val="22"/>
                <w:highlight w:val="none"/>
                <w:vertAlign w:val="baseline"/>
                <w:lang w:val="en-US" w:eastAsia="zh-CN" w:bidi="ar-SA"/>
              </w:rPr>
            </w:pPr>
            <w:r>
              <w:rPr>
                <w:rFonts w:hint="eastAsia" w:ascii="仿宋" w:hAnsi="仿宋" w:eastAsia="仿宋" w:cs="仿宋"/>
                <w:sz w:val="22"/>
                <w:szCs w:val="22"/>
                <w:highlight w:val="none"/>
                <w:vertAlign w:val="baseline"/>
                <w:lang w:eastAsia="zh-CN"/>
              </w:rPr>
              <w:t>优秀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4" w:hRule="atLeast"/>
          <w:jc w:val="center"/>
        </w:trPr>
        <w:tc>
          <w:tcPr>
            <w:tcW w:w="763" w:type="dxa"/>
            <w:tcBorders>
              <w:top w:val="single" w:color="auto" w:sz="4" w:space="0"/>
              <w:left w:val="single" w:color="auto" w:sz="4" w:space="0"/>
              <w:bottom w:val="single" w:color="auto" w:sz="4" w:space="0"/>
              <w:right w:val="single" w:color="auto" w:sz="4" w:space="0"/>
            </w:tcBorders>
            <w:vAlign w:val="center"/>
          </w:tcPr>
          <w:p>
            <w:pPr>
              <w:widowControl/>
              <w:wordWrap/>
              <w:adjustRightInd/>
              <w:spacing w:before="0" w:after="0" w:line="360" w:lineRule="auto"/>
              <w:ind w:left="-120" w:leftChars="-50" w:right="-120" w:rightChars="-50"/>
              <w:jc w:val="center"/>
              <w:textAlignment w:val="auto"/>
              <w:outlineLvl w:val="9"/>
              <w:rPr>
                <w:rFonts w:hint="eastAsia" w:ascii="Times New Roman" w:hAnsi="Times New Roman" w:eastAsia="仿宋_GB2312" w:cs="Times New Roman"/>
                <w:kern w:val="0"/>
                <w:sz w:val="22"/>
                <w:szCs w:val="22"/>
                <w:lang w:val="en-US" w:eastAsia="zh-CN"/>
              </w:rPr>
            </w:pPr>
            <w:r>
              <w:rPr>
                <w:rFonts w:hint="eastAsia" w:ascii="Times New Roman" w:hAnsi="Times New Roman" w:eastAsia="仿宋_GB2312" w:cs="Times New Roman"/>
                <w:kern w:val="0"/>
                <w:sz w:val="22"/>
                <w:szCs w:val="22"/>
                <w:lang w:val="en-US" w:eastAsia="zh-CN"/>
              </w:rPr>
              <w:t>7</w:t>
            </w:r>
          </w:p>
        </w:tc>
        <w:tc>
          <w:tcPr>
            <w:tcW w:w="5515"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仿宋" w:hAnsi="仿宋" w:eastAsia="仿宋" w:cs="仿宋"/>
                <w:i w:val="0"/>
                <w:color w:val="000000"/>
                <w:kern w:val="0"/>
                <w:sz w:val="22"/>
                <w:szCs w:val="22"/>
                <w:highlight w:val="none"/>
                <w:u w:val="none"/>
                <w:lang w:val="en-US" w:eastAsia="zh-CN" w:bidi="ar"/>
              </w:rPr>
            </w:pPr>
            <w:r>
              <w:rPr>
                <w:rFonts w:hint="eastAsia" w:ascii="仿宋" w:hAnsi="仿宋" w:eastAsia="仿宋" w:cs="仿宋"/>
                <w:i w:val="0"/>
                <w:color w:val="000000"/>
                <w:kern w:val="0"/>
                <w:sz w:val="22"/>
                <w:szCs w:val="22"/>
                <w:highlight w:val="none"/>
                <w:u w:val="none"/>
                <w:lang w:val="en-US" w:eastAsia="zh-CN" w:bidi="ar"/>
              </w:rPr>
              <w:t>关于下达2023年省级基层宗教事务管理补助经费</w:t>
            </w:r>
          </w:p>
        </w:tc>
        <w:tc>
          <w:tcPr>
            <w:tcW w:w="1000" w:type="dxa"/>
            <w:tcBorders>
              <w:top w:val="single" w:color="auto" w:sz="4" w:space="0"/>
              <w:left w:val="single" w:color="auto" w:sz="4" w:space="0"/>
              <w:bottom w:val="single" w:color="auto" w:sz="4" w:space="0"/>
              <w:right w:val="single" w:color="auto" w:sz="4" w:space="0"/>
            </w:tcBorders>
            <w:vAlign w:val="center"/>
          </w:tcPr>
          <w:p>
            <w:pPr>
              <w:pStyle w:val="25"/>
              <w:jc w:val="center"/>
              <w:rPr>
                <w:rFonts w:hint="eastAsia" w:ascii="仿宋" w:hAnsi="仿宋" w:eastAsia="仿宋" w:cs="仿宋"/>
                <w:sz w:val="22"/>
                <w:szCs w:val="22"/>
                <w:highlight w:val="none"/>
                <w:vertAlign w:val="baseline"/>
                <w:lang w:val="en-US" w:eastAsia="zh-CN" w:bidi="ar-SA"/>
              </w:rPr>
            </w:pPr>
            <w:r>
              <w:rPr>
                <w:rFonts w:hint="eastAsia" w:ascii="仿宋" w:hAnsi="仿宋" w:eastAsia="仿宋" w:cs="仿宋"/>
                <w:sz w:val="22"/>
                <w:szCs w:val="22"/>
                <w:highlight w:val="none"/>
                <w:vertAlign w:val="baseline"/>
                <w:lang w:val="en-US" w:eastAsia="zh-CN"/>
              </w:rPr>
              <w:t>99</w:t>
            </w:r>
          </w:p>
        </w:tc>
        <w:tc>
          <w:tcPr>
            <w:tcW w:w="960" w:type="dxa"/>
            <w:tcBorders>
              <w:top w:val="single" w:color="auto" w:sz="4" w:space="0"/>
              <w:left w:val="single" w:color="auto" w:sz="4" w:space="0"/>
              <w:bottom w:val="single" w:color="auto" w:sz="4" w:space="0"/>
              <w:right w:val="single" w:color="auto" w:sz="4" w:space="0"/>
            </w:tcBorders>
            <w:vAlign w:val="center"/>
          </w:tcPr>
          <w:p>
            <w:pPr>
              <w:pStyle w:val="25"/>
              <w:jc w:val="center"/>
              <w:rPr>
                <w:rFonts w:hint="eastAsia" w:ascii="仿宋" w:hAnsi="仿宋" w:eastAsia="仿宋" w:cs="仿宋"/>
                <w:sz w:val="22"/>
                <w:szCs w:val="22"/>
                <w:highlight w:val="none"/>
                <w:vertAlign w:val="baseline"/>
                <w:lang w:val="en-US" w:eastAsia="zh-CN" w:bidi="ar-SA"/>
              </w:rPr>
            </w:pPr>
            <w:r>
              <w:rPr>
                <w:rFonts w:hint="eastAsia" w:ascii="仿宋" w:hAnsi="仿宋" w:eastAsia="仿宋" w:cs="仿宋"/>
                <w:sz w:val="22"/>
                <w:szCs w:val="22"/>
                <w:highlight w:val="none"/>
                <w:vertAlign w:val="baseline"/>
                <w:lang w:eastAsia="zh-CN"/>
              </w:rPr>
              <w:t>优秀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4" w:hRule="atLeast"/>
          <w:jc w:val="center"/>
        </w:trPr>
        <w:tc>
          <w:tcPr>
            <w:tcW w:w="763" w:type="dxa"/>
            <w:tcBorders>
              <w:top w:val="single" w:color="auto" w:sz="4" w:space="0"/>
              <w:left w:val="single" w:color="auto" w:sz="4" w:space="0"/>
              <w:bottom w:val="single" w:color="auto" w:sz="4" w:space="0"/>
              <w:right w:val="single" w:color="auto" w:sz="4" w:space="0"/>
            </w:tcBorders>
            <w:vAlign w:val="center"/>
          </w:tcPr>
          <w:p>
            <w:pPr>
              <w:widowControl/>
              <w:wordWrap/>
              <w:adjustRightInd/>
              <w:spacing w:before="0" w:after="0" w:line="360" w:lineRule="auto"/>
              <w:ind w:left="-120" w:leftChars="-50" w:right="-120" w:rightChars="-50"/>
              <w:jc w:val="center"/>
              <w:textAlignment w:val="auto"/>
              <w:outlineLvl w:val="9"/>
              <w:rPr>
                <w:rFonts w:hint="eastAsia" w:ascii="Times New Roman" w:hAnsi="Times New Roman" w:eastAsia="仿宋_GB2312" w:cs="Times New Roman"/>
                <w:kern w:val="0"/>
                <w:sz w:val="22"/>
                <w:szCs w:val="22"/>
                <w:lang w:val="en-US" w:eastAsia="zh-CN"/>
              </w:rPr>
            </w:pPr>
            <w:r>
              <w:rPr>
                <w:rFonts w:hint="eastAsia" w:ascii="Times New Roman" w:hAnsi="Times New Roman" w:eastAsia="仿宋_GB2312" w:cs="Times New Roman"/>
                <w:kern w:val="0"/>
                <w:sz w:val="22"/>
                <w:szCs w:val="22"/>
                <w:lang w:val="en-US" w:eastAsia="zh-CN"/>
              </w:rPr>
              <w:t>8</w:t>
            </w:r>
          </w:p>
        </w:tc>
        <w:tc>
          <w:tcPr>
            <w:tcW w:w="5515"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仿宋" w:hAnsi="仿宋" w:eastAsia="仿宋" w:cs="仿宋"/>
                <w:i w:val="0"/>
                <w:color w:val="000000"/>
                <w:kern w:val="0"/>
                <w:sz w:val="22"/>
                <w:szCs w:val="22"/>
                <w:highlight w:val="none"/>
                <w:u w:val="none"/>
                <w:lang w:val="en-US" w:eastAsia="zh-CN" w:bidi="ar"/>
              </w:rPr>
            </w:pPr>
            <w:r>
              <w:rPr>
                <w:rFonts w:hint="eastAsia" w:ascii="仿宋" w:hAnsi="仿宋" w:eastAsia="仿宋" w:cs="仿宋"/>
                <w:i w:val="0"/>
                <w:color w:val="000000"/>
                <w:kern w:val="0"/>
                <w:sz w:val="22"/>
                <w:szCs w:val="22"/>
                <w:highlight w:val="none"/>
                <w:u w:val="none"/>
                <w:lang w:val="en-US" w:eastAsia="zh-CN" w:bidi="ar"/>
              </w:rPr>
              <w:t>宗教基层治理工作队经费</w:t>
            </w:r>
          </w:p>
        </w:tc>
        <w:tc>
          <w:tcPr>
            <w:tcW w:w="1000" w:type="dxa"/>
            <w:tcBorders>
              <w:top w:val="single" w:color="auto" w:sz="4" w:space="0"/>
              <w:left w:val="single" w:color="auto" w:sz="4" w:space="0"/>
              <w:bottom w:val="single" w:color="auto" w:sz="4" w:space="0"/>
              <w:right w:val="single" w:color="auto" w:sz="4" w:space="0"/>
            </w:tcBorders>
            <w:vAlign w:val="center"/>
          </w:tcPr>
          <w:p>
            <w:pPr>
              <w:pStyle w:val="25"/>
              <w:jc w:val="center"/>
              <w:rPr>
                <w:rFonts w:hint="eastAsia" w:ascii="仿宋" w:hAnsi="仿宋" w:eastAsia="仿宋" w:cs="仿宋"/>
                <w:sz w:val="22"/>
                <w:szCs w:val="22"/>
                <w:highlight w:val="none"/>
                <w:vertAlign w:val="baseline"/>
                <w:lang w:val="en-US" w:eastAsia="zh-CN" w:bidi="ar-SA"/>
              </w:rPr>
            </w:pPr>
            <w:r>
              <w:rPr>
                <w:rFonts w:hint="eastAsia" w:ascii="仿宋" w:hAnsi="仿宋" w:eastAsia="仿宋" w:cs="仿宋"/>
                <w:sz w:val="22"/>
                <w:szCs w:val="22"/>
                <w:highlight w:val="none"/>
                <w:vertAlign w:val="baseline"/>
                <w:lang w:val="en-US" w:eastAsia="zh-CN"/>
              </w:rPr>
              <w:t>100</w:t>
            </w:r>
          </w:p>
        </w:tc>
        <w:tc>
          <w:tcPr>
            <w:tcW w:w="960" w:type="dxa"/>
            <w:tcBorders>
              <w:top w:val="single" w:color="auto" w:sz="4" w:space="0"/>
              <w:left w:val="single" w:color="auto" w:sz="4" w:space="0"/>
              <w:bottom w:val="single" w:color="auto" w:sz="4" w:space="0"/>
              <w:right w:val="single" w:color="auto" w:sz="4" w:space="0"/>
            </w:tcBorders>
            <w:vAlign w:val="center"/>
          </w:tcPr>
          <w:p>
            <w:pPr>
              <w:pStyle w:val="25"/>
              <w:jc w:val="center"/>
              <w:rPr>
                <w:rFonts w:hint="eastAsia" w:ascii="仿宋" w:hAnsi="仿宋" w:eastAsia="仿宋" w:cs="仿宋"/>
                <w:sz w:val="22"/>
                <w:szCs w:val="22"/>
                <w:highlight w:val="none"/>
                <w:vertAlign w:val="baseline"/>
                <w:lang w:val="en-US" w:eastAsia="zh-CN" w:bidi="ar-SA"/>
              </w:rPr>
            </w:pPr>
            <w:r>
              <w:rPr>
                <w:rFonts w:hint="eastAsia" w:ascii="仿宋" w:hAnsi="仿宋" w:eastAsia="仿宋" w:cs="仿宋"/>
                <w:sz w:val="22"/>
                <w:szCs w:val="22"/>
                <w:highlight w:val="none"/>
                <w:vertAlign w:val="baseline"/>
                <w:lang w:eastAsia="zh-CN"/>
              </w:rPr>
              <w:t>优秀</w:t>
            </w:r>
          </w:p>
        </w:tc>
      </w:tr>
    </w:tbl>
    <w:p>
      <w:pPr>
        <w:rPr>
          <w:rFonts w:ascii="Times New Roman" w:hAnsi="Times New Roman" w:eastAsia="仿宋_GB2312" w:cs="Times New Roman"/>
          <w:color w:val="FF0000"/>
          <w:sz w:val="32"/>
          <w:szCs w:val="32"/>
          <w:highlight w:val="yellow"/>
        </w:rPr>
      </w:pPr>
    </w:p>
    <w:p>
      <w:pPr>
        <w:numPr>
          <w:ilvl w:val="0"/>
          <w:numId w:val="2"/>
        </w:numPr>
        <w:adjustRightInd w:val="0"/>
        <w:snapToGrid w:val="0"/>
        <w:spacing w:line="580" w:lineRule="exact"/>
        <w:ind w:left="480" w:leftChars="200" w:firstLine="320" w:firstLineChars="100"/>
        <w:rPr>
          <w:rFonts w:ascii="黑体" w:hAnsi="黑体" w:eastAsia="黑体" w:cs="Times New Roman"/>
          <w:sz w:val="32"/>
          <w:szCs w:val="32"/>
        </w:rPr>
      </w:pPr>
      <w:r>
        <w:rPr>
          <w:rFonts w:ascii="黑体" w:hAnsi="黑体" w:eastAsia="黑体" w:cs="Times New Roman"/>
          <w:sz w:val="32"/>
          <w:szCs w:val="32"/>
        </w:rPr>
        <w:t>部门评价项目绩效评价结果</w:t>
      </w:r>
    </w:p>
    <w:p>
      <w:pPr>
        <w:keepNext w:val="0"/>
        <w:keepLines w:val="0"/>
        <w:pageBreakBefore w:val="0"/>
        <w:widowControl w:val="0"/>
        <w:numPr>
          <w:ilvl w:val="0"/>
          <w:numId w:val="0"/>
        </w:numPr>
        <w:kinsoku/>
        <w:wordWrap/>
        <w:overflowPunct/>
        <w:topLinePunct w:val="0"/>
        <w:autoSpaceDE/>
        <w:autoSpaceDN/>
        <w:bidi w:val="0"/>
        <w:adjustRightInd/>
        <w:snapToGrid/>
        <w:spacing w:line="578" w:lineRule="exact"/>
        <w:ind w:right="0" w:rightChars="0" w:firstLine="640" w:firstLineChars="200"/>
        <w:jc w:val="left"/>
        <w:textAlignment w:val="auto"/>
        <w:outlineLvl w:val="9"/>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val="0"/>
          <w:bCs w:val="0"/>
          <w:sz w:val="32"/>
          <w:szCs w:val="32"/>
          <w:lang w:val="en-US" w:eastAsia="zh-CN"/>
        </w:rPr>
        <w:t>管理制度健全。我部门有完善的项目资金与财务管理内控制度，该制度根据相关法律法规制定，合法、合规、完整。</w:t>
      </w:r>
    </w:p>
    <w:p>
      <w:pPr>
        <w:keepNext w:val="0"/>
        <w:keepLines w:val="0"/>
        <w:pageBreakBefore w:val="0"/>
        <w:widowControl w:val="0"/>
        <w:numPr>
          <w:ilvl w:val="0"/>
          <w:numId w:val="0"/>
        </w:numPr>
        <w:kinsoku/>
        <w:wordWrap/>
        <w:overflowPunct/>
        <w:topLinePunct w:val="0"/>
        <w:autoSpaceDE/>
        <w:autoSpaceDN/>
        <w:bidi w:val="0"/>
        <w:adjustRightInd/>
        <w:snapToGrid/>
        <w:spacing w:line="578" w:lineRule="exact"/>
        <w:ind w:right="0" w:rightChars="0" w:firstLine="642"/>
        <w:jc w:val="left"/>
        <w:textAlignment w:val="auto"/>
        <w:outlineLvl w:val="9"/>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val="0"/>
          <w:bCs w:val="0"/>
          <w:sz w:val="32"/>
          <w:szCs w:val="32"/>
          <w:lang w:val="en-US" w:eastAsia="zh-CN"/>
        </w:rPr>
        <w:t>资金使用合规。资金使用符合国家法律法规和财经纪律，资金的支出有完整的审批程序，符合项目预算的批复，不存在截留、挤占、挪用、虚列支出等情况。</w:t>
      </w:r>
    </w:p>
    <w:p>
      <w:pPr>
        <w:adjustRightInd w:val="0"/>
        <w:snapToGrid w:val="0"/>
        <w:spacing w:line="580" w:lineRule="exact"/>
        <w:ind w:firstLine="640" w:firstLineChars="200"/>
        <w:rPr>
          <w:rFonts w:ascii="仿宋_GB2312" w:hAnsi="仿宋_GB2312" w:eastAsia="仿宋_GB2312" w:cs="Times New Roman"/>
          <w:sz w:val="32"/>
          <w:szCs w:val="32"/>
        </w:rPr>
      </w:pPr>
      <w:r>
        <w:rPr>
          <w:rFonts w:hint="eastAsia" w:ascii="仿宋_GB2312" w:hAnsi="仿宋_GB2312" w:eastAsia="仿宋_GB2312" w:cs="仿宋_GB2312"/>
          <w:b w:val="0"/>
          <w:bCs w:val="0"/>
          <w:sz w:val="32"/>
          <w:szCs w:val="32"/>
          <w:lang w:val="en-US" w:eastAsia="zh-CN"/>
        </w:rPr>
        <w:t>财务监控有效。根据我部财务管理规定，每笔支出都经过单位主要领导审批，部务会研究集体决定并进行评审工作。</w:t>
      </w:r>
    </w:p>
    <w:p>
      <w:pPr>
        <w:adjustRightInd w:val="0"/>
        <w:snapToGrid w:val="0"/>
        <w:spacing w:line="580" w:lineRule="exact"/>
        <w:ind w:firstLine="640" w:firstLineChars="200"/>
        <w:rPr>
          <w:rFonts w:ascii="Times New Roman" w:hAnsi="Times New Roman" w:eastAsia="楷体_GB2312" w:cs="Times New Roman"/>
          <w:b/>
          <w:bCs/>
          <w:sz w:val="32"/>
          <w:szCs w:val="32"/>
        </w:rPr>
      </w:pPr>
      <w:r>
        <w:rPr>
          <w:rFonts w:ascii="Times New Roman" w:hAnsi="Times New Roman" w:eastAsia="黑体" w:cs="Times New Roman"/>
          <w:sz w:val="32"/>
          <w:szCs w:val="32"/>
        </w:rPr>
        <w:t>十、其他需要说明的情况</w:t>
      </w:r>
    </w:p>
    <w:p>
      <w:pPr>
        <w:adjustRightInd w:val="0"/>
        <w:snapToGrid w:val="0"/>
        <w:spacing w:line="580" w:lineRule="exact"/>
        <w:ind w:firstLine="640" w:firstLineChars="200"/>
        <w:rPr>
          <w:rFonts w:ascii="仿宋" w:hAnsi="仿宋" w:eastAsia="仿宋" w:cs="Times New Roman"/>
          <w:sz w:val="32"/>
          <w:szCs w:val="32"/>
        </w:rPr>
      </w:pPr>
      <w:r>
        <w:rPr>
          <w:rFonts w:ascii="仿宋" w:hAnsi="仿宋" w:eastAsia="仿宋" w:cs="Times New Roman"/>
          <w:sz w:val="32"/>
          <w:szCs w:val="32"/>
        </w:rPr>
        <w:t>1. 本部门2023年度无收支及结转结余情况。</w:t>
      </w:r>
    </w:p>
    <w:p>
      <w:pPr>
        <w:adjustRightInd w:val="0"/>
        <w:snapToGrid w:val="0"/>
        <w:spacing w:line="580" w:lineRule="exact"/>
        <w:ind w:firstLine="640" w:firstLineChars="200"/>
        <w:rPr>
          <w:rFonts w:ascii="仿宋" w:hAnsi="仿宋" w:eastAsia="仿宋" w:cs="Times New Roman"/>
          <w:sz w:val="32"/>
          <w:szCs w:val="32"/>
        </w:rPr>
      </w:pPr>
      <w:r>
        <w:rPr>
          <w:rFonts w:ascii="仿宋" w:hAnsi="仿宋" w:eastAsia="仿宋" w:cs="Times New Roman"/>
          <w:sz w:val="32"/>
          <w:szCs w:val="32"/>
        </w:rPr>
        <w:t>2. 由于决算公开表格中金额数值应当保留两位小数，公开数据为四舍五入计算结果，个别数据合计项与分项之和存在小数点后差额，特此说明。</w:t>
      </w:r>
    </w:p>
    <w:p>
      <w:pPr>
        <w:rPr>
          <w:rFonts w:ascii="仿宋" w:hAnsi="仿宋" w:eastAsia="仿宋" w:cs="Times New Roman"/>
          <w:sz w:val="32"/>
          <w:szCs w:val="32"/>
        </w:rPr>
      </w:pPr>
      <w:r>
        <w:rPr>
          <w:rFonts w:ascii="仿宋" w:hAnsi="仿宋" w:eastAsia="仿宋" w:cs="Times New Roman"/>
          <w:sz w:val="32"/>
          <w:szCs w:val="32"/>
        </w:rPr>
        <w:br w:type="page"/>
      </w:r>
    </w:p>
    <w:p>
      <w:pPr>
        <w:adjustRightInd w:val="0"/>
        <w:snapToGrid w:val="0"/>
        <w:spacing w:line="580" w:lineRule="exact"/>
        <w:ind w:firstLine="640" w:firstLineChars="200"/>
        <w:rPr>
          <w:rFonts w:ascii="Times New Roman" w:hAnsi="Times New Roman" w:eastAsia="仿宋_GB2312" w:cs="Times New Roman"/>
          <w:sz w:val="32"/>
          <w:szCs w:val="32"/>
        </w:rPr>
      </w:pPr>
    </w:p>
    <w:p>
      <w:pPr>
        <w:widowControl/>
        <w:spacing w:line="580" w:lineRule="exact"/>
        <w:ind w:firstLine="883" w:firstLineChars="200"/>
        <w:jc w:val="left"/>
        <w:rPr>
          <w:rFonts w:ascii="Times New Roman" w:hAnsi="Times New Roman" w:eastAsia="宋体" w:cs="Times New Roman"/>
          <w:b/>
          <w:bCs/>
          <w:sz w:val="44"/>
          <w:szCs w:val="44"/>
        </w:rPr>
      </w:pPr>
    </w:p>
    <w:p>
      <w:pPr>
        <w:rPr>
          <w:rFonts w:ascii="Times New Roman" w:hAnsi="Times New Roman" w:eastAsia="仿宋_GB2312" w:cs="Times New Roman"/>
          <w:sz w:val="32"/>
          <w:szCs w:val="32"/>
        </w:rPr>
      </w:pPr>
    </w:p>
    <w:p>
      <w:pPr>
        <w:widowControl/>
        <w:jc w:val="center"/>
        <w:rPr>
          <w:rFonts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pPr>
        <w:widowControl/>
        <w:jc w:val="center"/>
        <w:rPr>
          <w:rFonts w:ascii="Times New Roman" w:hAnsi="Times New Roman" w:eastAsia="黑体" w:cs="Times New Roman"/>
          <w:color w:val="000000" w:themeColor="text1"/>
          <w:sz w:val="72"/>
          <w:szCs w:val="72"/>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pPr>
        <w:widowControl/>
        <w:jc w:val="center"/>
        <w:rPr>
          <w:rFonts w:ascii="Times New Roman" w:hAnsi="Times New Roman" w:eastAsia="黑体" w:cs="Times New Roman"/>
          <w:color w:val="000000" w:themeColor="text1"/>
          <w:sz w:val="72"/>
          <w:szCs w:val="72"/>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pPr>
        <w:widowControl/>
        <w:jc w:val="center"/>
        <w:rPr>
          <w:rFonts w:ascii="Times New Roman" w:hAnsi="Times New Roman" w:eastAsia="黑体" w:cs="Times New Roman"/>
          <w:color w:val="000000" w:themeColor="text1"/>
          <w:sz w:val="72"/>
          <w:szCs w:val="72"/>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ascii="Times New Roman" w:hAnsi="Times New Roman" w:eastAsia="黑体" w:cs="Times New Roman"/>
          <w:color w:val="000000" w:themeColor="text1"/>
          <w:sz w:val="72"/>
          <w:szCs w:val="72"/>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第四部分 相关名词解释</w:t>
      </w:r>
    </w:p>
    <w:p>
      <w:pPr>
        <w:rPr>
          <w:rFonts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br w:type="page"/>
      </w:r>
    </w:p>
    <w:p>
      <w:pPr>
        <w:spacing w:line="580" w:lineRule="exact"/>
        <w:ind w:firstLine="643" w:firstLineChars="200"/>
        <w:rPr>
          <w:rFonts w:hint="eastAsia" w:ascii="仿宋" w:hAnsi="仿宋" w:eastAsia="仿宋" w:cs="Times New Roman"/>
          <w:bCs/>
          <w:color w:val="000000"/>
          <w:sz w:val="32"/>
          <w:szCs w:val="32"/>
        </w:rPr>
      </w:pPr>
      <w:r>
        <w:rPr>
          <w:rFonts w:hint="eastAsia" w:ascii="仿宋" w:hAnsi="仿宋" w:eastAsia="仿宋" w:cs="Times New Roman"/>
          <w:b/>
          <w:bCs/>
          <w:color w:val="000000"/>
          <w:sz w:val="32"/>
          <w:szCs w:val="32"/>
        </w:rPr>
        <w:t>一、</w:t>
      </w:r>
      <w:r>
        <w:rPr>
          <w:rFonts w:ascii="仿宋" w:hAnsi="仿宋" w:eastAsia="仿宋" w:cs="Times New Roman"/>
          <w:b/>
          <w:bCs/>
          <w:color w:val="000000"/>
          <w:sz w:val="32"/>
          <w:szCs w:val="32"/>
        </w:rPr>
        <w:t>财政拨款收入：</w:t>
      </w:r>
      <w:r>
        <w:rPr>
          <w:rFonts w:ascii="仿宋" w:hAnsi="仿宋" w:eastAsia="仿宋" w:cs="Times New Roman"/>
          <w:bCs/>
          <w:color w:val="000000"/>
          <w:sz w:val="32"/>
          <w:szCs w:val="32"/>
        </w:rPr>
        <w:t>指单位从同级财政部门取得的财政预算资金。</w:t>
      </w:r>
    </w:p>
    <w:p>
      <w:pPr>
        <w:spacing w:line="580" w:lineRule="exact"/>
        <w:ind w:firstLine="643" w:firstLineChars="200"/>
        <w:rPr>
          <w:rFonts w:hint="eastAsia" w:ascii="仿宋" w:hAnsi="仿宋" w:eastAsia="仿宋" w:cs="Times New Roman"/>
          <w:bCs/>
          <w:color w:val="000000"/>
          <w:sz w:val="32"/>
          <w:szCs w:val="32"/>
        </w:rPr>
      </w:pPr>
      <w:r>
        <w:rPr>
          <w:rFonts w:hint="eastAsia" w:ascii="仿宋" w:hAnsi="仿宋" w:eastAsia="仿宋" w:cs="Times New Roman"/>
          <w:b/>
          <w:bCs/>
          <w:color w:val="000000"/>
          <w:sz w:val="32"/>
          <w:szCs w:val="32"/>
        </w:rPr>
        <w:t>二、</w:t>
      </w:r>
      <w:r>
        <w:rPr>
          <w:rFonts w:ascii="仿宋" w:hAnsi="仿宋" w:eastAsia="仿宋" w:cs="Times New Roman"/>
          <w:b/>
          <w:bCs/>
          <w:color w:val="000000"/>
          <w:sz w:val="32"/>
          <w:szCs w:val="32"/>
        </w:rPr>
        <w:t>事业收入：</w:t>
      </w:r>
      <w:r>
        <w:rPr>
          <w:rFonts w:ascii="仿宋" w:hAnsi="仿宋" w:eastAsia="仿宋" w:cs="Times New Roman"/>
          <w:bCs/>
          <w:color w:val="000000"/>
          <w:sz w:val="32"/>
          <w:szCs w:val="32"/>
        </w:rPr>
        <w:t>指事业单位开展专业业务活动及辅助活动取得的收入。</w:t>
      </w:r>
    </w:p>
    <w:p>
      <w:pPr>
        <w:spacing w:line="580" w:lineRule="exact"/>
        <w:ind w:firstLine="643" w:firstLineChars="200"/>
        <w:rPr>
          <w:rFonts w:hint="eastAsia" w:ascii="仿宋" w:hAnsi="仿宋" w:eastAsia="仿宋" w:cs="Times New Roman"/>
          <w:bCs/>
          <w:color w:val="000000"/>
          <w:sz w:val="32"/>
          <w:szCs w:val="32"/>
        </w:rPr>
      </w:pPr>
      <w:r>
        <w:rPr>
          <w:rFonts w:hint="eastAsia" w:ascii="仿宋" w:hAnsi="仿宋" w:eastAsia="仿宋" w:cs="Times New Roman"/>
          <w:b/>
          <w:bCs/>
          <w:color w:val="000000"/>
          <w:sz w:val="32"/>
          <w:szCs w:val="32"/>
        </w:rPr>
        <w:t>三、</w:t>
      </w:r>
      <w:r>
        <w:rPr>
          <w:rFonts w:ascii="仿宋" w:hAnsi="仿宋" w:eastAsia="仿宋" w:cs="Times New Roman"/>
          <w:b/>
          <w:bCs/>
          <w:color w:val="000000"/>
          <w:sz w:val="32"/>
          <w:szCs w:val="32"/>
        </w:rPr>
        <w:t>经营收入：</w:t>
      </w:r>
      <w:r>
        <w:rPr>
          <w:rFonts w:ascii="仿宋" w:hAnsi="仿宋" w:eastAsia="仿宋" w:cs="Times New Roman"/>
          <w:bCs/>
          <w:color w:val="000000"/>
          <w:sz w:val="32"/>
          <w:szCs w:val="32"/>
        </w:rPr>
        <w:t>指事业单位在专业业务活动及其辅助活动之外开展非独立核算经营活动取得的收入。</w:t>
      </w:r>
    </w:p>
    <w:p>
      <w:pPr>
        <w:spacing w:line="580" w:lineRule="exact"/>
        <w:ind w:firstLine="643" w:firstLineChars="200"/>
        <w:rPr>
          <w:rFonts w:hint="eastAsia" w:ascii="仿宋" w:hAnsi="仿宋" w:eastAsia="仿宋" w:cs="Times New Roman"/>
          <w:bCs/>
          <w:color w:val="000000"/>
          <w:sz w:val="32"/>
          <w:szCs w:val="32"/>
        </w:rPr>
      </w:pPr>
      <w:r>
        <w:rPr>
          <w:rFonts w:hint="eastAsia" w:ascii="仿宋" w:hAnsi="仿宋" w:eastAsia="仿宋" w:cs="Times New Roman"/>
          <w:b/>
          <w:bCs/>
          <w:color w:val="000000"/>
          <w:sz w:val="32"/>
          <w:szCs w:val="32"/>
        </w:rPr>
        <w:t>四、</w:t>
      </w:r>
      <w:r>
        <w:rPr>
          <w:rFonts w:ascii="仿宋" w:hAnsi="仿宋" w:eastAsia="仿宋" w:cs="Times New Roman"/>
          <w:b/>
          <w:bCs/>
          <w:color w:val="000000"/>
          <w:sz w:val="32"/>
          <w:szCs w:val="32"/>
        </w:rPr>
        <w:t>其他收入：</w:t>
      </w:r>
      <w:r>
        <w:rPr>
          <w:rFonts w:ascii="仿宋" w:hAnsi="仿宋" w:eastAsia="仿宋" w:cs="Times New Roman"/>
          <w:bCs/>
          <w:color w:val="000000"/>
          <w:sz w:val="32"/>
          <w:szCs w:val="32"/>
        </w:rPr>
        <w:t>指单位取得的除上述收入以外的各项收</w:t>
      </w:r>
    </w:p>
    <w:p>
      <w:pPr>
        <w:spacing w:line="580" w:lineRule="exact"/>
        <w:rPr>
          <w:rFonts w:hint="eastAsia" w:ascii="仿宋" w:hAnsi="仿宋" w:eastAsia="仿宋" w:cs="Times New Roman"/>
          <w:b/>
          <w:bCs/>
          <w:color w:val="000000"/>
          <w:sz w:val="32"/>
          <w:szCs w:val="32"/>
        </w:rPr>
      </w:pPr>
      <w:r>
        <w:rPr>
          <w:rFonts w:ascii="仿宋" w:hAnsi="仿宋" w:eastAsia="仿宋" w:cs="Times New Roman"/>
          <w:bCs/>
          <w:color w:val="000000"/>
          <w:sz w:val="32"/>
          <w:szCs w:val="32"/>
        </w:rPr>
        <w:t>入。主要是事业单位固定资产出租收入、存款利息收入等。</w:t>
      </w:r>
    </w:p>
    <w:p>
      <w:pPr>
        <w:spacing w:line="580" w:lineRule="exact"/>
        <w:ind w:firstLine="643" w:firstLineChars="200"/>
        <w:rPr>
          <w:rFonts w:hint="eastAsia" w:ascii="仿宋" w:hAnsi="仿宋" w:eastAsia="仿宋" w:cs="Times New Roman"/>
          <w:bCs/>
          <w:color w:val="000000"/>
          <w:sz w:val="32"/>
          <w:szCs w:val="32"/>
        </w:rPr>
      </w:pPr>
      <w:r>
        <w:rPr>
          <w:rFonts w:hint="eastAsia" w:ascii="仿宋" w:hAnsi="仿宋" w:eastAsia="仿宋" w:cs="Times New Roman"/>
          <w:b/>
          <w:bCs/>
          <w:color w:val="000000"/>
          <w:sz w:val="32"/>
          <w:szCs w:val="32"/>
        </w:rPr>
        <w:t>五、</w:t>
      </w:r>
      <w:r>
        <w:rPr>
          <w:rFonts w:ascii="仿宋" w:hAnsi="仿宋" w:eastAsia="仿宋" w:cs="Times New Roman"/>
          <w:b/>
          <w:bCs/>
          <w:color w:val="000000"/>
          <w:sz w:val="32"/>
          <w:szCs w:val="32"/>
        </w:rPr>
        <w:t>使用非财政拨款结余（含专用结余）：</w:t>
      </w:r>
      <w:r>
        <w:rPr>
          <w:rFonts w:ascii="仿宋" w:hAnsi="仿宋" w:eastAsia="仿宋" w:cs="Times New Roman"/>
          <w:bCs/>
          <w:color w:val="000000"/>
          <w:sz w:val="32"/>
          <w:szCs w:val="32"/>
        </w:rPr>
        <w:t>指事业单位按照预算管理要求使用非财政拨款结余弥补收支差额的金额，以及使用专用结余安排支出的金额。</w:t>
      </w:r>
    </w:p>
    <w:p>
      <w:pPr>
        <w:spacing w:line="580" w:lineRule="exact"/>
        <w:ind w:firstLine="643" w:firstLineChars="200"/>
        <w:rPr>
          <w:rFonts w:hint="eastAsia" w:ascii="仿宋" w:hAnsi="仿宋" w:eastAsia="仿宋" w:cs="Times New Roman"/>
          <w:bCs/>
          <w:color w:val="000000"/>
          <w:sz w:val="32"/>
          <w:szCs w:val="32"/>
        </w:rPr>
      </w:pPr>
      <w:r>
        <w:rPr>
          <w:rFonts w:hint="eastAsia" w:ascii="仿宋" w:hAnsi="仿宋" w:eastAsia="仿宋" w:cs="Times New Roman"/>
          <w:b/>
          <w:bCs/>
          <w:color w:val="000000"/>
          <w:sz w:val="32"/>
          <w:szCs w:val="32"/>
        </w:rPr>
        <w:t>六、</w:t>
      </w:r>
      <w:r>
        <w:rPr>
          <w:rFonts w:ascii="仿宋" w:hAnsi="仿宋" w:eastAsia="仿宋" w:cs="Times New Roman"/>
          <w:b/>
          <w:bCs/>
          <w:color w:val="000000"/>
          <w:sz w:val="32"/>
          <w:szCs w:val="32"/>
        </w:rPr>
        <w:t>年初结转和结余：</w:t>
      </w:r>
      <w:r>
        <w:rPr>
          <w:rFonts w:ascii="仿宋" w:hAnsi="仿宋" w:eastAsia="仿宋" w:cs="Times New Roman"/>
          <w:bCs/>
          <w:color w:val="000000"/>
          <w:sz w:val="32"/>
          <w:szCs w:val="32"/>
        </w:rPr>
        <w:t>指单位以前年度尚未完成、结转到本年仍按原规定用途继续使用的资金，或项目已完成等产生的结余资金。</w:t>
      </w:r>
    </w:p>
    <w:p>
      <w:pPr>
        <w:spacing w:line="580" w:lineRule="exact"/>
        <w:ind w:firstLine="643" w:firstLineChars="200"/>
        <w:rPr>
          <w:rFonts w:hint="eastAsia" w:ascii="仿宋" w:hAnsi="仿宋" w:eastAsia="仿宋" w:cs="Times New Roman"/>
          <w:bCs/>
          <w:color w:val="000000"/>
          <w:sz w:val="32"/>
          <w:szCs w:val="32"/>
        </w:rPr>
      </w:pPr>
      <w:r>
        <w:rPr>
          <w:rFonts w:hint="eastAsia" w:ascii="仿宋" w:hAnsi="仿宋" w:eastAsia="仿宋" w:cs="Times New Roman"/>
          <w:b/>
          <w:bCs/>
          <w:color w:val="000000"/>
          <w:sz w:val="32"/>
          <w:szCs w:val="32"/>
        </w:rPr>
        <w:t>七、</w:t>
      </w:r>
      <w:r>
        <w:rPr>
          <w:rFonts w:ascii="仿宋" w:hAnsi="仿宋" w:eastAsia="仿宋" w:cs="Times New Roman"/>
          <w:b/>
          <w:bCs/>
          <w:color w:val="000000"/>
          <w:sz w:val="32"/>
          <w:szCs w:val="32"/>
        </w:rPr>
        <w:t>结余分配：</w:t>
      </w:r>
      <w:r>
        <w:rPr>
          <w:rFonts w:ascii="仿宋" w:hAnsi="仿宋" w:eastAsia="仿宋" w:cs="Times New Roman"/>
          <w:bCs/>
          <w:color w:val="000000"/>
          <w:sz w:val="32"/>
          <w:szCs w:val="32"/>
        </w:rPr>
        <w:t>指事业单位按照会计制度规定缴纳的所得税、提取的专用结余以及转入非财政拨款结余的金额等。</w:t>
      </w:r>
    </w:p>
    <w:p>
      <w:pPr>
        <w:spacing w:line="580" w:lineRule="exact"/>
        <w:ind w:firstLine="643" w:firstLineChars="200"/>
        <w:rPr>
          <w:rFonts w:hint="eastAsia" w:ascii="仿宋" w:hAnsi="仿宋" w:eastAsia="仿宋" w:cs="Times New Roman"/>
          <w:bCs/>
          <w:color w:val="000000"/>
          <w:sz w:val="32"/>
          <w:szCs w:val="32"/>
        </w:rPr>
      </w:pPr>
      <w:r>
        <w:rPr>
          <w:rFonts w:hint="eastAsia" w:ascii="仿宋" w:hAnsi="仿宋" w:eastAsia="仿宋" w:cs="Times New Roman"/>
          <w:b/>
          <w:bCs/>
          <w:color w:val="000000"/>
          <w:sz w:val="32"/>
          <w:szCs w:val="32"/>
        </w:rPr>
        <w:t>八、</w:t>
      </w:r>
      <w:r>
        <w:rPr>
          <w:rFonts w:ascii="仿宋" w:hAnsi="仿宋" w:eastAsia="仿宋" w:cs="Times New Roman"/>
          <w:b/>
          <w:bCs/>
          <w:color w:val="000000"/>
          <w:sz w:val="32"/>
          <w:szCs w:val="32"/>
        </w:rPr>
        <w:t>年末结转和结余：</w:t>
      </w:r>
      <w:r>
        <w:rPr>
          <w:rFonts w:ascii="仿宋" w:hAnsi="仿宋" w:eastAsia="仿宋" w:cs="Times New Roman"/>
          <w:bCs/>
          <w:color w:val="000000"/>
          <w:sz w:val="32"/>
          <w:szCs w:val="32"/>
        </w:rPr>
        <w:t>指单位按有关规定结转到下年或以后年度继续使用的资金，或项目已完成等产生的结余资金。</w:t>
      </w:r>
    </w:p>
    <w:p>
      <w:pPr>
        <w:spacing w:line="580" w:lineRule="exact"/>
        <w:ind w:firstLine="643" w:firstLineChars="200"/>
        <w:rPr>
          <w:rFonts w:hint="eastAsia" w:ascii="仿宋" w:hAnsi="仿宋" w:eastAsia="仿宋" w:cs="Times New Roman"/>
          <w:bCs/>
          <w:color w:val="000000"/>
          <w:sz w:val="32"/>
          <w:szCs w:val="32"/>
        </w:rPr>
      </w:pPr>
      <w:r>
        <w:rPr>
          <w:rFonts w:hint="eastAsia" w:ascii="仿宋" w:hAnsi="仿宋" w:eastAsia="仿宋" w:cs="Times New Roman"/>
          <w:b/>
          <w:bCs/>
          <w:color w:val="000000"/>
          <w:sz w:val="32"/>
          <w:szCs w:val="32"/>
        </w:rPr>
        <w:t>九、</w:t>
      </w:r>
      <w:r>
        <w:rPr>
          <w:rFonts w:ascii="仿宋" w:hAnsi="仿宋" w:eastAsia="仿宋" w:cs="Times New Roman"/>
          <w:b/>
          <w:bCs/>
          <w:color w:val="000000"/>
          <w:sz w:val="32"/>
          <w:szCs w:val="32"/>
        </w:rPr>
        <w:t>基本支出：</w:t>
      </w:r>
      <w:r>
        <w:rPr>
          <w:rFonts w:ascii="仿宋" w:hAnsi="仿宋" w:eastAsia="仿宋" w:cs="Times New Roman"/>
          <w:bCs/>
          <w:color w:val="000000"/>
          <w:sz w:val="32"/>
          <w:szCs w:val="32"/>
        </w:rPr>
        <w:t>指为保障机构正常运转、完成日常工作任务而发生的人员支出和公用支出。</w:t>
      </w:r>
    </w:p>
    <w:p>
      <w:pPr>
        <w:widowControl/>
        <w:spacing w:line="560" w:lineRule="exact"/>
        <w:ind w:firstLine="643" w:firstLineChars="200"/>
        <w:rPr>
          <w:rFonts w:hint="eastAsia" w:ascii="仿宋" w:hAnsi="仿宋" w:eastAsia="仿宋" w:cs="Times New Roman"/>
          <w:color w:val="000000"/>
          <w:sz w:val="32"/>
          <w:szCs w:val="32"/>
        </w:rPr>
      </w:pPr>
      <w:r>
        <w:rPr>
          <w:rFonts w:hint="eastAsia" w:ascii="仿宋" w:hAnsi="仿宋" w:eastAsia="仿宋" w:cs="Times New Roman"/>
          <w:b/>
          <w:bCs/>
          <w:color w:val="000000"/>
          <w:sz w:val="32"/>
          <w:szCs w:val="32"/>
        </w:rPr>
        <w:t>十、</w:t>
      </w:r>
      <w:r>
        <w:rPr>
          <w:rFonts w:ascii="仿宋" w:hAnsi="仿宋" w:eastAsia="仿宋" w:cs="Times New Roman"/>
          <w:b/>
          <w:bCs/>
          <w:color w:val="000000"/>
          <w:sz w:val="32"/>
          <w:szCs w:val="32"/>
        </w:rPr>
        <w:t>项目支出：</w:t>
      </w:r>
      <w:r>
        <w:rPr>
          <w:rFonts w:ascii="仿宋" w:hAnsi="仿宋" w:eastAsia="仿宋" w:cs="Times New Roman"/>
          <w:color w:val="000000"/>
          <w:sz w:val="32"/>
          <w:szCs w:val="32"/>
        </w:rPr>
        <w:t>指在基本支出之外为完成特定行政任务和事业发展目标所发生的支出。</w:t>
      </w:r>
    </w:p>
    <w:p>
      <w:pPr>
        <w:widowControl/>
        <w:spacing w:line="560" w:lineRule="exact"/>
        <w:ind w:firstLine="643" w:firstLineChars="200"/>
        <w:rPr>
          <w:rFonts w:hint="eastAsia" w:ascii="仿宋" w:hAnsi="仿宋" w:eastAsia="仿宋" w:cs="Times New Roman"/>
          <w:color w:val="000000"/>
          <w:sz w:val="32"/>
          <w:szCs w:val="32"/>
        </w:rPr>
      </w:pPr>
      <w:r>
        <w:rPr>
          <w:rFonts w:hint="eastAsia" w:ascii="仿宋" w:hAnsi="仿宋" w:eastAsia="仿宋" w:cs="Times New Roman"/>
          <w:b/>
          <w:bCs/>
          <w:color w:val="000000"/>
          <w:sz w:val="32"/>
          <w:szCs w:val="32"/>
        </w:rPr>
        <w:t>十一、</w:t>
      </w:r>
      <w:r>
        <w:rPr>
          <w:rFonts w:ascii="仿宋" w:hAnsi="仿宋" w:eastAsia="仿宋" w:cs="Times New Roman"/>
          <w:b/>
          <w:bCs/>
          <w:color w:val="000000"/>
          <w:sz w:val="32"/>
          <w:szCs w:val="32"/>
        </w:rPr>
        <w:t>经营支出 ：</w:t>
      </w:r>
      <w:r>
        <w:rPr>
          <w:rFonts w:ascii="仿宋" w:hAnsi="仿宋" w:eastAsia="仿宋" w:cs="Times New Roman"/>
          <w:color w:val="000000"/>
          <w:sz w:val="32"/>
          <w:szCs w:val="32"/>
        </w:rPr>
        <w:t>指事业单位在专业业务活动及其辅助活动之外开展非独立核算经营活动发生的支出。</w:t>
      </w:r>
    </w:p>
    <w:p>
      <w:pPr>
        <w:widowControl/>
        <w:spacing w:line="560" w:lineRule="exact"/>
        <w:ind w:firstLine="643" w:firstLineChars="200"/>
        <w:rPr>
          <w:rFonts w:hint="eastAsia" w:ascii="仿宋" w:hAnsi="仿宋" w:eastAsia="仿宋" w:cs="Times New Roman"/>
          <w:color w:val="000000"/>
          <w:sz w:val="32"/>
          <w:szCs w:val="32"/>
        </w:rPr>
      </w:pPr>
      <w:r>
        <w:rPr>
          <w:rFonts w:hint="eastAsia" w:ascii="仿宋" w:hAnsi="仿宋" w:eastAsia="仿宋" w:cs="Times New Roman"/>
          <w:b/>
          <w:bCs/>
          <w:color w:val="000000"/>
          <w:sz w:val="32"/>
          <w:szCs w:val="32"/>
        </w:rPr>
        <w:t>十二、</w:t>
      </w:r>
      <w:r>
        <w:rPr>
          <w:rFonts w:ascii="仿宋" w:hAnsi="仿宋" w:eastAsia="仿宋" w:cs="Times New Roman"/>
          <w:b/>
          <w:bCs/>
          <w:color w:val="000000"/>
          <w:sz w:val="32"/>
          <w:szCs w:val="32"/>
        </w:rPr>
        <w:t>基本建设支出：</w:t>
      </w:r>
      <w:r>
        <w:rPr>
          <w:rFonts w:ascii="仿宋" w:hAnsi="仿宋" w:eastAsia="仿宋" w:cs="Times New Roman"/>
          <w:color w:val="000000"/>
          <w:sz w:val="32"/>
          <w:szCs w:val="32"/>
        </w:rPr>
        <w:t>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pPr>
        <w:widowControl/>
        <w:spacing w:line="560" w:lineRule="exact"/>
        <w:ind w:firstLine="643" w:firstLineChars="200"/>
        <w:rPr>
          <w:rFonts w:hint="eastAsia" w:ascii="仿宋" w:hAnsi="仿宋" w:eastAsia="仿宋" w:cs="Times New Roman"/>
          <w:b/>
          <w:bCs/>
          <w:color w:val="000000"/>
          <w:sz w:val="32"/>
          <w:szCs w:val="32"/>
        </w:rPr>
      </w:pPr>
      <w:r>
        <w:rPr>
          <w:rFonts w:hint="eastAsia" w:ascii="仿宋" w:hAnsi="仿宋" w:eastAsia="仿宋" w:cs="Times New Roman"/>
          <w:b/>
          <w:bCs/>
          <w:color w:val="000000"/>
          <w:sz w:val="32"/>
          <w:szCs w:val="32"/>
        </w:rPr>
        <w:t>十三、</w:t>
      </w:r>
      <w:r>
        <w:rPr>
          <w:rFonts w:ascii="仿宋" w:hAnsi="仿宋" w:eastAsia="仿宋" w:cs="Times New Roman"/>
          <w:b/>
          <w:bCs/>
          <w:color w:val="000000"/>
          <w:sz w:val="32"/>
          <w:szCs w:val="32"/>
        </w:rPr>
        <w:t>其他资本性支出：</w:t>
      </w:r>
      <w:r>
        <w:rPr>
          <w:rFonts w:ascii="仿宋" w:hAnsi="仿宋" w:eastAsia="仿宋" w:cs="Times New Roman"/>
          <w:color w:val="000000"/>
          <w:sz w:val="32"/>
          <w:szCs w:val="32"/>
        </w:rPr>
        <w:t>填列由各级非发展与改革部门集中安排的用于购置固定资产、战备性和应急性储备、土地和无形资产，以及购建基础设施、大型修缮和财政支持企业更新改造所发生的支出。</w:t>
      </w:r>
    </w:p>
    <w:p>
      <w:pPr>
        <w:snapToGrid w:val="0"/>
        <w:spacing w:line="560" w:lineRule="exact"/>
        <w:ind w:firstLine="643" w:firstLineChars="200"/>
        <w:rPr>
          <w:rFonts w:hint="eastAsia" w:ascii="仿宋" w:hAnsi="仿宋" w:eastAsia="仿宋" w:cs="Times New Roman"/>
          <w:color w:val="000000"/>
          <w:sz w:val="32"/>
          <w:szCs w:val="32"/>
        </w:rPr>
      </w:pPr>
      <w:r>
        <w:rPr>
          <w:rFonts w:hint="eastAsia" w:ascii="仿宋" w:hAnsi="仿宋" w:eastAsia="仿宋" w:cs="Times New Roman"/>
          <w:b/>
          <w:bCs/>
          <w:color w:val="000000"/>
          <w:sz w:val="32"/>
          <w:szCs w:val="32"/>
        </w:rPr>
        <w:t>十四、</w:t>
      </w:r>
      <w:r>
        <w:rPr>
          <w:rFonts w:ascii="仿宋" w:hAnsi="仿宋" w:eastAsia="仿宋" w:cs="Times New Roman"/>
          <w:b/>
          <w:bCs/>
          <w:color w:val="000000"/>
          <w:sz w:val="32"/>
          <w:szCs w:val="32"/>
        </w:rPr>
        <w:t>“三公”经费：</w:t>
      </w:r>
      <w:r>
        <w:rPr>
          <w:rFonts w:ascii="仿宋" w:hAnsi="仿宋" w:eastAsia="仿宋" w:cs="Times New Roman"/>
          <w:color w:val="00000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pPr>
        <w:snapToGrid w:val="0"/>
        <w:spacing w:line="560" w:lineRule="exact"/>
        <w:ind w:firstLine="643" w:firstLineChars="200"/>
        <w:rPr>
          <w:rFonts w:hint="eastAsia" w:ascii="仿宋" w:hAnsi="仿宋" w:eastAsia="仿宋" w:cs="Times New Roman"/>
          <w:color w:val="000000"/>
          <w:sz w:val="32"/>
          <w:szCs w:val="32"/>
        </w:rPr>
      </w:pPr>
      <w:r>
        <w:rPr>
          <w:rFonts w:hint="eastAsia" w:ascii="仿宋" w:hAnsi="仿宋" w:eastAsia="仿宋" w:cs="Times New Roman"/>
          <w:b/>
          <w:bCs/>
          <w:color w:val="000000"/>
          <w:sz w:val="32"/>
          <w:szCs w:val="32"/>
        </w:rPr>
        <w:t>十五、</w:t>
      </w:r>
      <w:r>
        <w:rPr>
          <w:rFonts w:ascii="仿宋" w:hAnsi="仿宋" w:eastAsia="仿宋" w:cs="Times New Roman"/>
          <w:b/>
          <w:bCs/>
          <w:color w:val="000000"/>
          <w:sz w:val="32"/>
          <w:szCs w:val="32"/>
        </w:rPr>
        <w:t>其他交通费用：</w:t>
      </w:r>
      <w:r>
        <w:rPr>
          <w:rFonts w:ascii="仿宋" w:hAnsi="仿宋" w:eastAsia="仿宋" w:cs="Times New Roman"/>
          <w:color w:val="000000"/>
          <w:sz w:val="32"/>
          <w:szCs w:val="32"/>
        </w:rPr>
        <w:t>填列单位除公务用车运行维护费以外的其他交通费用。如公务交通补贴、租车费用、出租车费用，飞机、船舶等燃料费、维修费、保险费等。</w:t>
      </w:r>
    </w:p>
    <w:p>
      <w:pPr>
        <w:widowControl/>
        <w:spacing w:line="560" w:lineRule="exact"/>
        <w:ind w:firstLine="643" w:firstLineChars="200"/>
        <w:rPr>
          <w:rFonts w:hint="eastAsia" w:ascii="仿宋" w:hAnsi="仿宋" w:eastAsia="仿宋" w:cs="Times New Roman"/>
          <w:color w:val="000000"/>
          <w:sz w:val="32"/>
          <w:szCs w:val="32"/>
        </w:rPr>
      </w:pPr>
      <w:r>
        <w:rPr>
          <w:rFonts w:hint="eastAsia" w:ascii="仿宋" w:hAnsi="仿宋" w:eastAsia="仿宋" w:cs="Times New Roman"/>
          <w:b/>
          <w:bCs/>
          <w:color w:val="000000"/>
          <w:sz w:val="32"/>
          <w:szCs w:val="32"/>
        </w:rPr>
        <w:t>十六、</w:t>
      </w:r>
      <w:r>
        <w:rPr>
          <w:rFonts w:ascii="仿宋" w:hAnsi="仿宋" w:eastAsia="仿宋" w:cs="Times New Roman"/>
          <w:b/>
          <w:bCs/>
          <w:color w:val="000000"/>
          <w:sz w:val="32"/>
          <w:szCs w:val="32"/>
        </w:rPr>
        <w:t>公务用车购置：</w:t>
      </w:r>
      <w:r>
        <w:rPr>
          <w:rFonts w:ascii="仿宋" w:hAnsi="仿宋" w:eastAsia="仿宋" w:cs="Times New Roman"/>
          <w:color w:val="000000"/>
          <w:sz w:val="32"/>
          <w:szCs w:val="32"/>
        </w:rPr>
        <w:t>填列单位公务用车车辆购置支出（含车辆购置税、牌照费）。</w:t>
      </w:r>
    </w:p>
    <w:p>
      <w:pPr>
        <w:widowControl/>
        <w:spacing w:line="560" w:lineRule="exact"/>
        <w:ind w:firstLine="643" w:firstLineChars="200"/>
        <w:rPr>
          <w:rFonts w:hint="eastAsia" w:ascii="仿宋" w:hAnsi="仿宋" w:eastAsia="仿宋" w:cs="Times New Roman"/>
          <w:color w:val="000000"/>
          <w:sz w:val="32"/>
          <w:szCs w:val="32"/>
        </w:rPr>
      </w:pPr>
      <w:r>
        <w:rPr>
          <w:rFonts w:hint="eastAsia" w:ascii="仿宋" w:hAnsi="仿宋" w:eastAsia="仿宋" w:cs="Times New Roman"/>
          <w:b/>
          <w:bCs/>
          <w:color w:val="000000"/>
          <w:sz w:val="32"/>
          <w:szCs w:val="32"/>
        </w:rPr>
        <w:t>十七、</w:t>
      </w:r>
      <w:r>
        <w:rPr>
          <w:rFonts w:ascii="仿宋" w:hAnsi="仿宋" w:eastAsia="仿宋" w:cs="Times New Roman"/>
          <w:b/>
          <w:bCs/>
          <w:color w:val="000000"/>
          <w:sz w:val="32"/>
          <w:szCs w:val="32"/>
        </w:rPr>
        <w:t>其他交通工具购置：</w:t>
      </w:r>
      <w:r>
        <w:rPr>
          <w:rFonts w:ascii="仿宋" w:hAnsi="仿宋" w:eastAsia="仿宋" w:cs="Times New Roman"/>
          <w:color w:val="000000"/>
          <w:sz w:val="32"/>
          <w:szCs w:val="32"/>
        </w:rPr>
        <w:t>填列单位除公务用车外的其他各类交通工具（如船舶、飞机等）购置支出（含车辆购置税、牌照费）。</w:t>
      </w:r>
    </w:p>
    <w:p>
      <w:pPr>
        <w:widowControl/>
        <w:spacing w:line="560" w:lineRule="exact"/>
        <w:ind w:firstLine="643" w:firstLineChars="200"/>
        <w:rPr>
          <w:rFonts w:hint="eastAsia" w:ascii="仿宋" w:hAnsi="仿宋" w:eastAsia="仿宋" w:cs="Times New Roman"/>
          <w:color w:val="000000"/>
          <w:sz w:val="32"/>
          <w:szCs w:val="32"/>
        </w:rPr>
      </w:pPr>
      <w:r>
        <w:rPr>
          <w:rFonts w:ascii="仿宋" w:hAnsi="仿宋" w:eastAsia="仿宋" w:cs="Times New Roman"/>
          <w:b/>
          <w:bCs/>
          <w:color w:val="000000"/>
          <w:sz w:val="32"/>
          <w:szCs w:val="32"/>
        </w:rPr>
        <w:t>十八、机关运行经费：</w:t>
      </w:r>
      <w:r>
        <w:rPr>
          <w:rFonts w:ascii="仿宋" w:hAnsi="仿宋" w:eastAsia="仿宋" w:cs="Times New Roman"/>
          <w:color w:val="00000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pPr>
        <w:tabs>
          <w:tab w:val="left" w:pos="235"/>
        </w:tabs>
        <w:ind w:firstLine="643" w:firstLineChars="200"/>
        <w:jc w:val="left"/>
        <w:rPr>
          <w:rFonts w:hint="eastAsia" w:ascii="仿宋" w:hAnsi="仿宋" w:eastAsia="仿宋" w:cs="Times New Roman"/>
          <w:sz w:val="32"/>
          <w:szCs w:val="32"/>
        </w:rPr>
      </w:pPr>
      <w:r>
        <w:rPr>
          <w:rFonts w:ascii="仿宋" w:hAnsi="仿宋" w:eastAsia="仿宋" w:cs="Times New Roman"/>
          <w:b/>
          <w:bCs/>
          <w:color w:val="000000"/>
          <w:sz w:val="32"/>
          <w:szCs w:val="32"/>
        </w:rPr>
        <w:t>十九、经费形式:</w:t>
      </w:r>
      <w:r>
        <w:rPr>
          <w:rFonts w:ascii="仿宋" w:hAnsi="仿宋" w:eastAsia="仿宋" w:cs="Times New Roman"/>
          <w:color w:val="000000"/>
          <w:sz w:val="32"/>
          <w:szCs w:val="32"/>
        </w:rPr>
        <w:t>按照经费来源，</w:t>
      </w:r>
      <w:r>
        <w:rPr>
          <w:rFonts w:ascii="仿宋" w:hAnsi="仿宋" w:eastAsia="仿宋" w:cs="Times New Roman"/>
          <w:sz w:val="32"/>
          <w:szCs w:val="32"/>
        </w:rPr>
        <w:t>可分为财政拨款、财政性资金基本保证、财政性资金定额或定项补助、财政性资金零补助四类</w:t>
      </w:r>
    </w:p>
    <w:p>
      <w:pPr>
        <w:rPr>
          <w:rFonts w:hint="eastAsia" w:ascii="仿宋" w:hAnsi="仿宋" w:eastAsia="仿宋" w:cs="Times New Roman"/>
        </w:rPr>
      </w:pPr>
    </w:p>
    <w:p>
      <w:pPr>
        <w:pStyle w:val="10"/>
        <w:widowControl/>
        <w:spacing w:beforeAutospacing="0" w:afterAutospacing="0"/>
        <w:rPr>
          <w:rFonts w:hint="eastAsia" w:ascii="仿宋" w:hAnsi="仿宋" w:eastAsia="仿宋"/>
          <w:color w:val="333333"/>
          <w:sz w:val="33"/>
          <w:szCs w:val="33"/>
          <w:shd w:val="clear" w:color="auto" w:fill="FFFFFF"/>
        </w:rPr>
      </w:pPr>
    </w:p>
    <w:p>
      <w:pPr>
        <w:rPr>
          <w:rFonts w:hint="eastAsia" w:ascii="仿宋" w:hAnsi="仿宋" w:eastAsia="仿宋" w:cs="Times New Roman"/>
          <w:color w:val="333333"/>
          <w:sz w:val="33"/>
          <w:szCs w:val="33"/>
          <w:shd w:val="clear" w:color="auto" w:fill="FFFFFF"/>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roman"/>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embedRegular r:id="rId1" w:fontKey="{C5C31A7C-93C8-4DA9-A420-717B1885C81E}"/>
  </w:font>
  <w:font w:name="黑体">
    <w:panose1 w:val="02010609060101010101"/>
    <w:charset w:val="86"/>
    <w:family w:val="auto"/>
    <w:pitch w:val="default"/>
    <w:sig w:usb0="800002BF" w:usb1="38CF7CFA" w:usb2="00000016" w:usb3="00000000" w:csb0="00040001" w:csb1="00000000"/>
    <w:embedRegular r:id="rId2" w:fontKey="{8D5CE5D0-33A2-4695-A290-1B0E06B7EC5A}"/>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embedRegular r:id="rId3" w:fontKey="{821019AA-81E9-4D13-AAC7-8844BACE683C}"/>
  </w:font>
  <w:font w:name="仿宋">
    <w:panose1 w:val="02010609060101010101"/>
    <w:charset w:val="86"/>
    <w:family w:val="modern"/>
    <w:pitch w:val="default"/>
    <w:sig w:usb0="800002BF" w:usb1="38CF7CFA" w:usb2="00000016" w:usb3="00000000" w:csb0="00040001" w:csb1="00000000"/>
    <w:embedRegular r:id="rId4" w:fontKey="{EA48BB26-A15B-42FC-8C0F-874A64D93C05}"/>
  </w:font>
  <w:font w:name="Calibri Light">
    <w:panose1 w:val="020F0302020204030204"/>
    <w:charset w:val="00"/>
    <w:family w:val="swiss"/>
    <w:pitch w:val="default"/>
    <w:sig w:usb0="E4002EFF" w:usb1="C000247B" w:usb2="00000009" w:usb3="00000000" w:csb0="200001FF" w:csb1="00000000"/>
  </w:font>
  <w:font w:name="华文中宋">
    <w:panose1 w:val="02010600040101010101"/>
    <w:charset w:val="86"/>
    <w:family w:val="auto"/>
    <w:pitch w:val="default"/>
    <w:sig w:usb0="00000287" w:usb1="080F0000" w:usb2="00000000" w:usb3="00000000" w:csb0="0004009F" w:csb1="DFD70000"/>
  </w:font>
  <w:font w:name="仿宋_GB2312">
    <w:panose1 w:val="02010609030101010101"/>
    <w:charset w:val="86"/>
    <w:family w:val="auto"/>
    <w:pitch w:val="default"/>
    <w:sig w:usb0="00000001" w:usb1="080E0000" w:usb2="00000000" w:usb3="00000000" w:csb0="00040000" w:csb1="00000000"/>
    <w:embedRegular r:id="rId5" w:fontKey="{CA6E56DE-69A9-48C0-9831-48BEC9185A15}"/>
  </w:font>
  <w:font w:name="方正魏碑简体">
    <w:panose1 w:val="02000000000000000000"/>
    <w:charset w:val="86"/>
    <w:family w:val="auto"/>
    <w:pitch w:val="default"/>
    <w:sig w:usb0="A00002BF" w:usb1="184F6CFA" w:usb2="00000012" w:usb3="00000000" w:csb0="00040001" w:csb1="00000000"/>
    <w:embedRegular r:id="rId6" w:fontKey="{2D6E8412-60F2-4E70-951A-95BA3B620A9D}"/>
  </w:font>
  <w:font w:name="思源黑体 CN Heavy">
    <w:altName w:val="黑体"/>
    <w:panose1 w:val="00000000000000000000"/>
    <w:charset w:val="86"/>
    <w:family w:val="swiss"/>
    <w:pitch w:val="default"/>
    <w:sig w:usb0="00000000" w:usb1="00000000" w:usb2="00000016" w:usb3="00000000" w:csb0="00060107" w:csb1="00000000"/>
    <w:embedRegular r:id="rId7" w:fontKey="{9DF02785-13F6-4C55-93DB-E3C3E533B7C7}"/>
  </w:font>
  <w:font w:name="楷体_GB2312">
    <w:panose1 w:val="02010609030101010101"/>
    <w:charset w:val="86"/>
    <w:family w:val="auto"/>
    <w:pitch w:val="default"/>
    <w:sig w:usb0="00000001" w:usb1="080E0000" w:usb2="00000000" w:usb3="00000000" w:csb0="00040000" w:csb1="00000000"/>
    <w:embedRegular r:id="rId8" w:fontKey="{6C4F3D71-C65F-4922-A92E-7127833E5E42}"/>
  </w:font>
  <w:font w:name="楷体">
    <w:panose1 w:val="02010609060101010101"/>
    <w:charset w:val="86"/>
    <w:family w:val="modern"/>
    <w:pitch w:val="default"/>
    <w:sig w:usb0="800002BF" w:usb1="38CF7CFA" w:usb2="00000016" w:usb3="00000000" w:csb0="00040001" w:csb1="00000000"/>
    <w:embedRegular r:id="rId9" w:fontKey="{9D5CCC41-2152-47DB-B4C1-5E8421627C06}"/>
  </w:font>
  <w:font w:name="微软雅黑">
    <w:panose1 w:val="020B0503020204020204"/>
    <w:charset w:val="86"/>
    <w:family w:val="swiss"/>
    <w:pitch w:val="default"/>
    <w:sig w:usb0="80000287" w:usb1="2ACF3C50" w:usb2="00000016" w:usb3="00000000" w:csb0="0004001F" w:csb1="00000000"/>
    <w:embedRegular r:id="rId10" w:fontKey="{231EA53E-C72E-455E-9005-F49058763FB2}"/>
  </w:font>
  <w:font w:name="___WRD_EMBED_SUB_53">
    <w:panose1 w:val="02010609030101010101"/>
    <w:charset w:val="86"/>
    <w:family w:val="auto"/>
    <w:pitch w:val="default"/>
    <w:sig w:usb0="00000001" w:usb1="080E0000" w:usb2="00000000" w:usb3="00000000" w:csb0="00040000" w:csb1="00000000"/>
    <w:embedRegular r:id="rId11" w:fontKey="{514698E8-4DF9-4C7D-9161-2528F8798D8F}"/>
  </w:font>
  <w:font w:name="ArialUnicodeMS">
    <w:altName w:val="Malgun Gothic"/>
    <w:panose1 w:val="00000000000000000000"/>
    <w:charset w:val="81"/>
    <w:family w:val="auto"/>
    <w:pitch w:val="default"/>
    <w:sig w:usb0="00000000" w:usb1="00000000" w:usb2="00000010" w:usb3="00000000" w:csb0="00080001" w:csb1="00000000"/>
    <w:embedRegular r:id="rId12" w:fontKey="{E9281727-00B6-48F1-9BED-4610BA3B2F38}"/>
  </w:font>
  <w:font w:name="方正仿宋_GB2312">
    <w:altName w:val="微软雅黑"/>
    <w:panose1 w:val="00000000000000000000"/>
    <w:charset w:val="86"/>
    <w:family w:val="auto"/>
    <w:pitch w:val="default"/>
    <w:sig w:usb0="00000000" w:usb1="00000000" w:usb2="00000000" w:usb3="00000000" w:csb0="00000000" w:csb1="00000000"/>
    <w:embedRegular r:id="rId13" w:fontKey="{4381D9B6-B057-40E2-A8F8-53934A7E868B}"/>
  </w:font>
  <w:font w:name="___WRD_EMBED_SUB_49">
    <w:altName w:val="宋体"/>
    <w:panose1 w:val="00000000000000000000"/>
    <w:charset w:val="86"/>
    <w:family w:val="auto"/>
    <w:pitch w:val="default"/>
    <w:sig w:usb0="00000000" w:usb1="00000000" w:usb2="00000010" w:usb3="00000000" w:csb0="00040000" w:csb1="00000000"/>
    <w:embedRegular r:id="rId14" w:fontKey="{743B2E7C-8372-4666-913A-8899DD19A83F}"/>
  </w:font>
  <w:font w:name="Malgun Gothic">
    <w:panose1 w:val="020B0503020000020004"/>
    <w:charset w:val="81"/>
    <w:family w:val="auto"/>
    <w:pitch w:val="default"/>
    <w:sig w:usb0="9000002F" w:usb1="29D77CFB" w:usb2="00000012" w:usb3="00000000" w:csb0="0008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55AA9019"/>
    <w:multiLevelType w:val="singleLevel"/>
    <w:tmpl w:val="55AA9019"/>
    <w:lvl w:ilvl="0" w:tentative="0">
      <w:start w:val="3"/>
      <w:numFmt w:val="chineseCounting"/>
      <w:suff w:val="nothing"/>
      <w:lvlText w:val="（%1）"/>
      <w:lvlJc w:val="left"/>
      <w:rPr>
        <w:rFonts w:hint="eastAsia"/>
      </w:rPr>
    </w:lvl>
  </w:abstractNum>
  <w:abstractNum w:abstractNumId="1">
    <w:nsid w:val="5F16A424"/>
    <w:multiLevelType w:val="multilevel"/>
    <w:tmpl w:val="5F16A424"/>
    <w:lvl w:ilvl="0" w:tentative="0">
      <w:start w:val="1"/>
      <w:numFmt w:val="decimal"/>
      <w:pStyle w:val="2"/>
      <w:lvlText w:val="%1."/>
      <w:lvlJc w:val="left"/>
      <w:pPr>
        <w:ind w:left="425" w:hanging="425"/>
      </w:pPr>
      <w:rPr>
        <w:rFonts w:hint="default"/>
      </w:rPr>
    </w:lvl>
    <w:lvl w:ilvl="1" w:tentative="0">
      <w:start w:val="1"/>
      <w:numFmt w:val="decimal"/>
      <w:pStyle w:val="3"/>
      <w:lvlText w:val="%1.%2."/>
      <w:lvlJc w:val="left"/>
      <w:pPr>
        <w:ind w:left="567" w:hanging="567"/>
      </w:pPr>
      <w:rPr>
        <w:rFonts w:hint="default"/>
      </w:rPr>
    </w:lvl>
    <w:lvl w:ilvl="2" w:tentative="0">
      <w:start w:val="1"/>
      <w:numFmt w:val="decimal"/>
      <w:pStyle w:val="4"/>
      <w:lvlText w:val="%1.%2.%3."/>
      <w:lvlJc w:val="left"/>
      <w:pPr>
        <w:ind w:left="709" w:hanging="709"/>
      </w:pPr>
      <w:rPr>
        <w:rFonts w:hint="default"/>
      </w:rPr>
    </w:lvl>
    <w:lvl w:ilvl="3" w:tentative="0">
      <w:start w:val="1"/>
      <w:numFmt w:val="decimal"/>
      <w:pStyle w:val="5"/>
      <w:lvlText w:val="%1.%2.%3.%4."/>
      <w:lvlJc w:val="left"/>
      <w:pPr>
        <w:ind w:left="850" w:hanging="850"/>
      </w:pPr>
      <w:rPr>
        <w:rFonts w:hint="default"/>
      </w:rPr>
    </w:lvl>
    <w:lvl w:ilvl="4" w:tentative="0">
      <w:start w:val="1"/>
      <w:numFmt w:val="decimal"/>
      <w:lvlText w:val="%1.%2.%3.%4.%5."/>
      <w:lvlJc w:val="left"/>
      <w:pPr>
        <w:ind w:left="991" w:hanging="991"/>
      </w:pPr>
      <w:rPr>
        <w:rFonts w:hint="default"/>
      </w:rPr>
    </w:lvl>
    <w:lvl w:ilvl="5" w:tentative="0">
      <w:start w:val="1"/>
      <w:numFmt w:val="decimal"/>
      <w:lvlText w:val="%1.%2.%3.%4.%5.%6."/>
      <w:lvlJc w:val="left"/>
      <w:pPr>
        <w:ind w:left="1134" w:hanging="1134"/>
      </w:pPr>
      <w:rPr>
        <w:rFonts w:hint="default"/>
      </w:rPr>
    </w:lvl>
    <w:lvl w:ilvl="6" w:tentative="0">
      <w:start w:val="1"/>
      <w:numFmt w:val="decimal"/>
      <w:lvlText w:val="%1.%2.%3.%4.%5.%6.%7."/>
      <w:lvlJc w:val="left"/>
      <w:pPr>
        <w:ind w:left="1275" w:hanging="1275"/>
      </w:pPr>
      <w:rPr>
        <w:rFonts w:hint="default"/>
      </w:rPr>
    </w:lvl>
    <w:lvl w:ilvl="7" w:tentative="0">
      <w:start w:val="1"/>
      <w:numFmt w:val="decimal"/>
      <w:lvlText w:val="%1.%2.%3.%4.%5.%6.%7.%8."/>
      <w:lvlJc w:val="left"/>
      <w:pPr>
        <w:ind w:left="1418" w:hanging="1418"/>
      </w:pPr>
      <w:rPr>
        <w:rFonts w:hint="default"/>
      </w:rPr>
    </w:lvl>
    <w:lvl w:ilvl="8" w:tentative="0">
      <w:start w:val="1"/>
      <w:numFmt w:val="decimal"/>
      <w:lvlText w:val="%1.%2.%3.%4.%5.%6.%7.%8.%9."/>
      <w:lvlJc w:val="left"/>
      <w:pPr>
        <w:ind w:left="1558" w:hanging="1558"/>
      </w:pPr>
      <w:rPr>
        <w:rFont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TrueTypeFonts/>
  <w:saveSubsetFonts/>
  <w:bordersDoNotSurroundHeader w:val="1"/>
  <w:bordersDoNotSurroundFooter w:val="1"/>
  <w:documentProtection w:enforcement="0"/>
  <w:defaultTabStop w:val="420"/>
  <w:drawingGridVerticalSpacing w:val="156"/>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jb3VudCI6NDQsImhkaWQiOiJiMzk2N2EzZjUyYWViODRjZjJhMDZjM2YyYjk4MTExMiIsInVzZXJDb3VudCI6Mjd9"/>
  </w:docVars>
  <w:rsids>
    <w:rsidRoot w:val="00144C07"/>
    <w:rsid w:val="00086151"/>
    <w:rsid w:val="000A79CB"/>
    <w:rsid w:val="00144C07"/>
    <w:rsid w:val="001F7C0D"/>
    <w:rsid w:val="00224A03"/>
    <w:rsid w:val="00236F8C"/>
    <w:rsid w:val="0032068B"/>
    <w:rsid w:val="00467F09"/>
    <w:rsid w:val="00487FEB"/>
    <w:rsid w:val="004A2192"/>
    <w:rsid w:val="005C4D2C"/>
    <w:rsid w:val="0064383A"/>
    <w:rsid w:val="006C2FBE"/>
    <w:rsid w:val="007271BA"/>
    <w:rsid w:val="00737A89"/>
    <w:rsid w:val="007F638C"/>
    <w:rsid w:val="008B271F"/>
    <w:rsid w:val="008E6AAF"/>
    <w:rsid w:val="00930AD5"/>
    <w:rsid w:val="00A119A6"/>
    <w:rsid w:val="00A44BFC"/>
    <w:rsid w:val="00AD3588"/>
    <w:rsid w:val="00B151A5"/>
    <w:rsid w:val="00B853D9"/>
    <w:rsid w:val="00C40921"/>
    <w:rsid w:val="00C65689"/>
    <w:rsid w:val="00CA6AE0"/>
    <w:rsid w:val="00CC2C8E"/>
    <w:rsid w:val="00D73A93"/>
    <w:rsid w:val="00DA1483"/>
    <w:rsid w:val="00FD303B"/>
    <w:rsid w:val="016E52B5"/>
    <w:rsid w:val="01900E19"/>
    <w:rsid w:val="01A03C5A"/>
    <w:rsid w:val="01A5267D"/>
    <w:rsid w:val="02363AF1"/>
    <w:rsid w:val="024808A2"/>
    <w:rsid w:val="025C3821"/>
    <w:rsid w:val="02DA3B1B"/>
    <w:rsid w:val="02E57B4D"/>
    <w:rsid w:val="034703BA"/>
    <w:rsid w:val="037B12D4"/>
    <w:rsid w:val="03804D63"/>
    <w:rsid w:val="03FB73B0"/>
    <w:rsid w:val="04BD008C"/>
    <w:rsid w:val="04C55939"/>
    <w:rsid w:val="04DA28BB"/>
    <w:rsid w:val="04F419D9"/>
    <w:rsid w:val="04F528BE"/>
    <w:rsid w:val="05991C82"/>
    <w:rsid w:val="061416A9"/>
    <w:rsid w:val="06236884"/>
    <w:rsid w:val="067E788A"/>
    <w:rsid w:val="06FA2252"/>
    <w:rsid w:val="06FC7C2A"/>
    <w:rsid w:val="07533AFE"/>
    <w:rsid w:val="07B3657A"/>
    <w:rsid w:val="07C703AC"/>
    <w:rsid w:val="07C857D0"/>
    <w:rsid w:val="08333D3D"/>
    <w:rsid w:val="08AB5AAF"/>
    <w:rsid w:val="09012C64"/>
    <w:rsid w:val="093B2E99"/>
    <w:rsid w:val="095D7943"/>
    <w:rsid w:val="09C006C6"/>
    <w:rsid w:val="0A10621F"/>
    <w:rsid w:val="0A464C4F"/>
    <w:rsid w:val="0A6729A3"/>
    <w:rsid w:val="0A694877"/>
    <w:rsid w:val="0AA954BE"/>
    <w:rsid w:val="0AE0030A"/>
    <w:rsid w:val="0AE70639"/>
    <w:rsid w:val="0B4F5E6D"/>
    <w:rsid w:val="0B753AE2"/>
    <w:rsid w:val="0BB67D0A"/>
    <w:rsid w:val="0BC56230"/>
    <w:rsid w:val="0BCF21BD"/>
    <w:rsid w:val="0C4E53E8"/>
    <w:rsid w:val="0C9F7900"/>
    <w:rsid w:val="0CB23317"/>
    <w:rsid w:val="0CBE297A"/>
    <w:rsid w:val="0D101068"/>
    <w:rsid w:val="0D49470D"/>
    <w:rsid w:val="0D7557DF"/>
    <w:rsid w:val="0D853E34"/>
    <w:rsid w:val="0D9C2A57"/>
    <w:rsid w:val="0DFA5D82"/>
    <w:rsid w:val="0E0B1B42"/>
    <w:rsid w:val="0E1E52CE"/>
    <w:rsid w:val="0E341BC0"/>
    <w:rsid w:val="0E866524"/>
    <w:rsid w:val="0E9268D3"/>
    <w:rsid w:val="0E957F1F"/>
    <w:rsid w:val="0F0E7284"/>
    <w:rsid w:val="0F28110F"/>
    <w:rsid w:val="0F360E40"/>
    <w:rsid w:val="0F37083F"/>
    <w:rsid w:val="0F891DB8"/>
    <w:rsid w:val="0FAA3B86"/>
    <w:rsid w:val="10191346"/>
    <w:rsid w:val="10754A6C"/>
    <w:rsid w:val="108B537D"/>
    <w:rsid w:val="10B11DB1"/>
    <w:rsid w:val="10C7485C"/>
    <w:rsid w:val="11177F57"/>
    <w:rsid w:val="11217C97"/>
    <w:rsid w:val="11464C20"/>
    <w:rsid w:val="115E4926"/>
    <w:rsid w:val="118A1FFA"/>
    <w:rsid w:val="11E35B5A"/>
    <w:rsid w:val="11E42DD6"/>
    <w:rsid w:val="11F57951"/>
    <w:rsid w:val="125F5A1B"/>
    <w:rsid w:val="126979D6"/>
    <w:rsid w:val="129E45A7"/>
    <w:rsid w:val="12B361FB"/>
    <w:rsid w:val="13074404"/>
    <w:rsid w:val="136A5C00"/>
    <w:rsid w:val="13C527AC"/>
    <w:rsid w:val="14711797"/>
    <w:rsid w:val="147B6F17"/>
    <w:rsid w:val="14D42061"/>
    <w:rsid w:val="15081C8B"/>
    <w:rsid w:val="15090D5C"/>
    <w:rsid w:val="15CF053D"/>
    <w:rsid w:val="15E0131A"/>
    <w:rsid w:val="16457D9F"/>
    <w:rsid w:val="17223EFF"/>
    <w:rsid w:val="17B713F6"/>
    <w:rsid w:val="184350A0"/>
    <w:rsid w:val="18541CC2"/>
    <w:rsid w:val="18935485"/>
    <w:rsid w:val="18946C52"/>
    <w:rsid w:val="18A34206"/>
    <w:rsid w:val="18DE3B2C"/>
    <w:rsid w:val="1906685D"/>
    <w:rsid w:val="19111683"/>
    <w:rsid w:val="19353916"/>
    <w:rsid w:val="19B07C1B"/>
    <w:rsid w:val="19C10AF1"/>
    <w:rsid w:val="1A077661"/>
    <w:rsid w:val="1A2672DE"/>
    <w:rsid w:val="1AA81D42"/>
    <w:rsid w:val="1AB433D9"/>
    <w:rsid w:val="1B1B11EE"/>
    <w:rsid w:val="1B3719E0"/>
    <w:rsid w:val="1B6261C3"/>
    <w:rsid w:val="1B731730"/>
    <w:rsid w:val="1B882BB5"/>
    <w:rsid w:val="1B906310"/>
    <w:rsid w:val="1B9B33C7"/>
    <w:rsid w:val="1B9D7FEC"/>
    <w:rsid w:val="1BA55461"/>
    <w:rsid w:val="1BC872C4"/>
    <w:rsid w:val="1BE74496"/>
    <w:rsid w:val="1C35495A"/>
    <w:rsid w:val="1C3D67D1"/>
    <w:rsid w:val="1C40731A"/>
    <w:rsid w:val="1C560392"/>
    <w:rsid w:val="1C581532"/>
    <w:rsid w:val="1CA15E03"/>
    <w:rsid w:val="1CA24F0C"/>
    <w:rsid w:val="1CF8716C"/>
    <w:rsid w:val="1D230EBD"/>
    <w:rsid w:val="1D4B1F5B"/>
    <w:rsid w:val="1D6C5CA0"/>
    <w:rsid w:val="1D725586"/>
    <w:rsid w:val="1D745B4F"/>
    <w:rsid w:val="1D867987"/>
    <w:rsid w:val="1D944010"/>
    <w:rsid w:val="1DD70E85"/>
    <w:rsid w:val="1DE6414E"/>
    <w:rsid w:val="1DE74AD7"/>
    <w:rsid w:val="1DF60A19"/>
    <w:rsid w:val="1DFA6713"/>
    <w:rsid w:val="1E050843"/>
    <w:rsid w:val="1E20024F"/>
    <w:rsid w:val="1E2D3FB0"/>
    <w:rsid w:val="1E2E50F1"/>
    <w:rsid w:val="1E2F73C2"/>
    <w:rsid w:val="1E3B4E26"/>
    <w:rsid w:val="1E97477F"/>
    <w:rsid w:val="1EDF707D"/>
    <w:rsid w:val="1F65664C"/>
    <w:rsid w:val="1F79478A"/>
    <w:rsid w:val="1F7C149A"/>
    <w:rsid w:val="1F84140D"/>
    <w:rsid w:val="1F863C54"/>
    <w:rsid w:val="1F9B7FFD"/>
    <w:rsid w:val="1F9C7614"/>
    <w:rsid w:val="1FBE1971"/>
    <w:rsid w:val="1FC36E8D"/>
    <w:rsid w:val="2008768D"/>
    <w:rsid w:val="204C2B10"/>
    <w:rsid w:val="207D30AD"/>
    <w:rsid w:val="209064B9"/>
    <w:rsid w:val="20970D81"/>
    <w:rsid w:val="20D165D5"/>
    <w:rsid w:val="210878E6"/>
    <w:rsid w:val="210E1408"/>
    <w:rsid w:val="211069AD"/>
    <w:rsid w:val="2154654F"/>
    <w:rsid w:val="21573FAB"/>
    <w:rsid w:val="2172069C"/>
    <w:rsid w:val="21987BC4"/>
    <w:rsid w:val="220451AB"/>
    <w:rsid w:val="2237486E"/>
    <w:rsid w:val="223D1378"/>
    <w:rsid w:val="22940650"/>
    <w:rsid w:val="22AD4B1E"/>
    <w:rsid w:val="22D31DF3"/>
    <w:rsid w:val="22FD3CF7"/>
    <w:rsid w:val="2356249E"/>
    <w:rsid w:val="236E713A"/>
    <w:rsid w:val="23700968"/>
    <w:rsid w:val="238761A6"/>
    <w:rsid w:val="23920578"/>
    <w:rsid w:val="23BB6F9A"/>
    <w:rsid w:val="23FC3864"/>
    <w:rsid w:val="24F25212"/>
    <w:rsid w:val="254B0AC6"/>
    <w:rsid w:val="25571AB6"/>
    <w:rsid w:val="25B40AD6"/>
    <w:rsid w:val="25BE7872"/>
    <w:rsid w:val="25BF702A"/>
    <w:rsid w:val="264D2D17"/>
    <w:rsid w:val="26D50E55"/>
    <w:rsid w:val="270763D6"/>
    <w:rsid w:val="271A539C"/>
    <w:rsid w:val="274972D4"/>
    <w:rsid w:val="2787204F"/>
    <w:rsid w:val="27AA3D97"/>
    <w:rsid w:val="289057C5"/>
    <w:rsid w:val="289724F8"/>
    <w:rsid w:val="28A67C7A"/>
    <w:rsid w:val="28D1057E"/>
    <w:rsid w:val="28D458A4"/>
    <w:rsid w:val="28D7372A"/>
    <w:rsid w:val="28EA3248"/>
    <w:rsid w:val="28F879DA"/>
    <w:rsid w:val="294630F8"/>
    <w:rsid w:val="294B7731"/>
    <w:rsid w:val="296A5FF1"/>
    <w:rsid w:val="29D21FF2"/>
    <w:rsid w:val="2A611B0F"/>
    <w:rsid w:val="2AC1762B"/>
    <w:rsid w:val="2AE845D0"/>
    <w:rsid w:val="2B4975FB"/>
    <w:rsid w:val="2B695031"/>
    <w:rsid w:val="2B735A8F"/>
    <w:rsid w:val="2BA7478D"/>
    <w:rsid w:val="2BB038DB"/>
    <w:rsid w:val="2BB761E0"/>
    <w:rsid w:val="2BB812F9"/>
    <w:rsid w:val="2BE35C27"/>
    <w:rsid w:val="2BFA504B"/>
    <w:rsid w:val="2C681F1F"/>
    <w:rsid w:val="2C8608DC"/>
    <w:rsid w:val="2CA4764A"/>
    <w:rsid w:val="2CC42ECA"/>
    <w:rsid w:val="2CDA4349"/>
    <w:rsid w:val="2D225539"/>
    <w:rsid w:val="2D4618D2"/>
    <w:rsid w:val="2D5F021B"/>
    <w:rsid w:val="2D6E1286"/>
    <w:rsid w:val="2D70583E"/>
    <w:rsid w:val="2D99655D"/>
    <w:rsid w:val="2E1B4BB8"/>
    <w:rsid w:val="2E256CB6"/>
    <w:rsid w:val="2E3224D3"/>
    <w:rsid w:val="2E5F27E4"/>
    <w:rsid w:val="2EBD223E"/>
    <w:rsid w:val="2EC10AD1"/>
    <w:rsid w:val="2ECB6A5A"/>
    <w:rsid w:val="2EFC0112"/>
    <w:rsid w:val="2F2B730D"/>
    <w:rsid w:val="2F8169E4"/>
    <w:rsid w:val="2F9F3DC1"/>
    <w:rsid w:val="2FFC7AC2"/>
    <w:rsid w:val="301430AF"/>
    <w:rsid w:val="30630612"/>
    <w:rsid w:val="308E59B0"/>
    <w:rsid w:val="30B10568"/>
    <w:rsid w:val="30E55DD3"/>
    <w:rsid w:val="30E60399"/>
    <w:rsid w:val="31356AA5"/>
    <w:rsid w:val="313E22F0"/>
    <w:rsid w:val="31A37D5F"/>
    <w:rsid w:val="31B0194C"/>
    <w:rsid w:val="31CE17D1"/>
    <w:rsid w:val="31CE3CA3"/>
    <w:rsid w:val="323E4515"/>
    <w:rsid w:val="324E00CB"/>
    <w:rsid w:val="3286389B"/>
    <w:rsid w:val="32CE6A40"/>
    <w:rsid w:val="32CF5C94"/>
    <w:rsid w:val="32D337C7"/>
    <w:rsid w:val="32E200EC"/>
    <w:rsid w:val="32E5408B"/>
    <w:rsid w:val="32EB0D70"/>
    <w:rsid w:val="332868BB"/>
    <w:rsid w:val="333211F3"/>
    <w:rsid w:val="33504B41"/>
    <w:rsid w:val="335174BC"/>
    <w:rsid w:val="338B4A07"/>
    <w:rsid w:val="33944811"/>
    <w:rsid w:val="33CE0488"/>
    <w:rsid w:val="34005866"/>
    <w:rsid w:val="34182C85"/>
    <w:rsid w:val="34262463"/>
    <w:rsid w:val="34296F31"/>
    <w:rsid w:val="34340A27"/>
    <w:rsid w:val="34496D9C"/>
    <w:rsid w:val="346A2989"/>
    <w:rsid w:val="34714663"/>
    <w:rsid w:val="348865E9"/>
    <w:rsid w:val="348F70D5"/>
    <w:rsid w:val="349D2BAD"/>
    <w:rsid w:val="34B25886"/>
    <w:rsid w:val="35277FF8"/>
    <w:rsid w:val="3558300F"/>
    <w:rsid w:val="35776F72"/>
    <w:rsid w:val="35997371"/>
    <w:rsid w:val="360134DF"/>
    <w:rsid w:val="360B1E2F"/>
    <w:rsid w:val="360D500F"/>
    <w:rsid w:val="36330424"/>
    <w:rsid w:val="36990C8E"/>
    <w:rsid w:val="36FE3ABA"/>
    <w:rsid w:val="37072BDE"/>
    <w:rsid w:val="3716321D"/>
    <w:rsid w:val="37252B82"/>
    <w:rsid w:val="37455334"/>
    <w:rsid w:val="376A14D2"/>
    <w:rsid w:val="37731921"/>
    <w:rsid w:val="37E509C0"/>
    <w:rsid w:val="37E96FB8"/>
    <w:rsid w:val="38222D85"/>
    <w:rsid w:val="38803721"/>
    <w:rsid w:val="38925A62"/>
    <w:rsid w:val="389F5F4F"/>
    <w:rsid w:val="38C36BA2"/>
    <w:rsid w:val="38F6595C"/>
    <w:rsid w:val="391702A7"/>
    <w:rsid w:val="39286EB6"/>
    <w:rsid w:val="39601DF4"/>
    <w:rsid w:val="39840D35"/>
    <w:rsid w:val="39A239AC"/>
    <w:rsid w:val="39A97DAF"/>
    <w:rsid w:val="39CD1330"/>
    <w:rsid w:val="39DD1AFF"/>
    <w:rsid w:val="3A2510B9"/>
    <w:rsid w:val="3A2B1DFC"/>
    <w:rsid w:val="3AA6422C"/>
    <w:rsid w:val="3AAF46D5"/>
    <w:rsid w:val="3B135A0E"/>
    <w:rsid w:val="3B272BBC"/>
    <w:rsid w:val="3B2C4F14"/>
    <w:rsid w:val="3B374FEE"/>
    <w:rsid w:val="3B3D2A8B"/>
    <w:rsid w:val="3B4410EE"/>
    <w:rsid w:val="3B56159C"/>
    <w:rsid w:val="3B7D732B"/>
    <w:rsid w:val="3BA7084C"/>
    <w:rsid w:val="3BD30423"/>
    <w:rsid w:val="3C3A1750"/>
    <w:rsid w:val="3C6147F2"/>
    <w:rsid w:val="3C6C0B58"/>
    <w:rsid w:val="3CBE41D5"/>
    <w:rsid w:val="3D446B0E"/>
    <w:rsid w:val="3D953A6B"/>
    <w:rsid w:val="3DBB2CD5"/>
    <w:rsid w:val="3DBB5979"/>
    <w:rsid w:val="3E1057AF"/>
    <w:rsid w:val="3E6C0DFA"/>
    <w:rsid w:val="3E740322"/>
    <w:rsid w:val="3E7F4380"/>
    <w:rsid w:val="3E8D171B"/>
    <w:rsid w:val="3E8E5574"/>
    <w:rsid w:val="3EA5630D"/>
    <w:rsid w:val="3EBA731B"/>
    <w:rsid w:val="3EFB5800"/>
    <w:rsid w:val="3F3B4E59"/>
    <w:rsid w:val="3F4D1B74"/>
    <w:rsid w:val="3F6E677C"/>
    <w:rsid w:val="3F712F46"/>
    <w:rsid w:val="3FBC0EF7"/>
    <w:rsid w:val="3FCD2AB9"/>
    <w:rsid w:val="3FD17600"/>
    <w:rsid w:val="4050218A"/>
    <w:rsid w:val="405C7868"/>
    <w:rsid w:val="408B24EB"/>
    <w:rsid w:val="417044B8"/>
    <w:rsid w:val="41A203A0"/>
    <w:rsid w:val="41E83F8C"/>
    <w:rsid w:val="422D1842"/>
    <w:rsid w:val="425B7C31"/>
    <w:rsid w:val="42737A55"/>
    <w:rsid w:val="427D66D0"/>
    <w:rsid w:val="42BC7E02"/>
    <w:rsid w:val="42C82575"/>
    <w:rsid w:val="43022EE1"/>
    <w:rsid w:val="431A5F8F"/>
    <w:rsid w:val="431F247A"/>
    <w:rsid w:val="43335E8F"/>
    <w:rsid w:val="433F2968"/>
    <w:rsid w:val="43676E20"/>
    <w:rsid w:val="43A31040"/>
    <w:rsid w:val="43BF774E"/>
    <w:rsid w:val="43CD062F"/>
    <w:rsid w:val="43E214F9"/>
    <w:rsid w:val="43F06264"/>
    <w:rsid w:val="44404C8E"/>
    <w:rsid w:val="447537F1"/>
    <w:rsid w:val="44870D07"/>
    <w:rsid w:val="45513D03"/>
    <w:rsid w:val="45541E1C"/>
    <w:rsid w:val="458931B6"/>
    <w:rsid w:val="45F657C2"/>
    <w:rsid w:val="46107AB9"/>
    <w:rsid w:val="461F0A8B"/>
    <w:rsid w:val="4648721E"/>
    <w:rsid w:val="46663E71"/>
    <w:rsid w:val="466A37AC"/>
    <w:rsid w:val="46CB071B"/>
    <w:rsid w:val="46DE140B"/>
    <w:rsid w:val="46E77334"/>
    <w:rsid w:val="46F22E29"/>
    <w:rsid w:val="46F7142F"/>
    <w:rsid w:val="47107AE3"/>
    <w:rsid w:val="473C62ED"/>
    <w:rsid w:val="47617242"/>
    <w:rsid w:val="47731896"/>
    <w:rsid w:val="4783216D"/>
    <w:rsid w:val="478C16C9"/>
    <w:rsid w:val="47AD79CE"/>
    <w:rsid w:val="47BD246B"/>
    <w:rsid w:val="47CB2B0C"/>
    <w:rsid w:val="47E773CE"/>
    <w:rsid w:val="48015FF5"/>
    <w:rsid w:val="484C45A4"/>
    <w:rsid w:val="48692CD0"/>
    <w:rsid w:val="48AE3D01"/>
    <w:rsid w:val="48D9540B"/>
    <w:rsid w:val="49067B2F"/>
    <w:rsid w:val="496008AE"/>
    <w:rsid w:val="49677E31"/>
    <w:rsid w:val="496C2225"/>
    <w:rsid w:val="49AE2880"/>
    <w:rsid w:val="49F42EAF"/>
    <w:rsid w:val="49F96FB8"/>
    <w:rsid w:val="4A337323"/>
    <w:rsid w:val="4A5B28DC"/>
    <w:rsid w:val="4A65457E"/>
    <w:rsid w:val="4AA06B93"/>
    <w:rsid w:val="4ACC6C2B"/>
    <w:rsid w:val="4ADB18EB"/>
    <w:rsid w:val="4B0371D8"/>
    <w:rsid w:val="4B6D2F19"/>
    <w:rsid w:val="4B96118E"/>
    <w:rsid w:val="4BAE1B66"/>
    <w:rsid w:val="4BED4708"/>
    <w:rsid w:val="4BF133DC"/>
    <w:rsid w:val="4C507D4A"/>
    <w:rsid w:val="4CDF5563"/>
    <w:rsid w:val="4CFB2214"/>
    <w:rsid w:val="4D2C4D26"/>
    <w:rsid w:val="4D335E0E"/>
    <w:rsid w:val="4D4E4EA3"/>
    <w:rsid w:val="4D9A5B1B"/>
    <w:rsid w:val="4DA55D85"/>
    <w:rsid w:val="4DB74F29"/>
    <w:rsid w:val="4DBB20DB"/>
    <w:rsid w:val="4DDC3F22"/>
    <w:rsid w:val="4E1040C7"/>
    <w:rsid w:val="4E1760BF"/>
    <w:rsid w:val="4E4A7541"/>
    <w:rsid w:val="4E646AEA"/>
    <w:rsid w:val="4EBA03C3"/>
    <w:rsid w:val="4EBC5459"/>
    <w:rsid w:val="4ED94CB0"/>
    <w:rsid w:val="4EEC2ED3"/>
    <w:rsid w:val="4F037DB0"/>
    <w:rsid w:val="4F0B74A3"/>
    <w:rsid w:val="4F0E56EA"/>
    <w:rsid w:val="4F1863F5"/>
    <w:rsid w:val="4F2E11BC"/>
    <w:rsid w:val="4F3C4343"/>
    <w:rsid w:val="4F416688"/>
    <w:rsid w:val="4F5620B0"/>
    <w:rsid w:val="4F6654EE"/>
    <w:rsid w:val="4F7379C6"/>
    <w:rsid w:val="4F872183"/>
    <w:rsid w:val="4F872BDB"/>
    <w:rsid w:val="4F9111A0"/>
    <w:rsid w:val="4F9F566B"/>
    <w:rsid w:val="4FA033E9"/>
    <w:rsid w:val="4FA743DA"/>
    <w:rsid w:val="4FB17602"/>
    <w:rsid w:val="4FB3565A"/>
    <w:rsid w:val="4FCB76FB"/>
    <w:rsid w:val="4FED77BF"/>
    <w:rsid w:val="503D1C79"/>
    <w:rsid w:val="507A6406"/>
    <w:rsid w:val="50853863"/>
    <w:rsid w:val="508A4590"/>
    <w:rsid w:val="50F1461D"/>
    <w:rsid w:val="50FE5411"/>
    <w:rsid w:val="510B072E"/>
    <w:rsid w:val="511B0BF4"/>
    <w:rsid w:val="51264306"/>
    <w:rsid w:val="516123CE"/>
    <w:rsid w:val="51B177A9"/>
    <w:rsid w:val="51C4760A"/>
    <w:rsid w:val="51CF0D81"/>
    <w:rsid w:val="51E066EB"/>
    <w:rsid w:val="5267570A"/>
    <w:rsid w:val="52707792"/>
    <w:rsid w:val="52A12CDC"/>
    <w:rsid w:val="52DF0C92"/>
    <w:rsid w:val="52E1159C"/>
    <w:rsid w:val="52E34D6A"/>
    <w:rsid w:val="531E524E"/>
    <w:rsid w:val="534072EB"/>
    <w:rsid w:val="537F4776"/>
    <w:rsid w:val="538E2D0B"/>
    <w:rsid w:val="53922782"/>
    <w:rsid w:val="539C1424"/>
    <w:rsid w:val="53A639C0"/>
    <w:rsid w:val="53F00A24"/>
    <w:rsid w:val="53F63DBA"/>
    <w:rsid w:val="5448624E"/>
    <w:rsid w:val="546E2B1A"/>
    <w:rsid w:val="5482555F"/>
    <w:rsid w:val="551452C2"/>
    <w:rsid w:val="55363E67"/>
    <w:rsid w:val="555C4981"/>
    <w:rsid w:val="556E6DF7"/>
    <w:rsid w:val="559D47CE"/>
    <w:rsid w:val="55BE1959"/>
    <w:rsid w:val="56232437"/>
    <w:rsid w:val="56541A75"/>
    <w:rsid w:val="568832FC"/>
    <w:rsid w:val="568C4181"/>
    <w:rsid w:val="56B73A15"/>
    <w:rsid w:val="570725A9"/>
    <w:rsid w:val="5714693E"/>
    <w:rsid w:val="571D0C9C"/>
    <w:rsid w:val="573A16CE"/>
    <w:rsid w:val="579C7F80"/>
    <w:rsid w:val="57B30D7C"/>
    <w:rsid w:val="57D80EB0"/>
    <w:rsid w:val="58166B03"/>
    <w:rsid w:val="583E3C94"/>
    <w:rsid w:val="58721734"/>
    <w:rsid w:val="58900246"/>
    <w:rsid w:val="58977358"/>
    <w:rsid w:val="58D53944"/>
    <w:rsid w:val="58D65478"/>
    <w:rsid w:val="58F52487"/>
    <w:rsid w:val="58F778BC"/>
    <w:rsid w:val="590422E6"/>
    <w:rsid w:val="592257E5"/>
    <w:rsid w:val="59655E33"/>
    <w:rsid w:val="596655D3"/>
    <w:rsid w:val="59677F5E"/>
    <w:rsid w:val="59CF5BD9"/>
    <w:rsid w:val="59E20C3C"/>
    <w:rsid w:val="59ED3B6D"/>
    <w:rsid w:val="5A1D5B0A"/>
    <w:rsid w:val="5A3B4B4E"/>
    <w:rsid w:val="5A4804CA"/>
    <w:rsid w:val="5A594C85"/>
    <w:rsid w:val="5A7A11AE"/>
    <w:rsid w:val="5AEB1E3C"/>
    <w:rsid w:val="5B11511D"/>
    <w:rsid w:val="5B2507CA"/>
    <w:rsid w:val="5B2A474A"/>
    <w:rsid w:val="5B830730"/>
    <w:rsid w:val="5B871C49"/>
    <w:rsid w:val="5BBB2DD6"/>
    <w:rsid w:val="5BE263B6"/>
    <w:rsid w:val="5C0B5402"/>
    <w:rsid w:val="5C8E5C5A"/>
    <w:rsid w:val="5C965E61"/>
    <w:rsid w:val="5D242A11"/>
    <w:rsid w:val="5D9217C2"/>
    <w:rsid w:val="5DAD06BF"/>
    <w:rsid w:val="5DE23CB3"/>
    <w:rsid w:val="5DE97EEC"/>
    <w:rsid w:val="5DF43138"/>
    <w:rsid w:val="5DFA5EB0"/>
    <w:rsid w:val="5E0B583E"/>
    <w:rsid w:val="5E201A7B"/>
    <w:rsid w:val="5EBD0484"/>
    <w:rsid w:val="5F04373C"/>
    <w:rsid w:val="5F2C5C7C"/>
    <w:rsid w:val="5FC5273F"/>
    <w:rsid w:val="60806DF2"/>
    <w:rsid w:val="61072DA5"/>
    <w:rsid w:val="611C0817"/>
    <w:rsid w:val="61224A52"/>
    <w:rsid w:val="61520CCB"/>
    <w:rsid w:val="61614E76"/>
    <w:rsid w:val="61851A29"/>
    <w:rsid w:val="622D1522"/>
    <w:rsid w:val="622E0574"/>
    <w:rsid w:val="62683B6B"/>
    <w:rsid w:val="62AC5944"/>
    <w:rsid w:val="632731DA"/>
    <w:rsid w:val="637279B4"/>
    <w:rsid w:val="63817D2B"/>
    <w:rsid w:val="63BD1FA9"/>
    <w:rsid w:val="63D27965"/>
    <w:rsid w:val="64095516"/>
    <w:rsid w:val="641A2468"/>
    <w:rsid w:val="64372F20"/>
    <w:rsid w:val="64DC72D7"/>
    <w:rsid w:val="653619A6"/>
    <w:rsid w:val="65610A02"/>
    <w:rsid w:val="65A11EA3"/>
    <w:rsid w:val="65AC3D66"/>
    <w:rsid w:val="65BB5334"/>
    <w:rsid w:val="663E1DBA"/>
    <w:rsid w:val="665D0213"/>
    <w:rsid w:val="669E59F1"/>
    <w:rsid w:val="66A2024B"/>
    <w:rsid w:val="66EA4BA0"/>
    <w:rsid w:val="6704732B"/>
    <w:rsid w:val="670F6731"/>
    <w:rsid w:val="67127C7D"/>
    <w:rsid w:val="67280F62"/>
    <w:rsid w:val="67585CB0"/>
    <w:rsid w:val="67770F0C"/>
    <w:rsid w:val="67B03535"/>
    <w:rsid w:val="6801775B"/>
    <w:rsid w:val="68174F69"/>
    <w:rsid w:val="682C436A"/>
    <w:rsid w:val="68382778"/>
    <w:rsid w:val="68391F41"/>
    <w:rsid w:val="68436B8C"/>
    <w:rsid w:val="684C37A9"/>
    <w:rsid w:val="68797358"/>
    <w:rsid w:val="6884624F"/>
    <w:rsid w:val="68A519DF"/>
    <w:rsid w:val="68C4160B"/>
    <w:rsid w:val="68C41C30"/>
    <w:rsid w:val="68CF3BA4"/>
    <w:rsid w:val="69257FA7"/>
    <w:rsid w:val="693711B0"/>
    <w:rsid w:val="693B5419"/>
    <w:rsid w:val="693F26C7"/>
    <w:rsid w:val="697E12B2"/>
    <w:rsid w:val="69C8706D"/>
    <w:rsid w:val="6A0E3FB4"/>
    <w:rsid w:val="6A292754"/>
    <w:rsid w:val="6A5E3B28"/>
    <w:rsid w:val="6A6B1EBE"/>
    <w:rsid w:val="6A8F43F7"/>
    <w:rsid w:val="6ABF79B7"/>
    <w:rsid w:val="6AD625F3"/>
    <w:rsid w:val="6B750BA9"/>
    <w:rsid w:val="6BB93285"/>
    <w:rsid w:val="6C0C698C"/>
    <w:rsid w:val="6C222401"/>
    <w:rsid w:val="6C56267F"/>
    <w:rsid w:val="6C826EF9"/>
    <w:rsid w:val="6CAE4C93"/>
    <w:rsid w:val="6D0B1869"/>
    <w:rsid w:val="6D61214D"/>
    <w:rsid w:val="6D65402D"/>
    <w:rsid w:val="6D683822"/>
    <w:rsid w:val="6D8D136C"/>
    <w:rsid w:val="6DBF2759"/>
    <w:rsid w:val="6DC96F36"/>
    <w:rsid w:val="6DE36C13"/>
    <w:rsid w:val="6DFA3EBF"/>
    <w:rsid w:val="6E3E63D2"/>
    <w:rsid w:val="6E5F7BE6"/>
    <w:rsid w:val="6E6918C6"/>
    <w:rsid w:val="6E8E495B"/>
    <w:rsid w:val="6EEB4AC4"/>
    <w:rsid w:val="6F212DD6"/>
    <w:rsid w:val="6F3B5912"/>
    <w:rsid w:val="6F3D39F1"/>
    <w:rsid w:val="6FA14A81"/>
    <w:rsid w:val="6FA3261F"/>
    <w:rsid w:val="6FBA5815"/>
    <w:rsid w:val="700D6539"/>
    <w:rsid w:val="704203E3"/>
    <w:rsid w:val="7058046B"/>
    <w:rsid w:val="707F2079"/>
    <w:rsid w:val="70922734"/>
    <w:rsid w:val="70CE6DC7"/>
    <w:rsid w:val="710B3646"/>
    <w:rsid w:val="71156C43"/>
    <w:rsid w:val="711759F2"/>
    <w:rsid w:val="7121708A"/>
    <w:rsid w:val="713C4ED8"/>
    <w:rsid w:val="71407642"/>
    <w:rsid w:val="71641210"/>
    <w:rsid w:val="71D95B7C"/>
    <w:rsid w:val="71EA6A50"/>
    <w:rsid w:val="71FE31A8"/>
    <w:rsid w:val="721F6113"/>
    <w:rsid w:val="7233782C"/>
    <w:rsid w:val="73177841"/>
    <w:rsid w:val="733774FE"/>
    <w:rsid w:val="73617E1B"/>
    <w:rsid w:val="736D7653"/>
    <w:rsid w:val="738035CB"/>
    <w:rsid w:val="7396335C"/>
    <w:rsid w:val="73F46595"/>
    <w:rsid w:val="74283FA2"/>
    <w:rsid w:val="742C135B"/>
    <w:rsid w:val="74463733"/>
    <w:rsid w:val="748A2F40"/>
    <w:rsid w:val="74F85778"/>
    <w:rsid w:val="751A5E59"/>
    <w:rsid w:val="75272439"/>
    <w:rsid w:val="758F1E9B"/>
    <w:rsid w:val="75CE266B"/>
    <w:rsid w:val="76120141"/>
    <w:rsid w:val="76272BC6"/>
    <w:rsid w:val="76C23B43"/>
    <w:rsid w:val="76FD6F97"/>
    <w:rsid w:val="770218E8"/>
    <w:rsid w:val="77C875A5"/>
    <w:rsid w:val="78A27DF6"/>
    <w:rsid w:val="79285B3A"/>
    <w:rsid w:val="79625CA9"/>
    <w:rsid w:val="79A91196"/>
    <w:rsid w:val="7A0B32D3"/>
    <w:rsid w:val="7AC13CD3"/>
    <w:rsid w:val="7AE10264"/>
    <w:rsid w:val="7B086EDB"/>
    <w:rsid w:val="7B4A207F"/>
    <w:rsid w:val="7B936F45"/>
    <w:rsid w:val="7BA47419"/>
    <w:rsid w:val="7BB10D45"/>
    <w:rsid w:val="7BB44151"/>
    <w:rsid w:val="7BEC320B"/>
    <w:rsid w:val="7BF82951"/>
    <w:rsid w:val="7C3307AB"/>
    <w:rsid w:val="7C656A39"/>
    <w:rsid w:val="7CB93996"/>
    <w:rsid w:val="7CBE0F99"/>
    <w:rsid w:val="7D4E45F1"/>
    <w:rsid w:val="7D733448"/>
    <w:rsid w:val="7DFB6D82"/>
    <w:rsid w:val="7E1D71D1"/>
    <w:rsid w:val="7E246254"/>
    <w:rsid w:val="7E6D090F"/>
    <w:rsid w:val="7ECC66B2"/>
    <w:rsid w:val="7EF015E4"/>
    <w:rsid w:val="7F087006"/>
    <w:rsid w:val="7FA837EF"/>
    <w:rsid w:val="7FC36955"/>
    <w:rsid w:val="7FE822EB"/>
    <w:rsid w:val="7FE903A0"/>
    <w:rsid w:val="7FF97946"/>
    <w:rsid w:val="7FFE788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2"/>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qFormat="1" w:unhideWhenUsed="0" w:uiPriority="0" w:semiHidden="0" w:name="header"/>
    <w:lsdException w:qFormat="1" w:unhideWhenUsed="0"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semiHidden="0"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cs="宋体" w:asciiTheme="minorHAnsi" w:hAnsiTheme="minorHAnsi" w:eastAsiaTheme="minorEastAsia"/>
      <w:sz w:val="24"/>
      <w:szCs w:val="24"/>
      <w:lang w:val="en-US" w:eastAsia="zh-CN" w:bidi="ar-SA"/>
    </w:rPr>
  </w:style>
  <w:style w:type="paragraph" w:styleId="2">
    <w:name w:val="heading 1"/>
    <w:basedOn w:val="1"/>
    <w:next w:val="1"/>
    <w:qFormat/>
    <w:uiPriority w:val="0"/>
    <w:pPr>
      <w:keepNext/>
      <w:keepLines/>
      <w:numPr>
        <w:ilvl w:val="0"/>
        <w:numId w:val="1"/>
      </w:numPr>
      <w:adjustRightInd w:val="0"/>
      <w:snapToGrid w:val="0"/>
      <w:spacing w:before="340" w:after="50" w:afterLines="50" w:line="578" w:lineRule="auto"/>
      <w:jc w:val="left"/>
      <w:outlineLvl w:val="0"/>
    </w:pPr>
    <w:rPr>
      <w:rFonts w:ascii="Times New Roman" w:hAnsi="Times New Roman" w:eastAsia="仿宋" w:cs="Times New Roman"/>
      <w:b/>
      <w:bCs/>
      <w:kern w:val="44"/>
      <w:sz w:val="36"/>
      <w:szCs w:val="44"/>
    </w:rPr>
  </w:style>
  <w:style w:type="paragraph" w:styleId="3">
    <w:name w:val="heading 2"/>
    <w:basedOn w:val="1"/>
    <w:next w:val="1"/>
    <w:link w:val="15"/>
    <w:semiHidden/>
    <w:unhideWhenUsed/>
    <w:qFormat/>
    <w:uiPriority w:val="9"/>
    <w:pPr>
      <w:numPr>
        <w:ilvl w:val="1"/>
        <w:numId w:val="1"/>
      </w:numPr>
      <w:spacing w:line="416" w:lineRule="auto"/>
      <w:outlineLvl w:val="1"/>
    </w:pPr>
    <w:rPr>
      <w:rFonts w:ascii="Calibri Light" w:hAnsi="Calibri Light" w:eastAsia="宋体" w:cs="Times New Roman"/>
      <w:b/>
      <w:bCs/>
      <w:sz w:val="28"/>
      <w:szCs w:val="32"/>
    </w:rPr>
  </w:style>
  <w:style w:type="paragraph" w:styleId="4">
    <w:name w:val="heading 3"/>
    <w:basedOn w:val="1"/>
    <w:next w:val="1"/>
    <w:semiHidden/>
    <w:unhideWhenUsed/>
    <w:qFormat/>
    <w:uiPriority w:val="9"/>
    <w:pPr>
      <w:keepNext/>
      <w:keepLines/>
      <w:numPr>
        <w:ilvl w:val="2"/>
        <w:numId w:val="1"/>
      </w:numPr>
      <w:spacing w:before="50" w:beforeLines="50" w:after="50" w:afterLines="50" w:line="416" w:lineRule="auto"/>
      <w:outlineLvl w:val="2"/>
    </w:pPr>
    <w:rPr>
      <w:rFonts w:ascii="宋体" w:hAnsi="宋体" w:eastAsia="宋体"/>
      <w:b/>
      <w:bCs/>
      <w:sz w:val="32"/>
    </w:rPr>
  </w:style>
  <w:style w:type="paragraph" w:styleId="5">
    <w:name w:val="heading 4"/>
    <w:basedOn w:val="1"/>
    <w:next w:val="1"/>
    <w:semiHidden/>
    <w:unhideWhenUsed/>
    <w:qFormat/>
    <w:uiPriority w:val="9"/>
    <w:pPr>
      <w:keepNext/>
      <w:keepLines/>
      <w:numPr>
        <w:ilvl w:val="3"/>
        <w:numId w:val="1"/>
      </w:numPr>
      <w:spacing w:before="120" w:after="120"/>
      <w:outlineLvl w:val="3"/>
    </w:pPr>
    <w:rPr>
      <w:rFonts w:ascii="Calibri Light" w:hAnsi="Calibri Light" w:eastAsia="宋体" w:cs="Times New Roman"/>
      <w:b/>
      <w:bCs/>
      <w:sz w:val="28"/>
      <w:szCs w:val="28"/>
    </w:rPr>
  </w:style>
  <w:style w:type="character" w:default="1" w:styleId="13">
    <w:name w:val="Default Paragraph Font"/>
    <w:semiHidden/>
    <w:unhideWhenUsed/>
    <w:qFormat/>
    <w:uiPriority w:val="1"/>
  </w:style>
  <w:style w:type="table" w:default="1" w:styleId="11">
    <w:name w:val="Normal Table"/>
    <w:semiHidden/>
    <w:unhideWhenUsed/>
    <w:qFormat/>
    <w:uiPriority w:val="99"/>
    <w:tblPr>
      <w:tblCellMar>
        <w:top w:w="0" w:type="dxa"/>
        <w:left w:w="108" w:type="dxa"/>
        <w:bottom w:w="0" w:type="dxa"/>
        <w:right w:w="108" w:type="dxa"/>
      </w:tblCellMar>
    </w:tblPr>
  </w:style>
  <w:style w:type="paragraph" w:styleId="6">
    <w:name w:val="annotation text"/>
    <w:basedOn w:val="1"/>
    <w:semiHidden/>
    <w:unhideWhenUsed/>
    <w:qFormat/>
    <w:uiPriority w:val="99"/>
    <w:pPr>
      <w:jc w:val="left"/>
    </w:pPr>
  </w:style>
  <w:style w:type="paragraph" w:styleId="7">
    <w:name w:val="Balloon Text"/>
    <w:basedOn w:val="1"/>
    <w:link w:val="24"/>
    <w:unhideWhenUsed/>
    <w:qFormat/>
    <w:uiPriority w:val="99"/>
    <w:rPr>
      <w:rFonts w:cstheme="minorBidi"/>
      <w:kern w:val="2"/>
      <w:sz w:val="18"/>
      <w:szCs w:val="18"/>
    </w:rPr>
  </w:style>
  <w:style w:type="paragraph" w:styleId="8">
    <w:name w:val="footer"/>
    <w:basedOn w:val="1"/>
    <w:link w:val="16"/>
    <w:qFormat/>
    <w:uiPriority w:val="99"/>
    <w:pPr>
      <w:tabs>
        <w:tab w:val="center" w:pos="4153"/>
        <w:tab w:val="right" w:pos="8306"/>
      </w:tabs>
      <w:snapToGrid w:val="0"/>
      <w:jc w:val="left"/>
    </w:pPr>
    <w:rPr>
      <w:rFonts w:cstheme="minorBidi"/>
      <w:kern w:val="2"/>
      <w:sz w:val="18"/>
      <w:szCs w:val="18"/>
    </w:rPr>
  </w:style>
  <w:style w:type="paragraph" w:styleId="9">
    <w:name w:val="header"/>
    <w:basedOn w:val="1"/>
    <w:link w:val="17"/>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jc w:val="center"/>
    </w:pPr>
    <w:rPr>
      <w:rFonts w:cstheme="minorBidi"/>
      <w:kern w:val="2"/>
      <w:sz w:val="18"/>
      <w:szCs w:val="18"/>
    </w:rPr>
  </w:style>
  <w:style w:type="paragraph" w:styleId="10">
    <w:name w:val="Normal (Web)"/>
    <w:basedOn w:val="1"/>
    <w:unhideWhenUsed/>
    <w:qFormat/>
    <w:uiPriority w:val="99"/>
    <w:pPr>
      <w:spacing w:beforeAutospacing="1" w:afterAutospacing="1"/>
      <w:jc w:val="left"/>
    </w:pPr>
    <w:rPr>
      <w:rFonts w:cs="Times New Roman"/>
    </w:rPr>
  </w:style>
  <w:style w:type="table" w:styleId="12">
    <w:name w:val="Table Grid"/>
    <w:qFormat/>
    <w:uiPriority w:val="0"/>
    <w:rPr>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styleId="14">
    <w:name w:val="Strong"/>
    <w:basedOn w:val="13"/>
    <w:qFormat/>
    <w:uiPriority w:val="22"/>
    <w:rPr>
      <w:b/>
    </w:rPr>
  </w:style>
  <w:style w:type="character" w:customStyle="1" w:styleId="15">
    <w:name w:val="标题 2 字符"/>
    <w:link w:val="3"/>
    <w:qFormat/>
    <w:uiPriority w:val="0"/>
    <w:rPr>
      <w:rFonts w:ascii="Calibri Light" w:hAnsi="Calibri Light" w:eastAsia="宋体" w:cs="Times New Roman"/>
      <w:b/>
      <w:bCs/>
      <w:sz w:val="28"/>
      <w:szCs w:val="32"/>
    </w:rPr>
  </w:style>
  <w:style w:type="character" w:customStyle="1" w:styleId="16">
    <w:name w:val="页脚 字符"/>
    <w:basedOn w:val="13"/>
    <w:link w:val="8"/>
    <w:qFormat/>
    <w:uiPriority w:val="99"/>
    <w:rPr>
      <w:rFonts w:asciiTheme="minorHAnsi" w:hAnsiTheme="minorHAnsi" w:eastAsiaTheme="minorEastAsia" w:cstheme="minorBidi"/>
      <w:sz w:val="18"/>
      <w:szCs w:val="18"/>
      <w:lang w:val="en-US" w:eastAsia="zh-CN" w:bidi="ar-SA"/>
    </w:rPr>
  </w:style>
  <w:style w:type="character" w:customStyle="1" w:styleId="17">
    <w:name w:val="页眉 字符"/>
    <w:basedOn w:val="13"/>
    <w:link w:val="9"/>
    <w:qFormat/>
    <w:uiPriority w:val="0"/>
    <w:rPr>
      <w:rFonts w:asciiTheme="minorHAnsi" w:hAnsiTheme="minorHAnsi" w:eastAsiaTheme="minorEastAsia" w:cstheme="minorBidi"/>
      <w:sz w:val="18"/>
      <w:szCs w:val="18"/>
      <w:lang w:val="en-US" w:eastAsia="zh-CN" w:bidi="ar-SA"/>
    </w:rPr>
  </w:style>
  <w:style w:type="character" w:customStyle="1" w:styleId="18">
    <w:name w:val="font11"/>
    <w:basedOn w:val="13"/>
    <w:qFormat/>
    <w:uiPriority w:val="0"/>
    <w:rPr>
      <w:rFonts w:hint="eastAsia" w:ascii="宋体" w:hAnsi="宋体" w:eastAsia="宋体" w:cs="宋体"/>
      <w:color w:val="000000"/>
      <w:sz w:val="20"/>
      <w:szCs w:val="20"/>
      <w:u w:val="none"/>
      <w:lang w:val="en-US" w:eastAsia="zh-CN" w:bidi="ar-SA"/>
    </w:rPr>
  </w:style>
  <w:style w:type="character" w:customStyle="1" w:styleId="19">
    <w:name w:val="font01"/>
    <w:basedOn w:val="13"/>
    <w:qFormat/>
    <w:uiPriority w:val="0"/>
    <w:rPr>
      <w:rFonts w:hint="eastAsia" w:ascii="宋体" w:hAnsi="宋体" w:eastAsia="宋体" w:cs="宋体"/>
      <w:color w:val="000000"/>
      <w:sz w:val="22"/>
      <w:szCs w:val="22"/>
      <w:u w:val="none"/>
      <w:lang w:val="en-US" w:eastAsia="zh-CN" w:bidi="ar-SA"/>
    </w:rPr>
  </w:style>
  <w:style w:type="character" w:customStyle="1" w:styleId="20">
    <w:name w:val="font41"/>
    <w:basedOn w:val="13"/>
    <w:qFormat/>
    <w:uiPriority w:val="0"/>
    <w:rPr>
      <w:rFonts w:hint="eastAsia" w:ascii="宋体" w:hAnsi="宋体" w:eastAsia="宋体" w:cs="宋体"/>
      <w:color w:val="000000"/>
      <w:sz w:val="24"/>
      <w:szCs w:val="24"/>
      <w:u w:val="none"/>
      <w:lang w:val="en-US" w:eastAsia="zh-CN" w:bidi="ar-SA"/>
    </w:rPr>
  </w:style>
  <w:style w:type="character" w:customStyle="1" w:styleId="21">
    <w:name w:val="font31"/>
    <w:basedOn w:val="13"/>
    <w:qFormat/>
    <w:uiPriority w:val="0"/>
    <w:rPr>
      <w:rFonts w:hint="eastAsia" w:ascii="华文中宋" w:hAnsi="华文中宋" w:eastAsia="华文中宋" w:cs="华文中宋"/>
      <w:color w:val="000000"/>
      <w:sz w:val="32"/>
      <w:szCs w:val="32"/>
      <w:u w:val="none"/>
      <w:lang w:val="en-US" w:eastAsia="zh-CN" w:bidi="ar-SA"/>
    </w:rPr>
  </w:style>
  <w:style w:type="character" w:customStyle="1" w:styleId="22">
    <w:name w:val="font91"/>
    <w:basedOn w:val="13"/>
    <w:qFormat/>
    <w:uiPriority w:val="0"/>
    <w:rPr>
      <w:rFonts w:hint="eastAsia" w:ascii="华文中宋" w:hAnsi="华文中宋" w:eastAsia="华文中宋" w:cs="华文中宋"/>
      <w:color w:val="000000"/>
      <w:sz w:val="32"/>
      <w:szCs w:val="32"/>
      <w:u w:val="none"/>
      <w:lang w:val="en-US" w:eastAsia="zh-CN" w:bidi="ar-SA"/>
    </w:rPr>
  </w:style>
  <w:style w:type="character" w:customStyle="1" w:styleId="23">
    <w:name w:val="font51"/>
    <w:basedOn w:val="13"/>
    <w:qFormat/>
    <w:uiPriority w:val="0"/>
    <w:rPr>
      <w:rFonts w:hint="eastAsia" w:ascii="宋体" w:hAnsi="宋体" w:eastAsia="宋体" w:cs="宋体"/>
      <w:color w:val="000000"/>
      <w:sz w:val="24"/>
      <w:szCs w:val="24"/>
      <w:u w:val="none"/>
      <w:lang w:val="en-US" w:eastAsia="zh-CN" w:bidi="ar-SA"/>
    </w:rPr>
  </w:style>
  <w:style w:type="character" w:customStyle="1" w:styleId="24">
    <w:name w:val="批注框文本 字符"/>
    <w:basedOn w:val="13"/>
    <w:link w:val="7"/>
    <w:semiHidden/>
    <w:qFormat/>
    <w:uiPriority w:val="99"/>
    <w:rPr>
      <w:rFonts w:asciiTheme="minorHAnsi" w:hAnsiTheme="minorHAnsi" w:eastAsiaTheme="minorEastAsia" w:cstheme="minorBidi"/>
      <w:sz w:val="18"/>
      <w:szCs w:val="18"/>
      <w:lang w:val="en-US" w:eastAsia="zh-CN" w:bidi="ar-SA"/>
    </w:rPr>
  </w:style>
  <w:style w:type="paragraph" w:customStyle="1" w:styleId="25">
    <w:name w:val="无间隔1"/>
    <w:basedOn w:val="1"/>
    <w:qFormat/>
    <w:uiPriority w:val="0"/>
    <w:rPr>
      <w:rFonts w:ascii="宋体" w:hAnsi="宋体" w:eastAsia="仿宋_GB2312"/>
      <w:sz w:val="32"/>
      <w:szCs w:val="32"/>
    </w:rPr>
  </w:style>
</w:styles>
</file>

<file path=word/_rels/document.xml.rels><?xml version="1.0" encoding="UTF-8" standalone="yes"?>
<Relationships xmlns="http://schemas.openxmlformats.org/package/2006/relationships"><Relationship Id="rId9" Type="http://schemas.openxmlformats.org/officeDocument/2006/relationships/image" Target="media/image1.jpeg"/><Relationship Id="rId8" Type="http://schemas.openxmlformats.org/officeDocument/2006/relationships/theme" Target="theme/theme1.xml"/><Relationship Id="rId7" Type="http://schemas.openxmlformats.org/officeDocument/2006/relationships/header" Target="header3.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header" Target="header2.xml"/><Relationship Id="rId3" Type="http://schemas.openxmlformats.org/officeDocument/2006/relationships/header" Target="header1.xml"/><Relationship Id="rId23" Type="http://schemas.openxmlformats.org/officeDocument/2006/relationships/fontTable" Target="fontTable.xml"/><Relationship Id="rId22" Type="http://schemas.openxmlformats.org/officeDocument/2006/relationships/numbering" Target="numbering.xml"/><Relationship Id="rId21" Type="http://schemas.openxmlformats.org/officeDocument/2006/relationships/customXml" Target="../customXml/item1.xml"/><Relationship Id="rId20" Type="http://schemas.openxmlformats.org/officeDocument/2006/relationships/chart" Target="charts/chart6.xml"/><Relationship Id="rId2" Type="http://schemas.openxmlformats.org/officeDocument/2006/relationships/settings" Target="settings.xml"/><Relationship Id="rId19" Type="http://schemas.openxmlformats.org/officeDocument/2006/relationships/chart" Target="charts/chart5.xml"/><Relationship Id="rId18" Type="http://schemas.openxmlformats.org/officeDocument/2006/relationships/chart" Target="charts/chart4.xml"/><Relationship Id="rId17" Type="http://schemas.openxmlformats.org/officeDocument/2006/relationships/chart" Target="charts/chart3.xml"/><Relationship Id="rId16" Type="http://schemas.openxmlformats.org/officeDocument/2006/relationships/chart" Target="charts/chart2.xml"/><Relationship Id="rId15" Type="http://schemas.openxmlformats.org/officeDocument/2006/relationships/chart" Target="charts/chart1.xml"/><Relationship Id="rId14" Type="http://schemas.openxmlformats.org/officeDocument/2006/relationships/image" Target="media/image6.svg"/><Relationship Id="rId13" Type="http://schemas.openxmlformats.org/officeDocument/2006/relationships/image" Target="media/image5.png"/><Relationship Id="rId12" Type="http://schemas.openxmlformats.org/officeDocument/2006/relationships/image" Target="media/image4.jpeg"/><Relationship Id="rId11" Type="http://schemas.openxmlformats.org/officeDocument/2006/relationships/image" Target="media/image3.jpeg"/><Relationship Id="rId10" Type="http://schemas.openxmlformats.org/officeDocument/2006/relationships/image" Target="media/image2.jpeg"/><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9" Type="http://schemas.openxmlformats.org/officeDocument/2006/relationships/font" Target="fonts/font9.odttf"/><Relationship Id="rId8" Type="http://schemas.openxmlformats.org/officeDocument/2006/relationships/font" Target="fonts/font8.odttf"/><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4" Type="http://schemas.openxmlformats.org/officeDocument/2006/relationships/font" Target="fonts/font14.odttf"/><Relationship Id="rId13" Type="http://schemas.openxmlformats.org/officeDocument/2006/relationships/font" Target="fonts/font13.odttf"/><Relationship Id="rId12" Type="http://schemas.openxmlformats.org/officeDocument/2006/relationships/font" Target="fonts/font12.odttf"/><Relationship Id="rId11" Type="http://schemas.openxmlformats.org/officeDocument/2006/relationships/font" Target="fonts/font11.odttf"/><Relationship Id="rId10" Type="http://schemas.openxmlformats.org/officeDocument/2006/relationships/font" Target="fonts/font10.odttf"/><Relationship Id="rId1" Type="http://schemas.openxmlformats.org/officeDocument/2006/relationships/font" Target="fonts/font1.odttf"/></Relationships>
</file>

<file path=word/charts/_rels/chart1.xml.rels><?xml version="1.0" encoding="UTF-8" standalone="yes"?>
<Relationships xmlns="http://schemas.openxmlformats.org/package/2006/relationships"><Relationship Id="rId3" Type="http://schemas.microsoft.com/office/2011/relationships/chartColorStyle" Target="colors1.xml"/><Relationship Id="rId2" Type="http://schemas.microsoft.com/office/2011/relationships/chartStyle" Target="style1.xml"/><Relationship Id="rId1" Type="http://schemas.openxmlformats.org/officeDocument/2006/relationships/package" Target="../embeddings/Workbook1.xlsx"/></Relationships>
</file>

<file path=word/charts/_rels/chart2.xml.rels><?xml version="1.0" encoding="UTF-8" standalone="yes"?>
<Relationships xmlns="http://schemas.openxmlformats.org/package/2006/relationships"><Relationship Id="rId3" Type="http://schemas.microsoft.com/office/2011/relationships/chartColorStyle" Target="colors2.xml"/><Relationship Id="rId2" Type="http://schemas.microsoft.com/office/2011/relationships/chartStyle" Target="style2.xml"/><Relationship Id="rId1" Type="http://schemas.openxmlformats.org/officeDocument/2006/relationships/package" Target="../embeddings/Workbook2.xlsx"/></Relationships>
</file>

<file path=word/charts/_rels/chart3.xml.rels><?xml version="1.0" encoding="UTF-8" standalone="yes"?>
<Relationships xmlns="http://schemas.openxmlformats.org/package/2006/relationships"><Relationship Id="rId3" Type="http://schemas.microsoft.com/office/2011/relationships/chartColorStyle" Target="colors3.xml"/><Relationship Id="rId2" Type="http://schemas.microsoft.com/office/2011/relationships/chartStyle" Target="style3.xml"/><Relationship Id="rId1" Type="http://schemas.openxmlformats.org/officeDocument/2006/relationships/package" Target="../embeddings/Workbook3.xlsx"/></Relationships>
</file>

<file path=word/charts/_rels/chart4.xml.rels><?xml version="1.0" encoding="UTF-8" standalone="yes"?>
<Relationships xmlns="http://schemas.openxmlformats.org/package/2006/relationships"><Relationship Id="rId3" Type="http://schemas.microsoft.com/office/2011/relationships/chartColorStyle" Target="colors4.xml"/><Relationship Id="rId2" Type="http://schemas.microsoft.com/office/2011/relationships/chartStyle" Target="style4.xml"/><Relationship Id="rId1" Type="http://schemas.openxmlformats.org/officeDocument/2006/relationships/package" Target="../embeddings/Workbook4.xlsx"/></Relationships>
</file>

<file path=word/charts/_rels/chart5.xml.rels><?xml version="1.0" encoding="UTF-8" standalone="yes"?>
<Relationships xmlns="http://schemas.openxmlformats.org/package/2006/relationships"><Relationship Id="rId3" Type="http://schemas.microsoft.com/office/2011/relationships/chartColorStyle" Target="colors5.xml"/><Relationship Id="rId2" Type="http://schemas.microsoft.com/office/2011/relationships/chartStyle" Target="style5.xml"/><Relationship Id="rId1" Type="http://schemas.openxmlformats.org/officeDocument/2006/relationships/package" Target="../embeddings/Workbook5.xlsx"/></Relationships>
</file>

<file path=word/charts/_rels/chart6.xml.rels><?xml version="1.0" encoding="UTF-8" standalone="yes"?>
<Relationships xmlns="http://schemas.openxmlformats.org/package/2006/relationships"><Relationship Id="rId3" Type="http://schemas.microsoft.com/office/2011/relationships/chartColorStyle" Target="colors6.xml"/><Relationship Id="rId2" Type="http://schemas.microsoft.com/office/2011/relationships/chartStyle" Target="style6.xml"/><Relationship Id="rId1" Type="http://schemas.openxmlformats.org/officeDocument/2006/relationships/package" Target="../embeddings/Workbook6.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1 </a:t>
            </a:r>
            <a:r>
              <a:rPr lang="zh-CN" altLang="en-US"/>
              <a:t>： </a:t>
            </a:r>
            <a:r>
              <a:rPr lang="en-US" altLang="zh-CN"/>
              <a:t>2022-2023</a:t>
            </a:r>
            <a:r>
              <a:rPr lang="zh-CN" altLang="en-US"/>
              <a:t>年收支总计对比图</a:t>
            </a:r>
            <a:endParaRPr lang="zh-CN" altLang="en-US"/>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收支总计</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Sheet1!$A$2:$A$3</c:f>
              <c:strCache>
                <c:ptCount val="2"/>
                <c:pt idx="0">
                  <c:v>2022年</c:v>
                </c:pt>
                <c:pt idx="1">
                  <c:v>2023年</c:v>
                </c:pt>
              </c:strCache>
            </c:strRef>
          </c:cat>
          <c:val>
            <c:numRef>
              <c:f>Sheet1!$B$2:$B$3</c:f>
              <c:numCache>
                <c:formatCode>General</c:formatCode>
                <c:ptCount val="2"/>
                <c:pt idx="0">
                  <c:v>420.19</c:v>
                </c:pt>
                <c:pt idx="1">
                  <c:v>331.33</c:v>
                </c:pt>
              </c:numCache>
            </c:numRef>
          </c:val>
        </c:ser>
        <c:dLbls>
          <c:showLegendKey val="0"/>
          <c:showVal val="1"/>
          <c:showCatName val="0"/>
          <c:showSerName val="0"/>
          <c:showPercent val="0"/>
          <c:showBubbleSize val="0"/>
        </c:dLbls>
        <c:gapWidth val="246"/>
        <c:overlap val="-28"/>
        <c:axId val="817088452"/>
        <c:axId val="587069473"/>
      </c:barChart>
      <c:catAx>
        <c:axId val="817088452"/>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587069473"/>
        <c:crosses val="autoZero"/>
        <c:auto val="1"/>
        <c:lblAlgn val="ctr"/>
        <c:lblOffset val="100"/>
        <c:noMultiLvlLbl val="0"/>
      </c:catAx>
      <c:valAx>
        <c:axId val="587069473"/>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17088452"/>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2 </a:t>
            </a:r>
            <a:r>
              <a:rPr lang="zh-CN" altLang="en-US"/>
              <a:t>：收入决算构成情况</a:t>
            </a:r>
            <a:endParaRPr lang="zh-CN" altLang="en-US"/>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Pt>
            <c:idx val="5"/>
            <c:bubble3D val="0"/>
            <c:spPr>
              <a:solidFill>
                <a:schemeClr val="accent6"/>
              </a:solidFill>
              <a:ln>
                <a:solidFill>
                  <a:schemeClr val="bg1"/>
                </a:solidFill>
              </a:ln>
              <a:effectLst/>
            </c:spPr>
          </c:dPt>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bestFit"/>
            <c:showLegendKey val="1"/>
            <c:showVal val="0"/>
            <c:showCatName val="1"/>
            <c:showSerName val="0"/>
            <c:showPercent val="1"/>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Sheet1!$A$2:$A$7</c:f>
              <c:strCache>
                <c:ptCount val="6"/>
                <c:pt idx="0">
                  <c:v>财政拨款收入</c:v>
                </c:pt>
                <c:pt idx="1">
                  <c:v>上级补助收入</c:v>
                </c:pt>
                <c:pt idx="2">
                  <c:v>事业收入</c:v>
                </c:pt>
                <c:pt idx="3">
                  <c:v>经营收入</c:v>
                </c:pt>
                <c:pt idx="4">
                  <c:v>附属单位上缴收入</c:v>
                </c:pt>
                <c:pt idx="5">
                  <c:v>其他收入</c:v>
                </c:pt>
              </c:strCache>
            </c:strRef>
          </c:cat>
          <c:val>
            <c:numRef>
              <c:f>Sheet1!$B$2:$B$7</c:f>
              <c:numCache>
                <c:formatCode>General</c:formatCode>
                <c:ptCount val="6"/>
                <c:pt idx="0">
                  <c:v>3313332.33</c:v>
                </c:pt>
                <c:pt idx="1">
                  <c:v>0</c:v>
                </c:pt>
                <c:pt idx="2">
                  <c:v>0</c:v>
                </c:pt>
                <c:pt idx="3">
                  <c:v>0</c:v>
                </c:pt>
                <c:pt idx="4">
                  <c:v>0</c:v>
                </c:pt>
                <c:pt idx="5">
                  <c:v>0</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lang="zh-CN" sz="1400" b="1" i="0" u="none" strike="noStrike" kern="1200" baseline="0">
                <a:solidFill>
                  <a:schemeClr val="tx1">
                    <a:lumMod val="75000"/>
                    <a:lumOff val="25000"/>
                  </a:schemeClr>
                </a:solidFill>
                <a:latin typeface="+mn-lt"/>
                <a:ea typeface="+mn-ea"/>
                <a:cs typeface="+mn-cs"/>
              </a:defRPr>
            </a:pPr>
            <a:r>
              <a:rPr lang="zh-CN"/>
              <a:t>图 </a:t>
            </a:r>
            <a:r>
              <a:rPr lang="en-US"/>
              <a:t>3 </a:t>
            </a:r>
            <a:r>
              <a:rPr lang="zh-CN"/>
              <a:t>：指出决算构成情况图</a:t>
            </a:r>
            <a:endParaRPr lang="zh-CN"/>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Lbls>
            <c:spPr>
              <a:noFill/>
              <a:ln>
                <a:noFill/>
              </a:ln>
              <a:effectLst/>
            </c:spPr>
            <c:txPr>
              <a:bodyPr rot="0" spcFirstLastPara="1"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bestFit"/>
            <c:showLegendKey val="1"/>
            <c:showVal val="0"/>
            <c:showCatName val="1"/>
            <c:showSerName val="0"/>
            <c:showPercent val="1"/>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Sheet1!$A$2:$A$6</c:f>
              <c:strCache>
                <c:ptCount val="5"/>
                <c:pt idx="0">
                  <c:v>基本支出</c:v>
                </c:pt>
                <c:pt idx="1">
                  <c:v>项目支出</c:v>
                </c:pt>
                <c:pt idx="2">
                  <c:v>上缴上级支出</c:v>
                </c:pt>
                <c:pt idx="3">
                  <c:v>经营支出</c:v>
                </c:pt>
                <c:pt idx="4">
                  <c:v>对附属单位补助支出</c:v>
                </c:pt>
              </c:strCache>
            </c:strRef>
          </c:cat>
          <c:val>
            <c:numRef>
              <c:f>Sheet1!$B$2:$B$6</c:f>
              <c:numCache>
                <c:formatCode>General</c:formatCode>
                <c:ptCount val="5"/>
                <c:pt idx="0">
                  <c:v>2805622.89</c:v>
                </c:pt>
                <c:pt idx="1">
                  <c:v>507709.44</c:v>
                </c:pt>
                <c:pt idx="2">
                  <c:v>0</c:v>
                </c:pt>
                <c:pt idx="3">
                  <c:v>0</c:v>
                </c:pt>
                <c:pt idx="4">
                  <c:v>0</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1"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4 </a:t>
            </a:r>
            <a:r>
              <a:rPr lang="zh-CN" altLang="en-US"/>
              <a:t>：</a:t>
            </a:r>
            <a:r>
              <a:rPr lang="en-US" altLang="zh-CN"/>
              <a:t>2022-2023</a:t>
            </a:r>
            <a:r>
              <a:rPr lang="zh-CN" altLang="en-US"/>
              <a:t>年财政拨款收支对比图</a:t>
            </a:r>
            <a:endParaRPr lang="zh-CN" altLang="en-US"/>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2022年</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Sheet1!$B$2:$B$9</c:f>
              <c:numCache>
                <c:formatCode>General</c:formatCode>
                <c:ptCount val="8"/>
                <c:pt idx="0">
                  <c:v>419.57</c:v>
                </c:pt>
                <c:pt idx="1">
                  <c:v>420.19</c:v>
                </c:pt>
                <c:pt idx="2">
                  <c:v>419.57</c:v>
                </c:pt>
                <c:pt idx="3">
                  <c:v>420.19</c:v>
                </c:pt>
                <c:pt idx="4">
                  <c:v>0</c:v>
                </c:pt>
                <c:pt idx="5">
                  <c:v>0</c:v>
                </c:pt>
                <c:pt idx="6">
                  <c:v>0</c:v>
                </c:pt>
                <c:pt idx="7">
                  <c:v>0</c:v>
                </c:pt>
              </c:numCache>
            </c:numRef>
          </c:val>
        </c:ser>
        <c:ser>
          <c:idx val="1"/>
          <c:order val="1"/>
          <c:tx>
            <c:strRef>
              <c:f>Sheet1!$C$1</c:f>
              <c:strCache>
                <c:ptCount val="1"/>
                <c:pt idx="0">
                  <c:v>2023年</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Sheet1!$C$2:$C$9</c:f>
              <c:numCache>
                <c:formatCode>General</c:formatCode>
                <c:ptCount val="8"/>
                <c:pt idx="0">
                  <c:v>331.33</c:v>
                </c:pt>
                <c:pt idx="1">
                  <c:v>331.33</c:v>
                </c:pt>
                <c:pt idx="2">
                  <c:v>331.33</c:v>
                </c:pt>
                <c:pt idx="3">
                  <c:v>331.33</c:v>
                </c:pt>
                <c:pt idx="4">
                  <c:v>0</c:v>
                </c:pt>
                <c:pt idx="5">
                  <c:v>0</c:v>
                </c:pt>
                <c:pt idx="6">
                  <c:v>0</c:v>
                </c:pt>
                <c:pt idx="7">
                  <c:v>0</c:v>
                </c:pt>
              </c:numCache>
            </c:numRef>
          </c:val>
        </c:ser>
        <c:dLbls>
          <c:showLegendKey val="0"/>
          <c:showVal val="1"/>
          <c:showCatName val="0"/>
          <c:showSerName val="0"/>
          <c:showPercent val="0"/>
          <c:showBubbleSize val="0"/>
        </c:dLbls>
        <c:gapWidth val="246"/>
        <c:overlap val="-28"/>
        <c:axId val="40225855"/>
        <c:axId val="660958640"/>
      </c:barChart>
      <c:catAx>
        <c:axId val="40225855"/>
        <c:scaling>
          <c:orientation val="minMax"/>
        </c:scaling>
        <c:delete val="0"/>
        <c:axPos val="b"/>
        <c:numFmt formatCode="General" sourceLinked="0"/>
        <c:majorTickMark val="out"/>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660958640"/>
        <c:crosses val="autoZero"/>
        <c:auto val="1"/>
        <c:lblAlgn val="ctr"/>
        <c:lblOffset val="100"/>
        <c:noMultiLvlLbl val="0"/>
      </c:catAx>
      <c:valAx>
        <c:axId val="660958640"/>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out"/>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40225855"/>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dTable>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5 :</a:t>
            </a:r>
            <a:r>
              <a:rPr lang="zh-CN" altLang="en-US"/>
              <a:t>财政拨款收支预算对比图</a:t>
            </a:r>
            <a:endParaRPr lang="zh-CN" altLang="en-US"/>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年初预算数</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Sheet1!$B$2:$B$9</c:f>
              <c:numCache>
                <c:formatCode>General</c:formatCode>
                <c:ptCount val="8"/>
                <c:pt idx="0">
                  <c:v>377.62</c:v>
                </c:pt>
                <c:pt idx="1">
                  <c:v>377.62</c:v>
                </c:pt>
                <c:pt idx="2">
                  <c:v>377.62</c:v>
                </c:pt>
                <c:pt idx="3">
                  <c:v>377.62</c:v>
                </c:pt>
                <c:pt idx="4">
                  <c:v>0</c:v>
                </c:pt>
                <c:pt idx="5">
                  <c:v>0</c:v>
                </c:pt>
                <c:pt idx="6">
                  <c:v>0</c:v>
                </c:pt>
                <c:pt idx="7">
                  <c:v>0</c:v>
                </c:pt>
              </c:numCache>
            </c:numRef>
          </c:val>
        </c:ser>
        <c:ser>
          <c:idx val="1"/>
          <c:order val="1"/>
          <c:tx>
            <c:strRef>
              <c:f>Sheet1!$C$1</c:f>
              <c:strCache>
                <c:ptCount val="1"/>
                <c:pt idx="0">
                  <c:v>决算数</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Sheet1!$C$2:$C$9</c:f>
              <c:numCache>
                <c:formatCode>General</c:formatCode>
                <c:ptCount val="8"/>
                <c:pt idx="0">
                  <c:v>331.33</c:v>
                </c:pt>
                <c:pt idx="1">
                  <c:v>331.33</c:v>
                </c:pt>
                <c:pt idx="2">
                  <c:v>331.33</c:v>
                </c:pt>
                <c:pt idx="3">
                  <c:v>331.33</c:v>
                </c:pt>
                <c:pt idx="4">
                  <c:v>0</c:v>
                </c:pt>
                <c:pt idx="5">
                  <c:v>0</c:v>
                </c:pt>
                <c:pt idx="6">
                  <c:v>0</c:v>
                </c:pt>
                <c:pt idx="7">
                  <c:v>0</c:v>
                </c:pt>
              </c:numCache>
            </c:numRef>
          </c:val>
        </c:ser>
        <c:dLbls>
          <c:showLegendKey val="0"/>
          <c:showVal val="1"/>
          <c:showCatName val="0"/>
          <c:showSerName val="0"/>
          <c:showPercent val="0"/>
          <c:showBubbleSize val="0"/>
        </c:dLbls>
        <c:gapWidth val="150"/>
        <c:axId val="136214206"/>
        <c:axId val="897256872"/>
      </c:barChart>
      <c:catAx>
        <c:axId val="136214206"/>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97256872"/>
        <c:crosses val="autoZero"/>
        <c:auto val="1"/>
        <c:lblAlgn val="ctr"/>
        <c:lblOffset val="100"/>
        <c:noMultiLvlLbl val="0"/>
      </c:catAx>
      <c:valAx>
        <c:axId val="897256872"/>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136214206"/>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dTable>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defRPr lang="zh-CN" sz="1400" b="1" i="0" u="none" strike="noStrike" kern="1200" baseline="0">
                <a:solidFill>
                  <a:schemeClr val="tx1">
                    <a:lumMod val="75000"/>
                    <a:lumOff val="25000"/>
                  </a:schemeClr>
                </a:solidFill>
                <a:latin typeface="+mn-lt"/>
                <a:ea typeface="+mn-ea"/>
                <a:cs typeface="+mn-cs"/>
              </a:defRPr>
            </a:pPr>
            <a:r>
              <a:rPr lang="zh-CN" altLang="en-US"/>
              <a:t>图</a:t>
            </a:r>
            <a:r>
              <a:rPr lang="en-US" altLang="zh-CN"/>
              <a:t>6  : </a:t>
            </a:r>
            <a:r>
              <a:rPr lang="zh-CN" altLang="en-US"/>
              <a:t>财政拨款支出决算构成情况图</a:t>
            </a:r>
            <a:endParaRPr lang="zh-CN" altLang="en-US"/>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Lbls>
            <c:delete val="1"/>
          </c:dLbls>
          <c:cat>
            <c:strRef>
              <c:f>Sheet1!$A$2:$A$5</c:f>
              <c:strCache>
                <c:ptCount val="4"/>
                <c:pt idx="0">
                  <c:v>一般公共服务支出</c:v>
                </c:pt>
                <c:pt idx="1">
                  <c:v>社会保障和就业支出</c:v>
                </c:pt>
                <c:pt idx="2">
                  <c:v>卫生健康支出</c:v>
                </c:pt>
                <c:pt idx="3">
                  <c:v>住房保障支出</c:v>
                </c:pt>
              </c:strCache>
            </c:strRef>
          </c:cat>
          <c:val>
            <c:numRef>
              <c:f>Sheet1!$B$2:$B$5</c:f>
              <c:numCache>
                <c:formatCode>General</c:formatCode>
                <c:ptCount val="4"/>
                <c:pt idx="0">
                  <c:v>227.74</c:v>
                </c:pt>
                <c:pt idx="1">
                  <c:v>70.17</c:v>
                </c:pt>
                <c:pt idx="2">
                  <c:v>13.98</c:v>
                </c:pt>
                <c:pt idx="3">
                  <c:v>19.45</c:v>
                </c:pt>
              </c:numCache>
            </c:numRef>
          </c:val>
        </c:ser>
        <c:dLbls>
          <c:showLegendKey val="0"/>
          <c:showVal val="0"/>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神州网信技术有限公司</Company>
  <Pages>36</Pages>
  <Words>10552</Words>
  <Characters>12537</Characters>
  <Lines>101</Lines>
  <Paragraphs>28</Paragraphs>
  <TotalTime>2</TotalTime>
  <ScaleCrop>false</ScaleCrop>
  <LinksUpToDate>false</LinksUpToDate>
  <CharactersWithSpaces>13132</CharactersWithSpaces>
  <Application>WPS Office_11.8.2.12092_F1E327BC-269C-435d-A152-05C5408002CA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2024-09-19T03:00:00Z</dcterms:created>
  <dc:creator>王明新TIAD</dc:creator>
  <cp:lastModifiedBy>Lenovo</cp:lastModifiedBy>
  <cp:lastPrinted>2023-08-04T01:00:00Z</cp:lastPrinted>
  <dcterms:modified xsi:type="dcterms:W3CDTF">2025-03-21T08:57:57Z</dcterms:modified>
  <cp:revision>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2052-11.8.2.12092</vt:lpwstr>
  </property>
  <property fmtid="{D5CDD505-2E9C-101B-9397-08002B2CF9AE}" pid="3" name="ICV">
    <vt:lpwstr>0C32DCBD12D84262905CFAF5EA643835</vt:lpwstr>
  </property>
  <property fmtid="{D5CDD505-2E9C-101B-9397-08002B2CF9AE}" pid="4" name="KSOTemplateUUID">
    <vt:lpwstr>v1.0_mb_S7ajbG3IpAnL1wSthNCxfw==</vt:lpwstr>
  </property>
</Properties>
</file>