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8"/>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8"/>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8"/>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8"/>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8"/>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8"/>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8"/>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8"/>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8"/>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8"/>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8"/>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8"/>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pPr>
        <w:pStyle w:val="8"/>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87</w:t>
      </w:r>
      <w:r>
        <w:fldChar w:fldCharType="end"/>
      </w:r>
      <w:r>
        <w:fldChar w:fldCharType="end"/>
      </w:r>
    </w:p>
    <w:p>
      <w:pPr>
        <w:pStyle w:val="8"/>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87</w:t>
      </w:r>
      <w:r>
        <w:fldChar w:fldCharType="end"/>
      </w:r>
      <w:r>
        <w:fldChar w:fldCharType="end"/>
      </w:r>
    </w:p>
    <w:p>
      <w:pPr>
        <w:pStyle w:val="8"/>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88</w:t>
      </w:r>
      <w:r>
        <w:fldChar w:fldCharType="end"/>
      </w:r>
      <w:r>
        <w:fldChar w:fldCharType="end"/>
      </w:r>
    </w:p>
    <w:p>
      <w:pPr>
        <w:pStyle w:val="8"/>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89</w:t>
      </w:r>
      <w:r>
        <w:fldChar w:fldCharType="end"/>
      </w:r>
      <w:r>
        <w:fldChar w:fldCharType="end"/>
      </w:r>
    </w:p>
    <w:p>
      <w:r>
        <w:fldChar w:fldCharType="end"/>
      </w:r>
    </w:p>
    <w:p>
      <w:pPr>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p>
    <w:p>
      <w:pPr>
        <w:jc w:val="center"/>
        <w:rPr>
          <w:rFonts w:ascii="方正小标宋_GBK" w:hAnsi="方正小标宋_GBK" w:eastAsia="方正小标宋_GBK" w:cs="方正小标宋_GBK"/>
          <w:color w:val="000000"/>
          <w:sz w:val="44"/>
        </w:rPr>
      </w:pPr>
    </w:p>
    <w:p>
      <w:pPr>
        <w:pStyle w:val="2"/>
        <w:rPr>
          <w:rFonts w:ascii="方正小标宋_GBK" w:hAnsi="方正小标宋_GBK" w:eastAsia="方正小标宋_GBK" w:cs="方正小标宋_GBK"/>
          <w:color w:val="000000"/>
          <w:sz w:val="44"/>
        </w:rPr>
      </w:pPr>
    </w:p>
    <w:p>
      <w:pPr>
        <w:pStyle w:val="2"/>
        <w:rPr>
          <w:rFonts w:ascii="方正小标宋_GBK" w:hAnsi="方正小标宋_GBK" w:eastAsia="方正小标宋_GBK" w:cs="方正小标宋_GBK"/>
          <w:color w:val="000000"/>
          <w:sz w:val="44"/>
        </w:rPr>
      </w:pPr>
    </w:p>
    <w:p>
      <w:pPr>
        <w:pStyle w:val="2"/>
        <w:rPr>
          <w:rFonts w:ascii="方正小标宋_GBK" w:hAnsi="方正小标宋_GBK" w:eastAsia="方正小标宋_GBK" w:cs="方正小标宋_GBK"/>
          <w:color w:val="000000"/>
          <w:sz w:val="44"/>
        </w:rPr>
      </w:pPr>
    </w:p>
    <w:p>
      <w:pPr>
        <w:pStyle w:val="2"/>
        <w:rPr>
          <w:rFonts w:ascii="方正小标宋_GBK" w:hAnsi="方正小标宋_GBK" w:eastAsia="方正小标宋_GBK" w:cs="方正小标宋_GBK"/>
          <w:color w:val="000000"/>
          <w:sz w:val="44"/>
        </w:rPr>
      </w:pPr>
    </w:p>
    <w:p>
      <w:pPr>
        <w:pStyle w:val="2"/>
      </w:pPr>
    </w:p>
    <w:p>
      <w:pPr>
        <w:jc w:val="center"/>
        <w:outlineLvl w:val="0"/>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pgNumType w:start="1"/>
          <w:cols w:space="720" w:num="1"/>
        </w:sectPr>
      </w:pPr>
      <w:r>
        <w:rPr>
          <w:rFonts w:hint="eastAsia" w:ascii="方正小标宋_GBK" w:hAnsi="方正小标宋_GBK" w:eastAsia="方正小标宋_GBK" w:cs="方正小标宋_GBK"/>
          <w:color w:val="000000"/>
          <w:sz w:val="72"/>
        </w:rPr>
        <w:t>部门预算公开表</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2126" w:type="dxa"/>
            <w:tcBorders>
              <w:top w:val="single" w:color="FFFFFF" w:sz="6" w:space="0"/>
              <w:left w:val="single" w:color="FFFFFF" w:sz="6" w:space="0"/>
              <w:right w:val="single" w:color="FFFFFF" w:sz="6" w:space="0"/>
            </w:tcBorders>
            <w:vAlign w:val="center"/>
          </w:tcPr>
          <w:p>
            <w:pPr>
              <w:pStyle w:val="1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6662" w:type="dxa"/>
            <w:gridSpan w:val="2"/>
            <w:vAlign w:val="center"/>
          </w:tcPr>
          <w:p>
            <w:pPr>
              <w:pStyle w:val="17"/>
            </w:pPr>
            <w:r>
              <w:t>收入</w:t>
            </w:r>
          </w:p>
        </w:tc>
        <w:tc>
          <w:tcPr>
            <w:tcW w:w="6661" w:type="dxa"/>
            <w:gridSpan w:val="2"/>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7"/>
            </w:pPr>
            <w:r>
              <w:t>项  目</w:t>
            </w:r>
          </w:p>
        </w:tc>
        <w:tc>
          <w:tcPr>
            <w:tcW w:w="2126" w:type="dxa"/>
            <w:vAlign w:val="center"/>
          </w:tcPr>
          <w:p>
            <w:pPr>
              <w:pStyle w:val="17"/>
            </w:pPr>
            <w:r>
              <w:t>预算数</w:t>
            </w:r>
          </w:p>
        </w:tc>
        <w:tc>
          <w:tcPr>
            <w:tcW w:w="4535" w:type="dxa"/>
            <w:vAlign w:val="center"/>
          </w:tcPr>
          <w:p>
            <w:pPr>
              <w:pStyle w:val="17"/>
            </w:pPr>
            <w:r>
              <w:t>项  目</w:t>
            </w:r>
          </w:p>
        </w:tc>
        <w:tc>
          <w:tcPr>
            <w:tcW w:w="2126" w:type="dxa"/>
            <w:vAlign w:val="center"/>
          </w:tcPr>
          <w:p>
            <w:pPr>
              <w:pStyle w:val="1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4536" w:type="dxa"/>
            <w:vAlign w:val="center"/>
          </w:tcPr>
          <w:p>
            <w:pPr>
              <w:pStyle w:val="17"/>
            </w:pPr>
            <w:r>
              <w:t>1</w:t>
            </w:r>
          </w:p>
        </w:tc>
        <w:tc>
          <w:tcPr>
            <w:tcW w:w="2126" w:type="dxa"/>
            <w:vAlign w:val="center"/>
          </w:tcPr>
          <w:p>
            <w:pPr>
              <w:pStyle w:val="17"/>
            </w:pPr>
            <w:r>
              <w:t>2</w:t>
            </w:r>
          </w:p>
        </w:tc>
        <w:tc>
          <w:tcPr>
            <w:tcW w:w="4535" w:type="dxa"/>
            <w:vAlign w:val="center"/>
          </w:tcPr>
          <w:p>
            <w:pPr>
              <w:pStyle w:val="17"/>
            </w:pPr>
            <w:r>
              <w:t>3</w:t>
            </w:r>
          </w:p>
        </w:tc>
        <w:tc>
          <w:tcPr>
            <w:tcW w:w="2126" w:type="dxa"/>
            <w:vAlign w:val="center"/>
          </w:tcPr>
          <w:p>
            <w:pPr>
              <w:pStyle w:val="1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4536" w:type="dxa"/>
            <w:vAlign w:val="center"/>
          </w:tcPr>
          <w:p>
            <w:pPr>
              <w:pStyle w:val="19"/>
            </w:pPr>
            <w:r>
              <w:t>一、一般公共预算拨款收入</w:t>
            </w:r>
          </w:p>
        </w:tc>
        <w:tc>
          <w:tcPr>
            <w:tcW w:w="2126" w:type="dxa"/>
            <w:vAlign w:val="center"/>
          </w:tcPr>
          <w:p>
            <w:pPr>
              <w:pStyle w:val="18"/>
            </w:pPr>
            <w:r>
              <w:t>2730.66</w:t>
            </w:r>
          </w:p>
        </w:tc>
        <w:tc>
          <w:tcPr>
            <w:tcW w:w="4535" w:type="dxa"/>
            <w:vAlign w:val="center"/>
          </w:tcPr>
          <w:p>
            <w:pPr>
              <w:pStyle w:val="19"/>
            </w:pPr>
            <w:r>
              <w:t>一、一般公共服务支出</w:t>
            </w:r>
          </w:p>
        </w:tc>
        <w:tc>
          <w:tcPr>
            <w:tcW w:w="2126" w:type="dxa"/>
            <w:vAlign w:val="center"/>
          </w:tcPr>
          <w:p>
            <w:pPr>
              <w:pStyle w:val="18"/>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4536" w:type="dxa"/>
            <w:vAlign w:val="center"/>
          </w:tcPr>
          <w:p>
            <w:pPr>
              <w:pStyle w:val="19"/>
            </w:pPr>
            <w:r>
              <w:t>二、政府性基金预算拨款收入</w:t>
            </w:r>
          </w:p>
        </w:tc>
        <w:tc>
          <w:tcPr>
            <w:tcW w:w="2126" w:type="dxa"/>
            <w:vAlign w:val="center"/>
          </w:tcPr>
          <w:p>
            <w:pPr>
              <w:pStyle w:val="18"/>
            </w:pPr>
            <w:r>
              <w:t>1939.30</w:t>
            </w:r>
          </w:p>
        </w:tc>
        <w:tc>
          <w:tcPr>
            <w:tcW w:w="4535" w:type="dxa"/>
            <w:vAlign w:val="center"/>
          </w:tcPr>
          <w:p>
            <w:pPr>
              <w:pStyle w:val="19"/>
            </w:pPr>
            <w:r>
              <w:t>二、外交支出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4536" w:type="dxa"/>
            <w:vAlign w:val="center"/>
          </w:tcPr>
          <w:p>
            <w:pPr>
              <w:pStyle w:val="19"/>
            </w:pPr>
            <w:r>
              <w:t>三、国有资本经营预算拨款收入</w:t>
            </w:r>
          </w:p>
        </w:tc>
        <w:tc>
          <w:tcPr>
            <w:tcW w:w="2126" w:type="dxa"/>
            <w:vAlign w:val="center"/>
          </w:tcPr>
          <w:p>
            <w:pPr>
              <w:pStyle w:val="18"/>
            </w:pPr>
          </w:p>
        </w:tc>
        <w:tc>
          <w:tcPr>
            <w:tcW w:w="4535" w:type="dxa"/>
            <w:vAlign w:val="center"/>
          </w:tcPr>
          <w:p>
            <w:pPr>
              <w:pStyle w:val="19"/>
            </w:pPr>
            <w:r>
              <w:t>三、国防支出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4536" w:type="dxa"/>
            <w:vAlign w:val="center"/>
          </w:tcPr>
          <w:p>
            <w:pPr>
              <w:pStyle w:val="19"/>
            </w:pPr>
            <w:r>
              <w:t>四、财政专户管理资金收入</w:t>
            </w:r>
          </w:p>
        </w:tc>
        <w:tc>
          <w:tcPr>
            <w:tcW w:w="2126" w:type="dxa"/>
            <w:vAlign w:val="center"/>
          </w:tcPr>
          <w:p>
            <w:pPr>
              <w:pStyle w:val="18"/>
            </w:pPr>
          </w:p>
        </w:tc>
        <w:tc>
          <w:tcPr>
            <w:tcW w:w="4535" w:type="dxa"/>
            <w:vAlign w:val="center"/>
          </w:tcPr>
          <w:p>
            <w:pPr>
              <w:pStyle w:val="19"/>
            </w:pPr>
            <w:r>
              <w:t>四、公共安全支出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4536" w:type="dxa"/>
            <w:vAlign w:val="center"/>
          </w:tcPr>
          <w:p>
            <w:pPr>
              <w:pStyle w:val="19"/>
            </w:pPr>
            <w:r>
              <w:t>五、事业收入</w:t>
            </w:r>
          </w:p>
        </w:tc>
        <w:tc>
          <w:tcPr>
            <w:tcW w:w="2126" w:type="dxa"/>
            <w:vAlign w:val="center"/>
          </w:tcPr>
          <w:p>
            <w:pPr>
              <w:pStyle w:val="18"/>
            </w:pPr>
          </w:p>
        </w:tc>
        <w:tc>
          <w:tcPr>
            <w:tcW w:w="4535" w:type="dxa"/>
            <w:vAlign w:val="center"/>
          </w:tcPr>
          <w:p>
            <w:pPr>
              <w:pStyle w:val="19"/>
            </w:pPr>
            <w:r>
              <w:t>五、教育支出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4536" w:type="dxa"/>
            <w:vAlign w:val="center"/>
          </w:tcPr>
          <w:p>
            <w:pPr>
              <w:pStyle w:val="19"/>
            </w:pPr>
            <w:r>
              <w:t>六、事业单位经营收入</w:t>
            </w:r>
          </w:p>
        </w:tc>
        <w:tc>
          <w:tcPr>
            <w:tcW w:w="2126" w:type="dxa"/>
            <w:vAlign w:val="center"/>
          </w:tcPr>
          <w:p>
            <w:pPr>
              <w:pStyle w:val="18"/>
            </w:pPr>
          </w:p>
        </w:tc>
        <w:tc>
          <w:tcPr>
            <w:tcW w:w="4535" w:type="dxa"/>
            <w:vAlign w:val="center"/>
          </w:tcPr>
          <w:p>
            <w:pPr>
              <w:pStyle w:val="19"/>
            </w:pPr>
            <w:r>
              <w:t>六、科学技术支出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4536" w:type="dxa"/>
            <w:vAlign w:val="center"/>
          </w:tcPr>
          <w:p>
            <w:pPr>
              <w:pStyle w:val="19"/>
            </w:pPr>
            <w:r>
              <w:t>七、上级补助收入</w:t>
            </w:r>
          </w:p>
        </w:tc>
        <w:tc>
          <w:tcPr>
            <w:tcW w:w="2126" w:type="dxa"/>
            <w:vAlign w:val="center"/>
          </w:tcPr>
          <w:p>
            <w:pPr>
              <w:pStyle w:val="18"/>
            </w:pPr>
          </w:p>
        </w:tc>
        <w:tc>
          <w:tcPr>
            <w:tcW w:w="4535" w:type="dxa"/>
            <w:vAlign w:val="center"/>
          </w:tcPr>
          <w:p>
            <w:pPr>
              <w:pStyle w:val="19"/>
            </w:pPr>
            <w:r>
              <w:t>七、文化旅游体育与传媒支出</w:t>
            </w:r>
          </w:p>
        </w:tc>
        <w:tc>
          <w:tcPr>
            <w:tcW w:w="2126" w:type="dxa"/>
            <w:vAlign w:val="center"/>
          </w:tcPr>
          <w:p>
            <w:pPr>
              <w:pStyle w:val="18"/>
            </w:pPr>
            <w:r>
              <w:t>2050.00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4536" w:type="dxa"/>
            <w:vAlign w:val="center"/>
          </w:tcPr>
          <w:p>
            <w:pPr>
              <w:pStyle w:val="19"/>
            </w:pPr>
            <w:r>
              <w:t>八、附属单位上缴收入</w:t>
            </w:r>
          </w:p>
        </w:tc>
        <w:tc>
          <w:tcPr>
            <w:tcW w:w="2126" w:type="dxa"/>
            <w:vAlign w:val="center"/>
          </w:tcPr>
          <w:p>
            <w:pPr>
              <w:pStyle w:val="18"/>
            </w:pPr>
          </w:p>
        </w:tc>
        <w:tc>
          <w:tcPr>
            <w:tcW w:w="4535" w:type="dxa"/>
            <w:vAlign w:val="center"/>
          </w:tcPr>
          <w:p>
            <w:pPr>
              <w:pStyle w:val="19"/>
            </w:pPr>
            <w:r>
              <w:t>八、社会保障和就业支出</w:t>
            </w:r>
          </w:p>
        </w:tc>
        <w:tc>
          <w:tcPr>
            <w:tcW w:w="2126" w:type="dxa"/>
            <w:vAlign w:val="center"/>
          </w:tcPr>
          <w:p>
            <w:pPr>
              <w:pStyle w:val="18"/>
            </w:pPr>
            <w:r>
              <w:t>437.66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4536" w:type="dxa"/>
            <w:vAlign w:val="center"/>
          </w:tcPr>
          <w:p>
            <w:pPr>
              <w:pStyle w:val="19"/>
            </w:pPr>
            <w:r>
              <w:t>九、其他收入</w:t>
            </w:r>
          </w:p>
        </w:tc>
        <w:tc>
          <w:tcPr>
            <w:tcW w:w="2126" w:type="dxa"/>
            <w:vAlign w:val="center"/>
          </w:tcPr>
          <w:p>
            <w:pPr>
              <w:pStyle w:val="18"/>
            </w:pPr>
          </w:p>
        </w:tc>
        <w:tc>
          <w:tcPr>
            <w:tcW w:w="4535" w:type="dxa"/>
            <w:vAlign w:val="center"/>
          </w:tcPr>
          <w:p>
            <w:pPr>
              <w:pStyle w:val="19"/>
            </w:pPr>
            <w:r>
              <w:t>九、社会保险基金支出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十、卫生健康支出</w:t>
            </w:r>
          </w:p>
        </w:tc>
        <w:tc>
          <w:tcPr>
            <w:tcW w:w="2126" w:type="dxa"/>
            <w:vAlign w:val="center"/>
          </w:tcPr>
          <w:p>
            <w:pPr>
              <w:pStyle w:val="18"/>
            </w:pPr>
            <w: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十一、节能环保支出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十二、城乡社区支出</w:t>
            </w:r>
          </w:p>
        </w:tc>
        <w:tc>
          <w:tcPr>
            <w:tcW w:w="2126" w:type="dxa"/>
            <w:vAlign w:val="center"/>
          </w:tcPr>
          <w:p>
            <w:pPr>
              <w:pStyle w:val="18"/>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十三、农林水支出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十四、交通运输支出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十五、资源勘探工业信息等支出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十六、商业服务业等支出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十七、金融支出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十八、援助其他地区支出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十九、自然资源海洋气象等支出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二十、住房保障支出</w:t>
            </w:r>
          </w:p>
        </w:tc>
        <w:tc>
          <w:tcPr>
            <w:tcW w:w="2126" w:type="dxa"/>
            <w:vAlign w:val="center"/>
          </w:tcPr>
          <w:p>
            <w:pPr>
              <w:pStyle w:val="18"/>
            </w:pPr>
            <w:r>
              <w:t>96.02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二十一、粮油物资储备支出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二十二、国有资本经营预算支出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二十三、灾害防治及应急管理支出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二十四、预备费</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二十五、其他支出</w:t>
            </w:r>
          </w:p>
        </w:tc>
        <w:tc>
          <w:tcPr>
            <w:tcW w:w="2126" w:type="dxa"/>
            <w:vAlign w:val="center"/>
          </w:tcPr>
          <w:p>
            <w:pPr>
              <w:pStyle w:val="18"/>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二十六、转移性支出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二十七、债务还本支出</w:t>
            </w:r>
          </w:p>
        </w:tc>
        <w:tc>
          <w:tcPr>
            <w:tcW w:w="2126" w:type="dxa"/>
            <w:vAlign w:val="center"/>
          </w:tcPr>
          <w:p>
            <w:pPr>
              <w:pStyle w:val="18"/>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二十八、债务付息支出</w:t>
            </w:r>
          </w:p>
        </w:tc>
        <w:tc>
          <w:tcPr>
            <w:tcW w:w="2126" w:type="dxa"/>
            <w:vAlign w:val="center"/>
          </w:tcPr>
          <w:p>
            <w:pPr>
              <w:pStyle w:val="18"/>
            </w:pPr>
            <w:r>
              <w:t>1039.20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二十九、债务发行费用支出</w:t>
            </w:r>
          </w:p>
        </w:tc>
        <w:tc>
          <w:tcPr>
            <w:tcW w:w="2126" w:type="dxa"/>
            <w:vAlign w:val="center"/>
          </w:tcPr>
          <w:p>
            <w:pPr>
              <w:pStyle w:val="18"/>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30</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三十、抗疫特别国债安排的支出</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31</w:t>
            </w:r>
          </w:p>
        </w:tc>
        <w:tc>
          <w:tcPr>
            <w:tcW w:w="4536" w:type="dxa"/>
            <w:vAlign w:val="center"/>
          </w:tcPr>
          <w:p>
            <w:pPr>
              <w:pStyle w:val="19"/>
            </w:pPr>
          </w:p>
        </w:tc>
        <w:tc>
          <w:tcPr>
            <w:tcW w:w="2126" w:type="dxa"/>
            <w:vAlign w:val="center"/>
          </w:tcPr>
          <w:p>
            <w:pPr>
              <w:pStyle w:val="18"/>
            </w:pPr>
          </w:p>
        </w:tc>
        <w:tc>
          <w:tcPr>
            <w:tcW w:w="4535" w:type="dxa"/>
            <w:vAlign w:val="center"/>
          </w:tcPr>
          <w:p>
            <w:pPr>
              <w:pStyle w:val="19"/>
            </w:pPr>
            <w:r>
              <w:t>三十一、人行科目</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32</w:t>
            </w:r>
          </w:p>
        </w:tc>
        <w:tc>
          <w:tcPr>
            <w:tcW w:w="4536" w:type="dxa"/>
            <w:vAlign w:val="center"/>
          </w:tcPr>
          <w:p>
            <w:pPr>
              <w:pStyle w:val="21"/>
            </w:pPr>
            <w:r>
              <w:t>本年收入合计</w:t>
            </w:r>
          </w:p>
        </w:tc>
        <w:tc>
          <w:tcPr>
            <w:tcW w:w="2126" w:type="dxa"/>
            <w:vAlign w:val="center"/>
          </w:tcPr>
          <w:p>
            <w:pPr>
              <w:pStyle w:val="22"/>
            </w:pPr>
            <w:r>
              <w:t>4669.96</w:t>
            </w:r>
          </w:p>
        </w:tc>
        <w:tc>
          <w:tcPr>
            <w:tcW w:w="4535" w:type="dxa"/>
            <w:vAlign w:val="center"/>
          </w:tcPr>
          <w:p>
            <w:pPr>
              <w:pStyle w:val="21"/>
            </w:pPr>
            <w:r>
              <w:t>本年支出合计</w:t>
            </w:r>
          </w:p>
        </w:tc>
        <w:tc>
          <w:tcPr>
            <w:tcW w:w="2126" w:type="dxa"/>
            <w:vAlign w:val="center"/>
          </w:tcPr>
          <w:p>
            <w:pPr>
              <w:pStyle w:val="22"/>
            </w:pPr>
            <w:r>
              <w:t>10176.26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33</w:t>
            </w:r>
          </w:p>
        </w:tc>
        <w:tc>
          <w:tcPr>
            <w:tcW w:w="4536" w:type="dxa"/>
            <w:vAlign w:val="center"/>
          </w:tcPr>
          <w:p>
            <w:pPr>
              <w:pStyle w:val="19"/>
            </w:pPr>
            <w:r>
              <w:t>上年结转结余</w:t>
            </w:r>
          </w:p>
        </w:tc>
        <w:tc>
          <w:tcPr>
            <w:tcW w:w="2126" w:type="dxa"/>
            <w:vAlign w:val="center"/>
          </w:tcPr>
          <w:p>
            <w:pPr>
              <w:pStyle w:val="18"/>
            </w:pPr>
            <w:r>
              <w:t>5506.30</w:t>
            </w:r>
          </w:p>
        </w:tc>
        <w:tc>
          <w:tcPr>
            <w:tcW w:w="4535" w:type="dxa"/>
            <w:vAlign w:val="center"/>
          </w:tcPr>
          <w:p>
            <w:pPr>
              <w:pStyle w:val="19"/>
            </w:pPr>
            <w:r>
              <w:t>年终结转结余</w:t>
            </w:r>
          </w:p>
        </w:tc>
        <w:tc>
          <w:tcPr>
            <w:tcW w:w="212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34</w:t>
            </w:r>
          </w:p>
        </w:tc>
        <w:tc>
          <w:tcPr>
            <w:tcW w:w="4536" w:type="dxa"/>
            <w:vAlign w:val="center"/>
          </w:tcPr>
          <w:p>
            <w:pPr>
              <w:pStyle w:val="21"/>
            </w:pPr>
            <w:r>
              <w:t>收入总计</w:t>
            </w:r>
          </w:p>
        </w:tc>
        <w:tc>
          <w:tcPr>
            <w:tcW w:w="2126" w:type="dxa"/>
            <w:vAlign w:val="center"/>
          </w:tcPr>
          <w:p>
            <w:pPr>
              <w:pStyle w:val="22"/>
            </w:pPr>
            <w:r>
              <w:t>10176.26</w:t>
            </w:r>
          </w:p>
        </w:tc>
        <w:tc>
          <w:tcPr>
            <w:tcW w:w="4535" w:type="dxa"/>
            <w:vAlign w:val="center"/>
          </w:tcPr>
          <w:p>
            <w:pPr>
              <w:pStyle w:val="21"/>
            </w:pPr>
            <w:r>
              <w:t>支出总计</w:t>
            </w:r>
          </w:p>
        </w:tc>
        <w:tc>
          <w:tcPr>
            <w:tcW w:w="2126" w:type="dxa"/>
            <w:vAlign w:val="center"/>
          </w:tcPr>
          <w:p>
            <w:pPr>
              <w:pStyle w:val="22"/>
            </w:pPr>
            <w:r>
              <w:t>10176.26</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11"/>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15"/>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7"/>
            </w:pPr>
            <w:r>
              <w:t>序号</w:t>
            </w:r>
          </w:p>
        </w:tc>
        <w:tc>
          <w:tcPr>
            <w:tcW w:w="2551" w:type="dxa"/>
            <w:gridSpan w:val="2"/>
            <w:vAlign w:val="center"/>
          </w:tcPr>
          <w:p>
            <w:pPr>
              <w:pStyle w:val="17"/>
            </w:pPr>
            <w:r>
              <w:t>功能分类科目</w:t>
            </w:r>
          </w:p>
        </w:tc>
        <w:tc>
          <w:tcPr>
            <w:tcW w:w="1134" w:type="dxa"/>
            <w:vMerge w:val="restart"/>
            <w:vAlign w:val="center"/>
          </w:tcPr>
          <w:p>
            <w:pPr>
              <w:pStyle w:val="17"/>
            </w:pPr>
            <w:r>
              <w:t>合计</w:t>
            </w:r>
          </w:p>
        </w:tc>
        <w:tc>
          <w:tcPr>
            <w:tcW w:w="9072" w:type="dxa"/>
            <w:gridSpan w:val="8"/>
            <w:vAlign w:val="center"/>
          </w:tcPr>
          <w:p>
            <w:pPr>
              <w:pStyle w:val="17"/>
            </w:pPr>
            <w:r>
              <w:t>本年收入</w:t>
            </w:r>
          </w:p>
        </w:tc>
        <w:tc>
          <w:tcPr>
            <w:tcW w:w="1134" w:type="dxa"/>
            <w:vMerge w:val="restart"/>
            <w:vAlign w:val="center"/>
          </w:tcPr>
          <w:p>
            <w:pPr>
              <w:pStyle w:val="1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7"/>
            </w:pPr>
            <w:r>
              <w:t>科目    编码</w:t>
            </w:r>
          </w:p>
        </w:tc>
        <w:tc>
          <w:tcPr>
            <w:tcW w:w="1559" w:type="dxa"/>
            <w:vAlign w:val="center"/>
          </w:tcPr>
          <w:p>
            <w:pPr>
              <w:pStyle w:val="17"/>
            </w:pPr>
            <w:r>
              <w:t>科目名称</w:t>
            </w:r>
          </w:p>
        </w:tc>
        <w:tc>
          <w:tcPr>
            <w:tcW w:w="1134" w:type="dxa"/>
            <w:vMerge w:val="continue"/>
          </w:tcPr>
          <w:p/>
        </w:tc>
        <w:tc>
          <w:tcPr>
            <w:tcW w:w="1134" w:type="dxa"/>
            <w:vAlign w:val="center"/>
          </w:tcPr>
          <w:p>
            <w:pPr>
              <w:pStyle w:val="17"/>
            </w:pPr>
            <w:r>
              <w:t>小计</w:t>
            </w:r>
          </w:p>
        </w:tc>
        <w:tc>
          <w:tcPr>
            <w:tcW w:w="1134" w:type="dxa"/>
            <w:vAlign w:val="center"/>
          </w:tcPr>
          <w:p>
            <w:pPr>
              <w:pStyle w:val="17"/>
            </w:pPr>
            <w:r>
              <w:t>财政拨款 收入</w:t>
            </w:r>
          </w:p>
        </w:tc>
        <w:tc>
          <w:tcPr>
            <w:tcW w:w="1134" w:type="dxa"/>
            <w:vAlign w:val="center"/>
          </w:tcPr>
          <w:p>
            <w:pPr>
              <w:pStyle w:val="17"/>
            </w:pPr>
            <w:r>
              <w:t>财政专户 收入</w:t>
            </w:r>
          </w:p>
        </w:tc>
        <w:tc>
          <w:tcPr>
            <w:tcW w:w="1134" w:type="dxa"/>
            <w:vAlign w:val="center"/>
          </w:tcPr>
          <w:p>
            <w:pPr>
              <w:pStyle w:val="17"/>
            </w:pPr>
            <w:r>
              <w:t>事业收入</w:t>
            </w:r>
          </w:p>
        </w:tc>
        <w:tc>
          <w:tcPr>
            <w:tcW w:w="1134" w:type="dxa"/>
            <w:vAlign w:val="center"/>
          </w:tcPr>
          <w:p>
            <w:pPr>
              <w:pStyle w:val="17"/>
            </w:pPr>
            <w:r>
              <w:t>经营收入</w:t>
            </w:r>
          </w:p>
        </w:tc>
        <w:tc>
          <w:tcPr>
            <w:tcW w:w="1134" w:type="dxa"/>
            <w:vAlign w:val="center"/>
          </w:tcPr>
          <w:p>
            <w:pPr>
              <w:pStyle w:val="17"/>
            </w:pPr>
            <w:r>
              <w:t>上级补助收入</w:t>
            </w:r>
          </w:p>
        </w:tc>
        <w:tc>
          <w:tcPr>
            <w:tcW w:w="1134" w:type="dxa"/>
            <w:vAlign w:val="center"/>
          </w:tcPr>
          <w:p>
            <w:pPr>
              <w:pStyle w:val="17"/>
            </w:pPr>
            <w:r>
              <w:t>附属单位上缴收入</w:t>
            </w:r>
          </w:p>
        </w:tc>
        <w:tc>
          <w:tcPr>
            <w:tcW w:w="1134" w:type="dxa"/>
            <w:vAlign w:val="center"/>
          </w:tcPr>
          <w:p>
            <w:pPr>
              <w:pStyle w:val="1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7"/>
            </w:pPr>
            <w:r>
              <w:t>栏次</w:t>
            </w:r>
          </w:p>
        </w:tc>
        <w:tc>
          <w:tcPr>
            <w:tcW w:w="992" w:type="dxa"/>
            <w:vAlign w:val="center"/>
          </w:tcPr>
          <w:p>
            <w:pPr>
              <w:pStyle w:val="17"/>
            </w:pPr>
            <w:r>
              <w:t>1</w:t>
            </w:r>
          </w:p>
        </w:tc>
        <w:tc>
          <w:tcPr>
            <w:tcW w:w="1559" w:type="dxa"/>
            <w:vAlign w:val="center"/>
          </w:tcPr>
          <w:p>
            <w:pPr>
              <w:pStyle w:val="17"/>
            </w:pPr>
            <w:r>
              <w:t>2</w:t>
            </w:r>
          </w:p>
        </w:tc>
        <w:tc>
          <w:tcPr>
            <w:tcW w:w="1134" w:type="dxa"/>
            <w:vAlign w:val="center"/>
          </w:tcPr>
          <w:p>
            <w:pPr>
              <w:pStyle w:val="17"/>
            </w:pPr>
            <w:r>
              <w:t>3</w:t>
            </w:r>
          </w:p>
        </w:tc>
        <w:tc>
          <w:tcPr>
            <w:tcW w:w="1134" w:type="dxa"/>
            <w:vAlign w:val="center"/>
          </w:tcPr>
          <w:p>
            <w:pPr>
              <w:pStyle w:val="17"/>
            </w:pPr>
            <w:r>
              <w:t>4</w:t>
            </w:r>
          </w:p>
        </w:tc>
        <w:tc>
          <w:tcPr>
            <w:tcW w:w="1134" w:type="dxa"/>
            <w:vAlign w:val="center"/>
          </w:tcPr>
          <w:p>
            <w:pPr>
              <w:pStyle w:val="17"/>
            </w:pPr>
            <w:r>
              <w:t>5</w:t>
            </w:r>
          </w:p>
        </w:tc>
        <w:tc>
          <w:tcPr>
            <w:tcW w:w="1134" w:type="dxa"/>
            <w:vAlign w:val="center"/>
          </w:tcPr>
          <w:p>
            <w:pPr>
              <w:pStyle w:val="17"/>
            </w:pPr>
            <w:r>
              <w:t>6</w:t>
            </w:r>
          </w:p>
        </w:tc>
        <w:tc>
          <w:tcPr>
            <w:tcW w:w="1134" w:type="dxa"/>
            <w:vAlign w:val="center"/>
          </w:tcPr>
          <w:p>
            <w:pPr>
              <w:pStyle w:val="17"/>
            </w:pPr>
            <w:r>
              <w:t>7</w:t>
            </w:r>
          </w:p>
        </w:tc>
        <w:tc>
          <w:tcPr>
            <w:tcW w:w="1134" w:type="dxa"/>
            <w:vAlign w:val="center"/>
          </w:tcPr>
          <w:p>
            <w:pPr>
              <w:pStyle w:val="17"/>
            </w:pPr>
            <w:r>
              <w:t>8</w:t>
            </w:r>
          </w:p>
        </w:tc>
        <w:tc>
          <w:tcPr>
            <w:tcW w:w="1134" w:type="dxa"/>
            <w:vAlign w:val="center"/>
          </w:tcPr>
          <w:p>
            <w:pPr>
              <w:pStyle w:val="17"/>
            </w:pPr>
            <w:r>
              <w:t>9</w:t>
            </w:r>
          </w:p>
        </w:tc>
        <w:tc>
          <w:tcPr>
            <w:tcW w:w="1134" w:type="dxa"/>
            <w:vAlign w:val="center"/>
          </w:tcPr>
          <w:p>
            <w:pPr>
              <w:pStyle w:val="17"/>
            </w:pPr>
            <w:r>
              <w:t>10</w:t>
            </w:r>
          </w:p>
        </w:tc>
        <w:tc>
          <w:tcPr>
            <w:tcW w:w="1134" w:type="dxa"/>
            <w:vAlign w:val="center"/>
          </w:tcPr>
          <w:p>
            <w:pPr>
              <w:pStyle w:val="17"/>
            </w:pPr>
            <w:r>
              <w:t>11</w:t>
            </w:r>
          </w:p>
        </w:tc>
        <w:tc>
          <w:tcPr>
            <w:tcW w:w="1134" w:type="dxa"/>
            <w:vAlign w:val="center"/>
          </w:tcPr>
          <w:p>
            <w:pPr>
              <w:pStyle w:val="1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w:t>
            </w:r>
          </w:p>
        </w:tc>
        <w:tc>
          <w:tcPr>
            <w:tcW w:w="992" w:type="dxa"/>
            <w:vAlign w:val="center"/>
          </w:tcPr>
          <w:p>
            <w:pPr>
              <w:pStyle w:val="23"/>
            </w:pPr>
          </w:p>
        </w:tc>
        <w:tc>
          <w:tcPr>
            <w:tcW w:w="1559" w:type="dxa"/>
            <w:vAlign w:val="center"/>
          </w:tcPr>
          <w:p>
            <w:pPr>
              <w:pStyle w:val="21"/>
            </w:pPr>
            <w:r>
              <w:t>合计</w:t>
            </w:r>
          </w:p>
        </w:tc>
        <w:tc>
          <w:tcPr>
            <w:tcW w:w="1134" w:type="dxa"/>
            <w:vAlign w:val="center"/>
          </w:tcPr>
          <w:p>
            <w:pPr>
              <w:pStyle w:val="22"/>
            </w:pPr>
            <w:r>
              <w:t>10176.26</w:t>
            </w:r>
          </w:p>
        </w:tc>
        <w:tc>
          <w:tcPr>
            <w:tcW w:w="1134" w:type="dxa"/>
            <w:vAlign w:val="center"/>
          </w:tcPr>
          <w:p>
            <w:pPr>
              <w:pStyle w:val="22"/>
            </w:pPr>
            <w:r>
              <w:t>4669.96</w:t>
            </w:r>
          </w:p>
        </w:tc>
        <w:tc>
          <w:tcPr>
            <w:tcW w:w="1134" w:type="dxa"/>
            <w:vAlign w:val="center"/>
          </w:tcPr>
          <w:p>
            <w:pPr>
              <w:pStyle w:val="22"/>
            </w:pPr>
            <w:r>
              <w:t>4669.96</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5506.30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w:t>
            </w:r>
          </w:p>
        </w:tc>
        <w:tc>
          <w:tcPr>
            <w:tcW w:w="992" w:type="dxa"/>
            <w:vAlign w:val="center"/>
          </w:tcPr>
          <w:p>
            <w:pPr>
              <w:pStyle w:val="19"/>
            </w:pPr>
            <w:r>
              <w:t>201</w:t>
            </w:r>
          </w:p>
        </w:tc>
        <w:tc>
          <w:tcPr>
            <w:tcW w:w="1559" w:type="dxa"/>
            <w:vAlign w:val="center"/>
          </w:tcPr>
          <w:p>
            <w:pPr>
              <w:pStyle w:val="19"/>
            </w:pPr>
            <w:r>
              <w:t>一般公共服务支出</w:t>
            </w:r>
          </w:p>
        </w:tc>
        <w:tc>
          <w:tcPr>
            <w:tcW w:w="1134" w:type="dxa"/>
            <w:vAlign w:val="center"/>
          </w:tcPr>
          <w:p>
            <w:pPr>
              <w:pStyle w:val="18"/>
            </w:pPr>
            <w:r>
              <w:t>18.00</w:t>
            </w:r>
          </w:p>
        </w:tc>
        <w:tc>
          <w:tcPr>
            <w:tcW w:w="1134" w:type="dxa"/>
            <w:vAlign w:val="center"/>
          </w:tcPr>
          <w:p>
            <w:pPr>
              <w:pStyle w:val="18"/>
            </w:pPr>
            <w:r>
              <w:t>18.00</w:t>
            </w:r>
          </w:p>
        </w:tc>
        <w:tc>
          <w:tcPr>
            <w:tcW w:w="1134" w:type="dxa"/>
            <w:vAlign w:val="center"/>
          </w:tcPr>
          <w:p>
            <w:pPr>
              <w:pStyle w:val="18"/>
            </w:pPr>
            <w:r>
              <w:t>18.00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w:t>
            </w:r>
          </w:p>
        </w:tc>
        <w:tc>
          <w:tcPr>
            <w:tcW w:w="992" w:type="dxa"/>
            <w:vAlign w:val="center"/>
          </w:tcPr>
          <w:p>
            <w:pPr>
              <w:pStyle w:val="19"/>
            </w:pPr>
            <w:r>
              <w:t>20199</w:t>
            </w:r>
          </w:p>
        </w:tc>
        <w:tc>
          <w:tcPr>
            <w:tcW w:w="1559" w:type="dxa"/>
            <w:vAlign w:val="center"/>
          </w:tcPr>
          <w:p>
            <w:pPr>
              <w:pStyle w:val="19"/>
            </w:pPr>
            <w:r>
              <w:t>其他一般公共服务支出</w:t>
            </w:r>
          </w:p>
        </w:tc>
        <w:tc>
          <w:tcPr>
            <w:tcW w:w="1134" w:type="dxa"/>
            <w:vAlign w:val="center"/>
          </w:tcPr>
          <w:p>
            <w:pPr>
              <w:pStyle w:val="18"/>
            </w:pPr>
            <w:r>
              <w:t>18.00</w:t>
            </w:r>
          </w:p>
        </w:tc>
        <w:tc>
          <w:tcPr>
            <w:tcW w:w="1134" w:type="dxa"/>
            <w:vAlign w:val="center"/>
          </w:tcPr>
          <w:p>
            <w:pPr>
              <w:pStyle w:val="18"/>
            </w:pPr>
            <w:r>
              <w:t>18.00</w:t>
            </w:r>
          </w:p>
        </w:tc>
        <w:tc>
          <w:tcPr>
            <w:tcW w:w="1134" w:type="dxa"/>
            <w:vAlign w:val="center"/>
          </w:tcPr>
          <w:p>
            <w:pPr>
              <w:pStyle w:val="18"/>
            </w:pPr>
            <w:r>
              <w:t>18.00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w:t>
            </w:r>
          </w:p>
        </w:tc>
        <w:tc>
          <w:tcPr>
            <w:tcW w:w="992" w:type="dxa"/>
            <w:vAlign w:val="center"/>
          </w:tcPr>
          <w:p>
            <w:pPr>
              <w:pStyle w:val="19"/>
            </w:pPr>
            <w:r>
              <w:t>2019999</w:t>
            </w:r>
          </w:p>
        </w:tc>
        <w:tc>
          <w:tcPr>
            <w:tcW w:w="1559" w:type="dxa"/>
            <w:vAlign w:val="center"/>
          </w:tcPr>
          <w:p>
            <w:pPr>
              <w:pStyle w:val="19"/>
            </w:pPr>
            <w:r>
              <w:t>其他一般公共服务支出</w:t>
            </w:r>
          </w:p>
        </w:tc>
        <w:tc>
          <w:tcPr>
            <w:tcW w:w="1134" w:type="dxa"/>
            <w:vAlign w:val="center"/>
          </w:tcPr>
          <w:p>
            <w:pPr>
              <w:pStyle w:val="18"/>
            </w:pPr>
            <w:r>
              <w:t>18.00</w:t>
            </w:r>
          </w:p>
        </w:tc>
        <w:tc>
          <w:tcPr>
            <w:tcW w:w="1134" w:type="dxa"/>
            <w:vAlign w:val="center"/>
          </w:tcPr>
          <w:p>
            <w:pPr>
              <w:pStyle w:val="18"/>
            </w:pPr>
            <w:r>
              <w:t>18.00</w:t>
            </w:r>
          </w:p>
        </w:tc>
        <w:tc>
          <w:tcPr>
            <w:tcW w:w="1134" w:type="dxa"/>
            <w:vAlign w:val="center"/>
          </w:tcPr>
          <w:p>
            <w:pPr>
              <w:pStyle w:val="18"/>
            </w:pPr>
            <w:r>
              <w:t>18.00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5</w:t>
            </w:r>
          </w:p>
        </w:tc>
        <w:tc>
          <w:tcPr>
            <w:tcW w:w="992" w:type="dxa"/>
            <w:vAlign w:val="center"/>
          </w:tcPr>
          <w:p>
            <w:pPr>
              <w:pStyle w:val="19"/>
            </w:pPr>
            <w:r>
              <w:t>207</w:t>
            </w:r>
          </w:p>
        </w:tc>
        <w:tc>
          <w:tcPr>
            <w:tcW w:w="1559" w:type="dxa"/>
            <w:vAlign w:val="center"/>
          </w:tcPr>
          <w:p>
            <w:pPr>
              <w:pStyle w:val="19"/>
            </w:pPr>
            <w:r>
              <w:t>文化旅游体育与传媒支出</w:t>
            </w:r>
          </w:p>
        </w:tc>
        <w:tc>
          <w:tcPr>
            <w:tcW w:w="1134" w:type="dxa"/>
            <w:vAlign w:val="center"/>
          </w:tcPr>
          <w:p>
            <w:pPr>
              <w:pStyle w:val="18"/>
            </w:pPr>
            <w:r>
              <w:t>2050.00</w:t>
            </w:r>
          </w:p>
        </w:tc>
        <w:tc>
          <w:tcPr>
            <w:tcW w:w="1134" w:type="dxa"/>
            <w:vAlign w:val="center"/>
          </w:tcPr>
          <w:p>
            <w:pPr>
              <w:pStyle w:val="18"/>
            </w:pPr>
            <w:r>
              <w:t>1970.77</w:t>
            </w:r>
          </w:p>
        </w:tc>
        <w:tc>
          <w:tcPr>
            <w:tcW w:w="1134" w:type="dxa"/>
            <w:vAlign w:val="center"/>
          </w:tcPr>
          <w:p>
            <w:pPr>
              <w:pStyle w:val="18"/>
            </w:pPr>
            <w:r>
              <w:t>1970.77</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79.23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6</w:t>
            </w:r>
          </w:p>
        </w:tc>
        <w:tc>
          <w:tcPr>
            <w:tcW w:w="992" w:type="dxa"/>
            <w:vAlign w:val="center"/>
          </w:tcPr>
          <w:p>
            <w:pPr>
              <w:pStyle w:val="19"/>
            </w:pPr>
            <w:r>
              <w:t>20701</w:t>
            </w:r>
          </w:p>
        </w:tc>
        <w:tc>
          <w:tcPr>
            <w:tcW w:w="1559" w:type="dxa"/>
            <w:vAlign w:val="center"/>
          </w:tcPr>
          <w:p>
            <w:pPr>
              <w:pStyle w:val="19"/>
            </w:pPr>
            <w:r>
              <w:t>文化和旅游</w:t>
            </w:r>
          </w:p>
        </w:tc>
        <w:tc>
          <w:tcPr>
            <w:tcW w:w="1134" w:type="dxa"/>
            <w:vAlign w:val="center"/>
          </w:tcPr>
          <w:p>
            <w:pPr>
              <w:pStyle w:val="18"/>
            </w:pPr>
            <w:r>
              <w:t>1070.41</w:t>
            </w:r>
          </w:p>
        </w:tc>
        <w:tc>
          <w:tcPr>
            <w:tcW w:w="1134" w:type="dxa"/>
            <w:vAlign w:val="center"/>
          </w:tcPr>
          <w:p>
            <w:pPr>
              <w:pStyle w:val="18"/>
            </w:pPr>
            <w:r>
              <w:t>1035.28</w:t>
            </w:r>
          </w:p>
        </w:tc>
        <w:tc>
          <w:tcPr>
            <w:tcW w:w="1134" w:type="dxa"/>
            <w:vAlign w:val="center"/>
          </w:tcPr>
          <w:p>
            <w:pPr>
              <w:pStyle w:val="18"/>
            </w:pPr>
            <w:r>
              <w:t>1035.28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35.13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7</w:t>
            </w:r>
          </w:p>
        </w:tc>
        <w:tc>
          <w:tcPr>
            <w:tcW w:w="992" w:type="dxa"/>
            <w:vAlign w:val="center"/>
          </w:tcPr>
          <w:p>
            <w:pPr>
              <w:pStyle w:val="19"/>
            </w:pPr>
            <w:r>
              <w:t>2070101</w:t>
            </w:r>
          </w:p>
        </w:tc>
        <w:tc>
          <w:tcPr>
            <w:tcW w:w="1559" w:type="dxa"/>
            <w:vAlign w:val="center"/>
          </w:tcPr>
          <w:p>
            <w:pPr>
              <w:pStyle w:val="19"/>
            </w:pPr>
            <w:r>
              <w:t>行政运行</w:t>
            </w:r>
          </w:p>
        </w:tc>
        <w:tc>
          <w:tcPr>
            <w:tcW w:w="1134" w:type="dxa"/>
            <w:vAlign w:val="center"/>
          </w:tcPr>
          <w:p>
            <w:pPr>
              <w:pStyle w:val="18"/>
            </w:pPr>
            <w:r>
              <w:t>713.79</w:t>
            </w:r>
          </w:p>
        </w:tc>
        <w:tc>
          <w:tcPr>
            <w:tcW w:w="1134" w:type="dxa"/>
            <w:vAlign w:val="center"/>
          </w:tcPr>
          <w:p>
            <w:pPr>
              <w:pStyle w:val="18"/>
            </w:pPr>
            <w:r>
              <w:t>713.79</w:t>
            </w:r>
          </w:p>
        </w:tc>
        <w:tc>
          <w:tcPr>
            <w:tcW w:w="1134" w:type="dxa"/>
            <w:vAlign w:val="center"/>
          </w:tcPr>
          <w:p>
            <w:pPr>
              <w:pStyle w:val="18"/>
            </w:pPr>
            <w:r>
              <w:t>713.79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8</w:t>
            </w:r>
          </w:p>
        </w:tc>
        <w:tc>
          <w:tcPr>
            <w:tcW w:w="992" w:type="dxa"/>
            <w:vAlign w:val="center"/>
          </w:tcPr>
          <w:p>
            <w:pPr>
              <w:pStyle w:val="19"/>
            </w:pPr>
            <w:r>
              <w:t>2070102</w:t>
            </w:r>
          </w:p>
        </w:tc>
        <w:tc>
          <w:tcPr>
            <w:tcW w:w="1559" w:type="dxa"/>
            <w:vAlign w:val="center"/>
          </w:tcPr>
          <w:p>
            <w:pPr>
              <w:pStyle w:val="19"/>
            </w:pPr>
            <w:r>
              <w:t>一般行政管理事务</w:t>
            </w:r>
          </w:p>
        </w:tc>
        <w:tc>
          <w:tcPr>
            <w:tcW w:w="1134" w:type="dxa"/>
            <w:vAlign w:val="center"/>
          </w:tcPr>
          <w:p>
            <w:pPr>
              <w:pStyle w:val="18"/>
            </w:pPr>
            <w:r>
              <w:t>130.50</w:t>
            </w:r>
          </w:p>
        </w:tc>
        <w:tc>
          <w:tcPr>
            <w:tcW w:w="1134" w:type="dxa"/>
            <w:vAlign w:val="center"/>
          </w:tcPr>
          <w:p>
            <w:pPr>
              <w:pStyle w:val="18"/>
            </w:pPr>
            <w:r>
              <w:t>130.50</w:t>
            </w:r>
          </w:p>
        </w:tc>
        <w:tc>
          <w:tcPr>
            <w:tcW w:w="1134" w:type="dxa"/>
            <w:vAlign w:val="center"/>
          </w:tcPr>
          <w:p>
            <w:pPr>
              <w:pStyle w:val="18"/>
            </w:pPr>
            <w:r>
              <w:t>130.50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9</w:t>
            </w:r>
          </w:p>
        </w:tc>
        <w:tc>
          <w:tcPr>
            <w:tcW w:w="992" w:type="dxa"/>
            <w:vAlign w:val="center"/>
          </w:tcPr>
          <w:p>
            <w:pPr>
              <w:pStyle w:val="19"/>
            </w:pPr>
            <w:r>
              <w:t>2070104</w:t>
            </w:r>
          </w:p>
        </w:tc>
        <w:tc>
          <w:tcPr>
            <w:tcW w:w="1559" w:type="dxa"/>
            <w:vAlign w:val="center"/>
          </w:tcPr>
          <w:p>
            <w:pPr>
              <w:pStyle w:val="19"/>
            </w:pPr>
            <w:r>
              <w:t>图书馆</w:t>
            </w:r>
          </w:p>
        </w:tc>
        <w:tc>
          <w:tcPr>
            <w:tcW w:w="1134" w:type="dxa"/>
            <w:vAlign w:val="center"/>
          </w:tcPr>
          <w:p>
            <w:pPr>
              <w:pStyle w:val="18"/>
            </w:pPr>
            <w:r>
              <w:t>75.39</w:t>
            </w:r>
          </w:p>
        </w:tc>
        <w:tc>
          <w:tcPr>
            <w:tcW w:w="1134" w:type="dxa"/>
            <w:vAlign w:val="center"/>
          </w:tcPr>
          <w:p>
            <w:pPr>
              <w:pStyle w:val="18"/>
            </w:pPr>
            <w:r>
              <w:t>75.39</w:t>
            </w:r>
          </w:p>
        </w:tc>
        <w:tc>
          <w:tcPr>
            <w:tcW w:w="1134" w:type="dxa"/>
            <w:vAlign w:val="center"/>
          </w:tcPr>
          <w:p>
            <w:pPr>
              <w:pStyle w:val="18"/>
            </w:pPr>
            <w:r>
              <w:t>75.39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10</w:t>
            </w:r>
          </w:p>
        </w:tc>
        <w:tc>
          <w:tcPr>
            <w:tcW w:w="992" w:type="dxa"/>
            <w:vAlign w:val="center"/>
          </w:tcPr>
          <w:p>
            <w:pPr>
              <w:pStyle w:val="19"/>
            </w:pPr>
            <w:r>
              <w:t>2070107</w:t>
            </w:r>
          </w:p>
        </w:tc>
        <w:tc>
          <w:tcPr>
            <w:tcW w:w="1559" w:type="dxa"/>
            <w:vAlign w:val="center"/>
          </w:tcPr>
          <w:p>
            <w:pPr>
              <w:pStyle w:val="19"/>
            </w:pPr>
            <w:r>
              <w:t>艺术表演团体</w:t>
            </w:r>
          </w:p>
        </w:tc>
        <w:tc>
          <w:tcPr>
            <w:tcW w:w="1134" w:type="dxa"/>
            <w:vAlign w:val="center"/>
          </w:tcPr>
          <w:p>
            <w:pPr>
              <w:pStyle w:val="18"/>
            </w:pPr>
            <w:r>
              <w:t>10.00</w:t>
            </w:r>
          </w:p>
        </w:tc>
        <w:tc>
          <w:tcPr>
            <w:tcW w:w="1134" w:type="dxa"/>
            <w:vAlign w:val="center"/>
          </w:tcPr>
          <w:p>
            <w:pPr>
              <w:pStyle w:val="18"/>
            </w:pPr>
            <w:r>
              <w:t>10.00</w:t>
            </w:r>
          </w:p>
        </w:tc>
        <w:tc>
          <w:tcPr>
            <w:tcW w:w="1134" w:type="dxa"/>
            <w:vAlign w:val="center"/>
          </w:tcPr>
          <w:p>
            <w:pPr>
              <w:pStyle w:val="18"/>
            </w:pPr>
            <w:r>
              <w:t>10.00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11</w:t>
            </w:r>
          </w:p>
        </w:tc>
        <w:tc>
          <w:tcPr>
            <w:tcW w:w="992" w:type="dxa"/>
            <w:vAlign w:val="center"/>
          </w:tcPr>
          <w:p>
            <w:pPr>
              <w:pStyle w:val="19"/>
            </w:pPr>
            <w:r>
              <w:t>2070108</w:t>
            </w:r>
          </w:p>
        </w:tc>
        <w:tc>
          <w:tcPr>
            <w:tcW w:w="1559" w:type="dxa"/>
            <w:vAlign w:val="center"/>
          </w:tcPr>
          <w:p>
            <w:pPr>
              <w:pStyle w:val="19"/>
            </w:pPr>
            <w:r>
              <w:t>文化活动</w:t>
            </w:r>
          </w:p>
        </w:tc>
        <w:tc>
          <w:tcPr>
            <w:tcW w:w="1134" w:type="dxa"/>
            <w:vAlign w:val="center"/>
          </w:tcPr>
          <w:p>
            <w:pPr>
              <w:pStyle w:val="18"/>
            </w:pPr>
            <w:r>
              <w:t>28.00</w:t>
            </w:r>
          </w:p>
        </w:tc>
        <w:tc>
          <w:tcPr>
            <w:tcW w:w="1134" w:type="dxa"/>
            <w:vAlign w:val="center"/>
          </w:tcPr>
          <w:p>
            <w:pPr>
              <w:pStyle w:val="18"/>
            </w:pPr>
            <w:r>
              <w:t>28.00</w:t>
            </w:r>
          </w:p>
        </w:tc>
        <w:tc>
          <w:tcPr>
            <w:tcW w:w="1134" w:type="dxa"/>
            <w:vAlign w:val="center"/>
          </w:tcPr>
          <w:p>
            <w:pPr>
              <w:pStyle w:val="18"/>
            </w:pPr>
            <w:r>
              <w:t>28.00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12</w:t>
            </w:r>
          </w:p>
        </w:tc>
        <w:tc>
          <w:tcPr>
            <w:tcW w:w="992" w:type="dxa"/>
            <w:vAlign w:val="center"/>
          </w:tcPr>
          <w:p>
            <w:pPr>
              <w:pStyle w:val="19"/>
            </w:pPr>
            <w:r>
              <w:t>2070109</w:t>
            </w:r>
          </w:p>
        </w:tc>
        <w:tc>
          <w:tcPr>
            <w:tcW w:w="1559" w:type="dxa"/>
            <w:vAlign w:val="center"/>
          </w:tcPr>
          <w:p>
            <w:pPr>
              <w:pStyle w:val="19"/>
            </w:pPr>
            <w:r>
              <w:t>群众文化</w:t>
            </w:r>
          </w:p>
        </w:tc>
        <w:tc>
          <w:tcPr>
            <w:tcW w:w="1134" w:type="dxa"/>
            <w:vAlign w:val="center"/>
          </w:tcPr>
          <w:p>
            <w:pPr>
              <w:pStyle w:val="18"/>
            </w:pPr>
            <w:r>
              <w:t>2.00</w:t>
            </w:r>
          </w:p>
        </w:tc>
        <w:tc>
          <w:tcPr>
            <w:tcW w:w="1134" w:type="dxa"/>
            <w:vAlign w:val="center"/>
          </w:tcPr>
          <w:p>
            <w:pPr>
              <w:pStyle w:val="18"/>
            </w:pPr>
            <w:r>
              <w:t>2.00</w:t>
            </w:r>
          </w:p>
        </w:tc>
        <w:tc>
          <w:tcPr>
            <w:tcW w:w="1134" w:type="dxa"/>
            <w:vAlign w:val="center"/>
          </w:tcPr>
          <w:p>
            <w:pPr>
              <w:pStyle w:val="18"/>
            </w:pPr>
            <w:r>
              <w:t>2.00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13</w:t>
            </w:r>
          </w:p>
        </w:tc>
        <w:tc>
          <w:tcPr>
            <w:tcW w:w="992" w:type="dxa"/>
            <w:vAlign w:val="center"/>
          </w:tcPr>
          <w:p>
            <w:pPr>
              <w:pStyle w:val="19"/>
            </w:pPr>
            <w:r>
              <w:t>2070111</w:t>
            </w:r>
          </w:p>
        </w:tc>
        <w:tc>
          <w:tcPr>
            <w:tcW w:w="1559" w:type="dxa"/>
            <w:vAlign w:val="center"/>
          </w:tcPr>
          <w:p>
            <w:pPr>
              <w:pStyle w:val="19"/>
            </w:pPr>
            <w:r>
              <w:t>文化创作与保护</w:t>
            </w:r>
          </w:p>
        </w:tc>
        <w:tc>
          <w:tcPr>
            <w:tcW w:w="1134" w:type="dxa"/>
            <w:vAlign w:val="center"/>
          </w:tcPr>
          <w:p>
            <w:pPr>
              <w:pStyle w:val="18"/>
            </w:pPr>
            <w:r>
              <w:t>5.60</w:t>
            </w:r>
          </w:p>
        </w:tc>
        <w:tc>
          <w:tcPr>
            <w:tcW w:w="1134" w:type="dxa"/>
            <w:vAlign w:val="center"/>
          </w:tcPr>
          <w:p>
            <w:pPr>
              <w:pStyle w:val="18"/>
            </w:pPr>
            <w:r>
              <w:t>0.60</w:t>
            </w:r>
          </w:p>
        </w:tc>
        <w:tc>
          <w:tcPr>
            <w:tcW w:w="1134" w:type="dxa"/>
            <w:vAlign w:val="center"/>
          </w:tcPr>
          <w:p>
            <w:pPr>
              <w:pStyle w:val="18"/>
            </w:pPr>
            <w:r>
              <w:t>0.60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14</w:t>
            </w:r>
          </w:p>
        </w:tc>
        <w:tc>
          <w:tcPr>
            <w:tcW w:w="992" w:type="dxa"/>
            <w:vAlign w:val="center"/>
          </w:tcPr>
          <w:p>
            <w:pPr>
              <w:pStyle w:val="19"/>
            </w:pPr>
            <w:r>
              <w:t>2070113</w:t>
            </w:r>
          </w:p>
        </w:tc>
        <w:tc>
          <w:tcPr>
            <w:tcW w:w="1559" w:type="dxa"/>
            <w:vAlign w:val="center"/>
          </w:tcPr>
          <w:p>
            <w:pPr>
              <w:pStyle w:val="19"/>
            </w:pPr>
            <w:r>
              <w:t>旅游宣传</w:t>
            </w:r>
          </w:p>
        </w:tc>
        <w:tc>
          <w:tcPr>
            <w:tcW w:w="1134" w:type="dxa"/>
            <w:vAlign w:val="center"/>
          </w:tcPr>
          <w:p>
            <w:pPr>
              <w:pStyle w:val="18"/>
            </w:pPr>
            <w:r>
              <w:t>50.00</w:t>
            </w:r>
          </w:p>
        </w:tc>
        <w:tc>
          <w:tcPr>
            <w:tcW w:w="1134" w:type="dxa"/>
            <w:vAlign w:val="center"/>
          </w:tcPr>
          <w:p>
            <w:pPr>
              <w:pStyle w:val="18"/>
            </w:pPr>
            <w:r>
              <w:t>50.00</w:t>
            </w:r>
          </w:p>
        </w:tc>
        <w:tc>
          <w:tcPr>
            <w:tcW w:w="1134" w:type="dxa"/>
            <w:vAlign w:val="center"/>
          </w:tcPr>
          <w:p>
            <w:pPr>
              <w:pStyle w:val="18"/>
            </w:pPr>
            <w:r>
              <w:t>50.00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15</w:t>
            </w:r>
          </w:p>
        </w:tc>
        <w:tc>
          <w:tcPr>
            <w:tcW w:w="992" w:type="dxa"/>
            <w:vAlign w:val="center"/>
          </w:tcPr>
          <w:p>
            <w:pPr>
              <w:pStyle w:val="19"/>
            </w:pPr>
            <w:r>
              <w:t>2070114</w:t>
            </w:r>
          </w:p>
        </w:tc>
        <w:tc>
          <w:tcPr>
            <w:tcW w:w="1559" w:type="dxa"/>
            <w:vAlign w:val="center"/>
          </w:tcPr>
          <w:p>
            <w:pPr>
              <w:pStyle w:val="19"/>
            </w:pPr>
            <w:r>
              <w:t>文化和旅游管理事务</w:t>
            </w:r>
          </w:p>
        </w:tc>
        <w:tc>
          <w:tcPr>
            <w:tcW w:w="1134" w:type="dxa"/>
            <w:vAlign w:val="center"/>
          </w:tcPr>
          <w:p>
            <w:pPr>
              <w:pStyle w:val="18"/>
            </w:pPr>
            <w:r>
              <w:t>20.00</w:t>
            </w:r>
          </w:p>
        </w:tc>
        <w:tc>
          <w:tcPr>
            <w:tcW w:w="1134" w:type="dxa"/>
            <w:vAlign w:val="center"/>
          </w:tcPr>
          <w:p>
            <w:pPr>
              <w:pStyle w:val="18"/>
            </w:pPr>
            <w:r>
              <w:t>20.00</w:t>
            </w:r>
          </w:p>
        </w:tc>
        <w:tc>
          <w:tcPr>
            <w:tcW w:w="1134" w:type="dxa"/>
            <w:vAlign w:val="center"/>
          </w:tcPr>
          <w:p>
            <w:pPr>
              <w:pStyle w:val="18"/>
            </w:pPr>
            <w:r>
              <w:t>20.00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16</w:t>
            </w:r>
          </w:p>
        </w:tc>
        <w:tc>
          <w:tcPr>
            <w:tcW w:w="992" w:type="dxa"/>
            <w:vAlign w:val="center"/>
          </w:tcPr>
          <w:p>
            <w:pPr>
              <w:pStyle w:val="19"/>
            </w:pPr>
            <w:r>
              <w:t>2070199</w:t>
            </w:r>
          </w:p>
        </w:tc>
        <w:tc>
          <w:tcPr>
            <w:tcW w:w="1559" w:type="dxa"/>
            <w:vAlign w:val="center"/>
          </w:tcPr>
          <w:p>
            <w:pPr>
              <w:pStyle w:val="19"/>
            </w:pPr>
            <w:r>
              <w:t>其他文化和旅游支出</w:t>
            </w:r>
          </w:p>
        </w:tc>
        <w:tc>
          <w:tcPr>
            <w:tcW w:w="1134" w:type="dxa"/>
            <w:vAlign w:val="center"/>
          </w:tcPr>
          <w:p>
            <w:pPr>
              <w:pStyle w:val="18"/>
            </w:pPr>
            <w:r>
              <w:t>35.13</w:t>
            </w:r>
          </w:p>
        </w:tc>
        <w:tc>
          <w:tcPr>
            <w:tcW w:w="1134" w:type="dxa"/>
            <w:vAlign w:val="center"/>
          </w:tcPr>
          <w:p>
            <w:pPr>
              <w:pStyle w:val="18"/>
            </w:pPr>
            <w:r>
              <w:t>5.00</w:t>
            </w:r>
          </w:p>
        </w:tc>
        <w:tc>
          <w:tcPr>
            <w:tcW w:w="1134" w:type="dxa"/>
            <w:vAlign w:val="center"/>
          </w:tcPr>
          <w:p>
            <w:pPr>
              <w:pStyle w:val="18"/>
            </w:pPr>
            <w:r>
              <w:t>5.00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30.13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17</w:t>
            </w:r>
          </w:p>
        </w:tc>
        <w:tc>
          <w:tcPr>
            <w:tcW w:w="992" w:type="dxa"/>
            <w:vAlign w:val="center"/>
          </w:tcPr>
          <w:p>
            <w:pPr>
              <w:pStyle w:val="19"/>
            </w:pPr>
            <w:r>
              <w:t>20702</w:t>
            </w:r>
          </w:p>
        </w:tc>
        <w:tc>
          <w:tcPr>
            <w:tcW w:w="1559" w:type="dxa"/>
            <w:vAlign w:val="center"/>
          </w:tcPr>
          <w:p>
            <w:pPr>
              <w:pStyle w:val="19"/>
            </w:pPr>
            <w:r>
              <w:t>文物</w:t>
            </w:r>
          </w:p>
        </w:tc>
        <w:tc>
          <w:tcPr>
            <w:tcW w:w="1134" w:type="dxa"/>
            <w:vAlign w:val="center"/>
          </w:tcPr>
          <w:p>
            <w:pPr>
              <w:pStyle w:val="18"/>
            </w:pPr>
            <w:r>
              <w:t>318.64</w:t>
            </w:r>
          </w:p>
        </w:tc>
        <w:tc>
          <w:tcPr>
            <w:tcW w:w="1134" w:type="dxa"/>
            <w:vAlign w:val="center"/>
          </w:tcPr>
          <w:p>
            <w:pPr>
              <w:pStyle w:val="18"/>
            </w:pPr>
            <w:r>
              <w:t>318.40</w:t>
            </w:r>
          </w:p>
        </w:tc>
        <w:tc>
          <w:tcPr>
            <w:tcW w:w="1134" w:type="dxa"/>
            <w:vAlign w:val="center"/>
          </w:tcPr>
          <w:p>
            <w:pPr>
              <w:pStyle w:val="18"/>
            </w:pPr>
            <w:r>
              <w:t>318.40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18</w:t>
            </w:r>
          </w:p>
        </w:tc>
        <w:tc>
          <w:tcPr>
            <w:tcW w:w="992" w:type="dxa"/>
            <w:vAlign w:val="center"/>
          </w:tcPr>
          <w:p>
            <w:pPr>
              <w:pStyle w:val="19"/>
            </w:pPr>
            <w:r>
              <w:t>2070201</w:t>
            </w:r>
          </w:p>
        </w:tc>
        <w:tc>
          <w:tcPr>
            <w:tcW w:w="1559" w:type="dxa"/>
            <w:vAlign w:val="center"/>
          </w:tcPr>
          <w:p>
            <w:pPr>
              <w:pStyle w:val="19"/>
            </w:pPr>
            <w:r>
              <w:t>行政运行</w:t>
            </w:r>
          </w:p>
        </w:tc>
        <w:tc>
          <w:tcPr>
            <w:tcW w:w="1134" w:type="dxa"/>
            <w:vAlign w:val="center"/>
          </w:tcPr>
          <w:p>
            <w:pPr>
              <w:pStyle w:val="18"/>
            </w:pPr>
            <w:r>
              <w:t>89.40</w:t>
            </w:r>
          </w:p>
        </w:tc>
        <w:tc>
          <w:tcPr>
            <w:tcW w:w="1134" w:type="dxa"/>
            <w:vAlign w:val="center"/>
          </w:tcPr>
          <w:p>
            <w:pPr>
              <w:pStyle w:val="18"/>
            </w:pPr>
            <w:r>
              <w:t>89.40</w:t>
            </w:r>
          </w:p>
        </w:tc>
        <w:tc>
          <w:tcPr>
            <w:tcW w:w="1134" w:type="dxa"/>
            <w:vAlign w:val="center"/>
          </w:tcPr>
          <w:p>
            <w:pPr>
              <w:pStyle w:val="18"/>
            </w:pPr>
            <w:r>
              <w:t>89.40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19</w:t>
            </w:r>
          </w:p>
        </w:tc>
        <w:tc>
          <w:tcPr>
            <w:tcW w:w="992" w:type="dxa"/>
            <w:vAlign w:val="center"/>
          </w:tcPr>
          <w:p>
            <w:pPr>
              <w:pStyle w:val="19"/>
            </w:pPr>
            <w:r>
              <w:t>2070204</w:t>
            </w:r>
          </w:p>
        </w:tc>
        <w:tc>
          <w:tcPr>
            <w:tcW w:w="1559" w:type="dxa"/>
            <w:vAlign w:val="center"/>
          </w:tcPr>
          <w:p>
            <w:pPr>
              <w:pStyle w:val="19"/>
            </w:pPr>
            <w:r>
              <w:t>文物保护</w:t>
            </w:r>
          </w:p>
        </w:tc>
        <w:tc>
          <w:tcPr>
            <w:tcW w:w="1134" w:type="dxa"/>
            <w:vAlign w:val="center"/>
          </w:tcPr>
          <w:p>
            <w:pPr>
              <w:pStyle w:val="18"/>
            </w:pPr>
            <w:r>
              <w:t>205.00</w:t>
            </w:r>
          </w:p>
        </w:tc>
        <w:tc>
          <w:tcPr>
            <w:tcW w:w="1134" w:type="dxa"/>
            <w:vAlign w:val="center"/>
          </w:tcPr>
          <w:p>
            <w:pPr>
              <w:pStyle w:val="18"/>
            </w:pPr>
            <w:r>
              <w:t>205.00</w:t>
            </w:r>
          </w:p>
        </w:tc>
        <w:tc>
          <w:tcPr>
            <w:tcW w:w="1134" w:type="dxa"/>
            <w:vAlign w:val="center"/>
          </w:tcPr>
          <w:p>
            <w:pPr>
              <w:pStyle w:val="18"/>
            </w:pPr>
            <w:r>
              <w:t>205.00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20</w:t>
            </w:r>
          </w:p>
        </w:tc>
        <w:tc>
          <w:tcPr>
            <w:tcW w:w="992" w:type="dxa"/>
            <w:vAlign w:val="center"/>
          </w:tcPr>
          <w:p>
            <w:pPr>
              <w:pStyle w:val="19"/>
            </w:pPr>
            <w:r>
              <w:t>2070299</w:t>
            </w:r>
          </w:p>
        </w:tc>
        <w:tc>
          <w:tcPr>
            <w:tcW w:w="1559" w:type="dxa"/>
            <w:vAlign w:val="center"/>
          </w:tcPr>
          <w:p>
            <w:pPr>
              <w:pStyle w:val="19"/>
            </w:pPr>
            <w:r>
              <w:t>其他文物支出</w:t>
            </w:r>
          </w:p>
        </w:tc>
        <w:tc>
          <w:tcPr>
            <w:tcW w:w="1134" w:type="dxa"/>
            <w:vAlign w:val="center"/>
          </w:tcPr>
          <w:p>
            <w:pPr>
              <w:pStyle w:val="18"/>
            </w:pPr>
            <w:r>
              <w:t>24.24</w:t>
            </w:r>
          </w:p>
        </w:tc>
        <w:tc>
          <w:tcPr>
            <w:tcW w:w="1134" w:type="dxa"/>
            <w:vAlign w:val="center"/>
          </w:tcPr>
          <w:p>
            <w:pPr>
              <w:pStyle w:val="18"/>
            </w:pPr>
            <w:r>
              <w:t>24.00</w:t>
            </w:r>
          </w:p>
        </w:tc>
        <w:tc>
          <w:tcPr>
            <w:tcW w:w="1134" w:type="dxa"/>
            <w:vAlign w:val="center"/>
          </w:tcPr>
          <w:p>
            <w:pPr>
              <w:pStyle w:val="18"/>
            </w:pPr>
            <w:r>
              <w:t>24.00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21</w:t>
            </w:r>
          </w:p>
        </w:tc>
        <w:tc>
          <w:tcPr>
            <w:tcW w:w="992" w:type="dxa"/>
            <w:vAlign w:val="center"/>
          </w:tcPr>
          <w:p>
            <w:pPr>
              <w:pStyle w:val="19"/>
            </w:pPr>
            <w:r>
              <w:t>20703</w:t>
            </w:r>
          </w:p>
        </w:tc>
        <w:tc>
          <w:tcPr>
            <w:tcW w:w="1559" w:type="dxa"/>
            <w:vAlign w:val="center"/>
          </w:tcPr>
          <w:p>
            <w:pPr>
              <w:pStyle w:val="19"/>
            </w:pPr>
            <w:r>
              <w:t>体育</w:t>
            </w:r>
          </w:p>
        </w:tc>
        <w:tc>
          <w:tcPr>
            <w:tcW w:w="1134" w:type="dxa"/>
            <w:vAlign w:val="center"/>
          </w:tcPr>
          <w:p>
            <w:pPr>
              <w:pStyle w:val="18"/>
            </w:pPr>
            <w:r>
              <w:t>568.35</w:t>
            </w:r>
          </w:p>
        </w:tc>
        <w:tc>
          <w:tcPr>
            <w:tcW w:w="1134" w:type="dxa"/>
            <w:vAlign w:val="center"/>
          </w:tcPr>
          <w:p>
            <w:pPr>
              <w:pStyle w:val="18"/>
            </w:pPr>
            <w:r>
              <w:t>527.35</w:t>
            </w:r>
          </w:p>
        </w:tc>
        <w:tc>
          <w:tcPr>
            <w:tcW w:w="1134" w:type="dxa"/>
            <w:vAlign w:val="center"/>
          </w:tcPr>
          <w:p>
            <w:pPr>
              <w:pStyle w:val="18"/>
            </w:pPr>
            <w:r>
              <w:t>527.35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22</w:t>
            </w:r>
          </w:p>
        </w:tc>
        <w:tc>
          <w:tcPr>
            <w:tcW w:w="992" w:type="dxa"/>
            <w:vAlign w:val="center"/>
          </w:tcPr>
          <w:p>
            <w:pPr>
              <w:pStyle w:val="19"/>
            </w:pPr>
            <w:r>
              <w:t>2070301</w:t>
            </w:r>
          </w:p>
        </w:tc>
        <w:tc>
          <w:tcPr>
            <w:tcW w:w="1559" w:type="dxa"/>
            <w:vAlign w:val="center"/>
          </w:tcPr>
          <w:p>
            <w:pPr>
              <w:pStyle w:val="19"/>
            </w:pPr>
            <w:r>
              <w:t>行政运行</w:t>
            </w:r>
          </w:p>
        </w:tc>
        <w:tc>
          <w:tcPr>
            <w:tcW w:w="1134" w:type="dxa"/>
            <w:vAlign w:val="center"/>
          </w:tcPr>
          <w:p>
            <w:pPr>
              <w:pStyle w:val="18"/>
            </w:pPr>
            <w:r>
              <w:t>163.06</w:t>
            </w:r>
          </w:p>
        </w:tc>
        <w:tc>
          <w:tcPr>
            <w:tcW w:w="1134" w:type="dxa"/>
            <w:vAlign w:val="center"/>
          </w:tcPr>
          <w:p>
            <w:pPr>
              <w:pStyle w:val="18"/>
            </w:pPr>
            <w:r>
              <w:t>163.06</w:t>
            </w:r>
          </w:p>
        </w:tc>
        <w:tc>
          <w:tcPr>
            <w:tcW w:w="1134" w:type="dxa"/>
            <w:vAlign w:val="center"/>
          </w:tcPr>
          <w:p>
            <w:pPr>
              <w:pStyle w:val="18"/>
            </w:pPr>
            <w:r>
              <w:t>163.06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23</w:t>
            </w:r>
          </w:p>
        </w:tc>
        <w:tc>
          <w:tcPr>
            <w:tcW w:w="992" w:type="dxa"/>
            <w:vAlign w:val="center"/>
          </w:tcPr>
          <w:p>
            <w:pPr>
              <w:pStyle w:val="19"/>
            </w:pPr>
            <w:r>
              <w:t>2070307</w:t>
            </w:r>
          </w:p>
        </w:tc>
        <w:tc>
          <w:tcPr>
            <w:tcW w:w="1559" w:type="dxa"/>
            <w:vAlign w:val="center"/>
          </w:tcPr>
          <w:p>
            <w:pPr>
              <w:pStyle w:val="19"/>
            </w:pPr>
            <w:r>
              <w:t>体育场馆</w:t>
            </w:r>
          </w:p>
        </w:tc>
        <w:tc>
          <w:tcPr>
            <w:tcW w:w="1134" w:type="dxa"/>
            <w:vAlign w:val="center"/>
          </w:tcPr>
          <w:p>
            <w:pPr>
              <w:pStyle w:val="18"/>
            </w:pPr>
            <w:r>
              <w:t>41.00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24</w:t>
            </w:r>
          </w:p>
        </w:tc>
        <w:tc>
          <w:tcPr>
            <w:tcW w:w="992" w:type="dxa"/>
            <w:vAlign w:val="center"/>
          </w:tcPr>
          <w:p>
            <w:pPr>
              <w:pStyle w:val="19"/>
            </w:pPr>
            <w:r>
              <w:t>2070399</w:t>
            </w:r>
          </w:p>
        </w:tc>
        <w:tc>
          <w:tcPr>
            <w:tcW w:w="1559" w:type="dxa"/>
            <w:vAlign w:val="center"/>
          </w:tcPr>
          <w:p>
            <w:pPr>
              <w:pStyle w:val="19"/>
            </w:pPr>
            <w:r>
              <w:t>其他体育支出</w:t>
            </w:r>
          </w:p>
        </w:tc>
        <w:tc>
          <w:tcPr>
            <w:tcW w:w="1134" w:type="dxa"/>
            <w:vAlign w:val="center"/>
          </w:tcPr>
          <w:p>
            <w:pPr>
              <w:pStyle w:val="18"/>
            </w:pPr>
            <w:r>
              <w:t>364.29</w:t>
            </w:r>
          </w:p>
        </w:tc>
        <w:tc>
          <w:tcPr>
            <w:tcW w:w="1134" w:type="dxa"/>
            <w:vAlign w:val="center"/>
          </w:tcPr>
          <w:p>
            <w:pPr>
              <w:pStyle w:val="18"/>
            </w:pPr>
            <w:r>
              <w:t>364.29</w:t>
            </w:r>
          </w:p>
        </w:tc>
        <w:tc>
          <w:tcPr>
            <w:tcW w:w="1134" w:type="dxa"/>
            <w:vAlign w:val="center"/>
          </w:tcPr>
          <w:p>
            <w:pPr>
              <w:pStyle w:val="18"/>
            </w:pPr>
            <w:r>
              <w:t>364.29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25</w:t>
            </w:r>
          </w:p>
        </w:tc>
        <w:tc>
          <w:tcPr>
            <w:tcW w:w="992" w:type="dxa"/>
            <w:vAlign w:val="center"/>
          </w:tcPr>
          <w:p>
            <w:pPr>
              <w:pStyle w:val="19"/>
            </w:pPr>
            <w:r>
              <w:t>20799</w:t>
            </w:r>
          </w:p>
        </w:tc>
        <w:tc>
          <w:tcPr>
            <w:tcW w:w="1559" w:type="dxa"/>
            <w:vAlign w:val="center"/>
          </w:tcPr>
          <w:p>
            <w:pPr>
              <w:pStyle w:val="19"/>
            </w:pPr>
            <w:r>
              <w:t>其他文化旅游体育与传媒支出</w:t>
            </w:r>
          </w:p>
        </w:tc>
        <w:tc>
          <w:tcPr>
            <w:tcW w:w="1134" w:type="dxa"/>
            <w:vAlign w:val="center"/>
          </w:tcPr>
          <w:p>
            <w:pPr>
              <w:pStyle w:val="18"/>
            </w:pPr>
            <w:r>
              <w:t>92.61</w:t>
            </w:r>
          </w:p>
        </w:tc>
        <w:tc>
          <w:tcPr>
            <w:tcW w:w="1134" w:type="dxa"/>
            <w:vAlign w:val="center"/>
          </w:tcPr>
          <w:p>
            <w:pPr>
              <w:pStyle w:val="18"/>
            </w:pPr>
            <w:r>
              <w:t>89.75</w:t>
            </w:r>
          </w:p>
        </w:tc>
        <w:tc>
          <w:tcPr>
            <w:tcW w:w="1134" w:type="dxa"/>
            <w:vAlign w:val="center"/>
          </w:tcPr>
          <w:p>
            <w:pPr>
              <w:pStyle w:val="18"/>
            </w:pPr>
            <w:r>
              <w:t>89.75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26</w:t>
            </w:r>
          </w:p>
        </w:tc>
        <w:tc>
          <w:tcPr>
            <w:tcW w:w="992" w:type="dxa"/>
            <w:vAlign w:val="center"/>
          </w:tcPr>
          <w:p>
            <w:pPr>
              <w:pStyle w:val="19"/>
            </w:pPr>
            <w:r>
              <w:t>2079999</w:t>
            </w:r>
          </w:p>
        </w:tc>
        <w:tc>
          <w:tcPr>
            <w:tcW w:w="1559" w:type="dxa"/>
            <w:vAlign w:val="center"/>
          </w:tcPr>
          <w:p>
            <w:pPr>
              <w:pStyle w:val="19"/>
            </w:pPr>
            <w:r>
              <w:t>其他文化旅游体育与传媒支出</w:t>
            </w:r>
          </w:p>
        </w:tc>
        <w:tc>
          <w:tcPr>
            <w:tcW w:w="1134" w:type="dxa"/>
            <w:vAlign w:val="center"/>
          </w:tcPr>
          <w:p>
            <w:pPr>
              <w:pStyle w:val="18"/>
            </w:pPr>
            <w:r>
              <w:t>92.61</w:t>
            </w:r>
          </w:p>
        </w:tc>
        <w:tc>
          <w:tcPr>
            <w:tcW w:w="1134" w:type="dxa"/>
            <w:vAlign w:val="center"/>
          </w:tcPr>
          <w:p>
            <w:pPr>
              <w:pStyle w:val="18"/>
            </w:pPr>
            <w:r>
              <w:t>89.75</w:t>
            </w:r>
          </w:p>
        </w:tc>
        <w:tc>
          <w:tcPr>
            <w:tcW w:w="1134" w:type="dxa"/>
            <w:vAlign w:val="center"/>
          </w:tcPr>
          <w:p>
            <w:pPr>
              <w:pStyle w:val="18"/>
            </w:pPr>
            <w:r>
              <w:t>89.75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27</w:t>
            </w:r>
          </w:p>
        </w:tc>
        <w:tc>
          <w:tcPr>
            <w:tcW w:w="992" w:type="dxa"/>
            <w:vAlign w:val="center"/>
          </w:tcPr>
          <w:p>
            <w:pPr>
              <w:pStyle w:val="19"/>
            </w:pPr>
            <w:r>
              <w:t>208</w:t>
            </w:r>
          </w:p>
        </w:tc>
        <w:tc>
          <w:tcPr>
            <w:tcW w:w="1559" w:type="dxa"/>
            <w:vAlign w:val="center"/>
          </w:tcPr>
          <w:p>
            <w:pPr>
              <w:pStyle w:val="19"/>
            </w:pPr>
            <w:r>
              <w:t>社会保障和就业支出</w:t>
            </w:r>
          </w:p>
        </w:tc>
        <w:tc>
          <w:tcPr>
            <w:tcW w:w="1134" w:type="dxa"/>
            <w:vAlign w:val="center"/>
          </w:tcPr>
          <w:p>
            <w:pPr>
              <w:pStyle w:val="18"/>
            </w:pPr>
            <w:r>
              <w:t>437.66</w:t>
            </w:r>
          </w:p>
        </w:tc>
        <w:tc>
          <w:tcPr>
            <w:tcW w:w="1134" w:type="dxa"/>
            <w:vAlign w:val="center"/>
          </w:tcPr>
          <w:p>
            <w:pPr>
              <w:pStyle w:val="18"/>
            </w:pPr>
            <w:r>
              <w:t>437.66</w:t>
            </w:r>
          </w:p>
        </w:tc>
        <w:tc>
          <w:tcPr>
            <w:tcW w:w="1134" w:type="dxa"/>
            <w:vAlign w:val="center"/>
          </w:tcPr>
          <w:p>
            <w:pPr>
              <w:pStyle w:val="18"/>
            </w:pPr>
            <w:r>
              <w:t>437.66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28</w:t>
            </w:r>
          </w:p>
        </w:tc>
        <w:tc>
          <w:tcPr>
            <w:tcW w:w="992" w:type="dxa"/>
            <w:vAlign w:val="center"/>
          </w:tcPr>
          <w:p>
            <w:pPr>
              <w:pStyle w:val="19"/>
            </w:pPr>
            <w:r>
              <w:t>20805</w:t>
            </w:r>
          </w:p>
        </w:tc>
        <w:tc>
          <w:tcPr>
            <w:tcW w:w="1559" w:type="dxa"/>
            <w:vAlign w:val="center"/>
          </w:tcPr>
          <w:p>
            <w:pPr>
              <w:pStyle w:val="19"/>
            </w:pPr>
            <w:r>
              <w:t>行政事业单位养老支出</w:t>
            </w:r>
          </w:p>
        </w:tc>
        <w:tc>
          <w:tcPr>
            <w:tcW w:w="1134" w:type="dxa"/>
            <w:vAlign w:val="center"/>
          </w:tcPr>
          <w:p>
            <w:pPr>
              <w:pStyle w:val="18"/>
            </w:pPr>
            <w:r>
              <w:t>413.11</w:t>
            </w:r>
          </w:p>
        </w:tc>
        <w:tc>
          <w:tcPr>
            <w:tcW w:w="1134" w:type="dxa"/>
            <w:vAlign w:val="center"/>
          </w:tcPr>
          <w:p>
            <w:pPr>
              <w:pStyle w:val="18"/>
            </w:pPr>
            <w:r>
              <w:t>413.11</w:t>
            </w:r>
          </w:p>
        </w:tc>
        <w:tc>
          <w:tcPr>
            <w:tcW w:w="1134" w:type="dxa"/>
            <w:vAlign w:val="center"/>
          </w:tcPr>
          <w:p>
            <w:pPr>
              <w:pStyle w:val="18"/>
            </w:pPr>
            <w:r>
              <w:t>413.11</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29</w:t>
            </w:r>
          </w:p>
        </w:tc>
        <w:tc>
          <w:tcPr>
            <w:tcW w:w="992" w:type="dxa"/>
            <w:vAlign w:val="center"/>
          </w:tcPr>
          <w:p>
            <w:pPr>
              <w:pStyle w:val="19"/>
            </w:pPr>
            <w:r>
              <w:t>2080501</w:t>
            </w:r>
          </w:p>
        </w:tc>
        <w:tc>
          <w:tcPr>
            <w:tcW w:w="1559" w:type="dxa"/>
            <w:vAlign w:val="center"/>
          </w:tcPr>
          <w:p>
            <w:pPr>
              <w:pStyle w:val="19"/>
            </w:pPr>
            <w:r>
              <w:t>行政单位离退休</w:t>
            </w:r>
          </w:p>
        </w:tc>
        <w:tc>
          <w:tcPr>
            <w:tcW w:w="1134" w:type="dxa"/>
            <w:vAlign w:val="center"/>
          </w:tcPr>
          <w:p>
            <w:pPr>
              <w:pStyle w:val="18"/>
            </w:pPr>
            <w:r>
              <w:t>138.54</w:t>
            </w:r>
          </w:p>
        </w:tc>
        <w:tc>
          <w:tcPr>
            <w:tcW w:w="1134" w:type="dxa"/>
            <w:vAlign w:val="center"/>
          </w:tcPr>
          <w:p>
            <w:pPr>
              <w:pStyle w:val="18"/>
            </w:pPr>
            <w:r>
              <w:t>138.54</w:t>
            </w:r>
          </w:p>
        </w:tc>
        <w:tc>
          <w:tcPr>
            <w:tcW w:w="1134" w:type="dxa"/>
            <w:vAlign w:val="center"/>
          </w:tcPr>
          <w:p>
            <w:pPr>
              <w:pStyle w:val="18"/>
            </w:pPr>
            <w:r>
              <w:t>138.54</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30</w:t>
            </w:r>
          </w:p>
        </w:tc>
        <w:tc>
          <w:tcPr>
            <w:tcW w:w="992" w:type="dxa"/>
            <w:vAlign w:val="center"/>
          </w:tcPr>
          <w:p>
            <w:pPr>
              <w:pStyle w:val="19"/>
            </w:pPr>
            <w:r>
              <w:t>2080502</w:t>
            </w:r>
          </w:p>
        </w:tc>
        <w:tc>
          <w:tcPr>
            <w:tcW w:w="1559" w:type="dxa"/>
            <w:vAlign w:val="center"/>
          </w:tcPr>
          <w:p>
            <w:pPr>
              <w:pStyle w:val="19"/>
            </w:pPr>
            <w:r>
              <w:t>事业单位离退休</w:t>
            </w:r>
          </w:p>
        </w:tc>
        <w:tc>
          <w:tcPr>
            <w:tcW w:w="1134" w:type="dxa"/>
            <w:vAlign w:val="center"/>
          </w:tcPr>
          <w:p>
            <w:pPr>
              <w:pStyle w:val="18"/>
            </w:pPr>
            <w:r>
              <w:t>173.13</w:t>
            </w:r>
          </w:p>
        </w:tc>
        <w:tc>
          <w:tcPr>
            <w:tcW w:w="1134" w:type="dxa"/>
            <w:vAlign w:val="center"/>
          </w:tcPr>
          <w:p>
            <w:pPr>
              <w:pStyle w:val="18"/>
            </w:pPr>
            <w:r>
              <w:t>173.13</w:t>
            </w:r>
          </w:p>
        </w:tc>
        <w:tc>
          <w:tcPr>
            <w:tcW w:w="1134" w:type="dxa"/>
            <w:vAlign w:val="center"/>
          </w:tcPr>
          <w:p>
            <w:pPr>
              <w:pStyle w:val="18"/>
            </w:pPr>
            <w:r>
              <w:t>173.13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31</w:t>
            </w:r>
          </w:p>
        </w:tc>
        <w:tc>
          <w:tcPr>
            <w:tcW w:w="992" w:type="dxa"/>
            <w:vAlign w:val="center"/>
          </w:tcPr>
          <w:p>
            <w:pPr>
              <w:pStyle w:val="19"/>
            </w:pPr>
            <w:r>
              <w:t>2080505</w:t>
            </w:r>
          </w:p>
        </w:tc>
        <w:tc>
          <w:tcPr>
            <w:tcW w:w="1559" w:type="dxa"/>
            <w:vAlign w:val="center"/>
          </w:tcPr>
          <w:p>
            <w:pPr>
              <w:pStyle w:val="19"/>
            </w:pPr>
            <w:r>
              <w:t>机关事业单位基本养老保险缴费支出</w:t>
            </w:r>
          </w:p>
        </w:tc>
        <w:tc>
          <w:tcPr>
            <w:tcW w:w="1134" w:type="dxa"/>
            <w:vAlign w:val="center"/>
          </w:tcPr>
          <w:p>
            <w:pPr>
              <w:pStyle w:val="18"/>
            </w:pPr>
            <w:r>
              <w:t>101.45</w:t>
            </w:r>
          </w:p>
        </w:tc>
        <w:tc>
          <w:tcPr>
            <w:tcW w:w="1134" w:type="dxa"/>
            <w:vAlign w:val="center"/>
          </w:tcPr>
          <w:p>
            <w:pPr>
              <w:pStyle w:val="18"/>
            </w:pPr>
            <w:r>
              <w:t>101.45</w:t>
            </w:r>
          </w:p>
        </w:tc>
        <w:tc>
          <w:tcPr>
            <w:tcW w:w="1134" w:type="dxa"/>
            <w:vAlign w:val="center"/>
          </w:tcPr>
          <w:p>
            <w:pPr>
              <w:pStyle w:val="18"/>
            </w:pPr>
            <w:r>
              <w:t>101.45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32</w:t>
            </w:r>
          </w:p>
        </w:tc>
        <w:tc>
          <w:tcPr>
            <w:tcW w:w="992" w:type="dxa"/>
            <w:vAlign w:val="center"/>
          </w:tcPr>
          <w:p>
            <w:pPr>
              <w:pStyle w:val="19"/>
            </w:pPr>
            <w:r>
              <w:t>20809</w:t>
            </w:r>
          </w:p>
        </w:tc>
        <w:tc>
          <w:tcPr>
            <w:tcW w:w="1559" w:type="dxa"/>
            <w:vAlign w:val="center"/>
          </w:tcPr>
          <w:p>
            <w:pPr>
              <w:pStyle w:val="19"/>
            </w:pPr>
            <w:r>
              <w:t>退役安置</w:t>
            </w:r>
          </w:p>
        </w:tc>
        <w:tc>
          <w:tcPr>
            <w:tcW w:w="1134" w:type="dxa"/>
            <w:vAlign w:val="center"/>
          </w:tcPr>
          <w:p>
            <w:pPr>
              <w:pStyle w:val="18"/>
            </w:pPr>
            <w:r>
              <w:t>24.55</w:t>
            </w:r>
          </w:p>
        </w:tc>
        <w:tc>
          <w:tcPr>
            <w:tcW w:w="1134" w:type="dxa"/>
            <w:vAlign w:val="center"/>
          </w:tcPr>
          <w:p>
            <w:pPr>
              <w:pStyle w:val="18"/>
            </w:pPr>
            <w:r>
              <w:t>24.55</w:t>
            </w:r>
          </w:p>
        </w:tc>
        <w:tc>
          <w:tcPr>
            <w:tcW w:w="1134" w:type="dxa"/>
            <w:vAlign w:val="center"/>
          </w:tcPr>
          <w:p>
            <w:pPr>
              <w:pStyle w:val="18"/>
            </w:pPr>
            <w:r>
              <w:t>24.55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33</w:t>
            </w:r>
          </w:p>
        </w:tc>
        <w:tc>
          <w:tcPr>
            <w:tcW w:w="992" w:type="dxa"/>
            <w:vAlign w:val="center"/>
          </w:tcPr>
          <w:p>
            <w:pPr>
              <w:pStyle w:val="19"/>
            </w:pPr>
            <w:r>
              <w:t>2080901</w:t>
            </w:r>
          </w:p>
        </w:tc>
        <w:tc>
          <w:tcPr>
            <w:tcW w:w="1559" w:type="dxa"/>
            <w:vAlign w:val="center"/>
          </w:tcPr>
          <w:p>
            <w:pPr>
              <w:pStyle w:val="19"/>
            </w:pPr>
            <w:r>
              <w:t>退役士兵安置</w:t>
            </w:r>
          </w:p>
        </w:tc>
        <w:tc>
          <w:tcPr>
            <w:tcW w:w="1134" w:type="dxa"/>
            <w:vAlign w:val="center"/>
          </w:tcPr>
          <w:p>
            <w:pPr>
              <w:pStyle w:val="18"/>
            </w:pPr>
            <w:r>
              <w:t>24.55</w:t>
            </w:r>
          </w:p>
        </w:tc>
        <w:tc>
          <w:tcPr>
            <w:tcW w:w="1134" w:type="dxa"/>
            <w:vAlign w:val="center"/>
          </w:tcPr>
          <w:p>
            <w:pPr>
              <w:pStyle w:val="18"/>
            </w:pPr>
            <w:r>
              <w:t>24.55</w:t>
            </w:r>
          </w:p>
        </w:tc>
        <w:tc>
          <w:tcPr>
            <w:tcW w:w="1134" w:type="dxa"/>
            <w:vAlign w:val="center"/>
          </w:tcPr>
          <w:p>
            <w:pPr>
              <w:pStyle w:val="18"/>
            </w:pPr>
            <w:r>
              <w:t>24.55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34</w:t>
            </w:r>
          </w:p>
        </w:tc>
        <w:tc>
          <w:tcPr>
            <w:tcW w:w="992" w:type="dxa"/>
            <w:vAlign w:val="center"/>
          </w:tcPr>
          <w:p>
            <w:pPr>
              <w:pStyle w:val="19"/>
            </w:pPr>
            <w:r>
              <w:t>210</w:t>
            </w:r>
          </w:p>
        </w:tc>
        <w:tc>
          <w:tcPr>
            <w:tcW w:w="1559" w:type="dxa"/>
            <w:vAlign w:val="center"/>
          </w:tcPr>
          <w:p>
            <w:pPr>
              <w:pStyle w:val="19"/>
            </w:pPr>
            <w:r>
              <w:t>卫生健康支出</w:t>
            </w:r>
          </w:p>
        </w:tc>
        <w:tc>
          <w:tcPr>
            <w:tcW w:w="1134" w:type="dxa"/>
            <w:vAlign w:val="center"/>
          </w:tcPr>
          <w:p>
            <w:pPr>
              <w:pStyle w:val="18"/>
            </w:pPr>
            <w:r>
              <w:t>73.20</w:t>
            </w:r>
          </w:p>
        </w:tc>
        <w:tc>
          <w:tcPr>
            <w:tcW w:w="1134" w:type="dxa"/>
            <w:vAlign w:val="center"/>
          </w:tcPr>
          <w:p>
            <w:pPr>
              <w:pStyle w:val="18"/>
            </w:pPr>
            <w:r>
              <w:t>73.20</w:t>
            </w:r>
          </w:p>
        </w:tc>
        <w:tc>
          <w:tcPr>
            <w:tcW w:w="1134" w:type="dxa"/>
            <w:vAlign w:val="center"/>
          </w:tcPr>
          <w:p>
            <w:pPr>
              <w:pStyle w:val="18"/>
            </w:pPr>
            <w:r>
              <w:t>73.20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35</w:t>
            </w:r>
          </w:p>
        </w:tc>
        <w:tc>
          <w:tcPr>
            <w:tcW w:w="992" w:type="dxa"/>
            <w:vAlign w:val="center"/>
          </w:tcPr>
          <w:p>
            <w:pPr>
              <w:pStyle w:val="19"/>
            </w:pPr>
            <w:r>
              <w:t>21011</w:t>
            </w:r>
          </w:p>
        </w:tc>
        <w:tc>
          <w:tcPr>
            <w:tcW w:w="1559" w:type="dxa"/>
            <w:vAlign w:val="center"/>
          </w:tcPr>
          <w:p>
            <w:pPr>
              <w:pStyle w:val="19"/>
            </w:pPr>
            <w:r>
              <w:t>行政事业单位医疗</w:t>
            </w:r>
          </w:p>
        </w:tc>
        <w:tc>
          <w:tcPr>
            <w:tcW w:w="1134" w:type="dxa"/>
            <w:vAlign w:val="center"/>
          </w:tcPr>
          <w:p>
            <w:pPr>
              <w:pStyle w:val="18"/>
            </w:pPr>
            <w:r>
              <w:t>73.20</w:t>
            </w:r>
          </w:p>
        </w:tc>
        <w:tc>
          <w:tcPr>
            <w:tcW w:w="1134" w:type="dxa"/>
            <w:vAlign w:val="center"/>
          </w:tcPr>
          <w:p>
            <w:pPr>
              <w:pStyle w:val="18"/>
            </w:pPr>
            <w:r>
              <w:t>73.20</w:t>
            </w:r>
          </w:p>
        </w:tc>
        <w:tc>
          <w:tcPr>
            <w:tcW w:w="1134" w:type="dxa"/>
            <w:vAlign w:val="center"/>
          </w:tcPr>
          <w:p>
            <w:pPr>
              <w:pStyle w:val="18"/>
            </w:pPr>
            <w:r>
              <w:t>73.20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36</w:t>
            </w:r>
          </w:p>
        </w:tc>
        <w:tc>
          <w:tcPr>
            <w:tcW w:w="992" w:type="dxa"/>
            <w:vAlign w:val="center"/>
          </w:tcPr>
          <w:p>
            <w:pPr>
              <w:pStyle w:val="19"/>
            </w:pPr>
            <w:r>
              <w:t>2101101</w:t>
            </w:r>
          </w:p>
        </w:tc>
        <w:tc>
          <w:tcPr>
            <w:tcW w:w="1559" w:type="dxa"/>
            <w:vAlign w:val="center"/>
          </w:tcPr>
          <w:p>
            <w:pPr>
              <w:pStyle w:val="19"/>
            </w:pPr>
            <w:r>
              <w:t>行政单位医疗</w:t>
            </w:r>
          </w:p>
        </w:tc>
        <w:tc>
          <w:tcPr>
            <w:tcW w:w="1134" w:type="dxa"/>
            <w:vAlign w:val="center"/>
          </w:tcPr>
          <w:p>
            <w:pPr>
              <w:pStyle w:val="18"/>
            </w:pPr>
            <w:r>
              <w:t>36.11</w:t>
            </w:r>
          </w:p>
        </w:tc>
        <w:tc>
          <w:tcPr>
            <w:tcW w:w="1134" w:type="dxa"/>
            <w:vAlign w:val="center"/>
          </w:tcPr>
          <w:p>
            <w:pPr>
              <w:pStyle w:val="18"/>
            </w:pPr>
            <w:r>
              <w:t>36.11</w:t>
            </w:r>
          </w:p>
        </w:tc>
        <w:tc>
          <w:tcPr>
            <w:tcW w:w="1134" w:type="dxa"/>
            <w:vAlign w:val="center"/>
          </w:tcPr>
          <w:p>
            <w:pPr>
              <w:pStyle w:val="18"/>
            </w:pPr>
            <w:r>
              <w:t>36.11</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37</w:t>
            </w:r>
          </w:p>
        </w:tc>
        <w:tc>
          <w:tcPr>
            <w:tcW w:w="992" w:type="dxa"/>
            <w:vAlign w:val="center"/>
          </w:tcPr>
          <w:p>
            <w:pPr>
              <w:pStyle w:val="19"/>
            </w:pPr>
            <w:r>
              <w:t>2101102</w:t>
            </w:r>
          </w:p>
        </w:tc>
        <w:tc>
          <w:tcPr>
            <w:tcW w:w="1559" w:type="dxa"/>
            <w:vAlign w:val="center"/>
          </w:tcPr>
          <w:p>
            <w:pPr>
              <w:pStyle w:val="19"/>
            </w:pPr>
            <w:r>
              <w:t>事业单位医疗</w:t>
            </w:r>
          </w:p>
        </w:tc>
        <w:tc>
          <w:tcPr>
            <w:tcW w:w="1134" w:type="dxa"/>
            <w:vAlign w:val="center"/>
          </w:tcPr>
          <w:p>
            <w:pPr>
              <w:pStyle w:val="18"/>
            </w:pPr>
            <w:r>
              <w:t>37.09</w:t>
            </w:r>
          </w:p>
        </w:tc>
        <w:tc>
          <w:tcPr>
            <w:tcW w:w="1134" w:type="dxa"/>
            <w:vAlign w:val="center"/>
          </w:tcPr>
          <w:p>
            <w:pPr>
              <w:pStyle w:val="18"/>
            </w:pPr>
            <w:r>
              <w:t>37.09</w:t>
            </w:r>
          </w:p>
        </w:tc>
        <w:tc>
          <w:tcPr>
            <w:tcW w:w="1134" w:type="dxa"/>
            <w:vAlign w:val="center"/>
          </w:tcPr>
          <w:p>
            <w:pPr>
              <w:pStyle w:val="18"/>
            </w:pPr>
            <w:r>
              <w:t>37.09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38</w:t>
            </w:r>
          </w:p>
        </w:tc>
        <w:tc>
          <w:tcPr>
            <w:tcW w:w="992" w:type="dxa"/>
            <w:vAlign w:val="center"/>
          </w:tcPr>
          <w:p>
            <w:pPr>
              <w:pStyle w:val="19"/>
            </w:pPr>
            <w:r>
              <w:t>212</w:t>
            </w:r>
          </w:p>
        </w:tc>
        <w:tc>
          <w:tcPr>
            <w:tcW w:w="1559" w:type="dxa"/>
            <w:vAlign w:val="center"/>
          </w:tcPr>
          <w:p>
            <w:pPr>
              <w:pStyle w:val="19"/>
            </w:pPr>
            <w:r>
              <w:t>城乡社区支出</w:t>
            </w:r>
          </w:p>
        </w:tc>
        <w:tc>
          <w:tcPr>
            <w:tcW w:w="1134" w:type="dxa"/>
            <w:vAlign w:val="center"/>
          </w:tcPr>
          <w:p>
            <w:pPr>
              <w:pStyle w:val="18"/>
            </w:pPr>
            <w:r>
              <w:t>135.00</w:t>
            </w:r>
          </w:p>
        </w:tc>
        <w:tc>
          <w:tcPr>
            <w:tcW w:w="1134" w:type="dxa"/>
            <w:vAlign w:val="center"/>
          </w:tcPr>
          <w:p>
            <w:pPr>
              <w:pStyle w:val="18"/>
            </w:pPr>
            <w:r>
              <w:t>135.00</w:t>
            </w:r>
          </w:p>
        </w:tc>
        <w:tc>
          <w:tcPr>
            <w:tcW w:w="1134" w:type="dxa"/>
            <w:vAlign w:val="center"/>
          </w:tcPr>
          <w:p>
            <w:pPr>
              <w:pStyle w:val="18"/>
            </w:pPr>
            <w:r>
              <w:t>135.00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39</w:t>
            </w:r>
          </w:p>
        </w:tc>
        <w:tc>
          <w:tcPr>
            <w:tcW w:w="992" w:type="dxa"/>
            <w:vAlign w:val="center"/>
          </w:tcPr>
          <w:p>
            <w:pPr>
              <w:pStyle w:val="19"/>
            </w:pPr>
            <w:r>
              <w:t>21203</w:t>
            </w:r>
          </w:p>
        </w:tc>
        <w:tc>
          <w:tcPr>
            <w:tcW w:w="1559" w:type="dxa"/>
            <w:vAlign w:val="center"/>
          </w:tcPr>
          <w:p>
            <w:pPr>
              <w:pStyle w:val="19"/>
            </w:pPr>
            <w:r>
              <w:t>城乡社区公共设施</w:t>
            </w:r>
          </w:p>
        </w:tc>
        <w:tc>
          <w:tcPr>
            <w:tcW w:w="1134" w:type="dxa"/>
            <w:vAlign w:val="center"/>
          </w:tcPr>
          <w:p>
            <w:pPr>
              <w:pStyle w:val="18"/>
            </w:pPr>
            <w:r>
              <w:t>135.00</w:t>
            </w:r>
          </w:p>
        </w:tc>
        <w:tc>
          <w:tcPr>
            <w:tcW w:w="1134" w:type="dxa"/>
            <w:vAlign w:val="center"/>
          </w:tcPr>
          <w:p>
            <w:pPr>
              <w:pStyle w:val="18"/>
            </w:pPr>
            <w:r>
              <w:t>135.00</w:t>
            </w:r>
          </w:p>
        </w:tc>
        <w:tc>
          <w:tcPr>
            <w:tcW w:w="1134" w:type="dxa"/>
            <w:vAlign w:val="center"/>
          </w:tcPr>
          <w:p>
            <w:pPr>
              <w:pStyle w:val="18"/>
            </w:pPr>
            <w:r>
              <w:t>135.00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40</w:t>
            </w:r>
          </w:p>
        </w:tc>
        <w:tc>
          <w:tcPr>
            <w:tcW w:w="992" w:type="dxa"/>
            <w:vAlign w:val="center"/>
          </w:tcPr>
          <w:p>
            <w:pPr>
              <w:pStyle w:val="19"/>
            </w:pPr>
            <w:r>
              <w:t>2120399</w:t>
            </w:r>
          </w:p>
        </w:tc>
        <w:tc>
          <w:tcPr>
            <w:tcW w:w="1559" w:type="dxa"/>
            <w:vAlign w:val="center"/>
          </w:tcPr>
          <w:p>
            <w:pPr>
              <w:pStyle w:val="19"/>
            </w:pPr>
            <w:r>
              <w:t>其他城乡社区公共设施支出</w:t>
            </w:r>
          </w:p>
        </w:tc>
        <w:tc>
          <w:tcPr>
            <w:tcW w:w="1134" w:type="dxa"/>
            <w:vAlign w:val="center"/>
          </w:tcPr>
          <w:p>
            <w:pPr>
              <w:pStyle w:val="18"/>
            </w:pPr>
            <w:r>
              <w:t>135.00</w:t>
            </w:r>
          </w:p>
        </w:tc>
        <w:tc>
          <w:tcPr>
            <w:tcW w:w="1134" w:type="dxa"/>
            <w:vAlign w:val="center"/>
          </w:tcPr>
          <w:p>
            <w:pPr>
              <w:pStyle w:val="18"/>
            </w:pPr>
            <w:r>
              <w:t>135.00</w:t>
            </w:r>
          </w:p>
        </w:tc>
        <w:tc>
          <w:tcPr>
            <w:tcW w:w="1134" w:type="dxa"/>
            <w:vAlign w:val="center"/>
          </w:tcPr>
          <w:p>
            <w:pPr>
              <w:pStyle w:val="18"/>
            </w:pPr>
            <w:r>
              <w:t>135.00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41</w:t>
            </w:r>
          </w:p>
        </w:tc>
        <w:tc>
          <w:tcPr>
            <w:tcW w:w="992" w:type="dxa"/>
            <w:vAlign w:val="center"/>
          </w:tcPr>
          <w:p>
            <w:pPr>
              <w:pStyle w:val="19"/>
            </w:pPr>
            <w:r>
              <w:t>221</w:t>
            </w:r>
          </w:p>
        </w:tc>
        <w:tc>
          <w:tcPr>
            <w:tcW w:w="1559" w:type="dxa"/>
            <w:vAlign w:val="center"/>
          </w:tcPr>
          <w:p>
            <w:pPr>
              <w:pStyle w:val="19"/>
            </w:pPr>
            <w:r>
              <w:t>住房保障支出</w:t>
            </w:r>
          </w:p>
        </w:tc>
        <w:tc>
          <w:tcPr>
            <w:tcW w:w="1134" w:type="dxa"/>
            <w:vAlign w:val="center"/>
          </w:tcPr>
          <w:p>
            <w:pPr>
              <w:pStyle w:val="18"/>
            </w:pPr>
            <w:r>
              <w:t>96.02</w:t>
            </w:r>
          </w:p>
        </w:tc>
        <w:tc>
          <w:tcPr>
            <w:tcW w:w="1134" w:type="dxa"/>
            <w:vAlign w:val="center"/>
          </w:tcPr>
          <w:p>
            <w:pPr>
              <w:pStyle w:val="18"/>
            </w:pPr>
            <w:r>
              <w:t>96.02</w:t>
            </w:r>
          </w:p>
        </w:tc>
        <w:tc>
          <w:tcPr>
            <w:tcW w:w="1134" w:type="dxa"/>
            <w:vAlign w:val="center"/>
          </w:tcPr>
          <w:p>
            <w:pPr>
              <w:pStyle w:val="18"/>
            </w:pPr>
            <w:r>
              <w:t>96.02</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42</w:t>
            </w:r>
          </w:p>
        </w:tc>
        <w:tc>
          <w:tcPr>
            <w:tcW w:w="992" w:type="dxa"/>
            <w:vAlign w:val="center"/>
          </w:tcPr>
          <w:p>
            <w:pPr>
              <w:pStyle w:val="19"/>
            </w:pPr>
            <w:r>
              <w:t>22102</w:t>
            </w:r>
          </w:p>
        </w:tc>
        <w:tc>
          <w:tcPr>
            <w:tcW w:w="1559" w:type="dxa"/>
            <w:vAlign w:val="center"/>
          </w:tcPr>
          <w:p>
            <w:pPr>
              <w:pStyle w:val="19"/>
            </w:pPr>
            <w:r>
              <w:t>住房改革支出</w:t>
            </w:r>
          </w:p>
        </w:tc>
        <w:tc>
          <w:tcPr>
            <w:tcW w:w="1134" w:type="dxa"/>
            <w:vAlign w:val="center"/>
          </w:tcPr>
          <w:p>
            <w:pPr>
              <w:pStyle w:val="18"/>
            </w:pPr>
            <w:r>
              <w:t>96.02</w:t>
            </w:r>
          </w:p>
        </w:tc>
        <w:tc>
          <w:tcPr>
            <w:tcW w:w="1134" w:type="dxa"/>
            <w:vAlign w:val="center"/>
          </w:tcPr>
          <w:p>
            <w:pPr>
              <w:pStyle w:val="18"/>
            </w:pPr>
            <w:r>
              <w:t>96.02</w:t>
            </w:r>
          </w:p>
        </w:tc>
        <w:tc>
          <w:tcPr>
            <w:tcW w:w="1134" w:type="dxa"/>
            <w:vAlign w:val="center"/>
          </w:tcPr>
          <w:p>
            <w:pPr>
              <w:pStyle w:val="18"/>
            </w:pPr>
            <w:r>
              <w:t>96.02</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43</w:t>
            </w:r>
          </w:p>
        </w:tc>
        <w:tc>
          <w:tcPr>
            <w:tcW w:w="992" w:type="dxa"/>
            <w:vAlign w:val="center"/>
          </w:tcPr>
          <w:p>
            <w:pPr>
              <w:pStyle w:val="19"/>
            </w:pPr>
            <w:r>
              <w:t>2210201</w:t>
            </w:r>
          </w:p>
        </w:tc>
        <w:tc>
          <w:tcPr>
            <w:tcW w:w="1559" w:type="dxa"/>
            <w:vAlign w:val="center"/>
          </w:tcPr>
          <w:p>
            <w:pPr>
              <w:pStyle w:val="19"/>
            </w:pPr>
            <w:r>
              <w:t>住房公积金</w:t>
            </w:r>
          </w:p>
        </w:tc>
        <w:tc>
          <w:tcPr>
            <w:tcW w:w="1134" w:type="dxa"/>
            <w:vAlign w:val="center"/>
          </w:tcPr>
          <w:p>
            <w:pPr>
              <w:pStyle w:val="18"/>
            </w:pPr>
            <w:r>
              <w:t>96.02</w:t>
            </w:r>
          </w:p>
        </w:tc>
        <w:tc>
          <w:tcPr>
            <w:tcW w:w="1134" w:type="dxa"/>
            <w:vAlign w:val="center"/>
          </w:tcPr>
          <w:p>
            <w:pPr>
              <w:pStyle w:val="18"/>
            </w:pPr>
            <w:r>
              <w:t>96.02</w:t>
            </w:r>
          </w:p>
        </w:tc>
        <w:tc>
          <w:tcPr>
            <w:tcW w:w="1134" w:type="dxa"/>
            <w:vAlign w:val="center"/>
          </w:tcPr>
          <w:p>
            <w:pPr>
              <w:pStyle w:val="18"/>
            </w:pPr>
            <w:r>
              <w:t>96.02</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44</w:t>
            </w:r>
          </w:p>
        </w:tc>
        <w:tc>
          <w:tcPr>
            <w:tcW w:w="992" w:type="dxa"/>
            <w:vAlign w:val="center"/>
          </w:tcPr>
          <w:p>
            <w:pPr>
              <w:pStyle w:val="19"/>
            </w:pPr>
            <w:r>
              <w:t>229</w:t>
            </w:r>
          </w:p>
        </w:tc>
        <w:tc>
          <w:tcPr>
            <w:tcW w:w="1559" w:type="dxa"/>
            <w:vAlign w:val="center"/>
          </w:tcPr>
          <w:p>
            <w:pPr>
              <w:pStyle w:val="19"/>
            </w:pPr>
            <w:r>
              <w:t>其他支出</w:t>
            </w:r>
          </w:p>
        </w:tc>
        <w:tc>
          <w:tcPr>
            <w:tcW w:w="1134" w:type="dxa"/>
            <w:vAlign w:val="center"/>
          </w:tcPr>
          <w:p>
            <w:pPr>
              <w:pStyle w:val="18"/>
            </w:pPr>
            <w:r>
              <w:t>5427.08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45</w:t>
            </w:r>
          </w:p>
        </w:tc>
        <w:tc>
          <w:tcPr>
            <w:tcW w:w="992" w:type="dxa"/>
            <w:vAlign w:val="center"/>
          </w:tcPr>
          <w:p>
            <w:pPr>
              <w:pStyle w:val="19"/>
            </w:pPr>
            <w:r>
              <w:t>22904</w:t>
            </w:r>
          </w:p>
        </w:tc>
        <w:tc>
          <w:tcPr>
            <w:tcW w:w="1559" w:type="dxa"/>
            <w:vAlign w:val="center"/>
          </w:tcPr>
          <w:p>
            <w:pPr>
              <w:pStyle w:val="19"/>
            </w:pPr>
            <w:r>
              <w:t>其他政府性基金及对应专项债务收入安排的支出</w:t>
            </w:r>
          </w:p>
        </w:tc>
        <w:tc>
          <w:tcPr>
            <w:tcW w:w="1134" w:type="dxa"/>
            <w:vAlign w:val="center"/>
          </w:tcPr>
          <w:p>
            <w:pPr>
              <w:pStyle w:val="18"/>
            </w:pPr>
            <w:r>
              <w:t>5427.08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46</w:t>
            </w:r>
          </w:p>
        </w:tc>
        <w:tc>
          <w:tcPr>
            <w:tcW w:w="992" w:type="dxa"/>
            <w:vAlign w:val="center"/>
          </w:tcPr>
          <w:p>
            <w:pPr>
              <w:pStyle w:val="19"/>
            </w:pPr>
            <w:r>
              <w:t>2290402</w:t>
            </w:r>
          </w:p>
        </w:tc>
        <w:tc>
          <w:tcPr>
            <w:tcW w:w="1559" w:type="dxa"/>
            <w:vAlign w:val="center"/>
          </w:tcPr>
          <w:p>
            <w:pPr>
              <w:pStyle w:val="19"/>
            </w:pPr>
            <w:r>
              <w:t>其他地方自行试点项目收益专项债券收入安排的支出</w:t>
            </w:r>
          </w:p>
        </w:tc>
        <w:tc>
          <w:tcPr>
            <w:tcW w:w="1134" w:type="dxa"/>
            <w:vAlign w:val="center"/>
          </w:tcPr>
          <w:p>
            <w:pPr>
              <w:pStyle w:val="18"/>
            </w:pPr>
            <w:r>
              <w:t>5427.08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47</w:t>
            </w:r>
          </w:p>
        </w:tc>
        <w:tc>
          <w:tcPr>
            <w:tcW w:w="992" w:type="dxa"/>
            <w:vAlign w:val="center"/>
          </w:tcPr>
          <w:p>
            <w:pPr>
              <w:pStyle w:val="19"/>
            </w:pPr>
            <w:r>
              <w:t>22960</w:t>
            </w:r>
          </w:p>
        </w:tc>
        <w:tc>
          <w:tcPr>
            <w:tcW w:w="1559" w:type="dxa"/>
            <w:vAlign w:val="center"/>
          </w:tcPr>
          <w:p>
            <w:pPr>
              <w:pStyle w:val="19"/>
            </w:pPr>
            <w:r>
              <w:t>彩票公益金安排的支出</w:t>
            </w:r>
          </w:p>
        </w:tc>
        <w:tc>
          <w:tcPr>
            <w:tcW w:w="1134" w:type="dxa"/>
            <w:vAlign w:val="center"/>
          </w:tcPr>
          <w:p>
            <w:pPr>
              <w:pStyle w:val="18"/>
            </w:pPr>
            <w:r>
              <w:t>0.00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48</w:t>
            </w:r>
          </w:p>
        </w:tc>
        <w:tc>
          <w:tcPr>
            <w:tcW w:w="992" w:type="dxa"/>
            <w:vAlign w:val="center"/>
          </w:tcPr>
          <w:p>
            <w:pPr>
              <w:pStyle w:val="19"/>
            </w:pPr>
            <w:r>
              <w:t>2296003</w:t>
            </w:r>
          </w:p>
        </w:tc>
        <w:tc>
          <w:tcPr>
            <w:tcW w:w="1559" w:type="dxa"/>
            <w:vAlign w:val="center"/>
          </w:tcPr>
          <w:p>
            <w:pPr>
              <w:pStyle w:val="19"/>
            </w:pPr>
            <w:r>
              <w:t>用于体育事业的彩票公益金支出</w:t>
            </w:r>
          </w:p>
        </w:tc>
        <w:tc>
          <w:tcPr>
            <w:tcW w:w="1134" w:type="dxa"/>
            <w:vAlign w:val="center"/>
          </w:tcPr>
          <w:p>
            <w:pPr>
              <w:pStyle w:val="18"/>
            </w:pPr>
            <w:r>
              <w:t>0.00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49</w:t>
            </w:r>
          </w:p>
        </w:tc>
        <w:tc>
          <w:tcPr>
            <w:tcW w:w="992" w:type="dxa"/>
            <w:vAlign w:val="center"/>
          </w:tcPr>
          <w:p>
            <w:pPr>
              <w:pStyle w:val="19"/>
            </w:pPr>
            <w:r>
              <w:t>231</w:t>
            </w:r>
          </w:p>
        </w:tc>
        <w:tc>
          <w:tcPr>
            <w:tcW w:w="1559" w:type="dxa"/>
            <w:vAlign w:val="center"/>
          </w:tcPr>
          <w:p>
            <w:pPr>
              <w:pStyle w:val="19"/>
            </w:pPr>
            <w:r>
              <w:t>债务还本支出</w:t>
            </w:r>
          </w:p>
        </w:tc>
        <w:tc>
          <w:tcPr>
            <w:tcW w:w="1134" w:type="dxa"/>
            <w:vAlign w:val="center"/>
          </w:tcPr>
          <w:p>
            <w:pPr>
              <w:pStyle w:val="18"/>
            </w:pPr>
            <w:r>
              <w:t>900.00</w:t>
            </w:r>
          </w:p>
        </w:tc>
        <w:tc>
          <w:tcPr>
            <w:tcW w:w="1134" w:type="dxa"/>
            <w:vAlign w:val="center"/>
          </w:tcPr>
          <w:p>
            <w:pPr>
              <w:pStyle w:val="18"/>
            </w:pPr>
            <w:r>
              <w:t>900.00</w:t>
            </w:r>
          </w:p>
        </w:tc>
        <w:tc>
          <w:tcPr>
            <w:tcW w:w="1134" w:type="dxa"/>
            <w:vAlign w:val="center"/>
          </w:tcPr>
          <w:p>
            <w:pPr>
              <w:pStyle w:val="18"/>
            </w:pPr>
            <w:r>
              <w:t>900.00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50</w:t>
            </w:r>
          </w:p>
        </w:tc>
        <w:tc>
          <w:tcPr>
            <w:tcW w:w="992" w:type="dxa"/>
            <w:vAlign w:val="center"/>
          </w:tcPr>
          <w:p>
            <w:pPr>
              <w:pStyle w:val="19"/>
            </w:pPr>
            <w:r>
              <w:t>23104</w:t>
            </w:r>
          </w:p>
        </w:tc>
        <w:tc>
          <w:tcPr>
            <w:tcW w:w="1559" w:type="dxa"/>
            <w:vAlign w:val="center"/>
          </w:tcPr>
          <w:p>
            <w:pPr>
              <w:pStyle w:val="19"/>
            </w:pPr>
            <w:r>
              <w:t>地方政府专项债务还本支出</w:t>
            </w:r>
          </w:p>
        </w:tc>
        <w:tc>
          <w:tcPr>
            <w:tcW w:w="1134" w:type="dxa"/>
            <w:vAlign w:val="center"/>
          </w:tcPr>
          <w:p>
            <w:pPr>
              <w:pStyle w:val="18"/>
            </w:pPr>
            <w:r>
              <w:t>900.00</w:t>
            </w:r>
          </w:p>
        </w:tc>
        <w:tc>
          <w:tcPr>
            <w:tcW w:w="1134" w:type="dxa"/>
            <w:vAlign w:val="center"/>
          </w:tcPr>
          <w:p>
            <w:pPr>
              <w:pStyle w:val="18"/>
            </w:pPr>
            <w:r>
              <w:t>900.00</w:t>
            </w:r>
          </w:p>
        </w:tc>
        <w:tc>
          <w:tcPr>
            <w:tcW w:w="1134" w:type="dxa"/>
            <w:vAlign w:val="center"/>
          </w:tcPr>
          <w:p>
            <w:pPr>
              <w:pStyle w:val="18"/>
            </w:pPr>
            <w:r>
              <w:t>900.00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51</w:t>
            </w:r>
          </w:p>
        </w:tc>
        <w:tc>
          <w:tcPr>
            <w:tcW w:w="992" w:type="dxa"/>
            <w:vAlign w:val="center"/>
          </w:tcPr>
          <w:p>
            <w:pPr>
              <w:pStyle w:val="19"/>
            </w:pPr>
            <w:r>
              <w:t>2310498</w:t>
            </w:r>
          </w:p>
        </w:tc>
        <w:tc>
          <w:tcPr>
            <w:tcW w:w="1559" w:type="dxa"/>
            <w:vAlign w:val="center"/>
          </w:tcPr>
          <w:p>
            <w:pPr>
              <w:pStyle w:val="19"/>
            </w:pPr>
            <w:r>
              <w:t>其他地方自行试点项目收益专项债券还本支出</w:t>
            </w:r>
          </w:p>
        </w:tc>
        <w:tc>
          <w:tcPr>
            <w:tcW w:w="1134" w:type="dxa"/>
            <w:vAlign w:val="center"/>
          </w:tcPr>
          <w:p>
            <w:pPr>
              <w:pStyle w:val="18"/>
            </w:pPr>
            <w:r>
              <w:t>900.00</w:t>
            </w:r>
          </w:p>
        </w:tc>
        <w:tc>
          <w:tcPr>
            <w:tcW w:w="1134" w:type="dxa"/>
            <w:vAlign w:val="center"/>
          </w:tcPr>
          <w:p>
            <w:pPr>
              <w:pStyle w:val="18"/>
            </w:pPr>
            <w:r>
              <w:t>900.00</w:t>
            </w:r>
          </w:p>
        </w:tc>
        <w:tc>
          <w:tcPr>
            <w:tcW w:w="1134" w:type="dxa"/>
            <w:vAlign w:val="center"/>
          </w:tcPr>
          <w:p>
            <w:pPr>
              <w:pStyle w:val="18"/>
            </w:pPr>
            <w:r>
              <w:t>900.00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52</w:t>
            </w:r>
          </w:p>
        </w:tc>
        <w:tc>
          <w:tcPr>
            <w:tcW w:w="992" w:type="dxa"/>
            <w:vAlign w:val="center"/>
          </w:tcPr>
          <w:p>
            <w:pPr>
              <w:pStyle w:val="19"/>
            </w:pPr>
            <w:r>
              <w:t>232</w:t>
            </w:r>
          </w:p>
        </w:tc>
        <w:tc>
          <w:tcPr>
            <w:tcW w:w="1559" w:type="dxa"/>
            <w:vAlign w:val="center"/>
          </w:tcPr>
          <w:p>
            <w:pPr>
              <w:pStyle w:val="19"/>
            </w:pPr>
            <w:r>
              <w:t>债务付息支出</w:t>
            </w:r>
          </w:p>
        </w:tc>
        <w:tc>
          <w:tcPr>
            <w:tcW w:w="1134" w:type="dxa"/>
            <w:vAlign w:val="center"/>
          </w:tcPr>
          <w:p>
            <w:pPr>
              <w:pStyle w:val="18"/>
            </w:pPr>
            <w:r>
              <w:t>1039.20</w:t>
            </w:r>
          </w:p>
        </w:tc>
        <w:tc>
          <w:tcPr>
            <w:tcW w:w="1134" w:type="dxa"/>
            <w:vAlign w:val="center"/>
          </w:tcPr>
          <w:p>
            <w:pPr>
              <w:pStyle w:val="18"/>
            </w:pPr>
            <w:r>
              <w:t>1039.20</w:t>
            </w:r>
          </w:p>
        </w:tc>
        <w:tc>
          <w:tcPr>
            <w:tcW w:w="1134" w:type="dxa"/>
            <w:vAlign w:val="center"/>
          </w:tcPr>
          <w:p>
            <w:pPr>
              <w:pStyle w:val="18"/>
            </w:pPr>
            <w:r>
              <w:t>1039.20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53</w:t>
            </w:r>
          </w:p>
        </w:tc>
        <w:tc>
          <w:tcPr>
            <w:tcW w:w="992" w:type="dxa"/>
            <w:vAlign w:val="center"/>
          </w:tcPr>
          <w:p>
            <w:pPr>
              <w:pStyle w:val="19"/>
            </w:pPr>
            <w:r>
              <w:t>23204</w:t>
            </w:r>
          </w:p>
        </w:tc>
        <w:tc>
          <w:tcPr>
            <w:tcW w:w="1559" w:type="dxa"/>
            <w:vAlign w:val="center"/>
          </w:tcPr>
          <w:p>
            <w:pPr>
              <w:pStyle w:val="19"/>
            </w:pPr>
            <w:r>
              <w:t>地方政府专项债务付息支出</w:t>
            </w:r>
          </w:p>
        </w:tc>
        <w:tc>
          <w:tcPr>
            <w:tcW w:w="1134" w:type="dxa"/>
            <w:vAlign w:val="center"/>
          </w:tcPr>
          <w:p>
            <w:pPr>
              <w:pStyle w:val="18"/>
            </w:pPr>
            <w:r>
              <w:t>1039.20</w:t>
            </w:r>
          </w:p>
        </w:tc>
        <w:tc>
          <w:tcPr>
            <w:tcW w:w="1134" w:type="dxa"/>
            <w:vAlign w:val="center"/>
          </w:tcPr>
          <w:p>
            <w:pPr>
              <w:pStyle w:val="18"/>
            </w:pPr>
            <w:r>
              <w:t>1039.20</w:t>
            </w:r>
          </w:p>
        </w:tc>
        <w:tc>
          <w:tcPr>
            <w:tcW w:w="1134" w:type="dxa"/>
            <w:vAlign w:val="center"/>
          </w:tcPr>
          <w:p>
            <w:pPr>
              <w:pStyle w:val="18"/>
            </w:pPr>
            <w:r>
              <w:t>1039.20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54</w:t>
            </w:r>
          </w:p>
        </w:tc>
        <w:tc>
          <w:tcPr>
            <w:tcW w:w="992" w:type="dxa"/>
            <w:vAlign w:val="center"/>
          </w:tcPr>
          <w:p>
            <w:pPr>
              <w:pStyle w:val="19"/>
            </w:pPr>
            <w:r>
              <w:t>2320498</w:t>
            </w:r>
          </w:p>
        </w:tc>
        <w:tc>
          <w:tcPr>
            <w:tcW w:w="1559" w:type="dxa"/>
            <w:vAlign w:val="center"/>
          </w:tcPr>
          <w:p>
            <w:pPr>
              <w:pStyle w:val="19"/>
            </w:pPr>
            <w:r>
              <w:t>其他地方自行试点项目收益专项债券付息支出</w:t>
            </w:r>
          </w:p>
        </w:tc>
        <w:tc>
          <w:tcPr>
            <w:tcW w:w="1134" w:type="dxa"/>
            <w:vAlign w:val="center"/>
          </w:tcPr>
          <w:p>
            <w:pPr>
              <w:pStyle w:val="18"/>
            </w:pPr>
            <w:r>
              <w:t>1039.20</w:t>
            </w:r>
          </w:p>
        </w:tc>
        <w:tc>
          <w:tcPr>
            <w:tcW w:w="1134" w:type="dxa"/>
            <w:vAlign w:val="center"/>
          </w:tcPr>
          <w:p>
            <w:pPr>
              <w:pStyle w:val="18"/>
            </w:pPr>
            <w:r>
              <w:t>1039.20</w:t>
            </w:r>
          </w:p>
        </w:tc>
        <w:tc>
          <w:tcPr>
            <w:tcW w:w="1134" w:type="dxa"/>
            <w:vAlign w:val="center"/>
          </w:tcPr>
          <w:p>
            <w:pPr>
              <w:pStyle w:val="18"/>
            </w:pPr>
            <w:r>
              <w:t>1039.20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55</w:t>
            </w:r>
          </w:p>
        </w:tc>
        <w:tc>
          <w:tcPr>
            <w:tcW w:w="992" w:type="dxa"/>
            <w:vAlign w:val="center"/>
          </w:tcPr>
          <w:p>
            <w:pPr>
              <w:pStyle w:val="19"/>
            </w:pPr>
            <w:r>
              <w:t>233</w:t>
            </w:r>
          </w:p>
        </w:tc>
        <w:tc>
          <w:tcPr>
            <w:tcW w:w="1559" w:type="dxa"/>
            <w:vAlign w:val="center"/>
          </w:tcPr>
          <w:p>
            <w:pPr>
              <w:pStyle w:val="19"/>
            </w:pPr>
            <w:r>
              <w:t>债务发行费用支出</w:t>
            </w:r>
          </w:p>
        </w:tc>
        <w:tc>
          <w:tcPr>
            <w:tcW w:w="1134" w:type="dxa"/>
            <w:vAlign w:val="center"/>
          </w:tcPr>
          <w:p>
            <w:pPr>
              <w:pStyle w:val="18"/>
            </w:pPr>
            <w:r>
              <w:t>0.10</w:t>
            </w:r>
          </w:p>
        </w:tc>
        <w:tc>
          <w:tcPr>
            <w:tcW w:w="1134" w:type="dxa"/>
            <w:vAlign w:val="center"/>
          </w:tcPr>
          <w:p>
            <w:pPr>
              <w:pStyle w:val="18"/>
            </w:pPr>
            <w:r>
              <w:t>0.10</w:t>
            </w:r>
          </w:p>
        </w:tc>
        <w:tc>
          <w:tcPr>
            <w:tcW w:w="1134" w:type="dxa"/>
            <w:vAlign w:val="center"/>
          </w:tcPr>
          <w:p>
            <w:pPr>
              <w:pStyle w:val="18"/>
            </w:pPr>
            <w:r>
              <w:t>0.10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56</w:t>
            </w:r>
          </w:p>
        </w:tc>
        <w:tc>
          <w:tcPr>
            <w:tcW w:w="992" w:type="dxa"/>
            <w:vAlign w:val="center"/>
          </w:tcPr>
          <w:p>
            <w:pPr>
              <w:pStyle w:val="19"/>
            </w:pPr>
            <w:r>
              <w:t>23304</w:t>
            </w:r>
          </w:p>
        </w:tc>
        <w:tc>
          <w:tcPr>
            <w:tcW w:w="1559" w:type="dxa"/>
            <w:vAlign w:val="center"/>
          </w:tcPr>
          <w:p>
            <w:pPr>
              <w:pStyle w:val="19"/>
            </w:pPr>
            <w:r>
              <w:t>地方政府专项债务发行费用支出</w:t>
            </w:r>
          </w:p>
        </w:tc>
        <w:tc>
          <w:tcPr>
            <w:tcW w:w="1134" w:type="dxa"/>
            <w:vAlign w:val="center"/>
          </w:tcPr>
          <w:p>
            <w:pPr>
              <w:pStyle w:val="18"/>
            </w:pPr>
            <w:r>
              <w:t>0.10</w:t>
            </w:r>
          </w:p>
        </w:tc>
        <w:tc>
          <w:tcPr>
            <w:tcW w:w="1134" w:type="dxa"/>
            <w:vAlign w:val="center"/>
          </w:tcPr>
          <w:p>
            <w:pPr>
              <w:pStyle w:val="18"/>
            </w:pPr>
            <w:r>
              <w:t>0.10</w:t>
            </w:r>
          </w:p>
        </w:tc>
        <w:tc>
          <w:tcPr>
            <w:tcW w:w="1134" w:type="dxa"/>
            <w:vAlign w:val="center"/>
          </w:tcPr>
          <w:p>
            <w:pPr>
              <w:pStyle w:val="18"/>
            </w:pPr>
            <w:r>
              <w:t>0.10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0"/>
            </w:pPr>
            <w:r>
              <w:t>57</w:t>
            </w:r>
          </w:p>
        </w:tc>
        <w:tc>
          <w:tcPr>
            <w:tcW w:w="992" w:type="dxa"/>
            <w:vAlign w:val="center"/>
          </w:tcPr>
          <w:p>
            <w:pPr>
              <w:pStyle w:val="19"/>
            </w:pPr>
            <w:r>
              <w:t>2330498</w:t>
            </w:r>
          </w:p>
        </w:tc>
        <w:tc>
          <w:tcPr>
            <w:tcW w:w="1559" w:type="dxa"/>
            <w:vAlign w:val="center"/>
          </w:tcPr>
          <w:p>
            <w:pPr>
              <w:pStyle w:val="19"/>
            </w:pPr>
            <w:r>
              <w:t>其他地方自行试点项目收益专项债券发行费用支出</w:t>
            </w:r>
          </w:p>
        </w:tc>
        <w:tc>
          <w:tcPr>
            <w:tcW w:w="1134" w:type="dxa"/>
            <w:vAlign w:val="center"/>
          </w:tcPr>
          <w:p>
            <w:pPr>
              <w:pStyle w:val="18"/>
            </w:pPr>
            <w:r>
              <w:t>0.10</w:t>
            </w:r>
          </w:p>
        </w:tc>
        <w:tc>
          <w:tcPr>
            <w:tcW w:w="1134" w:type="dxa"/>
            <w:vAlign w:val="center"/>
          </w:tcPr>
          <w:p>
            <w:pPr>
              <w:pStyle w:val="18"/>
            </w:pPr>
            <w:r>
              <w:t>0.10</w:t>
            </w:r>
          </w:p>
        </w:tc>
        <w:tc>
          <w:tcPr>
            <w:tcW w:w="1134" w:type="dxa"/>
            <w:vAlign w:val="center"/>
          </w:tcPr>
          <w:p>
            <w:pPr>
              <w:pStyle w:val="18"/>
            </w:pPr>
            <w:r>
              <w:t>0.10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11"/>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15"/>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528" w:type="dxa"/>
            <w:gridSpan w:val="2"/>
            <w:vAlign w:val="center"/>
          </w:tcPr>
          <w:p>
            <w:pPr>
              <w:pStyle w:val="17"/>
            </w:pPr>
            <w:r>
              <w:t>功能分类科目</w:t>
            </w:r>
          </w:p>
        </w:tc>
        <w:tc>
          <w:tcPr>
            <w:tcW w:w="1361" w:type="dxa"/>
            <w:vMerge w:val="restart"/>
            <w:vAlign w:val="center"/>
          </w:tcPr>
          <w:p>
            <w:pPr>
              <w:pStyle w:val="17"/>
            </w:pPr>
            <w:r>
              <w:t>合计</w:t>
            </w:r>
          </w:p>
        </w:tc>
        <w:tc>
          <w:tcPr>
            <w:tcW w:w="1361" w:type="dxa"/>
            <w:vMerge w:val="restart"/>
            <w:vAlign w:val="center"/>
          </w:tcPr>
          <w:p>
            <w:pPr>
              <w:pStyle w:val="17"/>
            </w:pPr>
            <w:r>
              <w:t>基本支出</w:t>
            </w:r>
          </w:p>
        </w:tc>
        <w:tc>
          <w:tcPr>
            <w:tcW w:w="1361" w:type="dxa"/>
            <w:vMerge w:val="restart"/>
            <w:vAlign w:val="center"/>
          </w:tcPr>
          <w:p>
            <w:pPr>
              <w:pStyle w:val="17"/>
            </w:pPr>
            <w:r>
              <w:t>项目支出</w:t>
            </w:r>
          </w:p>
        </w:tc>
        <w:tc>
          <w:tcPr>
            <w:tcW w:w="1361" w:type="dxa"/>
            <w:vMerge w:val="restart"/>
            <w:vAlign w:val="center"/>
          </w:tcPr>
          <w:p>
            <w:pPr>
              <w:pStyle w:val="17"/>
            </w:pPr>
            <w:r>
              <w:t>经营支出</w:t>
            </w:r>
          </w:p>
        </w:tc>
        <w:tc>
          <w:tcPr>
            <w:tcW w:w="1361" w:type="dxa"/>
            <w:vMerge w:val="restart"/>
            <w:vAlign w:val="center"/>
          </w:tcPr>
          <w:p>
            <w:pPr>
              <w:pStyle w:val="17"/>
            </w:pPr>
            <w:r>
              <w:t>上解上级     支出</w:t>
            </w:r>
          </w:p>
        </w:tc>
        <w:tc>
          <w:tcPr>
            <w:tcW w:w="1361" w:type="dxa"/>
            <w:vMerge w:val="restart"/>
            <w:vAlign w:val="center"/>
          </w:tcPr>
          <w:p>
            <w:pPr>
              <w:pStyle w:val="1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7"/>
            </w:pPr>
            <w:r>
              <w:t>科目    编码</w:t>
            </w:r>
          </w:p>
        </w:tc>
        <w:tc>
          <w:tcPr>
            <w:tcW w:w="4536" w:type="dxa"/>
            <w:vAlign w:val="center"/>
          </w:tcPr>
          <w:p>
            <w:pPr>
              <w:pStyle w:val="1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992" w:type="dxa"/>
            <w:vAlign w:val="center"/>
          </w:tcPr>
          <w:p>
            <w:pPr>
              <w:pStyle w:val="17"/>
            </w:pPr>
            <w:r>
              <w:t>1</w:t>
            </w:r>
          </w:p>
        </w:tc>
        <w:tc>
          <w:tcPr>
            <w:tcW w:w="4536" w:type="dxa"/>
            <w:vAlign w:val="center"/>
          </w:tcPr>
          <w:p>
            <w:pPr>
              <w:pStyle w:val="17"/>
            </w:pPr>
            <w:r>
              <w:t>2</w:t>
            </w:r>
          </w:p>
        </w:tc>
        <w:tc>
          <w:tcPr>
            <w:tcW w:w="1361" w:type="dxa"/>
            <w:vAlign w:val="center"/>
          </w:tcPr>
          <w:p>
            <w:pPr>
              <w:pStyle w:val="17"/>
            </w:pPr>
            <w:r>
              <w:t>3</w:t>
            </w:r>
          </w:p>
        </w:tc>
        <w:tc>
          <w:tcPr>
            <w:tcW w:w="1361" w:type="dxa"/>
            <w:vAlign w:val="center"/>
          </w:tcPr>
          <w:p>
            <w:pPr>
              <w:pStyle w:val="17"/>
            </w:pPr>
            <w:r>
              <w:t>4</w:t>
            </w:r>
          </w:p>
        </w:tc>
        <w:tc>
          <w:tcPr>
            <w:tcW w:w="1361" w:type="dxa"/>
            <w:vAlign w:val="center"/>
          </w:tcPr>
          <w:p>
            <w:pPr>
              <w:pStyle w:val="17"/>
            </w:pPr>
            <w:r>
              <w:t>5</w:t>
            </w:r>
          </w:p>
        </w:tc>
        <w:tc>
          <w:tcPr>
            <w:tcW w:w="1361" w:type="dxa"/>
            <w:vAlign w:val="center"/>
          </w:tcPr>
          <w:p>
            <w:pPr>
              <w:pStyle w:val="17"/>
            </w:pPr>
            <w:r>
              <w:t>6</w:t>
            </w:r>
          </w:p>
        </w:tc>
        <w:tc>
          <w:tcPr>
            <w:tcW w:w="1361" w:type="dxa"/>
            <w:vAlign w:val="center"/>
          </w:tcPr>
          <w:p>
            <w:pPr>
              <w:pStyle w:val="17"/>
            </w:pPr>
            <w:r>
              <w:t>7</w:t>
            </w:r>
          </w:p>
        </w:tc>
        <w:tc>
          <w:tcPr>
            <w:tcW w:w="1361" w:type="dxa"/>
            <w:vAlign w:val="center"/>
          </w:tcPr>
          <w:p>
            <w:pPr>
              <w:pStyle w:val="1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992" w:type="dxa"/>
            <w:vAlign w:val="center"/>
          </w:tcPr>
          <w:p>
            <w:pPr>
              <w:pStyle w:val="23"/>
            </w:pPr>
          </w:p>
        </w:tc>
        <w:tc>
          <w:tcPr>
            <w:tcW w:w="4536" w:type="dxa"/>
            <w:vAlign w:val="center"/>
          </w:tcPr>
          <w:p>
            <w:pPr>
              <w:pStyle w:val="21"/>
            </w:pPr>
            <w:r>
              <w:t>合计</w:t>
            </w:r>
          </w:p>
        </w:tc>
        <w:tc>
          <w:tcPr>
            <w:tcW w:w="1361" w:type="dxa"/>
            <w:vAlign w:val="center"/>
          </w:tcPr>
          <w:p>
            <w:pPr>
              <w:pStyle w:val="22"/>
            </w:pPr>
            <w:r>
              <w:t>10176.26</w:t>
            </w:r>
          </w:p>
        </w:tc>
        <w:tc>
          <w:tcPr>
            <w:tcW w:w="1361" w:type="dxa"/>
            <w:vAlign w:val="center"/>
          </w:tcPr>
          <w:p>
            <w:pPr>
              <w:pStyle w:val="22"/>
            </w:pPr>
            <w:r>
              <w:t>1623.97</w:t>
            </w:r>
          </w:p>
        </w:tc>
        <w:tc>
          <w:tcPr>
            <w:tcW w:w="1361" w:type="dxa"/>
            <w:vAlign w:val="center"/>
          </w:tcPr>
          <w:p>
            <w:pPr>
              <w:pStyle w:val="22"/>
            </w:pPr>
            <w:r>
              <w:t>8552.29</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992" w:type="dxa"/>
            <w:vAlign w:val="center"/>
          </w:tcPr>
          <w:p>
            <w:pPr>
              <w:pStyle w:val="19"/>
            </w:pPr>
            <w:r>
              <w:t>201</w:t>
            </w:r>
          </w:p>
        </w:tc>
        <w:tc>
          <w:tcPr>
            <w:tcW w:w="4536" w:type="dxa"/>
            <w:vAlign w:val="center"/>
          </w:tcPr>
          <w:p>
            <w:pPr>
              <w:pStyle w:val="19"/>
            </w:pPr>
            <w:r>
              <w:t>一般公共服务支出</w:t>
            </w:r>
          </w:p>
        </w:tc>
        <w:tc>
          <w:tcPr>
            <w:tcW w:w="1361" w:type="dxa"/>
            <w:vAlign w:val="center"/>
          </w:tcPr>
          <w:p>
            <w:pPr>
              <w:pStyle w:val="18"/>
            </w:pPr>
            <w:r>
              <w:t>18.00</w:t>
            </w:r>
          </w:p>
        </w:tc>
        <w:tc>
          <w:tcPr>
            <w:tcW w:w="1361" w:type="dxa"/>
            <w:vAlign w:val="center"/>
          </w:tcPr>
          <w:p>
            <w:pPr>
              <w:pStyle w:val="18"/>
            </w:pPr>
          </w:p>
        </w:tc>
        <w:tc>
          <w:tcPr>
            <w:tcW w:w="1361" w:type="dxa"/>
            <w:vAlign w:val="center"/>
          </w:tcPr>
          <w:p>
            <w:pPr>
              <w:pStyle w:val="18"/>
            </w:pPr>
            <w:r>
              <w:t>18.00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992" w:type="dxa"/>
            <w:vAlign w:val="center"/>
          </w:tcPr>
          <w:p>
            <w:pPr>
              <w:pStyle w:val="19"/>
            </w:pPr>
            <w:r>
              <w:t>20199</w:t>
            </w:r>
          </w:p>
        </w:tc>
        <w:tc>
          <w:tcPr>
            <w:tcW w:w="4536" w:type="dxa"/>
            <w:vAlign w:val="center"/>
          </w:tcPr>
          <w:p>
            <w:pPr>
              <w:pStyle w:val="19"/>
            </w:pPr>
            <w:r>
              <w:t>其他一般公共服务支出</w:t>
            </w:r>
          </w:p>
        </w:tc>
        <w:tc>
          <w:tcPr>
            <w:tcW w:w="1361" w:type="dxa"/>
            <w:vAlign w:val="center"/>
          </w:tcPr>
          <w:p>
            <w:pPr>
              <w:pStyle w:val="18"/>
            </w:pPr>
            <w:r>
              <w:t>18.00</w:t>
            </w:r>
          </w:p>
        </w:tc>
        <w:tc>
          <w:tcPr>
            <w:tcW w:w="1361" w:type="dxa"/>
            <w:vAlign w:val="center"/>
          </w:tcPr>
          <w:p>
            <w:pPr>
              <w:pStyle w:val="18"/>
            </w:pPr>
          </w:p>
        </w:tc>
        <w:tc>
          <w:tcPr>
            <w:tcW w:w="1361" w:type="dxa"/>
            <w:vAlign w:val="center"/>
          </w:tcPr>
          <w:p>
            <w:pPr>
              <w:pStyle w:val="18"/>
            </w:pPr>
            <w:r>
              <w:t>18.00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992" w:type="dxa"/>
            <w:vAlign w:val="center"/>
          </w:tcPr>
          <w:p>
            <w:pPr>
              <w:pStyle w:val="19"/>
            </w:pPr>
            <w:r>
              <w:t>2019999</w:t>
            </w:r>
          </w:p>
        </w:tc>
        <w:tc>
          <w:tcPr>
            <w:tcW w:w="4536" w:type="dxa"/>
            <w:vAlign w:val="center"/>
          </w:tcPr>
          <w:p>
            <w:pPr>
              <w:pStyle w:val="19"/>
            </w:pPr>
            <w:r>
              <w:t>其他一般公共服务支出</w:t>
            </w:r>
          </w:p>
        </w:tc>
        <w:tc>
          <w:tcPr>
            <w:tcW w:w="1361" w:type="dxa"/>
            <w:vAlign w:val="center"/>
          </w:tcPr>
          <w:p>
            <w:pPr>
              <w:pStyle w:val="18"/>
            </w:pPr>
            <w:r>
              <w:t>18.00</w:t>
            </w:r>
          </w:p>
        </w:tc>
        <w:tc>
          <w:tcPr>
            <w:tcW w:w="1361" w:type="dxa"/>
            <w:vAlign w:val="center"/>
          </w:tcPr>
          <w:p>
            <w:pPr>
              <w:pStyle w:val="18"/>
            </w:pPr>
          </w:p>
        </w:tc>
        <w:tc>
          <w:tcPr>
            <w:tcW w:w="1361" w:type="dxa"/>
            <w:vAlign w:val="center"/>
          </w:tcPr>
          <w:p>
            <w:pPr>
              <w:pStyle w:val="18"/>
            </w:pPr>
            <w:r>
              <w:t>18.00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992" w:type="dxa"/>
            <w:vAlign w:val="center"/>
          </w:tcPr>
          <w:p>
            <w:pPr>
              <w:pStyle w:val="19"/>
            </w:pPr>
            <w:r>
              <w:t>207</w:t>
            </w:r>
          </w:p>
        </w:tc>
        <w:tc>
          <w:tcPr>
            <w:tcW w:w="4536" w:type="dxa"/>
            <w:vAlign w:val="center"/>
          </w:tcPr>
          <w:p>
            <w:pPr>
              <w:pStyle w:val="19"/>
            </w:pPr>
            <w:r>
              <w:t>文化旅游体育与传媒支出</w:t>
            </w:r>
          </w:p>
        </w:tc>
        <w:tc>
          <w:tcPr>
            <w:tcW w:w="1361" w:type="dxa"/>
            <w:vAlign w:val="center"/>
          </w:tcPr>
          <w:p>
            <w:pPr>
              <w:pStyle w:val="18"/>
            </w:pPr>
            <w:r>
              <w:t>2050.00</w:t>
            </w:r>
          </w:p>
        </w:tc>
        <w:tc>
          <w:tcPr>
            <w:tcW w:w="1361" w:type="dxa"/>
            <w:vAlign w:val="center"/>
          </w:tcPr>
          <w:p>
            <w:pPr>
              <w:pStyle w:val="18"/>
            </w:pPr>
            <w:r>
              <w:t>1041.63</w:t>
            </w:r>
          </w:p>
        </w:tc>
        <w:tc>
          <w:tcPr>
            <w:tcW w:w="1361" w:type="dxa"/>
            <w:vAlign w:val="center"/>
          </w:tcPr>
          <w:p>
            <w:pPr>
              <w:pStyle w:val="18"/>
            </w:pPr>
            <w:r>
              <w:t>1008.37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992" w:type="dxa"/>
            <w:vAlign w:val="center"/>
          </w:tcPr>
          <w:p>
            <w:pPr>
              <w:pStyle w:val="19"/>
            </w:pPr>
            <w:r>
              <w:t>20701</w:t>
            </w:r>
          </w:p>
        </w:tc>
        <w:tc>
          <w:tcPr>
            <w:tcW w:w="4536" w:type="dxa"/>
            <w:vAlign w:val="center"/>
          </w:tcPr>
          <w:p>
            <w:pPr>
              <w:pStyle w:val="19"/>
            </w:pPr>
            <w:r>
              <w:t>文化和旅游</w:t>
            </w:r>
          </w:p>
        </w:tc>
        <w:tc>
          <w:tcPr>
            <w:tcW w:w="1361" w:type="dxa"/>
            <w:vAlign w:val="center"/>
          </w:tcPr>
          <w:p>
            <w:pPr>
              <w:pStyle w:val="18"/>
            </w:pPr>
            <w:r>
              <w:t>1070.41</w:t>
            </w:r>
          </w:p>
        </w:tc>
        <w:tc>
          <w:tcPr>
            <w:tcW w:w="1361" w:type="dxa"/>
            <w:vAlign w:val="center"/>
          </w:tcPr>
          <w:p>
            <w:pPr>
              <w:pStyle w:val="18"/>
            </w:pPr>
            <w:r>
              <w:t>789.18</w:t>
            </w:r>
          </w:p>
        </w:tc>
        <w:tc>
          <w:tcPr>
            <w:tcW w:w="1361" w:type="dxa"/>
            <w:vAlign w:val="center"/>
          </w:tcPr>
          <w:p>
            <w:pPr>
              <w:pStyle w:val="18"/>
            </w:pPr>
            <w:r>
              <w:t>281.23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992" w:type="dxa"/>
            <w:vAlign w:val="center"/>
          </w:tcPr>
          <w:p>
            <w:pPr>
              <w:pStyle w:val="19"/>
            </w:pPr>
            <w:r>
              <w:t>2070101</w:t>
            </w:r>
          </w:p>
        </w:tc>
        <w:tc>
          <w:tcPr>
            <w:tcW w:w="4536" w:type="dxa"/>
            <w:vAlign w:val="center"/>
          </w:tcPr>
          <w:p>
            <w:pPr>
              <w:pStyle w:val="19"/>
            </w:pPr>
            <w:r>
              <w:t>行政运行</w:t>
            </w:r>
          </w:p>
        </w:tc>
        <w:tc>
          <w:tcPr>
            <w:tcW w:w="1361" w:type="dxa"/>
            <w:vAlign w:val="center"/>
          </w:tcPr>
          <w:p>
            <w:pPr>
              <w:pStyle w:val="18"/>
            </w:pPr>
            <w:r>
              <w:t>713.79</w:t>
            </w:r>
          </w:p>
        </w:tc>
        <w:tc>
          <w:tcPr>
            <w:tcW w:w="1361" w:type="dxa"/>
            <w:vAlign w:val="center"/>
          </w:tcPr>
          <w:p>
            <w:pPr>
              <w:pStyle w:val="18"/>
            </w:pPr>
            <w:r>
              <w:t>713.79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992" w:type="dxa"/>
            <w:vAlign w:val="center"/>
          </w:tcPr>
          <w:p>
            <w:pPr>
              <w:pStyle w:val="19"/>
            </w:pPr>
            <w:r>
              <w:t>2070102</w:t>
            </w:r>
          </w:p>
        </w:tc>
        <w:tc>
          <w:tcPr>
            <w:tcW w:w="4536" w:type="dxa"/>
            <w:vAlign w:val="center"/>
          </w:tcPr>
          <w:p>
            <w:pPr>
              <w:pStyle w:val="19"/>
            </w:pPr>
            <w:r>
              <w:t>一般行政管理事务</w:t>
            </w:r>
          </w:p>
        </w:tc>
        <w:tc>
          <w:tcPr>
            <w:tcW w:w="1361" w:type="dxa"/>
            <w:vAlign w:val="center"/>
          </w:tcPr>
          <w:p>
            <w:pPr>
              <w:pStyle w:val="18"/>
            </w:pPr>
            <w:r>
              <w:t>130.50</w:t>
            </w:r>
          </w:p>
        </w:tc>
        <w:tc>
          <w:tcPr>
            <w:tcW w:w="1361" w:type="dxa"/>
            <w:vAlign w:val="center"/>
          </w:tcPr>
          <w:p>
            <w:pPr>
              <w:pStyle w:val="18"/>
            </w:pPr>
          </w:p>
        </w:tc>
        <w:tc>
          <w:tcPr>
            <w:tcW w:w="1361" w:type="dxa"/>
            <w:vAlign w:val="center"/>
          </w:tcPr>
          <w:p>
            <w:pPr>
              <w:pStyle w:val="18"/>
            </w:pPr>
            <w:r>
              <w:t>130.50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992" w:type="dxa"/>
            <w:vAlign w:val="center"/>
          </w:tcPr>
          <w:p>
            <w:pPr>
              <w:pStyle w:val="19"/>
            </w:pPr>
            <w:r>
              <w:t>2070104</w:t>
            </w:r>
          </w:p>
        </w:tc>
        <w:tc>
          <w:tcPr>
            <w:tcW w:w="4536" w:type="dxa"/>
            <w:vAlign w:val="center"/>
          </w:tcPr>
          <w:p>
            <w:pPr>
              <w:pStyle w:val="19"/>
            </w:pPr>
            <w:r>
              <w:t>图书馆</w:t>
            </w:r>
          </w:p>
        </w:tc>
        <w:tc>
          <w:tcPr>
            <w:tcW w:w="1361" w:type="dxa"/>
            <w:vAlign w:val="center"/>
          </w:tcPr>
          <w:p>
            <w:pPr>
              <w:pStyle w:val="18"/>
            </w:pPr>
            <w:r>
              <w:t>75.39</w:t>
            </w:r>
          </w:p>
        </w:tc>
        <w:tc>
          <w:tcPr>
            <w:tcW w:w="1361" w:type="dxa"/>
            <w:vAlign w:val="center"/>
          </w:tcPr>
          <w:p>
            <w:pPr>
              <w:pStyle w:val="18"/>
            </w:pPr>
            <w:r>
              <w:t>75.39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992" w:type="dxa"/>
            <w:vAlign w:val="center"/>
          </w:tcPr>
          <w:p>
            <w:pPr>
              <w:pStyle w:val="19"/>
            </w:pPr>
            <w:r>
              <w:t>2070107</w:t>
            </w:r>
          </w:p>
        </w:tc>
        <w:tc>
          <w:tcPr>
            <w:tcW w:w="4536" w:type="dxa"/>
            <w:vAlign w:val="center"/>
          </w:tcPr>
          <w:p>
            <w:pPr>
              <w:pStyle w:val="19"/>
            </w:pPr>
            <w:r>
              <w:t>艺术表演团体</w:t>
            </w:r>
          </w:p>
        </w:tc>
        <w:tc>
          <w:tcPr>
            <w:tcW w:w="1361" w:type="dxa"/>
            <w:vAlign w:val="center"/>
          </w:tcPr>
          <w:p>
            <w:pPr>
              <w:pStyle w:val="18"/>
            </w:pPr>
            <w:r>
              <w:t>10.00</w:t>
            </w:r>
          </w:p>
        </w:tc>
        <w:tc>
          <w:tcPr>
            <w:tcW w:w="1361" w:type="dxa"/>
            <w:vAlign w:val="center"/>
          </w:tcPr>
          <w:p>
            <w:pPr>
              <w:pStyle w:val="18"/>
            </w:pPr>
          </w:p>
        </w:tc>
        <w:tc>
          <w:tcPr>
            <w:tcW w:w="1361" w:type="dxa"/>
            <w:vAlign w:val="center"/>
          </w:tcPr>
          <w:p>
            <w:pPr>
              <w:pStyle w:val="18"/>
            </w:pPr>
            <w:r>
              <w:t>10.00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992" w:type="dxa"/>
            <w:vAlign w:val="center"/>
          </w:tcPr>
          <w:p>
            <w:pPr>
              <w:pStyle w:val="19"/>
            </w:pPr>
            <w:r>
              <w:t>2070108</w:t>
            </w:r>
          </w:p>
        </w:tc>
        <w:tc>
          <w:tcPr>
            <w:tcW w:w="4536" w:type="dxa"/>
            <w:vAlign w:val="center"/>
          </w:tcPr>
          <w:p>
            <w:pPr>
              <w:pStyle w:val="19"/>
            </w:pPr>
            <w:r>
              <w:t>文化活动</w:t>
            </w:r>
          </w:p>
        </w:tc>
        <w:tc>
          <w:tcPr>
            <w:tcW w:w="1361" w:type="dxa"/>
            <w:vAlign w:val="center"/>
          </w:tcPr>
          <w:p>
            <w:pPr>
              <w:pStyle w:val="18"/>
            </w:pPr>
            <w:r>
              <w:t>28.00</w:t>
            </w:r>
          </w:p>
        </w:tc>
        <w:tc>
          <w:tcPr>
            <w:tcW w:w="1361" w:type="dxa"/>
            <w:vAlign w:val="center"/>
          </w:tcPr>
          <w:p>
            <w:pPr>
              <w:pStyle w:val="18"/>
            </w:pPr>
          </w:p>
        </w:tc>
        <w:tc>
          <w:tcPr>
            <w:tcW w:w="1361" w:type="dxa"/>
            <w:vAlign w:val="center"/>
          </w:tcPr>
          <w:p>
            <w:pPr>
              <w:pStyle w:val="18"/>
            </w:pPr>
            <w:r>
              <w:t>28.00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992" w:type="dxa"/>
            <w:vAlign w:val="center"/>
          </w:tcPr>
          <w:p>
            <w:pPr>
              <w:pStyle w:val="19"/>
            </w:pPr>
            <w:r>
              <w:t>2070109</w:t>
            </w:r>
          </w:p>
        </w:tc>
        <w:tc>
          <w:tcPr>
            <w:tcW w:w="4536" w:type="dxa"/>
            <w:vAlign w:val="center"/>
          </w:tcPr>
          <w:p>
            <w:pPr>
              <w:pStyle w:val="19"/>
            </w:pPr>
            <w:r>
              <w:t>群众文化</w:t>
            </w:r>
          </w:p>
        </w:tc>
        <w:tc>
          <w:tcPr>
            <w:tcW w:w="1361" w:type="dxa"/>
            <w:vAlign w:val="center"/>
          </w:tcPr>
          <w:p>
            <w:pPr>
              <w:pStyle w:val="18"/>
            </w:pPr>
            <w:r>
              <w:t>2.00</w:t>
            </w:r>
          </w:p>
        </w:tc>
        <w:tc>
          <w:tcPr>
            <w:tcW w:w="1361" w:type="dxa"/>
            <w:vAlign w:val="center"/>
          </w:tcPr>
          <w:p>
            <w:pPr>
              <w:pStyle w:val="18"/>
            </w:pPr>
          </w:p>
        </w:tc>
        <w:tc>
          <w:tcPr>
            <w:tcW w:w="1361" w:type="dxa"/>
            <w:vAlign w:val="center"/>
          </w:tcPr>
          <w:p>
            <w:pPr>
              <w:pStyle w:val="18"/>
            </w:pPr>
            <w:r>
              <w:t>2.00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992" w:type="dxa"/>
            <w:vAlign w:val="center"/>
          </w:tcPr>
          <w:p>
            <w:pPr>
              <w:pStyle w:val="19"/>
            </w:pPr>
            <w:r>
              <w:t>2070111</w:t>
            </w:r>
          </w:p>
        </w:tc>
        <w:tc>
          <w:tcPr>
            <w:tcW w:w="4536" w:type="dxa"/>
            <w:vAlign w:val="center"/>
          </w:tcPr>
          <w:p>
            <w:pPr>
              <w:pStyle w:val="19"/>
            </w:pPr>
            <w:r>
              <w:t>文化创作与保护</w:t>
            </w:r>
          </w:p>
        </w:tc>
        <w:tc>
          <w:tcPr>
            <w:tcW w:w="1361" w:type="dxa"/>
            <w:vAlign w:val="center"/>
          </w:tcPr>
          <w:p>
            <w:pPr>
              <w:pStyle w:val="18"/>
            </w:pPr>
            <w:r>
              <w:t>5.60</w:t>
            </w:r>
          </w:p>
        </w:tc>
        <w:tc>
          <w:tcPr>
            <w:tcW w:w="1361" w:type="dxa"/>
            <w:vAlign w:val="center"/>
          </w:tcPr>
          <w:p>
            <w:pPr>
              <w:pStyle w:val="18"/>
            </w:pPr>
          </w:p>
        </w:tc>
        <w:tc>
          <w:tcPr>
            <w:tcW w:w="1361" w:type="dxa"/>
            <w:vAlign w:val="center"/>
          </w:tcPr>
          <w:p>
            <w:pPr>
              <w:pStyle w:val="18"/>
            </w:pPr>
            <w:r>
              <w:t>5.60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992" w:type="dxa"/>
            <w:vAlign w:val="center"/>
          </w:tcPr>
          <w:p>
            <w:pPr>
              <w:pStyle w:val="19"/>
            </w:pPr>
            <w:r>
              <w:t>2070113</w:t>
            </w:r>
          </w:p>
        </w:tc>
        <w:tc>
          <w:tcPr>
            <w:tcW w:w="4536" w:type="dxa"/>
            <w:vAlign w:val="center"/>
          </w:tcPr>
          <w:p>
            <w:pPr>
              <w:pStyle w:val="19"/>
            </w:pPr>
            <w:r>
              <w:t>旅游宣传</w:t>
            </w:r>
          </w:p>
        </w:tc>
        <w:tc>
          <w:tcPr>
            <w:tcW w:w="1361" w:type="dxa"/>
            <w:vAlign w:val="center"/>
          </w:tcPr>
          <w:p>
            <w:pPr>
              <w:pStyle w:val="18"/>
            </w:pPr>
            <w:r>
              <w:t>50.00</w:t>
            </w:r>
          </w:p>
        </w:tc>
        <w:tc>
          <w:tcPr>
            <w:tcW w:w="1361" w:type="dxa"/>
            <w:vAlign w:val="center"/>
          </w:tcPr>
          <w:p>
            <w:pPr>
              <w:pStyle w:val="18"/>
            </w:pPr>
          </w:p>
        </w:tc>
        <w:tc>
          <w:tcPr>
            <w:tcW w:w="1361" w:type="dxa"/>
            <w:vAlign w:val="center"/>
          </w:tcPr>
          <w:p>
            <w:pPr>
              <w:pStyle w:val="18"/>
            </w:pPr>
            <w:r>
              <w:t>50.00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992" w:type="dxa"/>
            <w:vAlign w:val="center"/>
          </w:tcPr>
          <w:p>
            <w:pPr>
              <w:pStyle w:val="19"/>
            </w:pPr>
            <w:r>
              <w:t>2070114</w:t>
            </w:r>
          </w:p>
        </w:tc>
        <w:tc>
          <w:tcPr>
            <w:tcW w:w="4536" w:type="dxa"/>
            <w:vAlign w:val="center"/>
          </w:tcPr>
          <w:p>
            <w:pPr>
              <w:pStyle w:val="19"/>
            </w:pPr>
            <w:r>
              <w:t>文化和旅游管理事务</w:t>
            </w:r>
          </w:p>
        </w:tc>
        <w:tc>
          <w:tcPr>
            <w:tcW w:w="1361" w:type="dxa"/>
            <w:vAlign w:val="center"/>
          </w:tcPr>
          <w:p>
            <w:pPr>
              <w:pStyle w:val="18"/>
            </w:pPr>
            <w:r>
              <w:t>20.00</w:t>
            </w:r>
          </w:p>
        </w:tc>
        <w:tc>
          <w:tcPr>
            <w:tcW w:w="1361" w:type="dxa"/>
            <w:vAlign w:val="center"/>
          </w:tcPr>
          <w:p>
            <w:pPr>
              <w:pStyle w:val="18"/>
            </w:pPr>
          </w:p>
        </w:tc>
        <w:tc>
          <w:tcPr>
            <w:tcW w:w="1361" w:type="dxa"/>
            <w:vAlign w:val="center"/>
          </w:tcPr>
          <w:p>
            <w:pPr>
              <w:pStyle w:val="18"/>
            </w:pPr>
            <w:r>
              <w:t>20.00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992" w:type="dxa"/>
            <w:vAlign w:val="center"/>
          </w:tcPr>
          <w:p>
            <w:pPr>
              <w:pStyle w:val="19"/>
            </w:pPr>
            <w:r>
              <w:t>2070199</w:t>
            </w:r>
          </w:p>
        </w:tc>
        <w:tc>
          <w:tcPr>
            <w:tcW w:w="4536" w:type="dxa"/>
            <w:vAlign w:val="center"/>
          </w:tcPr>
          <w:p>
            <w:pPr>
              <w:pStyle w:val="19"/>
            </w:pPr>
            <w:r>
              <w:t>其他文化和旅游支出</w:t>
            </w:r>
          </w:p>
        </w:tc>
        <w:tc>
          <w:tcPr>
            <w:tcW w:w="1361" w:type="dxa"/>
            <w:vAlign w:val="center"/>
          </w:tcPr>
          <w:p>
            <w:pPr>
              <w:pStyle w:val="18"/>
            </w:pPr>
            <w:r>
              <w:t>35.13</w:t>
            </w:r>
          </w:p>
        </w:tc>
        <w:tc>
          <w:tcPr>
            <w:tcW w:w="1361" w:type="dxa"/>
            <w:vAlign w:val="center"/>
          </w:tcPr>
          <w:p>
            <w:pPr>
              <w:pStyle w:val="18"/>
            </w:pPr>
          </w:p>
        </w:tc>
        <w:tc>
          <w:tcPr>
            <w:tcW w:w="1361" w:type="dxa"/>
            <w:vAlign w:val="center"/>
          </w:tcPr>
          <w:p>
            <w:pPr>
              <w:pStyle w:val="18"/>
            </w:pPr>
            <w:r>
              <w:t>35.13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992" w:type="dxa"/>
            <w:vAlign w:val="center"/>
          </w:tcPr>
          <w:p>
            <w:pPr>
              <w:pStyle w:val="19"/>
            </w:pPr>
            <w:r>
              <w:t>20702</w:t>
            </w:r>
          </w:p>
        </w:tc>
        <w:tc>
          <w:tcPr>
            <w:tcW w:w="4536" w:type="dxa"/>
            <w:vAlign w:val="center"/>
          </w:tcPr>
          <w:p>
            <w:pPr>
              <w:pStyle w:val="19"/>
            </w:pPr>
            <w:r>
              <w:t>文物</w:t>
            </w:r>
          </w:p>
        </w:tc>
        <w:tc>
          <w:tcPr>
            <w:tcW w:w="1361" w:type="dxa"/>
            <w:vAlign w:val="center"/>
          </w:tcPr>
          <w:p>
            <w:pPr>
              <w:pStyle w:val="18"/>
            </w:pPr>
            <w:r>
              <w:t>318.64</w:t>
            </w:r>
          </w:p>
        </w:tc>
        <w:tc>
          <w:tcPr>
            <w:tcW w:w="1361" w:type="dxa"/>
            <w:vAlign w:val="center"/>
          </w:tcPr>
          <w:p>
            <w:pPr>
              <w:pStyle w:val="18"/>
            </w:pPr>
            <w:r>
              <w:t>89.40</w:t>
            </w:r>
          </w:p>
        </w:tc>
        <w:tc>
          <w:tcPr>
            <w:tcW w:w="1361" w:type="dxa"/>
            <w:vAlign w:val="center"/>
          </w:tcPr>
          <w:p>
            <w:pPr>
              <w:pStyle w:val="18"/>
            </w:pPr>
            <w:r>
              <w:t>229.24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992" w:type="dxa"/>
            <w:vAlign w:val="center"/>
          </w:tcPr>
          <w:p>
            <w:pPr>
              <w:pStyle w:val="19"/>
            </w:pPr>
            <w:r>
              <w:t>2070201</w:t>
            </w:r>
          </w:p>
        </w:tc>
        <w:tc>
          <w:tcPr>
            <w:tcW w:w="4536" w:type="dxa"/>
            <w:vAlign w:val="center"/>
          </w:tcPr>
          <w:p>
            <w:pPr>
              <w:pStyle w:val="19"/>
            </w:pPr>
            <w:r>
              <w:t>行政运行</w:t>
            </w:r>
          </w:p>
        </w:tc>
        <w:tc>
          <w:tcPr>
            <w:tcW w:w="1361" w:type="dxa"/>
            <w:vAlign w:val="center"/>
          </w:tcPr>
          <w:p>
            <w:pPr>
              <w:pStyle w:val="18"/>
            </w:pPr>
            <w:r>
              <w:t>89.40</w:t>
            </w:r>
          </w:p>
        </w:tc>
        <w:tc>
          <w:tcPr>
            <w:tcW w:w="1361" w:type="dxa"/>
            <w:vAlign w:val="center"/>
          </w:tcPr>
          <w:p>
            <w:pPr>
              <w:pStyle w:val="18"/>
            </w:pPr>
            <w:r>
              <w:t>89.40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992" w:type="dxa"/>
            <w:vAlign w:val="center"/>
          </w:tcPr>
          <w:p>
            <w:pPr>
              <w:pStyle w:val="19"/>
            </w:pPr>
            <w:r>
              <w:t>2070204</w:t>
            </w:r>
          </w:p>
        </w:tc>
        <w:tc>
          <w:tcPr>
            <w:tcW w:w="4536" w:type="dxa"/>
            <w:vAlign w:val="center"/>
          </w:tcPr>
          <w:p>
            <w:pPr>
              <w:pStyle w:val="19"/>
            </w:pPr>
            <w:r>
              <w:t>文物保护</w:t>
            </w:r>
          </w:p>
        </w:tc>
        <w:tc>
          <w:tcPr>
            <w:tcW w:w="1361" w:type="dxa"/>
            <w:vAlign w:val="center"/>
          </w:tcPr>
          <w:p>
            <w:pPr>
              <w:pStyle w:val="18"/>
            </w:pPr>
            <w:r>
              <w:t>205.00</w:t>
            </w:r>
          </w:p>
        </w:tc>
        <w:tc>
          <w:tcPr>
            <w:tcW w:w="1361" w:type="dxa"/>
            <w:vAlign w:val="center"/>
          </w:tcPr>
          <w:p>
            <w:pPr>
              <w:pStyle w:val="18"/>
            </w:pPr>
          </w:p>
        </w:tc>
        <w:tc>
          <w:tcPr>
            <w:tcW w:w="1361" w:type="dxa"/>
            <w:vAlign w:val="center"/>
          </w:tcPr>
          <w:p>
            <w:pPr>
              <w:pStyle w:val="18"/>
            </w:pPr>
            <w:r>
              <w:t>205.00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992" w:type="dxa"/>
            <w:vAlign w:val="center"/>
          </w:tcPr>
          <w:p>
            <w:pPr>
              <w:pStyle w:val="19"/>
            </w:pPr>
            <w:r>
              <w:t>2070299</w:t>
            </w:r>
          </w:p>
        </w:tc>
        <w:tc>
          <w:tcPr>
            <w:tcW w:w="4536" w:type="dxa"/>
            <w:vAlign w:val="center"/>
          </w:tcPr>
          <w:p>
            <w:pPr>
              <w:pStyle w:val="19"/>
            </w:pPr>
            <w:r>
              <w:t>其他文物支出</w:t>
            </w:r>
          </w:p>
        </w:tc>
        <w:tc>
          <w:tcPr>
            <w:tcW w:w="1361" w:type="dxa"/>
            <w:vAlign w:val="center"/>
          </w:tcPr>
          <w:p>
            <w:pPr>
              <w:pStyle w:val="18"/>
            </w:pPr>
            <w:r>
              <w:t>24.24</w:t>
            </w:r>
          </w:p>
        </w:tc>
        <w:tc>
          <w:tcPr>
            <w:tcW w:w="1361" w:type="dxa"/>
            <w:vAlign w:val="center"/>
          </w:tcPr>
          <w:p>
            <w:pPr>
              <w:pStyle w:val="18"/>
            </w:pPr>
          </w:p>
        </w:tc>
        <w:tc>
          <w:tcPr>
            <w:tcW w:w="1361" w:type="dxa"/>
            <w:vAlign w:val="center"/>
          </w:tcPr>
          <w:p>
            <w:pPr>
              <w:pStyle w:val="18"/>
            </w:pPr>
            <w:r>
              <w:t>24.24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992" w:type="dxa"/>
            <w:vAlign w:val="center"/>
          </w:tcPr>
          <w:p>
            <w:pPr>
              <w:pStyle w:val="19"/>
            </w:pPr>
            <w:r>
              <w:t>20703</w:t>
            </w:r>
          </w:p>
        </w:tc>
        <w:tc>
          <w:tcPr>
            <w:tcW w:w="4536" w:type="dxa"/>
            <w:vAlign w:val="center"/>
          </w:tcPr>
          <w:p>
            <w:pPr>
              <w:pStyle w:val="19"/>
            </w:pPr>
            <w:r>
              <w:t>体育</w:t>
            </w:r>
          </w:p>
        </w:tc>
        <w:tc>
          <w:tcPr>
            <w:tcW w:w="1361" w:type="dxa"/>
            <w:vAlign w:val="center"/>
          </w:tcPr>
          <w:p>
            <w:pPr>
              <w:pStyle w:val="18"/>
            </w:pPr>
            <w:r>
              <w:t>568.35</w:t>
            </w:r>
          </w:p>
        </w:tc>
        <w:tc>
          <w:tcPr>
            <w:tcW w:w="1361" w:type="dxa"/>
            <w:vAlign w:val="center"/>
          </w:tcPr>
          <w:p>
            <w:pPr>
              <w:pStyle w:val="18"/>
            </w:pPr>
            <w:r>
              <w:t>163.06</w:t>
            </w:r>
          </w:p>
        </w:tc>
        <w:tc>
          <w:tcPr>
            <w:tcW w:w="1361" w:type="dxa"/>
            <w:vAlign w:val="center"/>
          </w:tcPr>
          <w:p>
            <w:pPr>
              <w:pStyle w:val="18"/>
            </w:pPr>
            <w:r>
              <w:t>405.29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992" w:type="dxa"/>
            <w:vAlign w:val="center"/>
          </w:tcPr>
          <w:p>
            <w:pPr>
              <w:pStyle w:val="19"/>
            </w:pPr>
            <w:r>
              <w:t>2070301</w:t>
            </w:r>
          </w:p>
        </w:tc>
        <w:tc>
          <w:tcPr>
            <w:tcW w:w="4536" w:type="dxa"/>
            <w:vAlign w:val="center"/>
          </w:tcPr>
          <w:p>
            <w:pPr>
              <w:pStyle w:val="19"/>
            </w:pPr>
            <w:r>
              <w:t>行政运行</w:t>
            </w:r>
          </w:p>
        </w:tc>
        <w:tc>
          <w:tcPr>
            <w:tcW w:w="1361" w:type="dxa"/>
            <w:vAlign w:val="center"/>
          </w:tcPr>
          <w:p>
            <w:pPr>
              <w:pStyle w:val="18"/>
            </w:pPr>
            <w:r>
              <w:t>163.06</w:t>
            </w:r>
          </w:p>
        </w:tc>
        <w:tc>
          <w:tcPr>
            <w:tcW w:w="1361" w:type="dxa"/>
            <w:vAlign w:val="center"/>
          </w:tcPr>
          <w:p>
            <w:pPr>
              <w:pStyle w:val="18"/>
            </w:pPr>
            <w:r>
              <w:t>163.06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992" w:type="dxa"/>
            <w:vAlign w:val="center"/>
          </w:tcPr>
          <w:p>
            <w:pPr>
              <w:pStyle w:val="19"/>
            </w:pPr>
            <w:r>
              <w:t>2070307</w:t>
            </w:r>
          </w:p>
        </w:tc>
        <w:tc>
          <w:tcPr>
            <w:tcW w:w="4536" w:type="dxa"/>
            <w:vAlign w:val="center"/>
          </w:tcPr>
          <w:p>
            <w:pPr>
              <w:pStyle w:val="19"/>
            </w:pPr>
            <w:r>
              <w:t>体育场馆</w:t>
            </w:r>
          </w:p>
        </w:tc>
        <w:tc>
          <w:tcPr>
            <w:tcW w:w="1361" w:type="dxa"/>
            <w:vAlign w:val="center"/>
          </w:tcPr>
          <w:p>
            <w:pPr>
              <w:pStyle w:val="18"/>
            </w:pPr>
            <w:r>
              <w:t>41.00</w:t>
            </w:r>
          </w:p>
        </w:tc>
        <w:tc>
          <w:tcPr>
            <w:tcW w:w="1361" w:type="dxa"/>
            <w:vAlign w:val="center"/>
          </w:tcPr>
          <w:p>
            <w:pPr>
              <w:pStyle w:val="18"/>
            </w:pPr>
          </w:p>
        </w:tc>
        <w:tc>
          <w:tcPr>
            <w:tcW w:w="1361" w:type="dxa"/>
            <w:vAlign w:val="center"/>
          </w:tcPr>
          <w:p>
            <w:pPr>
              <w:pStyle w:val="18"/>
            </w:pPr>
            <w:r>
              <w:t>41.00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992" w:type="dxa"/>
            <w:vAlign w:val="center"/>
          </w:tcPr>
          <w:p>
            <w:pPr>
              <w:pStyle w:val="19"/>
            </w:pPr>
            <w:r>
              <w:t>2070399</w:t>
            </w:r>
          </w:p>
        </w:tc>
        <w:tc>
          <w:tcPr>
            <w:tcW w:w="4536" w:type="dxa"/>
            <w:vAlign w:val="center"/>
          </w:tcPr>
          <w:p>
            <w:pPr>
              <w:pStyle w:val="19"/>
            </w:pPr>
            <w:r>
              <w:t>其他体育支出</w:t>
            </w:r>
          </w:p>
        </w:tc>
        <w:tc>
          <w:tcPr>
            <w:tcW w:w="1361" w:type="dxa"/>
            <w:vAlign w:val="center"/>
          </w:tcPr>
          <w:p>
            <w:pPr>
              <w:pStyle w:val="18"/>
            </w:pPr>
            <w:r>
              <w:t>364.29</w:t>
            </w:r>
          </w:p>
        </w:tc>
        <w:tc>
          <w:tcPr>
            <w:tcW w:w="1361" w:type="dxa"/>
            <w:vAlign w:val="center"/>
          </w:tcPr>
          <w:p>
            <w:pPr>
              <w:pStyle w:val="18"/>
            </w:pPr>
          </w:p>
        </w:tc>
        <w:tc>
          <w:tcPr>
            <w:tcW w:w="1361" w:type="dxa"/>
            <w:vAlign w:val="center"/>
          </w:tcPr>
          <w:p>
            <w:pPr>
              <w:pStyle w:val="18"/>
            </w:pPr>
            <w:r>
              <w:t>364.29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992" w:type="dxa"/>
            <w:vAlign w:val="center"/>
          </w:tcPr>
          <w:p>
            <w:pPr>
              <w:pStyle w:val="19"/>
            </w:pPr>
            <w:r>
              <w:t>20799</w:t>
            </w:r>
          </w:p>
        </w:tc>
        <w:tc>
          <w:tcPr>
            <w:tcW w:w="4536" w:type="dxa"/>
            <w:vAlign w:val="center"/>
          </w:tcPr>
          <w:p>
            <w:pPr>
              <w:pStyle w:val="19"/>
            </w:pPr>
            <w:r>
              <w:t>其他文化旅游体育与传媒支出</w:t>
            </w:r>
          </w:p>
        </w:tc>
        <w:tc>
          <w:tcPr>
            <w:tcW w:w="1361" w:type="dxa"/>
            <w:vAlign w:val="center"/>
          </w:tcPr>
          <w:p>
            <w:pPr>
              <w:pStyle w:val="18"/>
            </w:pPr>
            <w:r>
              <w:t>92.61</w:t>
            </w:r>
          </w:p>
        </w:tc>
        <w:tc>
          <w:tcPr>
            <w:tcW w:w="1361" w:type="dxa"/>
            <w:vAlign w:val="center"/>
          </w:tcPr>
          <w:p>
            <w:pPr>
              <w:pStyle w:val="18"/>
            </w:pPr>
          </w:p>
        </w:tc>
        <w:tc>
          <w:tcPr>
            <w:tcW w:w="1361" w:type="dxa"/>
            <w:vAlign w:val="center"/>
          </w:tcPr>
          <w:p>
            <w:pPr>
              <w:pStyle w:val="18"/>
            </w:pPr>
            <w:r>
              <w:t>92.61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992" w:type="dxa"/>
            <w:vAlign w:val="center"/>
          </w:tcPr>
          <w:p>
            <w:pPr>
              <w:pStyle w:val="19"/>
            </w:pPr>
            <w:r>
              <w:t>2079999</w:t>
            </w:r>
          </w:p>
        </w:tc>
        <w:tc>
          <w:tcPr>
            <w:tcW w:w="4536" w:type="dxa"/>
            <w:vAlign w:val="center"/>
          </w:tcPr>
          <w:p>
            <w:pPr>
              <w:pStyle w:val="19"/>
            </w:pPr>
            <w:r>
              <w:t>其他文化旅游体育与传媒支出</w:t>
            </w:r>
          </w:p>
        </w:tc>
        <w:tc>
          <w:tcPr>
            <w:tcW w:w="1361" w:type="dxa"/>
            <w:vAlign w:val="center"/>
          </w:tcPr>
          <w:p>
            <w:pPr>
              <w:pStyle w:val="18"/>
            </w:pPr>
            <w:r>
              <w:t>92.61</w:t>
            </w:r>
          </w:p>
        </w:tc>
        <w:tc>
          <w:tcPr>
            <w:tcW w:w="1361" w:type="dxa"/>
            <w:vAlign w:val="center"/>
          </w:tcPr>
          <w:p>
            <w:pPr>
              <w:pStyle w:val="18"/>
            </w:pPr>
          </w:p>
        </w:tc>
        <w:tc>
          <w:tcPr>
            <w:tcW w:w="1361" w:type="dxa"/>
            <w:vAlign w:val="center"/>
          </w:tcPr>
          <w:p>
            <w:pPr>
              <w:pStyle w:val="18"/>
            </w:pPr>
            <w:r>
              <w:t>92.61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992" w:type="dxa"/>
            <w:vAlign w:val="center"/>
          </w:tcPr>
          <w:p>
            <w:pPr>
              <w:pStyle w:val="19"/>
            </w:pPr>
            <w:r>
              <w:t>208</w:t>
            </w:r>
          </w:p>
        </w:tc>
        <w:tc>
          <w:tcPr>
            <w:tcW w:w="4536" w:type="dxa"/>
            <w:vAlign w:val="center"/>
          </w:tcPr>
          <w:p>
            <w:pPr>
              <w:pStyle w:val="19"/>
            </w:pPr>
            <w:r>
              <w:t>社会保障和就业支出</w:t>
            </w:r>
          </w:p>
        </w:tc>
        <w:tc>
          <w:tcPr>
            <w:tcW w:w="1361" w:type="dxa"/>
            <w:vAlign w:val="center"/>
          </w:tcPr>
          <w:p>
            <w:pPr>
              <w:pStyle w:val="18"/>
            </w:pPr>
            <w:r>
              <w:t>437.66</w:t>
            </w:r>
          </w:p>
        </w:tc>
        <w:tc>
          <w:tcPr>
            <w:tcW w:w="1361" w:type="dxa"/>
            <w:vAlign w:val="center"/>
          </w:tcPr>
          <w:p>
            <w:pPr>
              <w:pStyle w:val="18"/>
            </w:pPr>
            <w:r>
              <w:t>413.11</w:t>
            </w:r>
          </w:p>
        </w:tc>
        <w:tc>
          <w:tcPr>
            <w:tcW w:w="1361" w:type="dxa"/>
            <w:vAlign w:val="center"/>
          </w:tcPr>
          <w:p>
            <w:pPr>
              <w:pStyle w:val="18"/>
            </w:pPr>
            <w:r>
              <w:t>24.55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992" w:type="dxa"/>
            <w:vAlign w:val="center"/>
          </w:tcPr>
          <w:p>
            <w:pPr>
              <w:pStyle w:val="19"/>
            </w:pPr>
            <w:r>
              <w:t>20805</w:t>
            </w:r>
          </w:p>
        </w:tc>
        <w:tc>
          <w:tcPr>
            <w:tcW w:w="4536" w:type="dxa"/>
            <w:vAlign w:val="center"/>
          </w:tcPr>
          <w:p>
            <w:pPr>
              <w:pStyle w:val="19"/>
            </w:pPr>
            <w:r>
              <w:t>行政事业单位养老支出</w:t>
            </w:r>
          </w:p>
        </w:tc>
        <w:tc>
          <w:tcPr>
            <w:tcW w:w="1361" w:type="dxa"/>
            <w:vAlign w:val="center"/>
          </w:tcPr>
          <w:p>
            <w:pPr>
              <w:pStyle w:val="18"/>
            </w:pPr>
            <w:r>
              <w:t>413.11</w:t>
            </w:r>
          </w:p>
        </w:tc>
        <w:tc>
          <w:tcPr>
            <w:tcW w:w="1361" w:type="dxa"/>
            <w:vAlign w:val="center"/>
          </w:tcPr>
          <w:p>
            <w:pPr>
              <w:pStyle w:val="18"/>
            </w:pPr>
            <w:r>
              <w:t>413.11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992" w:type="dxa"/>
            <w:vAlign w:val="center"/>
          </w:tcPr>
          <w:p>
            <w:pPr>
              <w:pStyle w:val="19"/>
            </w:pPr>
            <w:r>
              <w:t>2080501</w:t>
            </w:r>
          </w:p>
        </w:tc>
        <w:tc>
          <w:tcPr>
            <w:tcW w:w="4536" w:type="dxa"/>
            <w:vAlign w:val="center"/>
          </w:tcPr>
          <w:p>
            <w:pPr>
              <w:pStyle w:val="19"/>
            </w:pPr>
            <w:r>
              <w:t>行政单位离退休</w:t>
            </w:r>
          </w:p>
        </w:tc>
        <w:tc>
          <w:tcPr>
            <w:tcW w:w="1361" w:type="dxa"/>
            <w:vAlign w:val="center"/>
          </w:tcPr>
          <w:p>
            <w:pPr>
              <w:pStyle w:val="18"/>
            </w:pPr>
            <w:r>
              <w:t>138.54</w:t>
            </w:r>
          </w:p>
        </w:tc>
        <w:tc>
          <w:tcPr>
            <w:tcW w:w="1361" w:type="dxa"/>
            <w:vAlign w:val="center"/>
          </w:tcPr>
          <w:p>
            <w:pPr>
              <w:pStyle w:val="18"/>
            </w:pPr>
            <w:r>
              <w:t>138.54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30</w:t>
            </w:r>
          </w:p>
        </w:tc>
        <w:tc>
          <w:tcPr>
            <w:tcW w:w="992" w:type="dxa"/>
            <w:vAlign w:val="center"/>
          </w:tcPr>
          <w:p>
            <w:pPr>
              <w:pStyle w:val="19"/>
            </w:pPr>
            <w:r>
              <w:t>2080502</w:t>
            </w:r>
          </w:p>
        </w:tc>
        <w:tc>
          <w:tcPr>
            <w:tcW w:w="4536" w:type="dxa"/>
            <w:vAlign w:val="center"/>
          </w:tcPr>
          <w:p>
            <w:pPr>
              <w:pStyle w:val="19"/>
            </w:pPr>
            <w:r>
              <w:t>事业单位离退休</w:t>
            </w:r>
          </w:p>
        </w:tc>
        <w:tc>
          <w:tcPr>
            <w:tcW w:w="1361" w:type="dxa"/>
            <w:vAlign w:val="center"/>
          </w:tcPr>
          <w:p>
            <w:pPr>
              <w:pStyle w:val="18"/>
            </w:pPr>
            <w:r>
              <w:t>173.13</w:t>
            </w:r>
          </w:p>
        </w:tc>
        <w:tc>
          <w:tcPr>
            <w:tcW w:w="1361" w:type="dxa"/>
            <w:vAlign w:val="center"/>
          </w:tcPr>
          <w:p>
            <w:pPr>
              <w:pStyle w:val="18"/>
            </w:pPr>
            <w:r>
              <w:t>173.13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31</w:t>
            </w:r>
          </w:p>
        </w:tc>
        <w:tc>
          <w:tcPr>
            <w:tcW w:w="992" w:type="dxa"/>
            <w:vAlign w:val="center"/>
          </w:tcPr>
          <w:p>
            <w:pPr>
              <w:pStyle w:val="19"/>
            </w:pPr>
            <w:r>
              <w:t>2080505</w:t>
            </w:r>
          </w:p>
        </w:tc>
        <w:tc>
          <w:tcPr>
            <w:tcW w:w="4536" w:type="dxa"/>
            <w:vAlign w:val="center"/>
          </w:tcPr>
          <w:p>
            <w:pPr>
              <w:pStyle w:val="19"/>
            </w:pPr>
            <w:r>
              <w:t>机关事业单位基本养老保险缴费支出</w:t>
            </w:r>
          </w:p>
        </w:tc>
        <w:tc>
          <w:tcPr>
            <w:tcW w:w="1361" w:type="dxa"/>
            <w:vAlign w:val="center"/>
          </w:tcPr>
          <w:p>
            <w:pPr>
              <w:pStyle w:val="18"/>
            </w:pPr>
            <w:r>
              <w:t>101.45</w:t>
            </w:r>
          </w:p>
        </w:tc>
        <w:tc>
          <w:tcPr>
            <w:tcW w:w="1361" w:type="dxa"/>
            <w:vAlign w:val="center"/>
          </w:tcPr>
          <w:p>
            <w:pPr>
              <w:pStyle w:val="18"/>
            </w:pPr>
            <w:r>
              <w:t>101.45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32</w:t>
            </w:r>
          </w:p>
        </w:tc>
        <w:tc>
          <w:tcPr>
            <w:tcW w:w="992" w:type="dxa"/>
            <w:vAlign w:val="center"/>
          </w:tcPr>
          <w:p>
            <w:pPr>
              <w:pStyle w:val="19"/>
            </w:pPr>
            <w:r>
              <w:t>20809</w:t>
            </w:r>
          </w:p>
        </w:tc>
        <w:tc>
          <w:tcPr>
            <w:tcW w:w="4536" w:type="dxa"/>
            <w:vAlign w:val="center"/>
          </w:tcPr>
          <w:p>
            <w:pPr>
              <w:pStyle w:val="19"/>
            </w:pPr>
            <w:r>
              <w:t>退役安置</w:t>
            </w:r>
          </w:p>
        </w:tc>
        <w:tc>
          <w:tcPr>
            <w:tcW w:w="1361" w:type="dxa"/>
            <w:vAlign w:val="center"/>
          </w:tcPr>
          <w:p>
            <w:pPr>
              <w:pStyle w:val="18"/>
            </w:pPr>
            <w:r>
              <w:t>24.55</w:t>
            </w:r>
          </w:p>
        </w:tc>
        <w:tc>
          <w:tcPr>
            <w:tcW w:w="1361" w:type="dxa"/>
            <w:vAlign w:val="center"/>
          </w:tcPr>
          <w:p>
            <w:pPr>
              <w:pStyle w:val="18"/>
            </w:pPr>
          </w:p>
        </w:tc>
        <w:tc>
          <w:tcPr>
            <w:tcW w:w="1361" w:type="dxa"/>
            <w:vAlign w:val="center"/>
          </w:tcPr>
          <w:p>
            <w:pPr>
              <w:pStyle w:val="18"/>
            </w:pPr>
            <w:r>
              <w:t>24.55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33</w:t>
            </w:r>
          </w:p>
        </w:tc>
        <w:tc>
          <w:tcPr>
            <w:tcW w:w="992" w:type="dxa"/>
            <w:vAlign w:val="center"/>
          </w:tcPr>
          <w:p>
            <w:pPr>
              <w:pStyle w:val="19"/>
            </w:pPr>
            <w:r>
              <w:t>2080901</w:t>
            </w:r>
          </w:p>
        </w:tc>
        <w:tc>
          <w:tcPr>
            <w:tcW w:w="4536" w:type="dxa"/>
            <w:vAlign w:val="center"/>
          </w:tcPr>
          <w:p>
            <w:pPr>
              <w:pStyle w:val="19"/>
            </w:pPr>
            <w:r>
              <w:t>退役士兵安置</w:t>
            </w:r>
          </w:p>
        </w:tc>
        <w:tc>
          <w:tcPr>
            <w:tcW w:w="1361" w:type="dxa"/>
            <w:vAlign w:val="center"/>
          </w:tcPr>
          <w:p>
            <w:pPr>
              <w:pStyle w:val="18"/>
            </w:pPr>
            <w:r>
              <w:t>24.55</w:t>
            </w:r>
          </w:p>
        </w:tc>
        <w:tc>
          <w:tcPr>
            <w:tcW w:w="1361" w:type="dxa"/>
            <w:vAlign w:val="center"/>
          </w:tcPr>
          <w:p>
            <w:pPr>
              <w:pStyle w:val="18"/>
            </w:pPr>
          </w:p>
        </w:tc>
        <w:tc>
          <w:tcPr>
            <w:tcW w:w="1361" w:type="dxa"/>
            <w:vAlign w:val="center"/>
          </w:tcPr>
          <w:p>
            <w:pPr>
              <w:pStyle w:val="18"/>
            </w:pPr>
            <w:r>
              <w:t>24.55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34</w:t>
            </w:r>
          </w:p>
        </w:tc>
        <w:tc>
          <w:tcPr>
            <w:tcW w:w="992" w:type="dxa"/>
            <w:vAlign w:val="center"/>
          </w:tcPr>
          <w:p>
            <w:pPr>
              <w:pStyle w:val="19"/>
            </w:pPr>
            <w:r>
              <w:t>210</w:t>
            </w:r>
          </w:p>
        </w:tc>
        <w:tc>
          <w:tcPr>
            <w:tcW w:w="4536" w:type="dxa"/>
            <w:vAlign w:val="center"/>
          </w:tcPr>
          <w:p>
            <w:pPr>
              <w:pStyle w:val="19"/>
            </w:pPr>
            <w:r>
              <w:t>卫生健康支出</w:t>
            </w:r>
          </w:p>
        </w:tc>
        <w:tc>
          <w:tcPr>
            <w:tcW w:w="1361" w:type="dxa"/>
            <w:vAlign w:val="center"/>
          </w:tcPr>
          <w:p>
            <w:pPr>
              <w:pStyle w:val="18"/>
            </w:pPr>
            <w:r>
              <w:t>73.20</w:t>
            </w:r>
          </w:p>
        </w:tc>
        <w:tc>
          <w:tcPr>
            <w:tcW w:w="1361" w:type="dxa"/>
            <w:vAlign w:val="center"/>
          </w:tcPr>
          <w:p>
            <w:pPr>
              <w:pStyle w:val="18"/>
            </w:pPr>
            <w:r>
              <w:t>73.20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35</w:t>
            </w:r>
          </w:p>
        </w:tc>
        <w:tc>
          <w:tcPr>
            <w:tcW w:w="992" w:type="dxa"/>
            <w:vAlign w:val="center"/>
          </w:tcPr>
          <w:p>
            <w:pPr>
              <w:pStyle w:val="19"/>
            </w:pPr>
            <w:r>
              <w:t>21011</w:t>
            </w:r>
          </w:p>
        </w:tc>
        <w:tc>
          <w:tcPr>
            <w:tcW w:w="4536" w:type="dxa"/>
            <w:vAlign w:val="center"/>
          </w:tcPr>
          <w:p>
            <w:pPr>
              <w:pStyle w:val="19"/>
            </w:pPr>
            <w:r>
              <w:t>行政事业单位医疗</w:t>
            </w:r>
          </w:p>
        </w:tc>
        <w:tc>
          <w:tcPr>
            <w:tcW w:w="1361" w:type="dxa"/>
            <w:vAlign w:val="center"/>
          </w:tcPr>
          <w:p>
            <w:pPr>
              <w:pStyle w:val="18"/>
            </w:pPr>
            <w:r>
              <w:t>73.20</w:t>
            </w:r>
          </w:p>
        </w:tc>
        <w:tc>
          <w:tcPr>
            <w:tcW w:w="1361" w:type="dxa"/>
            <w:vAlign w:val="center"/>
          </w:tcPr>
          <w:p>
            <w:pPr>
              <w:pStyle w:val="18"/>
            </w:pPr>
            <w:r>
              <w:t>73.20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36</w:t>
            </w:r>
          </w:p>
        </w:tc>
        <w:tc>
          <w:tcPr>
            <w:tcW w:w="992" w:type="dxa"/>
            <w:vAlign w:val="center"/>
          </w:tcPr>
          <w:p>
            <w:pPr>
              <w:pStyle w:val="19"/>
            </w:pPr>
            <w:r>
              <w:t>2101101</w:t>
            </w:r>
          </w:p>
        </w:tc>
        <w:tc>
          <w:tcPr>
            <w:tcW w:w="4536" w:type="dxa"/>
            <w:vAlign w:val="center"/>
          </w:tcPr>
          <w:p>
            <w:pPr>
              <w:pStyle w:val="19"/>
            </w:pPr>
            <w:r>
              <w:t>行政单位医疗</w:t>
            </w:r>
          </w:p>
        </w:tc>
        <w:tc>
          <w:tcPr>
            <w:tcW w:w="1361" w:type="dxa"/>
            <w:vAlign w:val="center"/>
          </w:tcPr>
          <w:p>
            <w:pPr>
              <w:pStyle w:val="18"/>
            </w:pPr>
            <w:r>
              <w:t>36.11</w:t>
            </w:r>
          </w:p>
        </w:tc>
        <w:tc>
          <w:tcPr>
            <w:tcW w:w="1361" w:type="dxa"/>
            <w:vAlign w:val="center"/>
          </w:tcPr>
          <w:p>
            <w:pPr>
              <w:pStyle w:val="18"/>
            </w:pPr>
            <w:r>
              <w:t>36.11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37</w:t>
            </w:r>
          </w:p>
        </w:tc>
        <w:tc>
          <w:tcPr>
            <w:tcW w:w="992" w:type="dxa"/>
            <w:vAlign w:val="center"/>
          </w:tcPr>
          <w:p>
            <w:pPr>
              <w:pStyle w:val="19"/>
            </w:pPr>
            <w:r>
              <w:t>2101102</w:t>
            </w:r>
          </w:p>
        </w:tc>
        <w:tc>
          <w:tcPr>
            <w:tcW w:w="4536" w:type="dxa"/>
            <w:vAlign w:val="center"/>
          </w:tcPr>
          <w:p>
            <w:pPr>
              <w:pStyle w:val="19"/>
            </w:pPr>
            <w:r>
              <w:t>事业单位医疗</w:t>
            </w:r>
          </w:p>
        </w:tc>
        <w:tc>
          <w:tcPr>
            <w:tcW w:w="1361" w:type="dxa"/>
            <w:vAlign w:val="center"/>
          </w:tcPr>
          <w:p>
            <w:pPr>
              <w:pStyle w:val="18"/>
            </w:pPr>
            <w:r>
              <w:t>37.09</w:t>
            </w:r>
          </w:p>
        </w:tc>
        <w:tc>
          <w:tcPr>
            <w:tcW w:w="1361" w:type="dxa"/>
            <w:vAlign w:val="center"/>
          </w:tcPr>
          <w:p>
            <w:pPr>
              <w:pStyle w:val="18"/>
            </w:pPr>
            <w:r>
              <w:t>37.09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38</w:t>
            </w:r>
          </w:p>
        </w:tc>
        <w:tc>
          <w:tcPr>
            <w:tcW w:w="992" w:type="dxa"/>
            <w:vAlign w:val="center"/>
          </w:tcPr>
          <w:p>
            <w:pPr>
              <w:pStyle w:val="19"/>
            </w:pPr>
            <w:r>
              <w:t>212</w:t>
            </w:r>
          </w:p>
        </w:tc>
        <w:tc>
          <w:tcPr>
            <w:tcW w:w="4536" w:type="dxa"/>
            <w:vAlign w:val="center"/>
          </w:tcPr>
          <w:p>
            <w:pPr>
              <w:pStyle w:val="19"/>
            </w:pPr>
            <w:r>
              <w:t>城乡社区支出</w:t>
            </w: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39</w:t>
            </w:r>
          </w:p>
        </w:tc>
        <w:tc>
          <w:tcPr>
            <w:tcW w:w="992" w:type="dxa"/>
            <w:vAlign w:val="center"/>
          </w:tcPr>
          <w:p>
            <w:pPr>
              <w:pStyle w:val="19"/>
            </w:pPr>
            <w:r>
              <w:t>21203</w:t>
            </w:r>
          </w:p>
        </w:tc>
        <w:tc>
          <w:tcPr>
            <w:tcW w:w="4536" w:type="dxa"/>
            <w:vAlign w:val="center"/>
          </w:tcPr>
          <w:p>
            <w:pPr>
              <w:pStyle w:val="19"/>
            </w:pPr>
            <w:r>
              <w:t>城乡社区公共设施</w:t>
            </w: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40</w:t>
            </w:r>
          </w:p>
        </w:tc>
        <w:tc>
          <w:tcPr>
            <w:tcW w:w="992" w:type="dxa"/>
            <w:vAlign w:val="center"/>
          </w:tcPr>
          <w:p>
            <w:pPr>
              <w:pStyle w:val="19"/>
            </w:pPr>
            <w:r>
              <w:t>2120399</w:t>
            </w:r>
          </w:p>
        </w:tc>
        <w:tc>
          <w:tcPr>
            <w:tcW w:w="4536" w:type="dxa"/>
            <w:vAlign w:val="center"/>
          </w:tcPr>
          <w:p>
            <w:pPr>
              <w:pStyle w:val="19"/>
            </w:pPr>
            <w:r>
              <w:t>其他城乡社区公共设施支出</w:t>
            </w: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r>
              <w:t>135.00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41</w:t>
            </w:r>
          </w:p>
        </w:tc>
        <w:tc>
          <w:tcPr>
            <w:tcW w:w="992" w:type="dxa"/>
            <w:vAlign w:val="center"/>
          </w:tcPr>
          <w:p>
            <w:pPr>
              <w:pStyle w:val="19"/>
            </w:pPr>
            <w:r>
              <w:t>221</w:t>
            </w:r>
          </w:p>
        </w:tc>
        <w:tc>
          <w:tcPr>
            <w:tcW w:w="4536" w:type="dxa"/>
            <w:vAlign w:val="center"/>
          </w:tcPr>
          <w:p>
            <w:pPr>
              <w:pStyle w:val="19"/>
            </w:pPr>
            <w:r>
              <w:t>住房保障支出</w:t>
            </w:r>
          </w:p>
        </w:tc>
        <w:tc>
          <w:tcPr>
            <w:tcW w:w="1361" w:type="dxa"/>
            <w:vAlign w:val="center"/>
          </w:tcPr>
          <w:p>
            <w:pPr>
              <w:pStyle w:val="18"/>
            </w:pPr>
            <w:r>
              <w:t>96.02</w:t>
            </w:r>
          </w:p>
        </w:tc>
        <w:tc>
          <w:tcPr>
            <w:tcW w:w="1361" w:type="dxa"/>
            <w:vAlign w:val="center"/>
          </w:tcPr>
          <w:p>
            <w:pPr>
              <w:pStyle w:val="18"/>
            </w:pPr>
            <w:r>
              <w:t>96.02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42</w:t>
            </w:r>
          </w:p>
        </w:tc>
        <w:tc>
          <w:tcPr>
            <w:tcW w:w="992" w:type="dxa"/>
            <w:vAlign w:val="center"/>
          </w:tcPr>
          <w:p>
            <w:pPr>
              <w:pStyle w:val="19"/>
            </w:pPr>
            <w:r>
              <w:t>22102</w:t>
            </w:r>
          </w:p>
        </w:tc>
        <w:tc>
          <w:tcPr>
            <w:tcW w:w="4536" w:type="dxa"/>
            <w:vAlign w:val="center"/>
          </w:tcPr>
          <w:p>
            <w:pPr>
              <w:pStyle w:val="19"/>
            </w:pPr>
            <w:r>
              <w:t>住房改革支出</w:t>
            </w:r>
          </w:p>
        </w:tc>
        <w:tc>
          <w:tcPr>
            <w:tcW w:w="1361" w:type="dxa"/>
            <w:vAlign w:val="center"/>
          </w:tcPr>
          <w:p>
            <w:pPr>
              <w:pStyle w:val="18"/>
            </w:pPr>
            <w:r>
              <w:t>96.02</w:t>
            </w:r>
          </w:p>
        </w:tc>
        <w:tc>
          <w:tcPr>
            <w:tcW w:w="1361" w:type="dxa"/>
            <w:vAlign w:val="center"/>
          </w:tcPr>
          <w:p>
            <w:pPr>
              <w:pStyle w:val="18"/>
            </w:pPr>
            <w:r>
              <w:t>96.02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43</w:t>
            </w:r>
          </w:p>
        </w:tc>
        <w:tc>
          <w:tcPr>
            <w:tcW w:w="992" w:type="dxa"/>
            <w:vAlign w:val="center"/>
          </w:tcPr>
          <w:p>
            <w:pPr>
              <w:pStyle w:val="19"/>
            </w:pPr>
            <w:r>
              <w:t>2210201</w:t>
            </w:r>
          </w:p>
        </w:tc>
        <w:tc>
          <w:tcPr>
            <w:tcW w:w="4536" w:type="dxa"/>
            <w:vAlign w:val="center"/>
          </w:tcPr>
          <w:p>
            <w:pPr>
              <w:pStyle w:val="19"/>
            </w:pPr>
            <w:r>
              <w:t>住房公积金</w:t>
            </w:r>
          </w:p>
        </w:tc>
        <w:tc>
          <w:tcPr>
            <w:tcW w:w="1361" w:type="dxa"/>
            <w:vAlign w:val="center"/>
          </w:tcPr>
          <w:p>
            <w:pPr>
              <w:pStyle w:val="18"/>
            </w:pPr>
            <w:r>
              <w:t>96.02</w:t>
            </w:r>
          </w:p>
        </w:tc>
        <w:tc>
          <w:tcPr>
            <w:tcW w:w="1361" w:type="dxa"/>
            <w:vAlign w:val="center"/>
          </w:tcPr>
          <w:p>
            <w:pPr>
              <w:pStyle w:val="18"/>
            </w:pPr>
            <w:r>
              <w:t>96.02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44</w:t>
            </w:r>
          </w:p>
        </w:tc>
        <w:tc>
          <w:tcPr>
            <w:tcW w:w="992" w:type="dxa"/>
            <w:vAlign w:val="center"/>
          </w:tcPr>
          <w:p>
            <w:pPr>
              <w:pStyle w:val="19"/>
            </w:pPr>
            <w:r>
              <w:t>229</w:t>
            </w:r>
          </w:p>
        </w:tc>
        <w:tc>
          <w:tcPr>
            <w:tcW w:w="4536" w:type="dxa"/>
            <w:vAlign w:val="center"/>
          </w:tcPr>
          <w:p>
            <w:pPr>
              <w:pStyle w:val="19"/>
            </w:pPr>
            <w:r>
              <w:t>其他支出</w:t>
            </w: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45</w:t>
            </w:r>
          </w:p>
        </w:tc>
        <w:tc>
          <w:tcPr>
            <w:tcW w:w="992" w:type="dxa"/>
            <w:vAlign w:val="center"/>
          </w:tcPr>
          <w:p>
            <w:pPr>
              <w:pStyle w:val="19"/>
            </w:pPr>
            <w:r>
              <w:t>22904</w:t>
            </w:r>
          </w:p>
        </w:tc>
        <w:tc>
          <w:tcPr>
            <w:tcW w:w="4536" w:type="dxa"/>
            <w:vAlign w:val="center"/>
          </w:tcPr>
          <w:p>
            <w:pPr>
              <w:pStyle w:val="19"/>
            </w:pPr>
            <w:r>
              <w:t>其他政府性基金及对应专项债务收入安排的支出</w:t>
            </w: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46</w:t>
            </w:r>
          </w:p>
        </w:tc>
        <w:tc>
          <w:tcPr>
            <w:tcW w:w="992" w:type="dxa"/>
            <w:vAlign w:val="center"/>
          </w:tcPr>
          <w:p>
            <w:pPr>
              <w:pStyle w:val="19"/>
            </w:pPr>
            <w:r>
              <w:t>2290402</w:t>
            </w:r>
          </w:p>
        </w:tc>
        <w:tc>
          <w:tcPr>
            <w:tcW w:w="4536" w:type="dxa"/>
            <w:vAlign w:val="center"/>
          </w:tcPr>
          <w:p>
            <w:pPr>
              <w:pStyle w:val="19"/>
            </w:pPr>
            <w:r>
              <w:t>其他地方自行试点项目收益专项债券收入安排的支出</w:t>
            </w: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r>
              <w:t>5427.08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47</w:t>
            </w:r>
          </w:p>
        </w:tc>
        <w:tc>
          <w:tcPr>
            <w:tcW w:w="992" w:type="dxa"/>
            <w:vAlign w:val="center"/>
          </w:tcPr>
          <w:p>
            <w:pPr>
              <w:pStyle w:val="19"/>
            </w:pPr>
            <w:r>
              <w:t>22960</w:t>
            </w:r>
          </w:p>
        </w:tc>
        <w:tc>
          <w:tcPr>
            <w:tcW w:w="4536" w:type="dxa"/>
            <w:vAlign w:val="center"/>
          </w:tcPr>
          <w:p>
            <w:pPr>
              <w:pStyle w:val="19"/>
            </w:pPr>
            <w:r>
              <w:t>彩票公益金安排的支出</w:t>
            </w:r>
          </w:p>
        </w:tc>
        <w:tc>
          <w:tcPr>
            <w:tcW w:w="1361" w:type="dxa"/>
            <w:vAlign w:val="center"/>
          </w:tcPr>
          <w:p>
            <w:pPr>
              <w:pStyle w:val="18"/>
            </w:pPr>
            <w:r>
              <w:t>0.00</w:t>
            </w:r>
          </w:p>
        </w:tc>
        <w:tc>
          <w:tcPr>
            <w:tcW w:w="1361" w:type="dxa"/>
            <w:vAlign w:val="center"/>
          </w:tcPr>
          <w:p>
            <w:pPr>
              <w:pStyle w:val="18"/>
            </w:pPr>
          </w:p>
        </w:tc>
        <w:tc>
          <w:tcPr>
            <w:tcW w:w="1361" w:type="dxa"/>
            <w:vAlign w:val="center"/>
          </w:tcPr>
          <w:p>
            <w:pPr>
              <w:pStyle w:val="18"/>
            </w:pPr>
            <w:r>
              <w:t>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48</w:t>
            </w:r>
          </w:p>
        </w:tc>
        <w:tc>
          <w:tcPr>
            <w:tcW w:w="992" w:type="dxa"/>
            <w:vAlign w:val="center"/>
          </w:tcPr>
          <w:p>
            <w:pPr>
              <w:pStyle w:val="19"/>
            </w:pPr>
            <w:r>
              <w:t>2296003</w:t>
            </w:r>
          </w:p>
        </w:tc>
        <w:tc>
          <w:tcPr>
            <w:tcW w:w="4536" w:type="dxa"/>
            <w:vAlign w:val="center"/>
          </w:tcPr>
          <w:p>
            <w:pPr>
              <w:pStyle w:val="19"/>
            </w:pPr>
            <w:r>
              <w:t>用于体育事业的彩票公益金支出</w:t>
            </w:r>
          </w:p>
        </w:tc>
        <w:tc>
          <w:tcPr>
            <w:tcW w:w="1361" w:type="dxa"/>
            <w:vAlign w:val="center"/>
          </w:tcPr>
          <w:p>
            <w:pPr>
              <w:pStyle w:val="18"/>
            </w:pPr>
            <w:r>
              <w:t>0.00</w:t>
            </w:r>
          </w:p>
        </w:tc>
        <w:tc>
          <w:tcPr>
            <w:tcW w:w="1361" w:type="dxa"/>
            <w:vAlign w:val="center"/>
          </w:tcPr>
          <w:p>
            <w:pPr>
              <w:pStyle w:val="18"/>
            </w:pPr>
          </w:p>
        </w:tc>
        <w:tc>
          <w:tcPr>
            <w:tcW w:w="1361" w:type="dxa"/>
            <w:vAlign w:val="center"/>
          </w:tcPr>
          <w:p>
            <w:pPr>
              <w:pStyle w:val="18"/>
            </w:pPr>
            <w:r>
              <w:t>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49</w:t>
            </w:r>
          </w:p>
        </w:tc>
        <w:tc>
          <w:tcPr>
            <w:tcW w:w="992" w:type="dxa"/>
            <w:vAlign w:val="center"/>
          </w:tcPr>
          <w:p>
            <w:pPr>
              <w:pStyle w:val="19"/>
            </w:pPr>
            <w:r>
              <w:t>231</w:t>
            </w:r>
          </w:p>
        </w:tc>
        <w:tc>
          <w:tcPr>
            <w:tcW w:w="4536" w:type="dxa"/>
            <w:vAlign w:val="center"/>
          </w:tcPr>
          <w:p>
            <w:pPr>
              <w:pStyle w:val="19"/>
            </w:pPr>
            <w:r>
              <w:t>债务还本支出</w:t>
            </w: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50</w:t>
            </w:r>
          </w:p>
        </w:tc>
        <w:tc>
          <w:tcPr>
            <w:tcW w:w="992" w:type="dxa"/>
            <w:vAlign w:val="center"/>
          </w:tcPr>
          <w:p>
            <w:pPr>
              <w:pStyle w:val="19"/>
            </w:pPr>
            <w:r>
              <w:t>23104</w:t>
            </w:r>
          </w:p>
        </w:tc>
        <w:tc>
          <w:tcPr>
            <w:tcW w:w="4536" w:type="dxa"/>
            <w:vAlign w:val="center"/>
          </w:tcPr>
          <w:p>
            <w:pPr>
              <w:pStyle w:val="19"/>
            </w:pPr>
            <w:r>
              <w:t>地方政府专项债务还本支出</w:t>
            </w: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51</w:t>
            </w:r>
          </w:p>
        </w:tc>
        <w:tc>
          <w:tcPr>
            <w:tcW w:w="992" w:type="dxa"/>
            <w:vAlign w:val="center"/>
          </w:tcPr>
          <w:p>
            <w:pPr>
              <w:pStyle w:val="19"/>
            </w:pPr>
            <w:r>
              <w:t>2310498</w:t>
            </w:r>
          </w:p>
        </w:tc>
        <w:tc>
          <w:tcPr>
            <w:tcW w:w="4536" w:type="dxa"/>
            <w:vAlign w:val="center"/>
          </w:tcPr>
          <w:p>
            <w:pPr>
              <w:pStyle w:val="19"/>
            </w:pPr>
            <w:r>
              <w:t>其他地方自行试点项目收益专项债券还本支出</w:t>
            </w: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r>
              <w:t>900.00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52</w:t>
            </w:r>
          </w:p>
        </w:tc>
        <w:tc>
          <w:tcPr>
            <w:tcW w:w="992" w:type="dxa"/>
            <w:vAlign w:val="center"/>
          </w:tcPr>
          <w:p>
            <w:pPr>
              <w:pStyle w:val="19"/>
            </w:pPr>
            <w:r>
              <w:t>232</w:t>
            </w:r>
          </w:p>
        </w:tc>
        <w:tc>
          <w:tcPr>
            <w:tcW w:w="4536" w:type="dxa"/>
            <w:vAlign w:val="center"/>
          </w:tcPr>
          <w:p>
            <w:pPr>
              <w:pStyle w:val="19"/>
            </w:pPr>
            <w:r>
              <w:t>债务付息支出</w:t>
            </w: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53</w:t>
            </w:r>
          </w:p>
        </w:tc>
        <w:tc>
          <w:tcPr>
            <w:tcW w:w="992" w:type="dxa"/>
            <w:vAlign w:val="center"/>
          </w:tcPr>
          <w:p>
            <w:pPr>
              <w:pStyle w:val="19"/>
            </w:pPr>
            <w:r>
              <w:t>23204</w:t>
            </w:r>
          </w:p>
        </w:tc>
        <w:tc>
          <w:tcPr>
            <w:tcW w:w="4536" w:type="dxa"/>
            <w:vAlign w:val="center"/>
          </w:tcPr>
          <w:p>
            <w:pPr>
              <w:pStyle w:val="19"/>
            </w:pPr>
            <w:r>
              <w:t>地方政府专项债务付息支出</w:t>
            </w: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54</w:t>
            </w:r>
          </w:p>
        </w:tc>
        <w:tc>
          <w:tcPr>
            <w:tcW w:w="992" w:type="dxa"/>
            <w:vAlign w:val="center"/>
          </w:tcPr>
          <w:p>
            <w:pPr>
              <w:pStyle w:val="19"/>
            </w:pPr>
            <w:r>
              <w:t>2320498</w:t>
            </w:r>
          </w:p>
        </w:tc>
        <w:tc>
          <w:tcPr>
            <w:tcW w:w="4536" w:type="dxa"/>
            <w:vAlign w:val="center"/>
          </w:tcPr>
          <w:p>
            <w:pPr>
              <w:pStyle w:val="19"/>
            </w:pPr>
            <w:r>
              <w:t>其他地方自行试点项目收益专项债券付息支出</w:t>
            </w: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r>
              <w:t>1039.20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55</w:t>
            </w:r>
          </w:p>
        </w:tc>
        <w:tc>
          <w:tcPr>
            <w:tcW w:w="992" w:type="dxa"/>
            <w:vAlign w:val="center"/>
          </w:tcPr>
          <w:p>
            <w:pPr>
              <w:pStyle w:val="19"/>
            </w:pPr>
            <w:r>
              <w:t>233</w:t>
            </w:r>
          </w:p>
        </w:tc>
        <w:tc>
          <w:tcPr>
            <w:tcW w:w="4536" w:type="dxa"/>
            <w:vAlign w:val="center"/>
          </w:tcPr>
          <w:p>
            <w:pPr>
              <w:pStyle w:val="19"/>
            </w:pPr>
            <w:r>
              <w:t>债务发行费用支出</w:t>
            </w: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56</w:t>
            </w:r>
          </w:p>
        </w:tc>
        <w:tc>
          <w:tcPr>
            <w:tcW w:w="992" w:type="dxa"/>
            <w:vAlign w:val="center"/>
          </w:tcPr>
          <w:p>
            <w:pPr>
              <w:pStyle w:val="19"/>
            </w:pPr>
            <w:r>
              <w:t>23304</w:t>
            </w:r>
          </w:p>
        </w:tc>
        <w:tc>
          <w:tcPr>
            <w:tcW w:w="4536" w:type="dxa"/>
            <w:vAlign w:val="center"/>
          </w:tcPr>
          <w:p>
            <w:pPr>
              <w:pStyle w:val="19"/>
            </w:pPr>
            <w:r>
              <w:t>地方政府专项债务发行费用支出</w:t>
            </w: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57</w:t>
            </w:r>
          </w:p>
        </w:tc>
        <w:tc>
          <w:tcPr>
            <w:tcW w:w="992" w:type="dxa"/>
            <w:vAlign w:val="center"/>
          </w:tcPr>
          <w:p>
            <w:pPr>
              <w:pStyle w:val="19"/>
            </w:pPr>
            <w:r>
              <w:t>2330498</w:t>
            </w:r>
          </w:p>
        </w:tc>
        <w:tc>
          <w:tcPr>
            <w:tcW w:w="4536" w:type="dxa"/>
            <w:vAlign w:val="center"/>
          </w:tcPr>
          <w:p>
            <w:pPr>
              <w:pStyle w:val="19"/>
            </w:pPr>
            <w:r>
              <w:t>其他地方自行试点项目收益专项债券发行费用支出</w:t>
            </w: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r>
              <w:t>0.10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11"/>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3402" w:type="dxa"/>
            <w:tcBorders>
              <w:top w:val="single" w:color="FFFFFF" w:sz="6" w:space="0"/>
              <w:left w:val="single" w:color="FFFFFF" w:sz="6" w:space="0"/>
              <w:right w:val="single" w:color="FFFFFF" w:sz="6" w:space="0"/>
            </w:tcBorders>
            <w:vAlign w:val="center"/>
          </w:tcPr>
          <w:p>
            <w:pPr>
              <w:pStyle w:val="1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4876" w:type="dxa"/>
            <w:gridSpan w:val="2"/>
            <w:vAlign w:val="center"/>
          </w:tcPr>
          <w:p>
            <w:pPr>
              <w:pStyle w:val="17"/>
            </w:pPr>
            <w:r>
              <w:t>收入</w:t>
            </w:r>
          </w:p>
        </w:tc>
        <w:tc>
          <w:tcPr>
            <w:tcW w:w="9298" w:type="dxa"/>
            <w:gridSpan w:val="5"/>
            <w:vAlign w:val="center"/>
          </w:tcPr>
          <w:p>
            <w:pPr>
              <w:pStyle w:val="1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7"/>
            </w:pPr>
            <w:r>
              <w:t>项  目</w:t>
            </w:r>
          </w:p>
        </w:tc>
        <w:tc>
          <w:tcPr>
            <w:tcW w:w="1474" w:type="dxa"/>
            <w:vAlign w:val="center"/>
          </w:tcPr>
          <w:p>
            <w:pPr>
              <w:pStyle w:val="17"/>
            </w:pPr>
            <w:r>
              <w:t>金额</w:t>
            </w:r>
          </w:p>
        </w:tc>
        <w:tc>
          <w:tcPr>
            <w:tcW w:w="3402" w:type="dxa"/>
            <w:vAlign w:val="center"/>
          </w:tcPr>
          <w:p>
            <w:pPr>
              <w:pStyle w:val="17"/>
            </w:pPr>
            <w:r>
              <w:t>项  目</w:t>
            </w:r>
          </w:p>
        </w:tc>
        <w:tc>
          <w:tcPr>
            <w:tcW w:w="1474" w:type="dxa"/>
            <w:vAlign w:val="center"/>
          </w:tcPr>
          <w:p>
            <w:pPr>
              <w:pStyle w:val="17"/>
            </w:pPr>
            <w:r>
              <w:t>合计</w:t>
            </w:r>
          </w:p>
        </w:tc>
        <w:tc>
          <w:tcPr>
            <w:tcW w:w="1474" w:type="dxa"/>
            <w:vAlign w:val="center"/>
          </w:tcPr>
          <w:p>
            <w:pPr>
              <w:pStyle w:val="17"/>
            </w:pPr>
            <w:r>
              <w:t>一般公共预算财政拨款</w:t>
            </w:r>
          </w:p>
        </w:tc>
        <w:tc>
          <w:tcPr>
            <w:tcW w:w="1474" w:type="dxa"/>
            <w:vAlign w:val="center"/>
          </w:tcPr>
          <w:p>
            <w:pPr>
              <w:pStyle w:val="17"/>
            </w:pPr>
            <w:r>
              <w:t>政府性基金预算财政    拨款</w:t>
            </w:r>
          </w:p>
        </w:tc>
        <w:tc>
          <w:tcPr>
            <w:tcW w:w="1474" w:type="dxa"/>
            <w:vAlign w:val="center"/>
          </w:tcPr>
          <w:p>
            <w:pPr>
              <w:pStyle w:val="1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3402" w:type="dxa"/>
            <w:vAlign w:val="center"/>
          </w:tcPr>
          <w:p>
            <w:pPr>
              <w:pStyle w:val="17"/>
            </w:pPr>
            <w:r>
              <w:t>1</w:t>
            </w:r>
          </w:p>
        </w:tc>
        <w:tc>
          <w:tcPr>
            <w:tcW w:w="1474" w:type="dxa"/>
            <w:vAlign w:val="center"/>
          </w:tcPr>
          <w:p>
            <w:pPr>
              <w:pStyle w:val="17"/>
            </w:pPr>
            <w:r>
              <w:t>2</w:t>
            </w:r>
          </w:p>
        </w:tc>
        <w:tc>
          <w:tcPr>
            <w:tcW w:w="3402" w:type="dxa"/>
            <w:vAlign w:val="center"/>
          </w:tcPr>
          <w:p>
            <w:pPr>
              <w:pStyle w:val="17"/>
            </w:pPr>
            <w:r>
              <w:t>3</w:t>
            </w:r>
          </w:p>
        </w:tc>
        <w:tc>
          <w:tcPr>
            <w:tcW w:w="1474" w:type="dxa"/>
            <w:vAlign w:val="center"/>
          </w:tcPr>
          <w:p>
            <w:pPr>
              <w:pStyle w:val="17"/>
            </w:pPr>
            <w:r>
              <w:t>4</w:t>
            </w:r>
          </w:p>
        </w:tc>
        <w:tc>
          <w:tcPr>
            <w:tcW w:w="1474" w:type="dxa"/>
            <w:vAlign w:val="center"/>
          </w:tcPr>
          <w:p>
            <w:pPr>
              <w:pStyle w:val="17"/>
            </w:pPr>
            <w:r>
              <w:t>5</w:t>
            </w:r>
          </w:p>
        </w:tc>
        <w:tc>
          <w:tcPr>
            <w:tcW w:w="1474" w:type="dxa"/>
            <w:vAlign w:val="center"/>
          </w:tcPr>
          <w:p>
            <w:pPr>
              <w:pStyle w:val="17"/>
            </w:pPr>
            <w:r>
              <w:t>6</w:t>
            </w:r>
          </w:p>
        </w:tc>
        <w:tc>
          <w:tcPr>
            <w:tcW w:w="1474" w:type="dxa"/>
            <w:vAlign w:val="center"/>
          </w:tcPr>
          <w:p>
            <w:pPr>
              <w:pStyle w:val="1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3402" w:type="dxa"/>
            <w:vAlign w:val="center"/>
          </w:tcPr>
          <w:p>
            <w:pPr>
              <w:pStyle w:val="19"/>
            </w:pPr>
            <w:r>
              <w:t>一、一般公共预算拨款</w:t>
            </w:r>
          </w:p>
        </w:tc>
        <w:tc>
          <w:tcPr>
            <w:tcW w:w="1474" w:type="dxa"/>
            <w:vAlign w:val="center"/>
          </w:tcPr>
          <w:p>
            <w:pPr>
              <w:pStyle w:val="18"/>
            </w:pPr>
            <w:r>
              <w:t>2730.66</w:t>
            </w:r>
          </w:p>
        </w:tc>
        <w:tc>
          <w:tcPr>
            <w:tcW w:w="3402" w:type="dxa"/>
            <w:vAlign w:val="center"/>
          </w:tcPr>
          <w:p>
            <w:pPr>
              <w:pStyle w:val="19"/>
            </w:pPr>
            <w:r>
              <w:t>一、一般公共服务支出</w:t>
            </w:r>
          </w:p>
        </w:tc>
        <w:tc>
          <w:tcPr>
            <w:tcW w:w="1474" w:type="dxa"/>
            <w:vAlign w:val="center"/>
          </w:tcPr>
          <w:p>
            <w:pPr>
              <w:pStyle w:val="18"/>
            </w:pPr>
            <w:r>
              <w:t>18.00</w:t>
            </w:r>
          </w:p>
        </w:tc>
        <w:tc>
          <w:tcPr>
            <w:tcW w:w="1474" w:type="dxa"/>
            <w:vAlign w:val="center"/>
          </w:tcPr>
          <w:p>
            <w:pPr>
              <w:pStyle w:val="18"/>
            </w:pPr>
            <w:r>
              <w:t>18.00</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3402" w:type="dxa"/>
            <w:vAlign w:val="center"/>
          </w:tcPr>
          <w:p>
            <w:pPr>
              <w:pStyle w:val="19"/>
            </w:pPr>
            <w:r>
              <w:t>二、政府性基金预算拨款</w:t>
            </w:r>
          </w:p>
        </w:tc>
        <w:tc>
          <w:tcPr>
            <w:tcW w:w="1474" w:type="dxa"/>
            <w:vAlign w:val="center"/>
          </w:tcPr>
          <w:p>
            <w:pPr>
              <w:pStyle w:val="18"/>
            </w:pPr>
            <w:r>
              <w:t>1939.30</w:t>
            </w:r>
          </w:p>
        </w:tc>
        <w:tc>
          <w:tcPr>
            <w:tcW w:w="3402" w:type="dxa"/>
            <w:vAlign w:val="center"/>
          </w:tcPr>
          <w:p>
            <w:pPr>
              <w:pStyle w:val="19"/>
            </w:pPr>
            <w:r>
              <w:t>二、外交支出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3402" w:type="dxa"/>
            <w:vAlign w:val="center"/>
          </w:tcPr>
          <w:p>
            <w:pPr>
              <w:pStyle w:val="19"/>
            </w:pPr>
            <w:r>
              <w:t>三、国有资本经营预算拨款</w:t>
            </w:r>
          </w:p>
        </w:tc>
        <w:tc>
          <w:tcPr>
            <w:tcW w:w="1474" w:type="dxa"/>
            <w:vAlign w:val="center"/>
          </w:tcPr>
          <w:p>
            <w:pPr>
              <w:pStyle w:val="18"/>
            </w:pPr>
          </w:p>
        </w:tc>
        <w:tc>
          <w:tcPr>
            <w:tcW w:w="3402" w:type="dxa"/>
            <w:vAlign w:val="center"/>
          </w:tcPr>
          <w:p>
            <w:pPr>
              <w:pStyle w:val="19"/>
            </w:pPr>
            <w:r>
              <w:t>三、国防支出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四、公共安全支出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五、教育支出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六、科学技术支出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七、文化旅游体育与传媒支出</w:t>
            </w:r>
          </w:p>
        </w:tc>
        <w:tc>
          <w:tcPr>
            <w:tcW w:w="1474" w:type="dxa"/>
            <w:vAlign w:val="center"/>
          </w:tcPr>
          <w:p>
            <w:pPr>
              <w:pStyle w:val="18"/>
            </w:pPr>
            <w:r>
              <w:t>2050.00</w:t>
            </w:r>
          </w:p>
        </w:tc>
        <w:tc>
          <w:tcPr>
            <w:tcW w:w="1474" w:type="dxa"/>
            <w:vAlign w:val="center"/>
          </w:tcPr>
          <w:p>
            <w:pPr>
              <w:pStyle w:val="18"/>
            </w:pPr>
            <w:r>
              <w:t>2050.00</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八、社会保障和就业支出</w:t>
            </w:r>
          </w:p>
        </w:tc>
        <w:tc>
          <w:tcPr>
            <w:tcW w:w="1474" w:type="dxa"/>
            <w:vAlign w:val="center"/>
          </w:tcPr>
          <w:p>
            <w:pPr>
              <w:pStyle w:val="18"/>
            </w:pPr>
            <w:r>
              <w:t>437.66</w:t>
            </w:r>
          </w:p>
        </w:tc>
        <w:tc>
          <w:tcPr>
            <w:tcW w:w="1474" w:type="dxa"/>
            <w:vAlign w:val="center"/>
          </w:tcPr>
          <w:p>
            <w:pPr>
              <w:pStyle w:val="18"/>
            </w:pPr>
            <w:r>
              <w:t>437.66</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九、社会保险基金支出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十、卫生健康支出</w:t>
            </w:r>
          </w:p>
        </w:tc>
        <w:tc>
          <w:tcPr>
            <w:tcW w:w="1474" w:type="dxa"/>
            <w:vAlign w:val="center"/>
          </w:tcPr>
          <w:p>
            <w:pPr>
              <w:pStyle w:val="18"/>
            </w:pPr>
            <w:r>
              <w:t>73.20</w:t>
            </w:r>
          </w:p>
        </w:tc>
        <w:tc>
          <w:tcPr>
            <w:tcW w:w="1474" w:type="dxa"/>
            <w:vAlign w:val="center"/>
          </w:tcPr>
          <w:p>
            <w:pPr>
              <w:pStyle w:val="18"/>
            </w:pPr>
            <w:r>
              <w:t>73.20</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十一、节能环保支出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十二、城乡社区支出</w:t>
            </w:r>
          </w:p>
        </w:tc>
        <w:tc>
          <w:tcPr>
            <w:tcW w:w="1474" w:type="dxa"/>
            <w:vAlign w:val="center"/>
          </w:tcPr>
          <w:p>
            <w:pPr>
              <w:pStyle w:val="18"/>
            </w:pPr>
            <w:r>
              <w:t>135.00</w:t>
            </w:r>
          </w:p>
        </w:tc>
        <w:tc>
          <w:tcPr>
            <w:tcW w:w="1474" w:type="dxa"/>
            <w:vAlign w:val="center"/>
          </w:tcPr>
          <w:p>
            <w:pPr>
              <w:pStyle w:val="18"/>
            </w:pPr>
            <w:r>
              <w:t>135.00</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十三、农林水支出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十四、交通运输支出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十五、资源勘探工业信息等支出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十六、商业服务业等支出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十七、金融支出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十八、援助其他地区支出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十九、自然资源海洋气象等支出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二十、住房保障支出</w:t>
            </w:r>
          </w:p>
        </w:tc>
        <w:tc>
          <w:tcPr>
            <w:tcW w:w="1474" w:type="dxa"/>
            <w:vAlign w:val="center"/>
          </w:tcPr>
          <w:p>
            <w:pPr>
              <w:pStyle w:val="18"/>
            </w:pPr>
            <w:r>
              <w:t>96.02</w:t>
            </w:r>
          </w:p>
        </w:tc>
        <w:tc>
          <w:tcPr>
            <w:tcW w:w="1474" w:type="dxa"/>
            <w:vAlign w:val="center"/>
          </w:tcPr>
          <w:p>
            <w:pPr>
              <w:pStyle w:val="18"/>
            </w:pPr>
            <w:r>
              <w:t>96.02</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二十一、粮油物资储备支出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二十二、国有资本经营预算支出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二十三、灾害防治及应急管理支出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二十四、预备费</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二十五、其他支出</w:t>
            </w:r>
          </w:p>
        </w:tc>
        <w:tc>
          <w:tcPr>
            <w:tcW w:w="1474" w:type="dxa"/>
            <w:vAlign w:val="center"/>
          </w:tcPr>
          <w:p>
            <w:pPr>
              <w:pStyle w:val="18"/>
            </w:pPr>
            <w:r>
              <w:t>5427.08</w:t>
            </w:r>
          </w:p>
        </w:tc>
        <w:tc>
          <w:tcPr>
            <w:tcW w:w="1474" w:type="dxa"/>
            <w:vAlign w:val="center"/>
          </w:tcPr>
          <w:p>
            <w:pPr>
              <w:pStyle w:val="18"/>
            </w:pPr>
          </w:p>
        </w:tc>
        <w:tc>
          <w:tcPr>
            <w:tcW w:w="1474" w:type="dxa"/>
            <w:vAlign w:val="center"/>
          </w:tcPr>
          <w:p>
            <w:pPr>
              <w:pStyle w:val="18"/>
            </w:pPr>
            <w:r>
              <w:t>5427.08</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二十六、转移性支出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二十七、债务还本支出</w:t>
            </w:r>
          </w:p>
        </w:tc>
        <w:tc>
          <w:tcPr>
            <w:tcW w:w="1474" w:type="dxa"/>
            <w:vAlign w:val="center"/>
          </w:tcPr>
          <w:p>
            <w:pPr>
              <w:pStyle w:val="18"/>
            </w:pPr>
            <w:r>
              <w:t>900.00</w:t>
            </w:r>
          </w:p>
        </w:tc>
        <w:tc>
          <w:tcPr>
            <w:tcW w:w="1474" w:type="dxa"/>
            <w:vAlign w:val="center"/>
          </w:tcPr>
          <w:p>
            <w:pPr>
              <w:pStyle w:val="18"/>
            </w:pPr>
          </w:p>
        </w:tc>
        <w:tc>
          <w:tcPr>
            <w:tcW w:w="1474" w:type="dxa"/>
            <w:vAlign w:val="center"/>
          </w:tcPr>
          <w:p>
            <w:pPr>
              <w:pStyle w:val="18"/>
            </w:pPr>
            <w:r>
              <w:t>900.00</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二十八、债务付息支出</w:t>
            </w:r>
          </w:p>
        </w:tc>
        <w:tc>
          <w:tcPr>
            <w:tcW w:w="1474" w:type="dxa"/>
            <w:vAlign w:val="center"/>
          </w:tcPr>
          <w:p>
            <w:pPr>
              <w:pStyle w:val="18"/>
            </w:pPr>
            <w:r>
              <w:t>1039.20</w:t>
            </w:r>
          </w:p>
        </w:tc>
        <w:tc>
          <w:tcPr>
            <w:tcW w:w="1474" w:type="dxa"/>
            <w:vAlign w:val="center"/>
          </w:tcPr>
          <w:p>
            <w:pPr>
              <w:pStyle w:val="18"/>
            </w:pPr>
          </w:p>
        </w:tc>
        <w:tc>
          <w:tcPr>
            <w:tcW w:w="1474" w:type="dxa"/>
            <w:vAlign w:val="center"/>
          </w:tcPr>
          <w:p>
            <w:pPr>
              <w:pStyle w:val="18"/>
            </w:pPr>
            <w:r>
              <w:t>1039.20</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二十九、债务发行费用支出</w:t>
            </w:r>
          </w:p>
        </w:tc>
        <w:tc>
          <w:tcPr>
            <w:tcW w:w="1474" w:type="dxa"/>
            <w:vAlign w:val="center"/>
          </w:tcPr>
          <w:p>
            <w:pPr>
              <w:pStyle w:val="18"/>
            </w:pPr>
            <w:r>
              <w:t>0.10</w:t>
            </w:r>
          </w:p>
        </w:tc>
        <w:tc>
          <w:tcPr>
            <w:tcW w:w="1474" w:type="dxa"/>
            <w:vAlign w:val="center"/>
          </w:tcPr>
          <w:p>
            <w:pPr>
              <w:pStyle w:val="18"/>
            </w:pPr>
          </w:p>
        </w:tc>
        <w:tc>
          <w:tcPr>
            <w:tcW w:w="1474" w:type="dxa"/>
            <w:vAlign w:val="center"/>
          </w:tcPr>
          <w:p>
            <w:pPr>
              <w:pStyle w:val="18"/>
            </w:pPr>
            <w:r>
              <w:t>0.10</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30</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三十、抗疫特别国债安排的支出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31</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三十一、人行科目</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32</w:t>
            </w:r>
          </w:p>
        </w:tc>
        <w:tc>
          <w:tcPr>
            <w:tcW w:w="3402" w:type="dxa"/>
            <w:vAlign w:val="center"/>
          </w:tcPr>
          <w:p>
            <w:pPr>
              <w:pStyle w:val="21"/>
            </w:pPr>
            <w:r>
              <w:t>本年收入合计</w:t>
            </w:r>
          </w:p>
        </w:tc>
        <w:tc>
          <w:tcPr>
            <w:tcW w:w="1474" w:type="dxa"/>
            <w:vAlign w:val="center"/>
          </w:tcPr>
          <w:p>
            <w:pPr>
              <w:pStyle w:val="22"/>
            </w:pPr>
            <w:r>
              <w:t>4669.96</w:t>
            </w:r>
          </w:p>
        </w:tc>
        <w:tc>
          <w:tcPr>
            <w:tcW w:w="3402" w:type="dxa"/>
            <w:vAlign w:val="center"/>
          </w:tcPr>
          <w:p>
            <w:pPr>
              <w:pStyle w:val="21"/>
            </w:pPr>
            <w:r>
              <w:t>本年支出合计</w:t>
            </w:r>
          </w:p>
        </w:tc>
        <w:tc>
          <w:tcPr>
            <w:tcW w:w="1474" w:type="dxa"/>
            <w:vAlign w:val="center"/>
          </w:tcPr>
          <w:p>
            <w:pPr>
              <w:pStyle w:val="22"/>
            </w:pPr>
            <w:r>
              <w:t>10176.26</w:t>
            </w:r>
          </w:p>
        </w:tc>
        <w:tc>
          <w:tcPr>
            <w:tcW w:w="1474" w:type="dxa"/>
            <w:vAlign w:val="center"/>
          </w:tcPr>
          <w:p>
            <w:pPr>
              <w:pStyle w:val="22"/>
            </w:pPr>
            <w:r>
              <w:t>2809.89</w:t>
            </w:r>
          </w:p>
        </w:tc>
        <w:tc>
          <w:tcPr>
            <w:tcW w:w="1474" w:type="dxa"/>
            <w:vAlign w:val="center"/>
          </w:tcPr>
          <w:p>
            <w:pPr>
              <w:pStyle w:val="22"/>
            </w:pPr>
            <w:r>
              <w:t>7366.37</w:t>
            </w:r>
          </w:p>
        </w:tc>
        <w:tc>
          <w:tcPr>
            <w:tcW w:w="1474"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33</w:t>
            </w:r>
          </w:p>
        </w:tc>
        <w:tc>
          <w:tcPr>
            <w:tcW w:w="3402" w:type="dxa"/>
            <w:vAlign w:val="center"/>
          </w:tcPr>
          <w:p>
            <w:pPr>
              <w:pStyle w:val="19"/>
            </w:pPr>
            <w:r>
              <w:t>年初财政拨款结转和结余</w:t>
            </w:r>
          </w:p>
        </w:tc>
        <w:tc>
          <w:tcPr>
            <w:tcW w:w="1474" w:type="dxa"/>
            <w:vAlign w:val="center"/>
          </w:tcPr>
          <w:p>
            <w:pPr>
              <w:pStyle w:val="18"/>
            </w:pPr>
            <w:r>
              <w:t>5506.30</w:t>
            </w:r>
          </w:p>
        </w:tc>
        <w:tc>
          <w:tcPr>
            <w:tcW w:w="3402" w:type="dxa"/>
            <w:vAlign w:val="center"/>
          </w:tcPr>
          <w:p>
            <w:pPr>
              <w:pStyle w:val="19"/>
            </w:pPr>
            <w:r>
              <w:t>年末财政拨款结转和结余</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34</w:t>
            </w:r>
          </w:p>
        </w:tc>
        <w:tc>
          <w:tcPr>
            <w:tcW w:w="3402" w:type="dxa"/>
            <w:vAlign w:val="center"/>
          </w:tcPr>
          <w:p>
            <w:pPr>
              <w:pStyle w:val="19"/>
            </w:pPr>
            <w:r>
              <w:t>一、一般公共预算拨款</w:t>
            </w:r>
          </w:p>
        </w:tc>
        <w:tc>
          <w:tcPr>
            <w:tcW w:w="1474" w:type="dxa"/>
            <w:vAlign w:val="center"/>
          </w:tcPr>
          <w:p>
            <w:pPr>
              <w:pStyle w:val="18"/>
            </w:pPr>
            <w:r>
              <w:t>79.23</w:t>
            </w:r>
          </w:p>
        </w:tc>
        <w:tc>
          <w:tcPr>
            <w:tcW w:w="3402" w:type="dxa"/>
            <w:vAlign w:val="center"/>
          </w:tcPr>
          <w:p>
            <w:pPr>
              <w:pStyle w:val="19"/>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35</w:t>
            </w:r>
          </w:p>
        </w:tc>
        <w:tc>
          <w:tcPr>
            <w:tcW w:w="3402" w:type="dxa"/>
            <w:vAlign w:val="center"/>
          </w:tcPr>
          <w:p>
            <w:pPr>
              <w:pStyle w:val="19"/>
            </w:pPr>
            <w:r>
              <w:t>二、政府性基金预算拨款</w:t>
            </w:r>
          </w:p>
        </w:tc>
        <w:tc>
          <w:tcPr>
            <w:tcW w:w="1474" w:type="dxa"/>
            <w:vAlign w:val="center"/>
          </w:tcPr>
          <w:p>
            <w:pPr>
              <w:pStyle w:val="18"/>
            </w:pPr>
            <w:r>
              <w:t>5427.08</w:t>
            </w:r>
          </w:p>
        </w:tc>
        <w:tc>
          <w:tcPr>
            <w:tcW w:w="3402" w:type="dxa"/>
            <w:vAlign w:val="center"/>
          </w:tcPr>
          <w:p>
            <w:pPr>
              <w:pStyle w:val="19"/>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36</w:t>
            </w:r>
          </w:p>
        </w:tc>
        <w:tc>
          <w:tcPr>
            <w:tcW w:w="3402" w:type="dxa"/>
            <w:vAlign w:val="center"/>
          </w:tcPr>
          <w:p>
            <w:pPr>
              <w:pStyle w:val="19"/>
            </w:pPr>
            <w:r>
              <w:t>三、国有资本经营预算拨款</w:t>
            </w:r>
          </w:p>
        </w:tc>
        <w:tc>
          <w:tcPr>
            <w:tcW w:w="1474" w:type="dxa"/>
            <w:vAlign w:val="center"/>
          </w:tcPr>
          <w:p>
            <w:pPr>
              <w:pStyle w:val="18"/>
            </w:pPr>
          </w:p>
        </w:tc>
        <w:tc>
          <w:tcPr>
            <w:tcW w:w="3402" w:type="dxa"/>
            <w:vAlign w:val="center"/>
          </w:tcPr>
          <w:p>
            <w:pPr>
              <w:pStyle w:val="19"/>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37</w:t>
            </w:r>
          </w:p>
        </w:tc>
        <w:tc>
          <w:tcPr>
            <w:tcW w:w="3402" w:type="dxa"/>
            <w:vAlign w:val="center"/>
          </w:tcPr>
          <w:p>
            <w:pPr>
              <w:pStyle w:val="21"/>
            </w:pPr>
            <w:r>
              <w:t>收入总计</w:t>
            </w:r>
          </w:p>
        </w:tc>
        <w:tc>
          <w:tcPr>
            <w:tcW w:w="1474" w:type="dxa"/>
            <w:vAlign w:val="center"/>
          </w:tcPr>
          <w:p>
            <w:pPr>
              <w:pStyle w:val="22"/>
            </w:pPr>
            <w:r>
              <w:t>10176.26</w:t>
            </w:r>
          </w:p>
        </w:tc>
        <w:tc>
          <w:tcPr>
            <w:tcW w:w="3402" w:type="dxa"/>
            <w:vAlign w:val="center"/>
          </w:tcPr>
          <w:p>
            <w:pPr>
              <w:pStyle w:val="21"/>
            </w:pPr>
            <w:r>
              <w:t>支出总计</w:t>
            </w:r>
          </w:p>
        </w:tc>
        <w:tc>
          <w:tcPr>
            <w:tcW w:w="1474" w:type="dxa"/>
            <w:vAlign w:val="center"/>
          </w:tcPr>
          <w:p>
            <w:pPr>
              <w:pStyle w:val="22"/>
            </w:pPr>
            <w:r>
              <w:t>10176.26</w:t>
            </w:r>
          </w:p>
        </w:tc>
        <w:tc>
          <w:tcPr>
            <w:tcW w:w="1474" w:type="dxa"/>
            <w:vAlign w:val="center"/>
          </w:tcPr>
          <w:p>
            <w:pPr>
              <w:pStyle w:val="22"/>
            </w:pPr>
            <w:r>
              <w:t>2809.89</w:t>
            </w:r>
          </w:p>
        </w:tc>
        <w:tc>
          <w:tcPr>
            <w:tcW w:w="1474" w:type="dxa"/>
            <w:vAlign w:val="center"/>
          </w:tcPr>
          <w:p>
            <w:pPr>
              <w:pStyle w:val="22"/>
            </w:pPr>
            <w:r>
              <w:t>7366.37</w:t>
            </w:r>
          </w:p>
        </w:tc>
        <w:tc>
          <w:tcPr>
            <w:tcW w:w="1474" w:type="dxa"/>
            <w:vAlign w:val="center"/>
          </w:tcPr>
          <w:p>
            <w:pPr>
              <w:pStyle w:val="22"/>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1191" w:type="dxa"/>
            <w:vAlign w:val="center"/>
          </w:tcPr>
          <w:p>
            <w:pPr>
              <w:pStyle w:val="23"/>
            </w:pPr>
          </w:p>
        </w:tc>
        <w:tc>
          <w:tcPr>
            <w:tcW w:w="4535" w:type="dxa"/>
            <w:vAlign w:val="center"/>
          </w:tcPr>
          <w:p>
            <w:pPr>
              <w:pStyle w:val="21"/>
            </w:pPr>
            <w:r>
              <w:t>合计</w:t>
            </w:r>
          </w:p>
        </w:tc>
        <w:tc>
          <w:tcPr>
            <w:tcW w:w="2551" w:type="dxa"/>
            <w:vAlign w:val="center"/>
          </w:tcPr>
          <w:p>
            <w:pPr>
              <w:pStyle w:val="22"/>
            </w:pPr>
            <w:r>
              <w:t>2809.89</w:t>
            </w:r>
          </w:p>
        </w:tc>
        <w:tc>
          <w:tcPr>
            <w:tcW w:w="2551" w:type="dxa"/>
            <w:vAlign w:val="center"/>
          </w:tcPr>
          <w:p>
            <w:pPr>
              <w:pStyle w:val="22"/>
            </w:pPr>
            <w:r>
              <w:t>1623.97</w:t>
            </w:r>
          </w:p>
        </w:tc>
        <w:tc>
          <w:tcPr>
            <w:tcW w:w="2551" w:type="dxa"/>
            <w:vAlign w:val="center"/>
          </w:tcPr>
          <w:p>
            <w:pPr>
              <w:pStyle w:val="22"/>
            </w:pPr>
            <w:r>
              <w:t>1185.92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1191" w:type="dxa"/>
            <w:vAlign w:val="center"/>
          </w:tcPr>
          <w:p>
            <w:pPr>
              <w:pStyle w:val="19"/>
            </w:pPr>
            <w:r>
              <w:t>201</w:t>
            </w:r>
          </w:p>
        </w:tc>
        <w:tc>
          <w:tcPr>
            <w:tcW w:w="4535" w:type="dxa"/>
            <w:vAlign w:val="center"/>
          </w:tcPr>
          <w:p>
            <w:pPr>
              <w:pStyle w:val="19"/>
            </w:pPr>
            <w:r>
              <w:t>一般公共服务支出</w:t>
            </w:r>
          </w:p>
        </w:tc>
        <w:tc>
          <w:tcPr>
            <w:tcW w:w="2551" w:type="dxa"/>
            <w:vAlign w:val="center"/>
          </w:tcPr>
          <w:p>
            <w:pPr>
              <w:pStyle w:val="18"/>
            </w:pPr>
            <w:r>
              <w:t>18.00</w:t>
            </w:r>
          </w:p>
        </w:tc>
        <w:tc>
          <w:tcPr>
            <w:tcW w:w="2551" w:type="dxa"/>
            <w:vAlign w:val="center"/>
          </w:tcPr>
          <w:p>
            <w:pPr>
              <w:pStyle w:val="18"/>
            </w:pPr>
          </w:p>
        </w:tc>
        <w:tc>
          <w:tcPr>
            <w:tcW w:w="2551" w:type="dxa"/>
            <w:vAlign w:val="center"/>
          </w:tcPr>
          <w:p>
            <w:pPr>
              <w:pStyle w:val="18"/>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1191" w:type="dxa"/>
            <w:vAlign w:val="center"/>
          </w:tcPr>
          <w:p>
            <w:pPr>
              <w:pStyle w:val="19"/>
            </w:pPr>
            <w:r>
              <w:t>20199</w:t>
            </w:r>
          </w:p>
        </w:tc>
        <w:tc>
          <w:tcPr>
            <w:tcW w:w="4535" w:type="dxa"/>
            <w:vAlign w:val="center"/>
          </w:tcPr>
          <w:p>
            <w:pPr>
              <w:pStyle w:val="19"/>
            </w:pPr>
            <w:r>
              <w:t>其他一般公共服务支出</w:t>
            </w:r>
          </w:p>
        </w:tc>
        <w:tc>
          <w:tcPr>
            <w:tcW w:w="2551" w:type="dxa"/>
            <w:vAlign w:val="center"/>
          </w:tcPr>
          <w:p>
            <w:pPr>
              <w:pStyle w:val="18"/>
            </w:pPr>
            <w:r>
              <w:t>18.00</w:t>
            </w:r>
          </w:p>
        </w:tc>
        <w:tc>
          <w:tcPr>
            <w:tcW w:w="2551" w:type="dxa"/>
            <w:vAlign w:val="center"/>
          </w:tcPr>
          <w:p>
            <w:pPr>
              <w:pStyle w:val="18"/>
            </w:pPr>
          </w:p>
        </w:tc>
        <w:tc>
          <w:tcPr>
            <w:tcW w:w="2551" w:type="dxa"/>
            <w:vAlign w:val="center"/>
          </w:tcPr>
          <w:p>
            <w:pPr>
              <w:pStyle w:val="18"/>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1191" w:type="dxa"/>
            <w:vAlign w:val="center"/>
          </w:tcPr>
          <w:p>
            <w:pPr>
              <w:pStyle w:val="19"/>
            </w:pPr>
            <w:r>
              <w:t>2019999</w:t>
            </w:r>
          </w:p>
        </w:tc>
        <w:tc>
          <w:tcPr>
            <w:tcW w:w="4535" w:type="dxa"/>
            <w:vAlign w:val="center"/>
          </w:tcPr>
          <w:p>
            <w:pPr>
              <w:pStyle w:val="19"/>
            </w:pPr>
            <w:r>
              <w:t>其他一般公共服务支出</w:t>
            </w:r>
          </w:p>
        </w:tc>
        <w:tc>
          <w:tcPr>
            <w:tcW w:w="2551" w:type="dxa"/>
            <w:vAlign w:val="center"/>
          </w:tcPr>
          <w:p>
            <w:pPr>
              <w:pStyle w:val="18"/>
            </w:pPr>
            <w:r>
              <w:t>18.00</w:t>
            </w:r>
          </w:p>
        </w:tc>
        <w:tc>
          <w:tcPr>
            <w:tcW w:w="2551" w:type="dxa"/>
            <w:vAlign w:val="center"/>
          </w:tcPr>
          <w:p>
            <w:pPr>
              <w:pStyle w:val="18"/>
            </w:pPr>
          </w:p>
        </w:tc>
        <w:tc>
          <w:tcPr>
            <w:tcW w:w="2551" w:type="dxa"/>
            <w:vAlign w:val="center"/>
          </w:tcPr>
          <w:p>
            <w:pPr>
              <w:pStyle w:val="18"/>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1191" w:type="dxa"/>
            <w:vAlign w:val="center"/>
          </w:tcPr>
          <w:p>
            <w:pPr>
              <w:pStyle w:val="19"/>
            </w:pPr>
            <w:r>
              <w:t>207</w:t>
            </w:r>
          </w:p>
        </w:tc>
        <w:tc>
          <w:tcPr>
            <w:tcW w:w="4535" w:type="dxa"/>
            <w:vAlign w:val="center"/>
          </w:tcPr>
          <w:p>
            <w:pPr>
              <w:pStyle w:val="19"/>
            </w:pPr>
            <w:r>
              <w:t>文化旅游体育与传媒支出</w:t>
            </w:r>
          </w:p>
        </w:tc>
        <w:tc>
          <w:tcPr>
            <w:tcW w:w="2551" w:type="dxa"/>
            <w:vAlign w:val="center"/>
          </w:tcPr>
          <w:p>
            <w:pPr>
              <w:pStyle w:val="18"/>
            </w:pPr>
            <w:r>
              <w:t>2050.00</w:t>
            </w:r>
          </w:p>
        </w:tc>
        <w:tc>
          <w:tcPr>
            <w:tcW w:w="2551" w:type="dxa"/>
            <w:vAlign w:val="center"/>
          </w:tcPr>
          <w:p>
            <w:pPr>
              <w:pStyle w:val="18"/>
            </w:pPr>
            <w:r>
              <w:t>1041.63</w:t>
            </w:r>
          </w:p>
        </w:tc>
        <w:tc>
          <w:tcPr>
            <w:tcW w:w="2551" w:type="dxa"/>
            <w:vAlign w:val="center"/>
          </w:tcPr>
          <w:p>
            <w:pPr>
              <w:pStyle w:val="18"/>
            </w:pPr>
            <w:r>
              <w:t>1008.37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1191" w:type="dxa"/>
            <w:vAlign w:val="center"/>
          </w:tcPr>
          <w:p>
            <w:pPr>
              <w:pStyle w:val="19"/>
            </w:pPr>
            <w:r>
              <w:t>20701</w:t>
            </w:r>
          </w:p>
        </w:tc>
        <w:tc>
          <w:tcPr>
            <w:tcW w:w="4535" w:type="dxa"/>
            <w:vAlign w:val="center"/>
          </w:tcPr>
          <w:p>
            <w:pPr>
              <w:pStyle w:val="19"/>
            </w:pPr>
            <w:r>
              <w:t>文化和旅游</w:t>
            </w:r>
          </w:p>
        </w:tc>
        <w:tc>
          <w:tcPr>
            <w:tcW w:w="2551" w:type="dxa"/>
            <w:vAlign w:val="center"/>
          </w:tcPr>
          <w:p>
            <w:pPr>
              <w:pStyle w:val="18"/>
            </w:pPr>
            <w:r>
              <w:t>1070.41</w:t>
            </w:r>
          </w:p>
        </w:tc>
        <w:tc>
          <w:tcPr>
            <w:tcW w:w="2551" w:type="dxa"/>
            <w:vAlign w:val="center"/>
          </w:tcPr>
          <w:p>
            <w:pPr>
              <w:pStyle w:val="18"/>
            </w:pPr>
            <w:r>
              <w:t>789.18</w:t>
            </w:r>
          </w:p>
        </w:tc>
        <w:tc>
          <w:tcPr>
            <w:tcW w:w="2551" w:type="dxa"/>
            <w:vAlign w:val="center"/>
          </w:tcPr>
          <w:p>
            <w:pPr>
              <w:pStyle w:val="18"/>
            </w:pPr>
            <w:r>
              <w:t>281.23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1191" w:type="dxa"/>
            <w:vAlign w:val="center"/>
          </w:tcPr>
          <w:p>
            <w:pPr>
              <w:pStyle w:val="19"/>
            </w:pPr>
            <w:r>
              <w:t>2070101</w:t>
            </w:r>
          </w:p>
        </w:tc>
        <w:tc>
          <w:tcPr>
            <w:tcW w:w="4535" w:type="dxa"/>
            <w:vAlign w:val="center"/>
          </w:tcPr>
          <w:p>
            <w:pPr>
              <w:pStyle w:val="19"/>
            </w:pPr>
            <w:r>
              <w:t>行政运行</w:t>
            </w:r>
          </w:p>
        </w:tc>
        <w:tc>
          <w:tcPr>
            <w:tcW w:w="2551" w:type="dxa"/>
            <w:vAlign w:val="center"/>
          </w:tcPr>
          <w:p>
            <w:pPr>
              <w:pStyle w:val="18"/>
            </w:pPr>
            <w:r>
              <w:t>713.79</w:t>
            </w:r>
          </w:p>
        </w:tc>
        <w:tc>
          <w:tcPr>
            <w:tcW w:w="2551" w:type="dxa"/>
            <w:vAlign w:val="center"/>
          </w:tcPr>
          <w:p>
            <w:pPr>
              <w:pStyle w:val="18"/>
            </w:pPr>
            <w:r>
              <w:t>713.79</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1191" w:type="dxa"/>
            <w:vAlign w:val="center"/>
          </w:tcPr>
          <w:p>
            <w:pPr>
              <w:pStyle w:val="19"/>
            </w:pPr>
            <w:r>
              <w:t>2070102</w:t>
            </w:r>
          </w:p>
        </w:tc>
        <w:tc>
          <w:tcPr>
            <w:tcW w:w="4535" w:type="dxa"/>
            <w:vAlign w:val="center"/>
          </w:tcPr>
          <w:p>
            <w:pPr>
              <w:pStyle w:val="19"/>
            </w:pPr>
            <w:r>
              <w:t>一般行政管理事务</w:t>
            </w:r>
          </w:p>
        </w:tc>
        <w:tc>
          <w:tcPr>
            <w:tcW w:w="2551" w:type="dxa"/>
            <w:vAlign w:val="center"/>
          </w:tcPr>
          <w:p>
            <w:pPr>
              <w:pStyle w:val="18"/>
            </w:pPr>
            <w:r>
              <w:t>130.50</w:t>
            </w:r>
          </w:p>
        </w:tc>
        <w:tc>
          <w:tcPr>
            <w:tcW w:w="2551" w:type="dxa"/>
            <w:vAlign w:val="center"/>
          </w:tcPr>
          <w:p>
            <w:pPr>
              <w:pStyle w:val="18"/>
            </w:pPr>
          </w:p>
        </w:tc>
        <w:tc>
          <w:tcPr>
            <w:tcW w:w="2551" w:type="dxa"/>
            <w:vAlign w:val="center"/>
          </w:tcPr>
          <w:p>
            <w:pPr>
              <w:pStyle w:val="18"/>
            </w:pPr>
            <w:r>
              <w:t>130.50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1191" w:type="dxa"/>
            <w:vAlign w:val="center"/>
          </w:tcPr>
          <w:p>
            <w:pPr>
              <w:pStyle w:val="19"/>
            </w:pPr>
            <w:r>
              <w:t>2070104</w:t>
            </w:r>
          </w:p>
        </w:tc>
        <w:tc>
          <w:tcPr>
            <w:tcW w:w="4535" w:type="dxa"/>
            <w:vAlign w:val="center"/>
          </w:tcPr>
          <w:p>
            <w:pPr>
              <w:pStyle w:val="19"/>
            </w:pPr>
            <w:r>
              <w:t>图书馆</w:t>
            </w:r>
          </w:p>
        </w:tc>
        <w:tc>
          <w:tcPr>
            <w:tcW w:w="2551" w:type="dxa"/>
            <w:vAlign w:val="center"/>
          </w:tcPr>
          <w:p>
            <w:pPr>
              <w:pStyle w:val="18"/>
            </w:pPr>
            <w:r>
              <w:t>75.39</w:t>
            </w:r>
          </w:p>
        </w:tc>
        <w:tc>
          <w:tcPr>
            <w:tcW w:w="2551" w:type="dxa"/>
            <w:vAlign w:val="center"/>
          </w:tcPr>
          <w:p>
            <w:pPr>
              <w:pStyle w:val="18"/>
            </w:pPr>
            <w:r>
              <w:t>75.39</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1191" w:type="dxa"/>
            <w:vAlign w:val="center"/>
          </w:tcPr>
          <w:p>
            <w:pPr>
              <w:pStyle w:val="19"/>
            </w:pPr>
            <w:r>
              <w:t>2070107</w:t>
            </w:r>
          </w:p>
        </w:tc>
        <w:tc>
          <w:tcPr>
            <w:tcW w:w="4535" w:type="dxa"/>
            <w:vAlign w:val="center"/>
          </w:tcPr>
          <w:p>
            <w:pPr>
              <w:pStyle w:val="19"/>
            </w:pPr>
            <w:r>
              <w:t>艺术表演团体</w:t>
            </w:r>
          </w:p>
        </w:tc>
        <w:tc>
          <w:tcPr>
            <w:tcW w:w="2551" w:type="dxa"/>
            <w:vAlign w:val="center"/>
          </w:tcPr>
          <w:p>
            <w:pPr>
              <w:pStyle w:val="18"/>
            </w:pPr>
            <w:r>
              <w:t>10.00</w:t>
            </w:r>
          </w:p>
        </w:tc>
        <w:tc>
          <w:tcPr>
            <w:tcW w:w="2551" w:type="dxa"/>
            <w:vAlign w:val="center"/>
          </w:tcPr>
          <w:p>
            <w:pPr>
              <w:pStyle w:val="18"/>
            </w:pPr>
          </w:p>
        </w:tc>
        <w:tc>
          <w:tcPr>
            <w:tcW w:w="2551" w:type="dxa"/>
            <w:vAlign w:val="center"/>
          </w:tcPr>
          <w:p>
            <w:pPr>
              <w:pStyle w:val="18"/>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1191" w:type="dxa"/>
            <w:vAlign w:val="center"/>
          </w:tcPr>
          <w:p>
            <w:pPr>
              <w:pStyle w:val="19"/>
            </w:pPr>
            <w:r>
              <w:t>2070108</w:t>
            </w:r>
          </w:p>
        </w:tc>
        <w:tc>
          <w:tcPr>
            <w:tcW w:w="4535" w:type="dxa"/>
            <w:vAlign w:val="center"/>
          </w:tcPr>
          <w:p>
            <w:pPr>
              <w:pStyle w:val="19"/>
            </w:pPr>
            <w:r>
              <w:t>文化活动</w:t>
            </w:r>
          </w:p>
        </w:tc>
        <w:tc>
          <w:tcPr>
            <w:tcW w:w="2551" w:type="dxa"/>
            <w:vAlign w:val="center"/>
          </w:tcPr>
          <w:p>
            <w:pPr>
              <w:pStyle w:val="18"/>
            </w:pPr>
            <w:r>
              <w:t>28.00</w:t>
            </w:r>
          </w:p>
        </w:tc>
        <w:tc>
          <w:tcPr>
            <w:tcW w:w="2551" w:type="dxa"/>
            <w:vAlign w:val="center"/>
          </w:tcPr>
          <w:p>
            <w:pPr>
              <w:pStyle w:val="18"/>
            </w:pPr>
          </w:p>
        </w:tc>
        <w:tc>
          <w:tcPr>
            <w:tcW w:w="2551" w:type="dxa"/>
            <w:vAlign w:val="center"/>
          </w:tcPr>
          <w:p>
            <w:pPr>
              <w:pStyle w:val="18"/>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1191" w:type="dxa"/>
            <w:vAlign w:val="center"/>
          </w:tcPr>
          <w:p>
            <w:pPr>
              <w:pStyle w:val="19"/>
            </w:pPr>
            <w:r>
              <w:t>2070109</w:t>
            </w:r>
          </w:p>
        </w:tc>
        <w:tc>
          <w:tcPr>
            <w:tcW w:w="4535" w:type="dxa"/>
            <w:vAlign w:val="center"/>
          </w:tcPr>
          <w:p>
            <w:pPr>
              <w:pStyle w:val="19"/>
            </w:pPr>
            <w:r>
              <w:t>群众文化</w:t>
            </w:r>
          </w:p>
        </w:tc>
        <w:tc>
          <w:tcPr>
            <w:tcW w:w="2551" w:type="dxa"/>
            <w:vAlign w:val="center"/>
          </w:tcPr>
          <w:p>
            <w:pPr>
              <w:pStyle w:val="18"/>
            </w:pPr>
            <w:r>
              <w:t>2.00</w:t>
            </w:r>
          </w:p>
        </w:tc>
        <w:tc>
          <w:tcPr>
            <w:tcW w:w="2551" w:type="dxa"/>
            <w:vAlign w:val="center"/>
          </w:tcPr>
          <w:p>
            <w:pPr>
              <w:pStyle w:val="18"/>
            </w:pPr>
          </w:p>
        </w:tc>
        <w:tc>
          <w:tcPr>
            <w:tcW w:w="2551" w:type="dxa"/>
            <w:vAlign w:val="center"/>
          </w:tcPr>
          <w:p>
            <w:pPr>
              <w:pStyle w:val="18"/>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1191" w:type="dxa"/>
            <w:vAlign w:val="center"/>
          </w:tcPr>
          <w:p>
            <w:pPr>
              <w:pStyle w:val="19"/>
            </w:pPr>
            <w:r>
              <w:t>2070111</w:t>
            </w:r>
          </w:p>
        </w:tc>
        <w:tc>
          <w:tcPr>
            <w:tcW w:w="4535" w:type="dxa"/>
            <w:vAlign w:val="center"/>
          </w:tcPr>
          <w:p>
            <w:pPr>
              <w:pStyle w:val="19"/>
            </w:pPr>
            <w:r>
              <w:t>文化创作与保护</w:t>
            </w:r>
          </w:p>
        </w:tc>
        <w:tc>
          <w:tcPr>
            <w:tcW w:w="2551" w:type="dxa"/>
            <w:vAlign w:val="center"/>
          </w:tcPr>
          <w:p>
            <w:pPr>
              <w:pStyle w:val="18"/>
            </w:pPr>
            <w:r>
              <w:t>5.60</w:t>
            </w:r>
          </w:p>
        </w:tc>
        <w:tc>
          <w:tcPr>
            <w:tcW w:w="2551" w:type="dxa"/>
            <w:vAlign w:val="center"/>
          </w:tcPr>
          <w:p>
            <w:pPr>
              <w:pStyle w:val="18"/>
            </w:pPr>
          </w:p>
        </w:tc>
        <w:tc>
          <w:tcPr>
            <w:tcW w:w="2551" w:type="dxa"/>
            <w:vAlign w:val="center"/>
          </w:tcPr>
          <w:p>
            <w:pPr>
              <w:pStyle w:val="18"/>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1191" w:type="dxa"/>
            <w:vAlign w:val="center"/>
          </w:tcPr>
          <w:p>
            <w:pPr>
              <w:pStyle w:val="19"/>
            </w:pPr>
            <w:r>
              <w:t>2070113</w:t>
            </w:r>
          </w:p>
        </w:tc>
        <w:tc>
          <w:tcPr>
            <w:tcW w:w="4535" w:type="dxa"/>
            <w:vAlign w:val="center"/>
          </w:tcPr>
          <w:p>
            <w:pPr>
              <w:pStyle w:val="19"/>
            </w:pPr>
            <w:r>
              <w:t>旅游宣传</w:t>
            </w:r>
          </w:p>
        </w:tc>
        <w:tc>
          <w:tcPr>
            <w:tcW w:w="2551" w:type="dxa"/>
            <w:vAlign w:val="center"/>
          </w:tcPr>
          <w:p>
            <w:pPr>
              <w:pStyle w:val="18"/>
            </w:pPr>
            <w:r>
              <w:t>50.00</w:t>
            </w:r>
          </w:p>
        </w:tc>
        <w:tc>
          <w:tcPr>
            <w:tcW w:w="2551" w:type="dxa"/>
            <w:vAlign w:val="center"/>
          </w:tcPr>
          <w:p>
            <w:pPr>
              <w:pStyle w:val="18"/>
            </w:pPr>
          </w:p>
        </w:tc>
        <w:tc>
          <w:tcPr>
            <w:tcW w:w="2551" w:type="dxa"/>
            <w:vAlign w:val="center"/>
          </w:tcPr>
          <w:p>
            <w:pPr>
              <w:pStyle w:val="18"/>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1191" w:type="dxa"/>
            <w:vAlign w:val="center"/>
          </w:tcPr>
          <w:p>
            <w:pPr>
              <w:pStyle w:val="19"/>
            </w:pPr>
            <w:r>
              <w:t>2070114</w:t>
            </w:r>
          </w:p>
        </w:tc>
        <w:tc>
          <w:tcPr>
            <w:tcW w:w="4535" w:type="dxa"/>
            <w:vAlign w:val="center"/>
          </w:tcPr>
          <w:p>
            <w:pPr>
              <w:pStyle w:val="19"/>
            </w:pPr>
            <w:r>
              <w:t>文化和旅游管理事务</w:t>
            </w:r>
          </w:p>
        </w:tc>
        <w:tc>
          <w:tcPr>
            <w:tcW w:w="2551" w:type="dxa"/>
            <w:vAlign w:val="center"/>
          </w:tcPr>
          <w:p>
            <w:pPr>
              <w:pStyle w:val="18"/>
            </w:pPr>
            <w:r>
              <w:t>20.00</w:t>
            </w:r>
          </w:p>
        </w:tc>
        <w:tc>
          <w:tcPr>
            <w:tcW w:w="2551" w:type="dxa"/>
            <w:vAlign w:val="center"/>
          </w:tcPr>
          <w:p>
            <w:pPr>
              <w:pStyle w:val="18"/>
            </w:pPr>
          </w:p>
        </w:tc>
        <w:tc>
          <w:tcPr>
            <w:tcW w:w="2551" w:type="dxa"/>
            <w:vAlign w:val="center"/>
          </w:tcPr>
          <w:p>
            <w:pPr>
              <w:pStyle w:val="18"/>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1191" w:type="dxa"/>
            <w:vAlign w:val="center"/>
          </w:tcPr>
          <w:p>
            <w:pPr>
              <w:pStyle w:val="19"/>
            </w:pPr>
            <w:r>
              <w:t>2070199</w:t>
            </w:r>
          </w:p>
        </w:tc>
        <w:tc>
          <w:tcPr>
            <w:tcW w:w="4535" w:type="dxa"/>
            <w:vAlign w:val="center"/>
          </w:tcPr>
          <w:p>
            <w:pPr>
              <w:pStyle w:val="19"/>
            </w:pPr>
            <w:r>
              <w:t>其他文化和旅游支出</w:t>
            </w:r>
          </w:p>
        </w:tc>
        <w:tc>
          <w:tcPr>
            <w:tcW w:w="2551" w:type="dxa"/>
            <w:vAlign w:val="center"/>
          </w:tcPr>
          <w:p>
            <w:pPr>
              <w:pStyle w:val="18"/>
            </w:pPr>
            <w:r>
              <w:t>35.13</w:t>
            </w:r>
          </w:p>
        </w:tc>
        <w:tc>
          <w:tcPr>
            <w:tcW w:w="2551" w:type="dxa"/>
            <w:vAlign w:val="center"/>
          </w:tcPr>
          <w:p>
            <w:pPr>
              <w:pStyle w:val="18"/>
            </w:pPr>
          </w:p>
        </w:tc>
        <w:tc>
          <w:tcPr>
            <w:tcW w:w="2551" w:type="dxa"/>
            <w:vAlign w:val="center"/>
          </w:tcPr>
          <w:p>
            <w:pPr>
              <w:pStyle w:val="18"/>
            </w:pPr>
            <w:r>
              <w:t>35.13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1191" w:type="dxa"/>
            <w:vAlign w:val="center"/>
          </w:tcPr>
          <w:p>
            <w:pPr>
              <w:pStyle w:val="19"/>
            </w:pPr>
            <w:r>
              <w:t>20702</w:t>
            </w:r>
          </w:p>
        </w:tc>
        <w:tc>
          <w:tcPr>
            <w:tcW w:w="4535" w:type="dxa"/>
            <w:vAlign w:val="center"/>
          </w:tcPr>
          <w:p>
            <w:pPr>
              <w:pStyle w:val="19"/>
            </w:pPr>
            <w:r>
              <w:t>文物</w:t>
            </w:r>
          </w:p>
        </w:tc>
        <w:tc>
          <w:tcPr>
            <w:tcW w:w="2551" w:type="dxa"/>
            <w:vAlign w:val="center"/>
          </w:tcPr>
          <w:p>
            <w:pPr>
              <w:pStyle w:val="18"/>
            </w:pPr>
            <w:r>
              <w:t>318.64</w:t>
            </w:r>
          </w:p>
        </w:tc>
        <w:tc>
          <w:tcPr>
            <w:tcW w:w="2551" w:type="dxa"/>
            <w:vAlign w:val="center"/>
          </w:tcPr>
          <w:p>
            <w:pPr>
              <w:pStyle w:val="18"/>
            </w:pPr>
            <w:r>
              <w:t>89.40</w:t>
            </w:r>
          </w:p>
        </w:tc>
        <w:tc>
          <w:tcPr>
            <w:tcW w:w="2551" w:type="dxa"/>
            <w:vAlign w:val="center"/>
          </w:tcPr>
          <w:p>
            <w:pPr>
              <w:pStyle w:val="18"/>
            </w:pPr>
            <w:r>
              <w:t>229.24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1191" w:type="dxa"/>
            <w:vAlign w:val="center"/>
          </w:tcPr>
          <w:p>
            <w:pPr>
              <w:pStyle w:val="19"/>
            </w:pPr>
            <w:r>
              <w:t>2070201</w:t>
            </w:r>
          </w:p>
        </w:tc>
        <w:tc>
          <w:tcPr>
            <w:tcW w:w="4535" w:type="dxa"/>
            <w:vAlign w:val="center"/>
          </w:tcPr>
          <w:p>
            <w:pPr>
              <w:pStyle w:val="19"/>
            </w:pPr>
            <w:r>
              <w:t>行政运行</w:t>
            </w:r>
          </w:p>
        </w:tc>
        <w:tc>
          <w:tcPr>
            <w:tcW w:w="2551" w:type="dxa"/>
            <w:vAlign w:val="center"/>
          </w:tcPr>
          <w:p>
            <w:pPr>
              <w:pStyle w:val="18"/>
            </w:pPr>
            <w:r>
              <w:t>89.40</w:t>
            </w:r>
          </w:p>
        </w:tc>
        <w:tc>
          <w:tcPr>
            <w:tcW w:w="2551" w:type="dxa"/>
            <w:vAlign w:val="center"/>
          </w:tcPr>
          <w:p>
            <w:pPr>
              <w:pStyle w:val="18"/>
            </w:pPr>
            <w:r>
              <w:t>89.40</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1191" w:type="dxa"/>
            <w:vAlign w:val="center"/>
          </w:tcPr>
          <w:p>
            <w:pPr>
              <w:pStyle w:val="19"/>
            </w:pPr>
            <w:r>
              <w:t>2070204</w:t>
            </w:r>
          </w:p>
        </w:tc>
        <w:tc>
          <w:tcPr>
            <w:tcW w:w="4535" w:type="dxa"/>
            <w:vAlign w:val="center"/>
          </w:tcPr>
          <w:p>
            <w:pPr>
              <w:pStyle w:val="19"/>
            </w:pPr>
            <w:r>
              <w:t>文物保护</w:t>
            </w:r>
          </w:p>
        </w:tc>
        <w:tc>
          <w:tcPr>
            <w:tcW w:w="2551" w:type="dxa"/>
            <w:vAlign w:val="center"/>
          </w:tcPr>
          <w:p>
            <w:pPr>
              <w:pStyle w:val="18"/>
            </w:pPr>
            <w:r>
              <w:t>205.00</w:t>
            </w:r>
          </w:p>
        </w:tc>
        <w:tc>
          <w:tcPr>
            <w:tcW w:w="2551" w:type="dxa"/>
            <w:vAlign w:val="center"/>
          </w:tcPr>
          <w:p>
            <w:pPr>
              <w:pStyle w:val="18"/>
            </w:pPr>
          </w:p>
        </w:tc>
        <w:tc>
          <w:tcPr>
            <w:tcW w:w="2551" w:type="dxa"/>
            <w:vAlign w:val="center"/>
          </w:tcPr>
          <w:p>
            <w:pPr>
              <w:pStyle w:val="18"/>
            </w:pPr>
            <w:r>
              <w:t>205.00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1191" w:type="dxa"/>
            <w:vAlign w:val="center"/>
          </w:tcPr>
          <w:p>
            <w:pPr>
              <w:pStyle w:val="19"/>
            </w:pPr>
            <w:r>
              <w:t>2070299</w:t>
            </w:r>
          </w:p>
        </w:tc>
        <w:tc>
          <w:tcPr>
            <w:tcW w:w="4535" w:type="dxa"/>
            <w:vAlign w:val="center"/>
          </w:tcPr>
          <w:p>
            <w:pPr>
              <w:pStyle w:val="19"/>
            </w:pPr>
            <w:r>
              <w:t>其他文物支出</w:t>
            </w:r>
          </w:p>
        </w:tc>
        <w:tc>
          <w:tcPr>
            <w:tcW w:w="2551" w:type="dxa"/>
            <w:vAlign w:val="center"/>
          </w:tcPr>
          <w:p>
            <w:pPr>
              <w:pStyle w:val="18"/>
            </w:pPr>
            <w:r>
              <w:t>24.24</w:t>
            </w:r>
          </w:p>
        </w:tc>
        <w:tc>
          <w:tcPr>
            <w:tcW w:w="2551" w:type="dxa"/>
            <w:vAlign w:val="center"/>
          </w:tcPr>
          <w:p>
            <w:pPr>
              <w:pStyle w:val="18"/>
            </w:pPr>
          </w:p>
        </w:tc>
        <w:tc>
          <w:tcPr>
            <w:tcW w:w="2551" w:type="dxa"/>
            <w:vAlign w:val="center"/>
          </w:tcPr>
          <w:p>
            <w:pPr>
              <w:pStyle w:val="18"/>
            </w:pPr>
            <w:r>
              <w:t>24.24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1191" w:type="dxa"/>
            <w:vAlign w:val="center"/>
          </w:tcPr>
          <w:p>
            <w:pPr>
              <w:pStyle w:val="19"/>
            </w:pPr>
            <w:r>
              <w:t>20703</w:t>
            </w:r>
          </w:p>
        </w:tc>
        <w:tc>
          <w:tcPr>
            <w:tcW w:w="4535" w:type="dxa"/>
            <w:vAlign w:val="center"/>
          </w:tcPr>
          <w:p>
            <w:pPr>
              <w:pStyle w:val="19"/>
            </w:pPr>
            <w:r>
              <w:t>体育</w:t>
            </w:r>
          </w:p>
        </w:tc>
        <w:tc>
          <w:tcPr>
            <w:tcW w:w="2551" w:type="dxa"/>
            <w:vAlign w:val="center"/>
          </w:tcPr>
          <w:p>
            <w:pPr>
              <w:pStyle w:val="18"/>
            </w:pPr>
            <w:r>
              <w:t>568.35</w:t>
            </w:r>
          </w:p>
        </w:tc>
        <w:tc>
          <w:tcPr>
            <w:tcW w:w="2551" w:type="dxa"/>
            <w:vAlign w:val="center"/>
          </w:tcPr>
          <w:p>
            <w:pPr>
              <w:pStyle w:val="18"/>
            </w:pPr>
            <w:r>
              <w:t>163.06</w:t>
            </w:r>
          </w:p>
        </w:tc>
        <w:tc>
          <w:tcPr>
            <w:tcW w:w="2551" w:type="dxa"/>
            <w:vAlign w:val="center"/>
          </w:tcPr>
          <w:p>
            <w:pPr>
              <w:pStyle w:val="18"/>
            </w:pPr>
            <w:r>
              <w:t>405.29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1191" w:type="dxa"/>
            <w:vAlign w:val="center"/>
          </w:tcPr>
          <w:p>
            <w:pPr>
              <w:pStyle w:val="19"/>
            </w:pPr>
            <w:r>
              <w:t>2070301</w:t>
            </w:r>
          </w:p>
        </w:tc>
        <w:tc>
          <w:tcPr>
            <w:tcW w:w="4535" w:type="dxa"/>
            <w:vAlign w:val="center"/>
          </w:tcPr>
          <w:p>
            <w:pPr>
              <w:pStyle w:val="19"/>
            </w:pPr>
            <w:r>
              <w:t>行政运行</w:t>
            </w:r>
          </w:p>
        </w:tc>
        <w:tc>
          <w:tcPr>
            <w:tcW w:w="2551" w:type="dxa"/>
            <w:vAlign w:val="center"/>
          </w:tcPr>
          <w:p>
            <w:pPr>
              <w:pStyle w:val="18"/>
            </w:pPr>
            <w:r>
              <w:t>163.06</w:t>
            </w:r>
          </w:p>
        </w:tc>
        <w:tc>
          <w:tcPr>
            <w:tcW w:w="2551" w:type="dxa"/>
            <w:vAlign w:val="center"/>
          </w:tcPr>
          <w:p>
            <w:pPr>
              <w:pStyle w:val="18"/>
            </w:pPr>
            <w:r>
              <w:t>163.06</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1191" w:type="dxa"/>
            <w:vAlign w:val="center"/>
          </w:tcPr>
          <w:p>
            <w:pPr>
              <w:pStyle w:val="19"/>
            </w:pPr>
            <w:r>
              <w:t>2070307</w:t>
            </w:r>
          </w:p>
        </w:tc>
        <w:tc>
          <w:tcPr>
            <w:tcW w:w="4535" w:type="dxa"/>
            <w:vAlign w:val="center"/>
          </w:tcPr>
          <w:p>
            <w:pPr>
              <w:pStyle w:val="19"/>
            </w:pPr>
            <w:r>
              <w:t>体育场馆</w:t>
            </w:r>
          </w:p>
        </w:tc>
        <w:tc>
          <w:tcPr>
            <w:tcW w:w="2551" w:type="dxa"/>
            <w:vAlign w:val="center"/>
          </w:tcPr>
          <w:p>
            <w:pPr>
              <w:pStyle w:val="18"/>
            </w:pPr>
            <w:r>
              <w:t>41.00</w:t>
            </w:r>
          </w:p>
        </w:tc>
        <w:tc>
          <w:tcPr>
            <w:tcW w:w="2551" w:type="dxa"/>
            <w:vAlign w:val="center"/>
          </w:tcPr>
          <w:p>
            <w:pPr>
              <w:pStyle w:val="18"/>
            </w:pPr>
          </w:p>
        </w:tc>
        <w:tc>
          <w:tcPr>
            <w:tcW w:w="2551" w:type="dxa"/>
            <w:vAlign w:val="center"/>
          </w:tcPr>
          <w:p>
            <w:pPr>
              <w:pStyle w:val="18"/>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1191" w:type="dxa"/>
            <w:vAlign w:val="center"/>
          </w:tcPr>
          <w:p>
            <w:pPr>
              <w:pStyle w:val="19"/>
            </w:pPr>
            <w:r>
              <w:t>2070399</w:t>
            </w:r>
          </w:p>
        </w:tc>
        <w:tc>
          <w:tcPr>
            <w:tcW w:w="4535" w:type="dxa"/>
            <w:vAlign w:val="center"/>
          </w:tcPr>
          <w:p>
            <w:pPr>
              <w:pStyle w:val="19"/>
            </w:pPr>
            <w:r>
              <w:t>其他体育支出</w:t>
            </w:r>
          </w:p>
        </w:tc>
        <w:tc>
          <w:tcPr>
            <w:tcW w:w="2551" w:type="dxa"/>
            <w:vAlign w:val="center"/>
          </w:tcPr>
          <w:p>
            <w:pPr>
              <w:pStyle w:val="18"/>
            </w:pPr>
            <w:r>
              <w:t>364.29</w:t>
            </w:r>
          </w:p>
        </w:tc>
        <w:tc>
          <w:tcPr>
            <w:tcW w:w="2551" w:type="dxa"/>
            <w:vAlign w:val="center"/>
          </w:tcPr>
          <w:p>
            <w:pPr>
              <w:pStyle w:val="18"/>
            </w:pPr>
          </w:p>
        </w:tc>
        <w:tc>
          <w:tcPr>
            <w:tcW w:w="2551" w:type="dxa"/>
            <w:vAlign w:val="center"/>
          </w:tcPr>
          <w:p>
            <w:pPr>
              <w:pStyle w:val="18"/>
            </w:pPr>
            <w:r>
              <w:t>364.29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1191" w:type="dxa"/>
            <w:vAlign w:val="center"/>
          </w:tcPr>
          <w:p>
            <w:pPr>
              <w:pStyle w:val="19"/>
            </w:pPr>
            <w:r>
              <w:t>20799</w:t>
            </w:r>
          </w:p>
        </w:tc>
        <w:tc>
          <w:tcPr>
            <w:tcW w:w="4535" w:type="dxa"/>
            <w:vAlign w:val="center"/>
          </w:tcPr>
          <w:p>
            <w:pPr>
              <w:pStyle w:val="19"/>
            </w:pPr>
            <w:r>
              <w:t>其他文化旅游体育与传媒支出</w:t>
            </w:r>
          </w:p>
        </w:tc>
        <w:tc>
          <w:tcPr>
            <w:tcW w:w="2551" w:type="dxa"/>
            <w:vAlign w:val="center"/>
          </w:tcPr>
          <w:p>
            <w:pPr>
              <w:pStyle w:val="18"/>
            </w:pPr>
            <w:r>
              <w:t>92.61</w:t>
            </w:r>
          </w:p>
        </w:tc>
        <w:tc>
          <w:tcPr>
            <w:tcW w:w="2551" w:type="dxa"/>
            <w:vAlign w:val="center"/>
          </w:tcPr>
          <w:p>
            <w:pPr>
              <w:pStyle w:val="18"/>
            </w:pPr>
          </w:p>
        </w:tc>
        <w:tc>
          <w:tcPr>
            <w:tcW w:w="2551" w:type="dxa"/>
            <w:vAlign w:val="center"/>
          </w:tcPr>
          <w:p>
            <w:pPr>
              <w:pStyle w:val="18"/>
            </w:pPr>
            <w:r>
              <w:t>92.61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1191" w:type="dxa"/>
            <w:vAlign w:val="center"/>
          </w:tcPr>
          <w:p>
            <w:pPr>
              <w:pStyle w:val="19"/>
            </w:pPr>
            <w:r>
              <w:t>2079999</w:t>
            </w:r>
          </w:p>
        </w:tc>
        <w:tc>
          <w:tcPr>
            <w:tcW w:w="4535" w:type="dxa"/>
            <w:vAlign w:val="center"/>
          </w:tcPr>
          <w:p>
            <w:pPr>
              <w:pStyle w:val="19"/>
            </w:pPr>
            <w:r>
              <w:t>其他文化旅游体育与传媒支出</w:t>
            </w:r>
          </w:p>
        </w:tc>
        <w:tc>
          <w:tcPr>
            <w:tcW w:w="2551" w:type="dxa"/>
            <w:vAlign w:val="center"/>
          </w:tcPr>
          <w:p>
            <w:pPr>
              <w:pStyle w:val="18"/>
            </w:pPr>
            <w:r>
              <w:t>92.61</w:t>
            </w:r>
          </w:p>
        </w:tc>
        <w:tc>
          <w:tcPr>
            <w:tcW w:w="2551" w:type="dxa"/>
            <w:vAlign w:val="center"/>
          </w:tcPr>
          <w:p>
            <w:pPr>
              <w:pStyle w:val="18"/>
            </w:pPr>
          </w:p>
        </w:tc>
        <w:tc>
          <w:tcPr>
            <w:tcW w:w="2551" w:type="dxa"/>
            <w:vAlign w:val="center"/>
          </w:tcPr>
          <w:p>
            <w:pPr>
              <w:pStyle w:val="18"/>
            </w:pPr>
            <w:r>
              <w:t>92.61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1191" w:type="dxa"/>
            <w:vAlign w:val="center"/>
          </w:tcPr>
          <w:p>
            <w:pPr>
              <w:pStyle w:val="19"/>
            </w:pPr>
            <w:r>
              <w:t>208</w:t>
            </w:r>
          </w:p>
        </w:tc>
        <w:tc>
          <w:tcPr>
            <w:tcW w:w="4535" w:type="dxa"/>
            <w:vAlign w:val="center"/>
          </w:tcPr>
          <w:p>
            <w:pPr>
              <w:pStyle w:val="19"/>
            </w:pPr>
            <w:r>
              <w:t>社会保障和就业支出</w:t>
            </w:r>
          </w:p>
        </w:tc>
        <w:tc>
          <w:tcPr>
            <w:tcW w:w="2551" w:type="dxa"/>
            <w:vAlign w:val="center"/>
          </w:tcPr>
          <w:p>
            <w:pPr>
              <w:pStyle w:val="18"/>
            </w:pPr>
            <w:r>
              <w:t>437.66</w:t>
            </w:r>
          </w:p>
        </w:tc>
        <w:tc>
          <w:tcPr>
            <w:tcW w:w="2551" w:type="dxa"/>
            <w:vAlign w:val="center"/>
          </w:tcPr>
          <w:p>
            <w:pPr>
              <w:pStyle w:val="18"/>
            </w:pPr>
            <w:r>
              <w:t>413.11</w:t>
            </w:r>
          </w:p>
        </w:tc>
        <w:tc>
          <w:tcPr>
            <w:tcW w:w="2551" w:type="dxa"/>
            <w:vAlign w:val="center"/>
          </w:tcPr>
          <w:p>
            <w:pPr>
              <w:pStyle w:val="18"/>
            </w:pPr>
            <w:r>
              <w:t>24.55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1191" w:type="dxa"/>
            <w:vAlign w:val="center"/>
          </w:tcPr>
          <w:p>
            <w:pPr>
              <w:pStyle w:val="19"/>
            </w:pPr>
            <w:r>
              <w:t>20805</w:t>
            </w:r>
          </w:p>
        </w:tc>
        <w:tc>
          <w:tcPr>
            <w:tcW w:w="4535" w:type="dxa"/>
            <w:vAlign w:val="center"/>
          </w:tcPr>
          <w:p>
            <w:pPr>
              <w:pStyle w:val="19"/>
            </w:pPr>
            <w:r>
              <w:t>行政事业单位养老支出</w:t>
            </w:r>
          </w:p>
        </w:tc>
        <w:tc>
          <w:tcPr>
            <w:tcW w:w="2551" w:type="dxa"/>
            <w:vAlign w:val="center"/>
          </w:tcPr>
          <w:p>
            <w:pPr>
              <w:pStyle w:val="18"/>
            </w:pPr>
            <w:r>
              <w:t>413.11</w:t>
            </w:r>
          </w:p>
        </w:tc>
        <w:tc>
          <w:tcPr>
            <w:tcW w:w="2551" w:type="dxa"/>
            <w:vAlign w:val="center"/>
          </w:tcPr>
          <w:p>
            <w:pPr>
              <w:pStyle w:val="18"/>
            </w:pPr>
            <w:r>
              <w:t>413.11</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1191" w:type="dxa"/>
            <w:vAlign w:val="center"/>
          </w:tcPr>
          <w:p>
            <w:pPr>
              <w:pStyle w:val="19"/>
            </w:pPr>
            <w:r>
              <w:t>2080501</w:t>
            </w:r>
          </w:p>
        </w:tc>
        <w:tc>
          <w:tcPr>
            <w:tcW w:w="4535" w:type="dxa"/>
            <w:vAlign w:val="center"/>
          </w:tcPr>
          <w:p>
            <w:pPr>
              <w:pStyle w:val="19"/>
            </w:pPr>
            <w:r>
              <w:t>行政单位离退休</w:t>
            </w:r>
          </w:p>
        </w:tc>
        <w:tc>
          <w:tcPr>
            <w:tcW w:w="2551" w:type="dxa"/>
            <w:vAlign w:val="center"/>
          </w:tcPr>
          <w:p>
            <w:pPr>
              <w:pStyle w:val="18"/>
            </w:pPr>
            <w:r>
              <w:t>138.54</w:t>
            </w:r>
          </w:p>
        </w:tc>
        <w:tc>
          <w:tcPr>
            <w:tcW w:w="2551" w:type="dxa"/>
            <w:vAlign w:val="center"/>
          </w:tcPr>
          <w:p>
            <w:pPr>
              <w:pStyle w:val="18"/>
            </w:pPr>
            <w:r>
              <w:t>138.54</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30</w:t>
            </w:r>
          </w:p>
        </w:tc>
        <w:tc>
          <w:tcPr>
            <w:tcW w:w="1191" w:type="dxa"/>
            <w:vAlign w:val="center"/>
          </w:tcPr>
          <w:p>
            <w:pPr>
              <w:pStyle w:val="19"/>
            </w:pPr>
            <w:r>
              <w:t>2080502</w:t>
            </w:r>
          </w:p>
        </w:tc>
        <w:tc>
          <w:tcPr>
            <w:tcW w:w="4535" w:type="dxa"/>
            <w:vAlign w:val="center"/>
          </w:tcPr>
          <w:p>
            <w:pPr>
              <w:pStyle w:val="19"/>
            </w:pPr>
            <w:r>
              <w:t>事业单位离退休</w:t>
            </w:r>
          </w:p>
        </w:tc>
        <w:tc>
          <w:tcPr>
            <w:tcW w:w="2551" w:type="dxa"/>
            <w:vAlign w:val="center"/>
          </w:tcPr>
          <w:p>
            <w:pPr>
              <w:pStyle w:val="18"/>
            </w:pPr>
            <w:r>
              <w:t>173.13</w:t>
            </w:r>
          </w:p>
        </w:tc>
        <w:tc>
          <w:tcPr>
            <w:tcW w:w="2551" w:type="dxa"/>
            <w:vAlign w:val="center"/>
          </w:tcPr>
          <w:p>
            <w:pPr>
              <w:pStyle w:val="18"/>
            </w:pPr>
            <w:r>
              <w:t>173.13</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31</w:t>
            </w:r>
          </w:p>
        </w:tc>
        <w:tc>
          <w:tcPr>
            <w:tcW w:w="1191" w:type="dxa"/>
            <w:vAlign w:val="center"/>
          </w:tcPr>
          <w:p>
            <w:pPr>
              <w:pStyle w:val="19"/>
            </w:pPr>
            <w:r>
              <w:t>2080505</w:t>
            </w:r>
          </w:p>
        </w:tc>
        <w:tc>
          <w:tcPr>
            <w:tcW w:w="4535" w:type="dxa"/>
            <w:vAlign w:val="center"/>
          </w:tcPr>
          <w:p>
            <w:pPr>
              <w:pStyle w:val="19"/>
            </w:pPr>
            <w:r>
              <w:t>机关事业单位基本养老保险缴费支出</w:t>
            </w:r>
          </w:p>
        </w:tc>
        <w:tc>
          <w:tcPr>
            <w:tcW w:w="2551" w:type="dxa"/>
            <w:vAlign w:val="center"/>
          </w:tcPr>
          <w:p>
            <w:pPr>
              <w:pStyle w:val="18"/>
            </w:pPr>
            <w:r>
              <w:t>101.45</w:t>
            </w:r>
          </w:p>
        </w:tc>
        <w:tc>
          <w:tcPr>
            <w:tcW w:w="2551" w:type="dxa"/>
            <w:vAlign w:val="center"/>
          </w:tcPr>
          <w:p>
            <w:pPr>
              <w:pStyle w:val="18"/>
            </w:pPr>
            <w:r>
              <w:t>101.45</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32</w:t>
            </w:r>
          </w:p>
        </w:tc>
        <w:tc>
          <w:tcPr>
            <w:tcW w:w="1191" w:type="dxa"/>
            <w:vAlign w:val="center"/>
          </w:tcPr>
          <w:p>
            <w:pPr>
              <w:pStyle w:val="19"/>
            </w:pPr>
            <w:r>
              <w:t>20809</w:t>
            </w:r>
          </w:p>
        </w:tc>
        <w:tc>
          <w:tcPr>
            <w:tcW w:w="4535" w:type="dxa"/>
            <w:vAlign w:val="center"/>
          </w:tcPr>
          <w:p>
            <w:pPr>
              <w:pStyle w:val="19"/>
            </w:pPr>
            <w:r>
              <w:t>退役安置</w:t>
            </w:r>
          </w:p>
        </w:tc>
        <w:tc>
          <w:tcPr>
            <w:tcW w:w="2551" w:type="dxa"/>
            <w:vAlign w:val="center"/>
          </w:tcPr>
          <w:p>
            <w:pPr>
              <w:pStyle w:val="18"/>
            </w:pPr>
            <w:r>
              <w:t>24.55</w:t>
            </w:r>
          </w:p>
        </w:tc>
        <w:tc>
          <w:tcPr>
            <w:tcW w:w="2551" w:type="dxa"/>
            <w:vAlign w:val="center"/>
          </w:tcPr>
          <w:p>
            <w:pPr>
              <w:pStyle w:val="18"/>
            </w:pPr>
          </w:p>
        </w:tc>
        <w:tc>
          <w:tcPr>
            <w:tcW w:w="2551" w:type="dxa"/>
            <w:vAlign w:val="center"/>
          </w:tcPr>
          <w:p>
            <w:pPr>
              <w:pStyle w:val="18"/>
            </w:pPr>
            <w:r>
              <w:t>24.55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33</w:t>
            </w:r>
          </w:p>
        </w:tc>
        <w:tc>
          <w:tcPr>
            <w:tcW w:w="1191" w:type="dxa"/>
            <w:vAlign w:val="center"/>
          </w:tcPr>
          <w:p>
            <w:pPr>
              <w:pStyle w:val="19"/>
            </w:pPr>
            <w:r>
              <w:t>2080901</w:t>
            </w:r>
          </w:p>
        </w:tc>
        <w:tc>
          <w:tcPr>
            <w:tcW w:w="4535" w:type="dxa"/>
            <w:vAlign w:val="center"/>
          </w:tcPr>
          <w:p>
            <w:pPr>
              <w:pStyle w:val="19"/>
            </w:pPr>
            <w:r>
              <w:t>退役士兵安置</w:t>
            </w:r>
          </w:p>
        </w:tc>
        <w:tc>
          <w:tcPr>
            <w:tcW w:w="2551" w:type="dxa"/>
            <w:vAlign w:val="center"/>
          </w:tcPr>
          <w:p>
            <w:pPr>
              <w:pStyle w:val="18"/>
            </w:pPr>
            <w:r>
              <w:t>24.55</w:t>
            </w:r>
          </w:p>
        </w:tc>
        <w:tc>
          <w:tcPr>
            <w:tcW w:w="2551" w:type="dxa"/>
            <w:vAlign w:val="center"/>
          </w:tcPr>
          <w:p>
            <w:pPr>
              <w:pStyle w:val="18"/>
            </w:pPr>
          </w:p>
        </w:tc>
        <w:tc>
          <w:tcPr>
            <w:tcW w:w="2551" w:type="dxa"/>
            <w:vAlign w:val="center"/>
          </w:tcPr>
          <w:p>
            <w:pPr>
              <w:pStyle w:val="18"/>
            </w:pPr>
            <w:r>
              <w:t>24.55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34</w:t>
            </w:r>
          </w:p>
        </w:tc>
        <w:tc>
          <w:tcPr>
            <w:tcW w:w="1191" w:type="dxa"/>
            <w:vAlign w:val="center"/>
          </w:tcPr>
          <w:p>
            <w:pPr>
              <w:pStyle w:val="19"/>
            </w:pPr>
            <w:r>
              <w:t>210</w:t>
            </w:r>
          </w:p>
        </w:tc>
        <w:tc>
          <w:tcPr>
            <w:tcW w:w="4535" w:type="dxa"/>
            <w:vAlign w:val="center"/>
          </w:tcPr>
          <w:p>
            <w:pPr>
              <w:pStyle w:val="19"/>
            </w:pPr>
            <w:r>
              <w:t>卫生健康支出</w:t>
            </w:r>
          </w:p>
        </w:tc>
        <w:tc>
          <w:tcPr>
            <w:tcW w:w="2551" w:type="dxa"/>
            <w:vAlign w:val="center"/>
          </w:tcPr>
          <w:p>
            <w:pPr>
              <w:pStyle w:val="18"/>
            </w:pPr>
            <w:r>
              <w:t>73.20</w:t>
            </w:r>
          </w:p>
        </w:tc>
        <w:tc>
          <w:tcPr>
            <w:tcW w:w="2551" w:type="dxa"/>
            <w:vAlign w:val="center"/>
          </w:tcPr>
          <w:p>
            <w:pPr>
              <w:pStyle w:val="18"/>
            </w:pPr>
            <w:r>
              <w:t>73.20</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35</w:t>
            </w:r>
          </w:p>
        </w:tc>
        <w:tc>
          <w:tcPr>
            <w:tcW w:w="1191" w:type="dxa"/>
            <w:vAlign w:val="center"/>
          </w:tcPr>
          <w:p>
            <w:pPr>
              <w:pStyle w:val="19"/>
            </w:pPr>
            <w:r>
              <w:t>21011</w:t>
            </w:r>
          </w:p>
        </w:tc>
        <w:tc>
          <w:tcPr>
            <w:tcW w:w="4535" w:type="dxa"/>
            <w:vAlign w:val="center"/>
          </w:tcPr>
          <w:p>
            <w:pPr>
              <w:pStyle w:val="19"/>
            </w:pPr>
            <w:r>
              <w:t>行政事业单位医疗</w:t>
            </w:r>
          </w:p>
        </w:tc>
        <w:tc>
          <w:tcPr>
            <w:tcW w:w="2551" w:type="dxa"/>
            <w:vAlign w:val="center"/>
          </w:tcPr>
          <w:p>
            <w:pPr>
              <w:pStyle w:val="18"/>
            </w:pPr>
            <w:r>
              <w:t>73.20</w:t>
            </w:r>
          </w:p>
        </w:tc>
        <w:tc>
          <w:tcPr>
            <w:tcW w:w="2551" w:type="dxa"/>
            <w:vAlign w:val="center"/>
          </w:tcPr>
          <w:p>
            <w:pPr>
              <w:pStyle w:val="18"/>
            </w:pPr>
            <w:r>
              <w:t>73.20</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36</w:t>
            </w:r>
          </w:p>
        </w:tc>
        <w:tc>
          <w:tcPr>
            <w:tcW w:w="1191" w:type="dxa"/>
            <w:vAlign w:val="center"/>
          </w:tcPr>
          <w:p>
            <w:pPr>
              <w:pStyle w:val="19"/>
            </w:pPr>
            <w:r>
              <w:t>2101101</w:t>
            </w:r>
          </w:p>
        </w:tc>
        <w:tc>
          <w:tcPr>
            <w:tcW w:w="4535" w:type="dxa"/>
            <w:vAlign w:val="center"/>
          </w:tcPr>
          <w:p>
            <w:pPr>
              <w:pStyle w:val="19"/>
            </w:pPr>
            <w:r>
              <w:t>行政单位医疗</w:t>
            </w:r>
          </w:p>
        </w:tc>
        <w:tc>
          <w:tcPr>
            <w:tcW w:w="2551" w:type="dxa"/>
            <w:vAlign w:val="center"/>
          </w:tcPr>
          <w:p>
            <w:pPr>
              <w:pStyle w:val="18"/>
            </w:pPr>
            <w:r>
              <w:t>36.11</w:t>
            </w:r>
          </w:p>
        </w:tc>
        <w:tc>
          <w:tcPr>
            <w:tcW w:w="2551" w:type="dxa"/>
            <w:vAlign w:val="center"/>
          </w:tcPr>
          <w:p>
            <w:pPr>
              <w:pStyle w:val="18"/>
            </w:pPr>
            <w:r>
              <w:t>36.11</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37</w:t>
            </w:r>
          </w:p>
        </w:tc>
        <w:tc>
          <w:tcPr>
            <w:tcW w:w="1191" w:type="dxa"/>
            <w:vAlign w:val="center"/>
          </w:tcPr>
          <w:p>
            <w:pPr>
              <w:pStyle w:val="19"/>
            </w:pPr>
            <w:r>
              <w:t>2101102</w:t>
            </w:r>
          </w:p>
        </w:tc>
        <w:tc>
          <w:tcPr>
            <w:tcW w:w="4535" w:type="dxa"/>
            <w:vAlign w:val="center"/>
          </w:tcPr>
          <w:p>
            <w:pPr>
              <w:pStyle w:val="19"/>
            </w:pPr>
            <w:r>
              <w:t>事业单位医疗</w:t>
            </w:r>
          </w:p>
        </w:tc>
        <w:tc>
          <w:tcPr>
            <w:tcW w:w="2551" w:type="dxa"/>
            <w:vAlign w:val="center"/>
          </w:tcPr>
          <w:p>
            <w:pPr>
              <w:pStyle w:val="18"/>
            </w:pPr>
            <w:r>
              <w:t>37.09</w:t>
            </w:r>
          </w:p>
        </w:tc>
        <w:tc>
          <w:tcPr>
            <w:tcW w:w="2551" w:type="dxa"/>
            <w:vAlign w:val="center"/>
          </w:tcPr>
          <w:p>
            <w:pPr>
              <w:pStyle w:val="18"/>
            </w:pPr>
            <w:r>
              <w:t>37.09</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38</w:t>
            </w:r>
          </w:p>
        </w:tc>
        <w:tc>
          <w:tcPr>
            <w:tcW w:w="1191" w:type="dxa"/>
            <w:vAlign w:val="center"/>
          </w:tcPr>
          <w:p>
            <w:pPr>
              <w:pStyle w:val="19"/>
            </w:pPr>
            <w:r>
              <w:t>212</w:t>
            </w:r>
          </w:p>
        </w:tc>
        <w:tc>
          <w:tcPr>
            <w:tcW w:w="4535" w:type="dxa"/>
            <w:vAlign w:val="center"/>
          </w:tcPr>
          <w:p>
            <w:pPr>
              <w:pStyle w:val="19"/>
            </w:pPr>
            <w:r>
              <w:t>城乡社区支出</w:t>
            </w:r>
          </w:p>
        </w:tc>
        <w:tc>
          <w:tcPr>
            <w:tcW w:w="2551" w:type="dxa"/>
            <w:vAlign w:val="center"/>
          </w:tcPr>
          <w:p>
            <w:pPr>
              <w:pStyle w:val="18"/>
            </w:pPr>
            <w:r>
              <w:t>135.00</w:t>
            </w:r>
          </w:p>
        </w:tc>
        <w:tc>
          <w:tcPr>
            <w:tcW w:w="2551" w:type="dxa"/>
            <w:vAlign w:val="center"/>
          </w:tcPr>
          <w:p>
            <w:pPr>
              <w:pStyle w:val="18"/>
            </w:pPr>
          </w:p>
        </w:tc>
        <w:tc>
          <w:tcPr>
            <w:tcW w:w="2551" w:type="dxa"/>
            <w:vAlign w:val="center"/>
          </w:tcPr>
          <w:p>
            <w:pPr>
              <w:pStyle w:val="18"/>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39</w:t>
            </w:r>
          </w:p>
        </w:tc>
        <w:tc>
          <w:tcPr>
            <w:tcW w:w="1191" w:type="dxa"/>
            <w:vAlign w:val="center"/>
          </w:tcPr>
          <w:p>
            <w:pPr>
              <w:pStyle w:val="19"/>
            </w:pPr>
            <w:r>
              <w:t>21203</w:t>
            </w:r>
          </w:p>
        </w:tc>
        <w:tc>
          <w:tcPr>
            <w:tcW w:w="4535" w:type="dxa"/>
            <w:vAlign w:val="center"/>
          </w:tcPr>
          <w:p>
            <w:pPr>
              <w:pStyle w:val="19"/>
            </w:pPr>
            <w:r>
              <w:t>城乡社区公共设施</w:t>
            </w:r>
          </w:p>
        </w:tc>
        <w:tc>
          <w:tcPr>
            <w:tcW w:w="2551" w:type="dxa"/>
            <w:vAlign w:val="center"/>
          </w:tcPr>
          <w:p>
            <w:pPr>
              <w:pStyle w:val="18"/>
            </w:pPr>
            <w:r>
              <w:t>135.00</w:t>
            </w:r>
          </w:p>
        </w:tc>
        <w:tc>
          <w:tcPr>
            <w:tcW w:w="2551" w:type="dxa"/>
            <w:vAlign w:val="center"/>
          </w:tcPr>
          <w:p>
            <w:pPr>
              <w:pStyle w:val="18"/>
            </w:pPr>
          </w:p>
        </w:tc>
        <w:tc>
          <w:tcPr>
            <w:tcW w:w="2551" w:type="dxa"/>
            <w:vAlign w:val="center"/>
          </w:tcPr>
          <w:p>
            <w:pPr>
              <w:pStyle w:val="18"/>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40</w:t>
            </w:r>
          </w:p>
        </w:tc>
        <w:tc>
          <w:tcPr>
            <w:tcW w:w="1191" w:type="dxa"/>
            <w:vAlign w:val="center"/>
          </w:tcPr>
          <w:p>
            <w:pPr>
              <w:pStyle w:val="19"/>
            </w:pPr>
            <w:r>
              <w:t>2120399</w:t>
            </w:r>
          </w:p>
        </w:tc>
        <w:tc>
          <w:tcPr>
            <w:tcW w:w="4535" w:type="dxa"/>
            <w:vAlign w:val="center"/>
          </w:tcPr>
          <w:p>
            <w:pPr>
              <w:pStyle w:val="19"/>
            </w:pPr>
            <w:r>
              <w:t>其他城乡社区公共设施支出</w:t>
            </w:r>
          </w:p>
        </w:tc>
        <w:tc>
          <w:tcPr>
            <w:tcW w:w="2551" w:type="dxa"/>
            <w:vAlign w:val="center"/>
          </w:tcPr>
          <w:p>
            <w:pPr>
              <w:pStyle w:val="18"/>
            </w:pPr>
            <w:r>
              <w:t>135.00</w:t>
            </w:r>
          </w:p>
        </w:tc>
        <w:tc>
          <w:tcPr>
            <w:tcW w:w="2551" w:type="dxa"/>
            <w:vAlign w:val="center"/>
          </w:tcPr>
          <w:p>
            <w:pPr>
              <w:pStyle w:val="18"/>
            </w:pPr>
          </w:p>
        </w:tc>
        <w:tc>
          <w:tcPr>
            <w:tcW w:w="2551" w:type="dxa"/>
            <w:vAlign w:val="center"/>
          </w:tcPr>
          <w:p>
            <w:pPr>
              <w:pStyle w:val="18"/>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41</w:t>
            </w:r>
          </w:p>
        </w:tc>
        <w:tc>
          <w:tcPr>
            <w:tcW w:w="1191" w:type="dxa"/>
            <w:vAlign w:val="center"/>
          </w:tcPr>
          <w:p>
            <w:pPr>
              <w:pStyle w:val="19"/>
            </w:pPr>
            <w:r>
              <w:t>221</w:t>
            </w:r>
          </w:p>
        </w:tc>
        <w:tc>
          <w:tcPr>
            <w:tcW w:w="4535" w:type="dxa"/>
            <w:vAlign w:val="center"/>
          </w:tcPr>
          <w:p>
            <w:pPr>
              <w:pStyle w:val="19"/>
            </w:pPr>
            <w:r>
              <w:t>住房保障支出</w:t>
            </w:r>
          </w:p>
        </w:tc>
        <w:tc>
          <w:tcPr>
            <w:tcW w:w="2551" w:type="dxa"/>
            <w:vAlign w:val="center"/>
          </w:tcPr>
          <w:p>
            <w:pPr>
              <w:pStyle w:val="18"/>
            </w:pPr>
            <w:r>
              <w:t>96.02</w:t>
            </w:r>
          </w:p>
        </w:tc>
        <w:tc>
          <w:tcPr>
            <w:tcW w:w="2551" w:type="dxa"/>
            <w:vAlign w:val="center"/>
          </w:tcPr>
          <w:p>
            <w:pPr>
              <w:pStyle w:val="18"/>
            </w:pPr>
            <w:r>
              <w:t>96.02</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42</w:t>
            </w:r>
          </w:p>
        </w:tc>
        <w:tc>
          <w:tcPr>
            <w:tcW w:w="1191" w:type="dxa"/>
            <w:vAlign w:val="center"/>
          </w:tcPr>
          <w:p>
            <w:pPr>
              <w:pStyle w:val="19"/>
            </w:pPr>
            <w:r>
              <w:t>22102</w:t>
            </w:r>
          </w:p>
        </w:tc>
        <w:tc>
          <w:tcPr>
            <w:tcW w:w="4535" w:type="dxa"/>
            <w:vAlign w:val="center"/>
          </w:tcPr>
          <w:p>
            <w:pPr>
              <w:pStyle w:val="19"/>
            </w:pPr>
            <w:r>
              <w:t>住房改革支出</w:t>
            </w:r>
          </w:p>
        </w:tc>
        <w:tc>
          <w:tcPr>
            <w:tcW w:w="2551" w:type="dxa"/>
            <w:vAlign w:val="center"/>
          </w:tcPr>
          <w:p>
            <w:pPr>
              <w:pStyle w:val="18"/>
            </w:pPr>
            <w:r>
              <w:t>96.02</w:t>
            </w:r>
          </w:p>
        </w:tc>
        <w:tc>
          <w:tcPr>
            <w:tcW w:w="2551" w:type="dxa"/>
            <w:vAlign w:val="center"/>
          </w:tcPr>
          <w:p>
            <w:pPr>
              <w:pStyle w:val="18"/>
            </w:pPr>
            <w:r>
              <w:t>96.02</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43</w:t>
            </w:r>
          </w:p>
        </w:tc>
        <w:tc>
          <w:tcPr>
            <w:tcW w:w="1191" w:type="dxa"/>
            <w:vAlign w:val="center"/>
          </w:tcPr>
          <w:p>
            <w:pPr>
              <w:pStyle w:val="19"/>
            </w:pPr>
            <w:r>
              <w:t>2210201</w:t>
            </w:r>
          </w:p>
        </w:tc>
        <w:tc>
          <w:tcPr>
            <w:tcW w:w="4535" w:type="dxa"/>
            <w:vAlign w:val="center"/>
          </w:tcPr>
          <w:p>
            <w:pPr>
              <w:pStyle w:val="19"/>
            </w:pPr>
            <w:r>
              <w:t>住房公积金</w:t>
            </w:r>
          </w:p>
        </w:tc>
        <w:tc>
          <w:tcPr>
            <w:tcW w:w="2551" w:type="dxa"/>
            <w:vAlign w:val="center"/>
          </w:tcPr>
          <w:p>
            <w:pPr>
              <w:pStyle w:val="18"/>
            </w:pPr>
            <w:r>
              <w:t>96.02</w:t>
            </w:r>
          </w:p>
        </w:tc>
        <w:tc>
          <w:tcPr>
            <w:tcW w:w="2551" w:type="dxa"/>
            <w:vAlign w:val="center"/>
          </w:tcPr>
          <w:p>
            <w:pPr>
              <w:pStyle w:val="18"/>
            </w:pPr>
            <w:r>
              <w:t>96.02</w:t>
            </w:r>
          </w:p>
        </w:tc>
        <w:tc>
          <w:tcPr>
            <w:tcW w:w="2551" w:type="dxa"/>
            <w:vAlign w:val="center"/>
          </w:tcPr>
          <w:p>
            <w:pPr>
              <w:pStyle w:val="18"/>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11"/>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支出部门经济分类科目</w:t>
            </w:r>
          </w:p>
        </w:tc>
        <w:tc>
          <w:tcPr>
            <w:tcW w:w="7654" w:type="dxa"/>
            <w:gridSpan w:val="3"/>
            <w:vAlign w:val="center"/>
          </w:tcPr>
          <w:p>
            <w:pPr>
              <w:pStyle w:val="1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Align w:val="center"/>
          </w:tcPr>
          <w:p>
            <w:pPr>
              <w:pStyle w:val="17"/>
            </w:pPr>
            <w:r>
              <w:t>合计</w:t>
            </w:r>
          </w:p>
        </w:tc>
        <w:tc>
          <w:tcPr>
            <w:tcW w:w="2551" w:type="dxa"/>
            <w:vAlign w:val="center"/>
          </w:tcPr>
          <w:p>
            <w:pPr>
              <w:pStyle w:val="17"/>
            </w:pPr>
            <w:r>
              <w:t>人员经费</w:t>
            </w:r>
          </w:p>
        </w:tc>
        <w:tc>
          <w:tcPr>
            <w:tcW w:w="2552" w:type="dxa"/>
            <w:vAlign w:val="center"/>
          </w:tcPr>
          <w:p>
            <w:pPr>
              <w:pStyle w:val="1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2"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1191" w:type="dxa"/>
            <w:vAlign w:val="center"/>
          </w:tcPr>
          <w:p>
            <w:pPr>
              <w:pStyle w:val="23"/>
            </w:pPr>
          </w:p>
        </w:tc>
        <w:tc>
          <w:tcPr>
            <w:tcW w:w="4535" w:type="dxa"/>
            <w:vAlign w:val="center"/>
          </w:tcPr>
          <w:p>
            <w:pPr>
              <w:pStyle w:val="21"/>
            </w:pPr>
            <w:r>
              <w:t>合计</w:t>
            </w:r>
          </w:p>
        </w:tc>
        <w:tc>
          <w:tcPr>
            <w:tcW w:w="2551" w:type="dxa"/>
            <w:vAlign w:val="center"/>
          </w:tcPr>
          <w:p>
            <w:pPr>
              <w:pStyle w:val="22"/>
            </w:pPr>
            <w:r>
              <w:t>1623.97</w:t>
            </w:r>
          </w:p>
        </w:tc>
        <w:tc>
          <w:tcPr>
            <w:tcW w:w="2551" w:type="dxa"/>
            <w:vAlign w:val="center"/>
          </w:tcPr>
          <w:p>
            <w:pPr>
              <w:pStyle w:val="22"/>
            </w:pPr>
            <w:r>
              <w:t>1446.28</w:t>
            </w:r>
          </w:p>
        </w:tc>
        <w:tc>
          <w:tcPr>
            <w:tcW w:w="2552" w:type="dxa"/>
            <w:vAlign w:val="center"/>
          </w:tcPr>
          <w:p>
            <w:pPr>
              <w:pStyle w:val="22"/>
            </w:pPr>
            <w:r>
              <w:t>177.69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1191" w:type="dxa"/>
            <w:vAlign w:val="center"/>
          </w:tcPr>
          <w:p>
            <w:pPr>
              <w:pStyle w:val="19"/>
            </w:pPr>
            <w:r>
              <w:t>301</w:t>
            </w:r>
          </w:p>
        </w:tc>
        <w:tc>
          <w:tcPr>
            <w:tcW w:w="4535" w:type="dxa"/>
            <w:vAlign w:val="center"/>
          </w:tcPr>
          <w:p>
            <w:pPr>
              <w:pStyle w:val="19"/>
            </w:pPr>
            <w:r>
              <w:t>工资福利支出</w:t>
            </w:r>
          </w:p>
        </w:tc>
        <w:tc>
          <w:tcPr>
            <w:tcW w:w="2551" w:type="dxa"/>
            <w:vAlign w:val="center"/>
          </w:tcPr>
          <w:p>
            <w:pPr>
              <w:pStyle w:val="18"/>
            </w:pPr>
            <w:r>
              <w:t>1135.46</w:t>
            </w:r>
          </w:p>
        </w:tc>
        <w:tc>
          <w:tcPr>
            <w:tcW w:w="2551" w:type="dxa"/>
            <w:vAlign w:val="center"/>
          </w:tcPr>
          <w:p>
            <w:pPr>
              <w:pStyle w:val="18"/>
            </w:pPr>
            <w:r>
              <w:t>1135.46</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1191" w:type="dxa"/>
            <w:vAlign w:val="center"/>
          </w:tcPr>
          <w:p>
            <w:pPr>
              <w:pStyle w:val="19"/>
            </w:pPr>
            <w:r>
              <w:t>30101</w:t>
            </w:r>
          </w:p>
        </w:tc>
        <w:tc>
          <w:tcPr>
            <w:tcW w:w="4535" w:type="dxa"/>
            <w:vAlign w:val="center"/>
          </w:tcPr>
          <w:p>
            <w:pPr>
              <w:pStyle w:val="19"/>
            </w:pPr>
            <w:r>
              <w:t>基本工资</w:t>
            </w:r>
          </w:p>
        </w:tc>
        <w:tc>
          <w:tcPr>
            <w:tcW w:w="2551" w:type="dxa"/>
            <w:vAlign w:val="center"/>
          </w:tcPr>
          <w:p>
            <w:pPr>
              <w:pStyle w:val="18"/>
            </w:pPr>
            <w:r>
              <w:t>281.46</w:t>
            </w:r>
          </w:p>
        </w:tc>
        <w:tc>
          <w:tcPr>
            <w:tcW w:w="2551" w:type="dxa"/>
            <w:vAlign w:val="center"/>
          </w:tcPr>
          <w:p>
            <w:pPr>
              <w:pStyle w:val="18"/>
            </w:pPr>
            <w:r>
              <w:t>281.46</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1191" w:type="dxa"/>
            <w:vAlign w:val="center"/>
          </w:tcPr>
          <w:p>
            <w:pPr>
              <w:pStyle w:val="19"/>
            </w:pPr>
            <w:r>
              <w:t>30102</w:t>
            </w:r>
          </w:p>
        </w:tc>
        <w:tc>
          <w:tcPr>
            <w:tcW w:w="4535" w:type="dxa"/>
            <w:vAlign w:val="center"/>
          </w:tcPr>
          <w:p>
            <w:pPr>
              <w:pStyle w:val="19"/>
            </w:pPr>
            <w:r>
              <w:t>津贴补贴</w:t>
            </w:r>
          </w:p>
        </w:tc>
        <w:tc>
          <w:tcPr>
            <w:tcW w:w="2551" w:type="dxa"/>
            <w:vAlign w:val="center"/>
          </w:tcPr>
          <w:p>
            <w:pPr>
              <w:pStyle w:val="18"/>
            </w:pPr>
            <w:r>
              <w:t>116.71</w:t>
            </w:r>
          </w:p>
        </w:tc>
        <w:tc>
          <w:tcPr>
            <w:tcW w:w="2551" w:type="dxa"/>
            <w:vAlign w:val="center"/>
          </w:tcPr>
          <w:p>
            <w:pPr>
              <w:pStyle w:val="18"/>
            </w:pPr>
            <w:r>
              <w:t>116.71</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1191" w:type="dxa"/>
            <w:vAlign w:val="center"/>
          </w:tcPr>
          <w:p>
            <w:pPr>
              <w:pStyle w:val="19"/>
            </w:pPr>
            <w:r>
              <w:t>30103</w:t>
            </w:r>
          </w:p>
        </w:tc>
        <w:tc>
          <w:tcPr>
            <w:tcW w:w="4535" w:type="dxa"/>
            <w:vAlign w:val="center"/>
          </w:tcPr>
          <w:p>
            <w:pPr>
              <w:pStyle w:val="19"/>
            </w:pPr>
            <w:r>
              <w:t>奖金</w:t>
            </w:r>
          </w:p>
        </w:tc>
        <w:tc>
          <w:tcPr>
            <w:tcW w:w="2551" w:type="dxa"/>
            <w:vAlign w:val="center"/>
          </w:tcPr>
          <w:p>
            <w:pPr>
              <w:pStyle w:val="18"/>
            </w:pPr>
            <w:r>
              <w:t>333.03</w:t>
            </w:r>
          </w:p>
        </w:tc>
        <w:tc>
          <w:tcPr>
            <w:tcW w:w="2551" w:type="dxa"/>
            <w:vAlign w:val="center"/>
          </w:tcPr>
          <w:p>
            <w:pPr>
              <w:pStyle w:val="18"/>
            </w:pPr>
            <w:r>
              <w:t>333.03</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1191" w:type="dxa"/>
            <w:vAlign w:val="center"/>
          </w:tcPr>
          <w:p>
            <w:pPr>
              <w:pStyle w:val="19"/>
            </w:pPr>
            <w:r>
              <w:t>30107</w:t>
            </w:r>
          </w:p>
        </w:tc>
        <w:tc>
          <w:tcPr>
            <w:tcW w:w="4535" w:type="dxa"/>
            <w:vAlign w:val="center"/>
          </w:tcPr>
          <w:p>
            <w:pPr>
              <w:pStyle w:val="19"/>
            </w:pPr>
            <w:r>
              <w:t>绩效工资</w:t>
            </w:r>
          </w:p>
        </w:tc>
        <w:tc>
          <w:tcPr>
            <w:tcW w:w="2551" w:type="dxa"/>
            <w:vAlign w:val="center"/>
          </w:tcPr>
          <w:p>
            <w:pPr>
              <w:pStyle w:val="18"/>
            </w:pPr>
            <w:r>
              <w:t>128.96</w:t>
            </w:r>
          </w:p>
        </w:tc>
        <w:tc>
          <w:tcPr>
            <w:tcW w:w="2551" w:type="dxa"/>
            <w:vAlign w:val="center"/>
          </w:tcPr>
          <w:p>
            <w:pPr>
              <w:pStyle w:val="18"/>
            </w:pPr>
            <w:r>
              <w:t>128.96</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1191" w:type="dxa"/>
            <w:vAlign w:val="center"/>
          </w:tcPr>
          <w:p>
            <w:pPr>
              <w:pStyle w:val="19"/>
            </w:pPr>
            <w:r>
              <w:t>30108</w:t>
            </w:r>
          </w:p>
        </w:tc>
        <w:tc>
          <w:tcPr>
            <w:tcW w:w="4535" w:type="dxa"/>
            <w:vAlign w:val="center"/>
          </w:tcPr>
          <w:p>
            <w:pPr>
              <w:pStyle w:val="19"/>
            </w:pPr>
            <w:r>
              <w:t>机关事业单位基本养老保险缴费</w:t>
            </w:r>
          </w:p>
        </w:tc>
        <w:tc>
          <w:tcPr>
            <w:tcW w:w="2551" w:type="dxa"/>
            <w:vAlign w:val="center"/>
          </w:tcPr>
          <w:p>
            <w:pPr>
              <w:pStyle w:val="18"/>
            </w:pPr>
            <w:r>
              <w:t>101.45</w:t>
            </w:r>
          </w:p>
        </w:tc>
        <w:tc>
          <w:tcPr>
            <w:tcW w:w="2551" w:type="dxa"/>
            <w:vAlign w:val="center"/>
          </w:tcPr>
          <w:p>
            <w:pPr>
              <w:pStyle w:val="18"/>
            </w:pPr>
            <w:r>
              <w:t>101.45</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1191" w:type="dxa"/>
            <w:vAlign w:val="center"/>
          </w:tcPr>
          <w:p>
            <w:pPr>
              <w:pStyle w:val="19"/>
            </w:pPr>
            <w:r>
              <w:t>30110</w:t>
            </w:r>
          </w:p>
        </w:tc>
        <w:tc>
          <w:tcPr>
            <w:tcW w:w="4535" w:type="dxa"/>
            <w:vAlign w:val="center"/>
          </w:tcPr>
          <w:p>
            <w:pPr>
              <w:pStyle w:val="19"/>
            </w:pPr>
            <w:r>
              <w:t>职工基本医疗保险缴费</w:t>
            </w:r>
          </w:p>
        </w:tc>
        <w:tc>
          <w:tcPr>
            <w:tcW w:w="2551" w:type="dxa"/>
            <w:vAlign w:val="center"/>
          </w:tcPr>
          <w:p>
            <w:pPr>
              <w:pStyle w:val="18"/>
            </w:pPr>
            <w:r>
              <w:t>41.27</w:t>
            </w:r>
          </w:p>
        </w:tc>
        <w:tc>
          <w:tcPr>
            <w:tcW w:w="2551" w:type="dxa"/>
            <w:vAlign w:val="center"/>
          </w:tcPr>
          <w:p>
            <w:pPr>
              <w:pStyle w:val="18"/>
            </w:pPr>
            <w:r>
              <w:t>41.27</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1191" w:type="dxa"/>
            <w:vAlign w:val="center"/>
          </w:tcPr>
          <w:p>
            <w:pPr>
              <w:pStyle w:val="19"/>
            </w:pPr>
            <w:r>
              <w:t>30111</w:t>
            </w:r>
          </w:p>
        </w:tc>
        <w:tc>
          <w:tcPr>
            <w:tcW w:w="4535" w:type="dxa"/>
            <w:vAlign w:val="center"/>
          </w:tcPr>
          <w:p>
            <w:pPr>
              <w:pStyle w:val="19"/>
            </w:pPr>
            <w:r>
              <w:t>公务员医疗补助缴费</w:t>
            </w:r>
          </w:p>
        </w:tc>
        <w:tc>
          <w:tcPr>
            <w:tcW w:w="2551" w:type="dxa"/>
            <w:vAlign w:val="center"/>
          </w:tcPr>
          <w:p>
            <w:pPr>
              <w:pStyle w:val="18"/>
            </w:pPr>
            <w:r>
              <w:t>31.93</w:t>
            </w:r>
          </w:p>
        </w:tc>
        <w:tc>
          <w:tcPr>
            <w:tcW w:w="2551" w:type="dxa"/>
            <w:vAlign w:val="center"/>
          </w:tcPr>
          <w:p>
            <w:pPr>
              <w:pStyle w:val="18"/>
            </w:pPr>
            <w:r>
              <w:t>31.93</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1191" w:type="dxa"/>
            <w:vAlign w:val="center"/>
          </w:tcPr>
          <w:p>
            <w:pPr>
              <w:pStyle w:val="19"/>
            </w:pPr>
            <w:r>
              <w:t>30112</w:t>
            </w:r>
          </w:p>
        </w:tc>
        <w:tc>
          <w:tcPr>
            <w:tcW w:w="4535" w:type="dxa"/>
            <w:vAlign w:val="center"/>
          </w:tcPr>
          <w:p>
            <w:pPr>
              <w:pStyle w:val="19"/>
            </w:pPr>
            <w:r>
              <w:t>其他社会保障缴费</w:t>
            </w:r>
          </w:p>
        </w:tc>
        <w:tc>
          <w:tcPr>
            <w:tcW w:w="2551" w:type="dxa"/>
            <w:vAlign w:val="center"/>
          </w:tcPr>
          <w:p>
            <w:pPr>
              <w:pStyle w:val="18"/>
            </w:pPr>
            <w:r>
              <w:t>4.62</w:t>
            </w:r>
          </w:p>
        </w:tc>
        <w:tc>
          <w:tcPr>
            <w:tcW w:w="2551" w:type="dxa"/>
            <w:vAlign w:val="center"/>
          </w:tcPr>
          <w:p>
            <w:pPr>
              <w:pStyle w:val="18"/>
            </w:pPr>
            <w:r>
              <w:t>4.62</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1191" w:type="dxa"/>
            <w:vAlign w:val="center"/>
          </w:tcPr>
          <w:p>
            <w:pPr>
              <w:pStyle w:val="19"/>
            </w:pPr>
            <w:r>
              <w:t>30113</w:t>
            </w:r>
          </w:p>
        </w:tc>
        <w:tc>
          <w:tcPr>
            <w:tcW w:w="4535" w:type="dxa"/>
            <w:vAlign w:val="center"/>
          </w:tcPr>
          <w:p>
            <w:pPr>
              <w:pStyle w:val="19"/>
            </w:pPr>
            <w:r>
              <w:t>住房公积金</w:t>
            </w:r>
          </w:p>
        </w:tc>
        <w:tc>
          <w:tcPr>
            <w:tcW w:w="2551" w:type="dxa"/>
            <w:vAlign w:val="center"/>
          </w:tcPr>
          <w:p>
            <w:pPr>
              <w:pStyle w:val="18"/>
            </w:pPr>
            <w:r>
              <w:t>96.02</w:t>
            </w:r>
          </w:p>
        </w:tc>
        <w:tc>
          <w:tcPr>
            <w:tcW w:w="2551" w:type="dxa"/>
            <w:vAlign w:val="center"/>
          </w:tcPr>
          <w:p>
            <w:pPr>
              <w:pStyle w:val="18"/>
            </w:pPr>
            <w:r>
              <w:t>96.02</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1191" w:type="dxa"/>
            <w:vAlign w:val="center"/>
          </w:tcPr>
          <w:p>
            <w:pPr>
              <w:pStyle w:val="19"/>
            </w:pPr>
            <w:r>
              <w:t>302</w:t>
            </w:r>
          </w:p>
        </w:tc>
        <w:tc>
          <w:tcPr>
            <w:tcW w:w="4535" w:type="dxa"/>
            <w:vAlign w:val="center"/>
          </w:tcPr>
          <w:p>
            <w:pPr>
              <w:pStyle w:val="19"/>
            </w:pPr>
            <w:r>
              <w:t>商品和服务支出</w:t>
            </w:r>
          </w:p>
        </w:tc>
        <w:tc>
          <w:tcPr>
            <w:tcW w:w="2551" w:type="dxa"/>
            <w:vAlign w:val="center"/>
          </w:tcPr>
          <w:p>
            <w:pPr>
              <w:pStyle w:val="18"/>
            </w:pPr>
            <w:r>
              <w:t>168.65</w:t>
            </w:r>
          </w:p>
        </w:tc>
        <w:tc>
          <w:tcPr>
            <w:tcW w:w="2551" w:type="dxa"/>
            <w:vAlign w:val="center"/>
          </w:tcPr>
          <w:p>
            <w:pPr>
              <w:pStyle w:val="18"/>
            </w:pPr>
          </w:p>
        </w:tc>
        <w:tc>
          <w:tcPr>
            <w:tcW w:w="2552" w:type="dxa"/>
            <w:vAlign w:val="center"/>
          </w:tcPr>
          <w:p>
            <w:pPr>
              <w:pStyle w:val="18"/>
            </w:pPr>
            <w:r>
              <w:t>168.65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1191" w:type="dxa"/>
            <w:vAlign w:val="center"/>
          </w:tcPr>
          <w:p>
            <w:pPr>
              <w:pStyle w:val="19"/>
            </w:pPr>
            <w:r>
              <w:t>30201</w:t>
            </w:r>
          </w:p>
        </w:tc>
        <w:tc>
          <w:tcPr>
            <w:tcW w:w="4535" w:type="dxa"/>
            <w:vAlign w:val="center"/>
          </w:tcPr>
          <w:p>
            <w:pPr>
              <w:pStyle w:val="19"/>
            </w:pPr>
            <w:r>
              <w:t>办公费</w:t>
            </w:r>
          </w:p>
        </w:tc>
        <w:tc>
          <w:tcPr>
            <w:tcW w:w="2551" w:type="dxa"/>
            <w:vAlign w:val="center"/>
          </w:tcPr>
          <w:p>
            <w:pPr>
              <w:pStyle w:val="18"/>
            </w:pPr>
            <w:r>
              <w:t>27.56</w:t>
            </w:r>
          </w:p>
        </w:tc>
        <w:tc>
          <w:tcPr>
            <w:tcW w:w="2551" w:type="dxa"/>
            <w:vAlign w:val="center"/>
          </w:tcPr>
          <w:p>
            <w:pPr>
              <w:pStyle w:val="18"/>
            </w:pPr>
          </w:p>
        </w:tc>
        <w:tc>
          <w:tcPr>
            <w:tcW w:w="2552" w:type="dxa"/>
            <w:vAlign w:val="center"/>
          </w:tcPr>
          <w:p>
            <w:pPr>
              <w:pStyle w:val="18"/>
            </w:pPr>
            <w:r>
              <w:t>27.56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1191" w:type="dxa"/>
            <w:vAlign w:val="center"/>
          </w:tcPr>
          <w:p>
            <w:pPr>
              <w:pStyle w:val="19"/>
            </w:pPr>
            <w:r>
              <w:t>30207</w:t>
            </w:r>
          </w:p>
        </w:tc>
        <w:tc>
          <w:tcPr>
            <w:tcW w:w="4535" w:type="dxa"/>
            <w:vAlign w:val="center"/>
          </w:tcPr>
          <w:p>
            <w:pPr>
              <w:pStyle w:val="19"/>
            </w:pPr>
            <w:r>
              <w:t>邮电费</w:t>
            </w:r>
          </w:p>
        </w:tc>
        <w:tc>
          <w:tcPr>
            <w:tcW w:w="2551" w:type="dxa"/>
            <w:vAlign w:val="center"/>
          </w:tcPr>
          <w:p>
            <w:pPr>
              <w:pStyle w:val="18"/>
            </w:pPr>
            <w:r>
              <w:t>11.54</w:t>
            </w:r>
          </w:p>
        </w:tc>
        <w:tc>
          <w:tcPr>
            <w:tcW w:w="2551" w:type="dxa"/>
            <w:vAlign w:val="center"/>
          </w:tcPr>
          <w:p>
            <w:pPr>
              <w:pStyle w:val="18"/>
            </w:pPr>
          </w:p>
        </w:tc>
        <w:tc>
          <w:tcPr>
            <w:tcW w:w="2552" w:type="dxa"/>
            <w:vAlign w:val="center"/>
          </w:tcPr>
          <w:p>
            <w:pPr>
              <w:pStyle w:val="18"/>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1191" w:type="dxa"/>
            <w:vAlign w:val="center"/>
          </w:tcPr>
          <w:p>
            <w:pPr>
              <w:pStyle w:val="19"/>
            </w:pPr>
            <w:r>
              <w:t>30208</w:t>
            </w:r>
          </w:p>
        </w:tc>
        <w:tc>
          <w:tcPr>
            <w:tcW w:w="4535" w:type="dxa"/>
            <w:vAlign w:val="center"/>
          </w:tcPr>
          <w:p>
            <w:pPr>
              <w:pStyle w:val="19"/>
            </w:pPr>
            <w:r>
              <w:t>取暖费</w:t>
            </w:r>
          </w:p>
        </w:tc>
        <w:tc>
          <w:tcPr>
            <w:tcW w:w="2551" w:type="dxa"/>
            <w:vAlign w:val="center"/>
          </w:tcPr>
          <w:p>
            <w:pPr>
              <w:pStyle w:val="18"/>
            </w:pPr>
            <w:r>
              <w:t>20.61</w:t>
            </w:r>
          </w:p>
        </w:tc>
        <w:tc>
          <w:tcPr>
            <w:tcW w:w="2551" w:type="dxa"/>
            <w:vAlign w:val="center"/>
          </w:tcPr>
          <w:p>
            <w:pPr>
              <w:pStyle w:val="18"/>
            </w:pPr>
          </w:p>
        </w:tc>
        <w:tc>
          <w:tcPr>
            <w:tcW w:w="2552" w:type="dxa"/>
            <w:vAlign w:val="center"/>
          </w:tcPr>
          <w:p>
            <w:pPr>
              <w:pStyle w:val="18"/>
            </w:pPr>
            <w:r>
              <w:t>20.61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1191" w:type="dxa"/>
            <w:vAlign w:val="center"/>
          </w:tcPr>
          <w:p>
            <w:pPr>
              <w:pStyle w:val="19"/>
            </w:pPr>
            <w:r>
              <w:t>30227</w:t>
            </w:r>
          </w:p>
        </w:tc>
        <w:tc>
          <w:tcPr>
            <w:tcW w:w="4535" w:type="dxa"/>
            <w:vAlign w:val="center"/>
          </w:tcPr>
          <w:p>
            <w:pPr>
              <w:pStyle w:val="19"/>
            </w:pPr>
            <w:r>
              <w:t>委托业务费</w:t>
            </w:r>
          </w:p>
        </w:tc>
        <w:tc>
          <w:tcPr>
            <w:tcW w:w="2551" w:type="dxa"/>
            <w:vAlign w:val="center"/>
          </w:tcPr>
          <w:p>
            <w:pPr>
              <w:pStyle w:val="18"/>
            </w:pPr>
            <w:r>
              <w:t>69.26</w:t>
            </w:r>
          </w:p>
        </w:tc>
        <w:tc>
          <w:tcPr>
            <w:tcW w:w="2551" w:type="dxa"/>
            <w:vAlign w:val="center"/>
          </w:tcPr>
          <w:p>
            <w:pPr>
              <w:pStyle w:val="18"/>
            </w:pPr>
          </w:p>
        </w:tc>
        <w:tc>
          <w:tcPr>
            <w:tcW w:w="2552" w:type="dxa"/>
            <w:vAlign w:val="center"/>
          </w:tcPr>
          <w:p>
            <w:pPr>
              <w:pStyle w:val="18"/>
            </w:pPr>
            <w:r>
              <w:t>69.26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1191" w:type="dxa"/>
            <w:vAlign w:val="center"/>
          </w:tcPr>
          <w:p>
            <w:pPr>
              <w:pStyle w:val="19"/>
            </w:pPr>
            <w:r>
              <w:t>30228</w:t>
            </w:r>
          </w:p>
        </w:tc>
        <w:tc>
          <w:tcPr>
            <w:tcW w:w="4535" w:type="dxa"/>
            <w:vAlign w:val="center"/>
          </w:tcPr>
          <w:p>
            <w:pPr>
              <w:pStyle w:val="19"/>
            </w:pPr>
            <w:r>
              <w:t>工会经费</w:t>
            </w:r>
          </w:p>
        </w:tc>
        <w:tc>
          <w:tcPr>
            <w:tcW w:w="2551" w:type="dxa"/>
            <w:vAlign w:val="center"/>
          </w:tcPr>
          <w:p>
            <w:pPr>
              <w:pStyle w:val="18"/>
            </w:pPr>
            <w:r>
              <w:t>5.74</w:t>
            </w:r>
          </w:p>
        </w:tc>
        <w:tc>
          <w:tcPr>
            <w:tcW w:w="2551" w:type="dxa"/>
            <w:vAlign w:val="center"/>
          </w:tcPr>
          <w:p>
            <w:pPr>
              <w:pStyle w:val="18"/>
            </w:pPr>
          </w:p>
        </w:tc>
        <w:tc>
          <w:tcPr>
            <w:tcW w:w="2552" w:type="dxa"/>
            <w:vAlign w:val="center"/>
          </w:tcPr>
          <w:p>
            <w:pPr>
              <w:pStyle w:val="18"/>
            </w:pPr>
            <w:r>
              <w:t>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1191" w:type="dxa"/>
            <w:vAlign w:val="center"/>
          </w:tcPr>
          <w:p>
            <w:pPr>
              <w:pStyle w:val="19"/>
            </w:pPr>
            <w:r>
              <w:t>30229</w:t>
            </w:r>
          </w:p>
        </w:tc>
        <w:tc>
          <w:tcPr>
            <w:tcW w:w="4535" w:type="dxa"/>
            <w:vAlign w:val="center"/>
          </w:tcPr>
          <w:p>
            <w:pPr>
              <w:pStyle w:val="19"/>
            </w:pPr>
            <w:r>
              <w:t>福利费</w:t>
            </w:r>
          </w:p>
        </w:tc>
        <w:tc>
          <w:tcPr>
            <w:tcW w:w="2551" w:type="dxa"/>
            <w:vAlign w:val="center"/>
          </w:tcPr>
          <w:p>
            <w:pPr>
              <w:pStyle w:val="18"/>
            </w:pPr>
            <w:r>
              <w:t>7.03</w:t>
            </w:r>
          </w:p>
        </w:tc>
        <w:tc>
          <w:tcPr>
            <w:tcW w:w="2551" w:type="dxa"/>
            <w:vAlign w:val="center"/>
          </w:tcPr>
          <w:p>
            <w:pPr>
              <w:pStyle w:val="18"/>
            </w:pPr>
          </w:p>
        </w:tc>
        <w:tc>
          <w:tcPr>
            <w:tcW w:w="2552" w:type="dxa"/>
            <w:vAlign w:val="center"/>
          </w:tcPr>
          <w:p>
            <w:pPr>
              <w:pStyle w:val="18"/>
            </w:pPr>
            <w:r>
              <w:t>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1191" w:type="dxa"/>
            <w:vAlign w:val="center"/>
          </w:tcPr>
          <w:p>
            <w:pPr>
              <w:pStyle w:val="19"/>
            </w:pPr>
            <w:r>
              <w:t>30231</w:t>
            </w:r>
          </w:p>
        </w:tc>
        <w:tc>
          <w:tcPr>
            <w:tcW w:w="4535" w:type="dxa"/>
            <w:vAlign w:val="center"/>
          </w:tcPr>
          <w:p>
            <w:pPr>
              <w:pStyle w:val="19"/>
            </w:pPr>
            <w:r>
              <w:t>公务用车运行维护费</w:t>
            </w:r>
          </w:p>
        </w:tc>
        <w:tc>
          <w:tcPr>
            <w:tcW w:w="2551" w:type="dxa"/>
            <w:vAlign w:val="center"/>
          </w:tcPr>
          <w:p>
            <w:pPr>
              <w:pStyle w:val="18"/>
            </w:pPr>
            <w:r>
              <w:t>5.40</w:t>
            </w:r>
          </w:p>
        </w:tc>
        <w:tc>
          <w:tcPr>
            <w:tcW w:w="2551" w:type="dxa"/>
            <w:vAlign w:val="center"/>
          </w:tcPr>
          <w:p>
            <w:pPr>
              <w:pStyle w:val="18"/>
            </w:pPr>
          </w:p>
        </w:tc>
        <w:tc>
          <w:tcPr>
            <w:tcW w:w="2552" w:type="dxa"/>
            <w:vAlign w:val="center"/>
          </w:tcPr>
          <w:p>
            <w:pPr>
              <w:pStyle w:val="18"/>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1191" w:type="dxa"/>
            <w:vAlign w:val="center"/>
          </w:tcPr>
          <w:p>
            <w:pPr>
              <w:pStyle w:val="19"/>
            </w:pPr>
            <w:r>
              <w:t>30239</w:t>
            </w:r>
          </w:p>
        </w:tc>
        <w:tc>
          <w:tcPr>
            <w:tcW w:w="4535" w:type="dxa"/>
            <w:vAlign w:val="center"/>
          </w:tcPr>
          <w:p>
            <w:pPr>
              <w:pStyle w:val="19"/>
            </w:pPr>
            <w:r>
              <w:t>其他交通费用</w:t>
            </w:r>
          </w:p>
        </w:tc>
        <w:tc>
          <w:tcPr>
            <w:tcW w:w="2551" w:type="dxa"/>
            <w:vAlign w:val="center"/>
          </w:tcPr>
          <w:p>
            <w:pPr>
              <w:pStyle w:val="18"/>
            </w:pPr>
            <w:r>
              <w:t>13.92</w:t>
            </w:r>
          </w:p>
        </w:tc>
        <w:tc>
          <w:tcPr>
            <w:tcW w:w="2551" w:type="dxa"/>
            <w:vAlign w:val="center"/>
          </w:tcPr>
          <w:p>
            <w:pPr>
              <w:pStyle w:val="18"/>
            </w:pPr>
          </w:p>
        </w:tc>
        <w:tc>
          <w:tcPr>
            <w:tcW w:w="2552" w:type="dxa"/>
            <w:vAlign w:val="center"/>
          </w:tcPr>
          <w:p>
            <w:pPr>
              <w:pStyle w:val="18"/>
            </w:pPr>
            <w:r>
              <w:t>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1191" w:type="dxa"/>
            <w:vAlign w:val="center"/>
          </w:tcPr>
          <w:p>
            <w:pPr>
              <w:pStyle w:val="19"/>
            </w:pPr>
            <w:r>
              <w:t>30299</w:t>
            </w:r>
          </w:p>
        </w:tc>
        <w:tc>
          <w:tcPr>
            <w:tcW w:w="4535" w:type="dxa"/>
            <w:vAlign w:val="center"/>
          </w:tcPr>
          <w:p>
            <w:pPr>
              <w:pStyle w:val="19"/>
            </w:pPr>
            <w:r>
              <w:t>其他商品和服务支出</w:t>
            </w:r>
          </w:p>
        </w:tc>
        <w:tc>
          <w:tcPr>
            <w:tcW w:w="2551" w:type="dxa"/>
            <w:vAlign w:val="center"/>
          </w:tcPr>
          <w:p>
            <w:pPr>
              <w:pStyle w:val="18"/>
            </w:pPr>
            <w:r>
              <w:t>7.58</w:t>
            </w:r>
          </w:p>
        </w:tc>
        <w:tc>
          <w:tcPr>
            <w:tcW w:w="2551" w:type="dxa"/>
            <w:vAlign w:val="center"/>
          </w:tcPr>
          <w:p>
            <w:pPr>
              <w:pStyle w:val="18"/>
            </w:pPr>
          </w:p>
        </w:tc>
        <w:tc>
          <w:tcPr>
            <w:tcW w:w="2552" w:type="dxa"/>
            <w:vAlign w:val="center"/>
          </w:tcPr>
          <w:p>
            <w:pPr>
              <w:pStyle w:val="18"/>
            </w:pPr>
            <w:r>
              <w:t>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1191" w:type="dxa"/>
            <w:vAlign w:val="center"/>
          </w:tcPr>
          <w:p>
            <w:pPr>
              <w:pStyle w:val="19"/>
            </w:pPr>
            <w:r>
              <w:t>303</w:t>
            </w:r>
          </w:p>
        </w:tc>
        <w:tc>
          <w:tcPr>
            <w:tcW w:w="4535" w:type="dxa"/>
            <w:vAlign w:val="center"/>
          </w:tcPr>
          <w:p>
            <w:pPr>
              <w:pStyle w:val="19"/>
            </w:pPr>
            <w:r>
              <w:t>对个人和家庭的补助</w:t>
            </w:r>
          </w:p>
        </w:tc>
        <w:tc>
          <w:tcPr>
            <w:tcW w:w="2551" w:type="dxa"/>
            <w:vAlign w:val="center"/>
          </w:tcPr>
          <w:p>
            <w:pPr>
              <w:pStyle w:val="18"/>
            </w:pPr>
            <w:r>
              <w:t>310.83</w:t>
            </w:r>
          </w:p>
        </w:tc>
        <w:tc>
          <w:tcPr>
            <w:tcW w:w="2551" w:type="dxa"/>
            <w:vAlign w:val="center"/>
          </w:tcPr>
          <w:p>
            <w:pPr>
              <w:pStyle w:val="18"/>
            </w:pPr>
            <w:r>
              <w:t>310.83</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1191" w:type="dxa"/>
            <w:vAlign w:val="center"/>
          </w:tcPr>
          <w:p>
            <w:pPr>
              <w:pStyle w:val="19"/>
            </w:pPr>
            <w:r>
              <w:t>30302</w:t>
            </w:r>
          </w:p>
        </w:tc>
        <w:tc>
          <w:tcPr>
            <w:tcW w:w="4535" w:type="dxa"/>
            <w:vAlign w:val="center"/>
          </w:tcPr>
          <w:p>
            <w:pPr>
              <w:pStyle w:val="19"/>
            </w:pPr>
            <w:r>
              <w:t>退休费</w:t>
            </w:r>
          </w:p>
        </w:tc>
        <w:tc>
          <w:tcPr>
            <w:tcW w:w="2551" w:type="dxa"/>
            <w:vAlign w:val="center"/>
          </w:tcPr>
          <w:p>
            <w:pPr>
              <w:pStyle w:val="18"/>
            </w:pPr>
            <w:r>
              <w:t>304.99</w:t>
            </w:r>
          </w:p>
        </w:tc>
        <w:tc>
          <w:tcPr>
            <w:tcW w:w="2551" w:type="dxa"/>
            <w:vAlign w:val="center"/>
          </w:tcPr>
          <w:p>
            <w:pPr>
              <w:pStyle w:val="18"/>
            </w:pPr>
            <w:r>
              <w:t>304.99</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1191" w:type="dxa"/>
            <w:vAlign w:val="center"/>
          </w:tcPr>
          <w:p>
            <w:pPr>
              <w:pStyle w:val="19"/>
            </w:pPr>
            <w:r>
              <w:t>30305</w:t>
            </w:r>
          </w:p>
        </w:tc>
        <w:tc>
          <w:tcPr>
            <w:tcW w:w="4535" w:type="dxa"/>
            <w:vAlign w:val="center"/>
          </w:tcPr>
          <w:p>
            <w:pPr>
              <w:pStyle w:val="19"/>
            </w:pPr>
            <w:r>
              <w:t>生活补助</w:t>
            </w:r>
          </w:p>
        </w:tc>
        <w:tc>
          <w:tcPr>
            <w:tcW w:w="2551" w:type="dxa"/>
            <w:vAlign w:val="center"/>
          </w:tcPr>
          <w:p>
            <w:pPr>
              <w:pStyle w:val="18"/>
            </w:pPr>
            <w:r>
              <w:t>5.70</w:t>
            </w:r>
          </w:p>
        </w:tc>
        <w:tc>
          <w:tcPr>
            <w:tcW w:w="2551" w:type="dxa"/>
            <w:vAlign w:val="center"/>
          </w:tcPr>
          <w:p>
            <w:pPr>
              <w:pStyle w:val="18"/>
            </w:pPr>
            <w:r>
              <w:t>5.70</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1191" w:type="dxa"/>
            <w:vAlign w:val="center"/>
          </w:tcPr>
          <w:p>
            <w:pPr>
              <w:pStyle w:val="19"/>
            </w:pPr>
            <w:r>
              <w:t>30309</w:t>
            </w:r>
          </w:p>
        </w:tc>
        <w:tc>
          <w:tcPr>
            <w:tcW w:w="4535" w:type="dxa"/>
            <w:vAlign w:val="center"/>
          </w:tcPr>
          <w:p>
            <w:pPr>
              <w:pStyle w:val="19"/>
            </w:pPr>
            <w:r>
              <w:t>奖励金</w:t>
            </w:r>
          </w:p>
        </w:tc>
        <w:tc>
          <w:tcPr>
            <w:tcW w:w="2551" w:type="dxa"/>
            <w:vAlign w:val="center"/>
          </w:tcPr>
          <w:p>
            <w:pPr>
              <w:pStyle w:val="18"/>
            </w:pPr>
            <w:r>
              <w:t>0.13</w:t>
            </w:r>
          </w:p>
        </w:tc>
        <w:tc>
          <w:tcPr>
            <w:tcW w:w="2551" w:type="dxa"/>
            <w:vAlign w:val="center"/>
          </w:tcPr>
          <w:p>
            <w:pPr>
              <w:pStyle w:val="18"/>
            </w:pPr>
            <w:r>
              <w:t>0.13</w:t>
            </w:r>
          </w:p>
        </w:tc>
        <w:tc>
          <w:tcPr>
            <w:tcW w:w="255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1191" w:type="dxa"/>
            <w:vAlign w:val="center"/>
          </w:tcPr>
          <w:p>
            <w:pPr>
              <w:pStyle w:val="19"/>
            </w:pPr>
            <w:r>
              <w:t>310</w:t>
            </w:r>
          </w:p>
        </w:tc>
        <w:tc>
          <w:tcPr>
            <w:tcW w:w="4535" w:type="dxa"/>
            <w:vAlign w:val="center"/>
          </w:tcPr>
          <w:p>
            <w:pPr>
              <w:pStyle w:val="19"/>
            </w:pPr>
            <w:r>
              <w:t>资本性支出</w:t>
            </w:r>
          </w:p>
        </w:tc>
        <w:tc>
          <w:tcPr>
            <w:tcW w:w="2551" w:type="dxa"/>
            <w:vAlign w:val="center"/>
          </w:tcPr>
          <w:p>
            <w:pPr>
              <w:pStyle w:val="18"/>
            </w:pPr>
            <w:r>
              <w:t>9.04</w:t>
            </w:r>
          </w:p>
        </w:tc>
        <w:tc>
          <w:tcPr>
            <w:tcW w:w="2551" w:type="dxa"/>
            <w:vAlign w:val="center"/>
          </w:tcPr>
          <w:p>
            <w:pPr>
              <w:pStyle w:val="18"/>
            </w:pPr>
          </w:p>
        </w:tc>
        <w:tc>
          <w:tcPr>
            <w:tcW w:w="2552" w:type="dxa"/>
            <w:vAlign w:val="center"/>
          </w:tcPr>
          <w:p>
            <w:pPr>
              <w:pStyle w:val="18"/>
            </w:pPr>
            <w: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1191" w:type="dxa"/>
            <w:vAlign w:val="center"/>
          </w:tcPr>
          <w:p>
            <w:pPr>
              <w:pStyle w:val="19"/>
            </w:pPr>
            <w:r>
              <w:t>31002</w:t>
            </w:r>
          </w:p>
        </w:tc>
        <w:tc>
          <w:tcPr>
            <w:tcW w:w="4535" w:type="dxa"/>
            <w:vAlign w:val="center"/>
          </w:tcPr>
          <w:p>
            <w:pPr>
              <w:pStyle w:val="19"/>
            </w:pPr>
            <w:r>
              <w:t>办公设备购置</w:t>
            </w:r>
          </w:p>
        </w:tc>
        <w:tc>
          <w:tcPr>
            <w:tcW w:w="2551" w:type="dxa"/>
            <w:vAlign w:val="center"/>
          </w:tcPr>
          <w:p>
            <w:pPr>
              <w:pStyle w:val="18"/>
            </w:pPr>
            <w:r>
              <w:t>9.04</w:t>
            </w:r>
          </w:p>
        </w:tc>
        <w:tc>
          <w:tcPr>
            <w:tcW w:w="2551" w:type="dxa"/>
            <w:vAlign w:val="center"/>
          </w:tcPr>
          <w:p>
            <w:pPr>
              <w:pStyle w:val="18"/>
            </w:pPr>
          </w:p>
        </w:tc>
        <w:tc>
          <w:tcPr>
            <w:tcW w:w="2552" w:type="dxa"/>
            <w:vAlign w:val="center"/>
          </w:tcPr>
          <w:p>
            <w:pPr>
              <w:pStyle w:val="18"/>
            </w:pPr>
            <w:r>
              <w:t>9.04</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1191" w:type="dxa"/>
            <w:vAlign w:val="center"/>
          </w:tcPr>
          <w:p>
            <w:pPr>
              <w:pStyle w:val="23"/>
            </w:pPr>
          </w:p>
        </w:tc>
        <w:tc>
          <w:tcPr>
            <w:tcW w:w="4535" w:type="dxa"/>
            <w:vAlign w:val="center"/>
          </w:tcPr>
          <w:p>
            <w:pPr>
              <w:pStyle w:val="21"/>
            </w:pPr>
            <w:r>
              <w:t>合计</w:t>
            </w:r>
          </w:p>
        </w:tc>
        <w:tc>
          <w:tcPr>
            <w:tcW w:w="2551" w:type="dxa"/>
            <w:vAlign w:val="center"/>
          </w:tcPr>
          <w:p>
            <w:pPr>
              <w:pStyle w:val="22"/>
            </w:pPr>
            <w:r>
              <w:t>7366.37</w:t>
            </w:r>
          </w:p>
        </w:tc>
        <w:tc>
          <w:tcPr>
            <w:tcW w:w="2551" w:type="dxa"/>
            <w:vAlign w:val="center"/>
          </w:tcPr>
          <w:p>
            <w:pPr>
              <w:pStyle w:val="22"/>
            </w:pPr>
          </w:p>
        </w:tc>
        <w:tc>
          <w:tcPr>
            <w:tcW w:w="2551" w:type="dxa"/>
            <w:vAlign w:val="center"/>
          </w:tcPr>
          <w:p>
            <w:pPr>
              <w:pStyle w:val="22"/>
            </w:pPr>
            <w:r>
              <w:t>7366.37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1191" w:type="dxa"/>
            <w:vAlign w:val="center"/>
          </w:tcPr>
          <w:p>
            <w:pPr>
              <w:pStyle w:val="19"/>
            </w:pPr>
            <w:r>
              <w:t>229</w:t>
            </w:r>
          </w:p>
        </w:tc>
        <w:tc>
          <w:tcPr>
            <w:tcW w:w="4535" w:type="dxa"/>
            <w:vAlign w:val="center"/>
          </w:tcPr>
          <w:p>
            <w:pPr>
              <w:pStyle w:val="19"/>
            </w:pPr>
            <w:r>
              <w:t>其他支出</w:t>
            </w:r>
          </w:p>
        </w:tc>
        <w:tc>
          <w:tcPr>
            <w:tcW w:w="2551" w:type="dxa"/>
            <w:vAlign w:val="center"/>
          </w:tcPr>
          <w:p>
            <w:pPr>
              <w:pStyle w:val="18"/>
            </w:pPr>
            <w:r>
              <w:t>5427.08</w:t>
            </w:r>
          </w:p>
        </w:tc>
        <w:tc>
          <w:tcPr>
            <w:tcW w:w="2551" w:type="dxa"/>
            <w:vAlign w:val="center"/>
          </w:tcPr>
          <w:p>
            <w:pPr>
              <w:pStyle w:val="18"/>
            </w:pPr>
          </w:p>
        </w:tc>
        <w:tc>
          <w:tcPr>
            <w:tcW w:w="2551" w:type="dxa"/>
            <w:vAlign w:val="center"/>
          </w:tcPr>
          <w:p>
            <w:pPr>
              <w:pStyle w:val="18"/>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1191" w:type="dxa"/>
            <w:vAlign w:val="center"/>
          </w:tcPr>
          <w:p>
            <w:pPr>
              <w:pStyle w:val="19"/>
            </w:pPr>
            <w:r>
              <w:t>22904</w:t>
            </w:r>
          </w:p>
        </w:tc>
        <w:tc>
          <w:tcPr>
            <w:tcW w:w="4535" w:type="dxa"/>
            <w:vAlign w:val="center"/>
          </w:tcPr>
          <w:p>
            <w:pPr>
              <w:pStyle w:val="19"/>
            </w:pPr>
            <w:r>
              <w:t>其他政府性基金及对应专项债务收入安排的支出</w:t>
            </w:r>
          </w:p>
        </w:tc>
        <w:tc>
          <w:tcPr>
            <w:tcW w:w="2551" w:type="dxa"/>
            <w:vAlign w:val="center"/>
          </w:tcPr>
          <w:p>
            <w:pPr>
              <w:pStyle w:val="18"/>
            </w:pPr>
            <w:r>
              <w:t>5427.08</w:t>
            </w:r>
          </w:p>
        </w:tc>
        <w:tc>
          <w:tcPr>
            <w:tcW w:w="2551" w:type="dxa"/>
            <w:vAlign w:val="center"/>
          </w:tcPr>
          <w:p>
            <w:pPr>
              <w:pStyle w:val="18"/>
            </w:pPr>
          </w:p>
        </w:tc>
        <w:tc>
          <w:tcPr>
            <w:tcW w:w="2551" w:type="dxa"/>
            <w:vAlign w:val="center"/>
          </w:tcPr>
          <w:p>
            <w:pPr>
              <w:pStyle w:val="18"/>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1191" w:type="dxa"/>
            <w:vAlign w:val="center"/>
          </w:tcPr>
          <w:p>
            <w:pPr>
              <w:pStyle w:val="19"/>
            </w:pPr>
            <w:r>
              <w:t>2290402</w:t>
            </w:r>
          </w:p>
        </w:tc>
        <w:tc>
          <w:tcPr>
            <w:tcW w:w="4535" w:type="dxa"/>
            <w:vAlign w:val="center"/>
          </w:tcPr>
          <w:p>
            <w:pPr>
              <w:pStyle w:val="19"/>
            </w:pPr>
            <w:r>
              <w:t>其他地方自行试点项目收益专项债券收入安排的支出</w:t>
            </w:r>
          </w:p>
        </w:tc>
        <w:tc>
          <w:tcPr>
            <w:tcW w:w="2551" w:type="dxa"/>
            <w:vAlign w:val="center"/>
          </w:tcPr>
          <w:p>
            <w:pPr>
              <w:pStyle w:val="18"/>
            </w:pPr>
            <w:r>
              <w:t>5427.08</w:t>
            </w:r>
          </w:p>
        </w:tc>
        <w:tc>
          <w:tcPr>
            <w:tcW w:w="2551" w:type="dxa"/>
            <w:vAlign w:val="center"/>
          </w:tcPr>
          <w:p>
            <w:pPr>
              <w:pStyle w:val="18"/>
            </w:pPr>
          </w:p>
        </w:tc>
        <w:tc>
          <w:tcPr>
            <w:tcW w:w="2551" w:type="dxa"/>
            <w:vAlign w:val="center"/>
          </w:tcPr>
          <w:p>
            <w:pPr>
              <w:pStyle w:val="18"/>
            </w:pPr>
            <w:r>
              <w:t>5427.08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1191" w:type="dxa"/>
            <w:vAlign w:val="center"/>
          </w:tcPr>
          <w:p>
            <w:pPr>
              <w:pStyle w:val="19"/>
            </w:pPr>
            <w:r>
              <w:t>22960</w:t>
            </w:r>
          </w:p>
        </w:tc>
        <w:tc>
          <w:tcPr>
            <w:tcW w:w="4535" w:type="dxa"/>
            <w:vAlign w:val="center"/>
          </w:tcPr>
          <w:p>
            <w:pPr>
              <w:pStyle w:val="19"/>
            </w:pPr>
            <w:r>
              <w:t>彩票公益金安排的支出</w:t>
            </w:r>
          </w:p>
        </w:tc>
        <w:tc>
          <w:tcPr>
            <w:tcW w:w="2551" w:type="dxa"/>
            <w:vAlign w:val="center"/>
          </w:tcPr>
          <w:p>
            <w:pPr>
              <w:pStyle w:val="18"/>
            </w:pPr>
            <w:r>
              <w:t>0.00</w:t>
            </w:r>
          </w:p>
        </w:tc>
        <w:tc>
          <w:tcPr>
            <w:tcW w:w="2551" w:type="dxa"/>
            <w:vAlign w:val="center"/>
          </w:tcPr>
          <w:p>
            <w:pPr>
              <w:pStyle w:val="18"/>
            </w:pPr>
          </w:p>
        </w:tc>
        <w:tc>
          <w:tcPr>
            <w:tcW w:w="2551" w:type="dxa"/>
            <w:vAlign w:val="center"/>
          </w:tcPr>
          <w:p>
            <w:pPr>
              <w:pStyle w:val="18"/>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1191" w:type="dxa"/>
            <w:vAlign w:val="center"/>
          </w:tcPr>
          <w:p>
            <w:pPr>
              <w:pStyle w:val="19"/>
            </w:pPr>
            <w:r>
              <w:t>2296003</w:t>
            </w:r>
          </w:p>
        </w:tc>
        <w:tc>
          <w:tcPr>
            <w:tcW w:w="4535" w:type="dxa"/>
            <w:vAlign w:val="center"/>
          </w:tcPr>
          <w:p>
            <w:pPr>
              <w:pStyle w:val="19"/>
            </w:pPr>
            <w:r>
              <w:t>用于体育事业的彩票公益金支出</w:t>
            </w:r>
          </w:p>
        </w:tc>
        <w:tc>
          <w:tcPr>
            <w:tcW w:w="2551" w:type="dxa"/>
            <w:vAlign w:val="center"/>
          </w:tcPr>
          <w:p>
            <w:pPr>
              <w:pStyle w:val="18"/>
            </w:pPr>
            <w:r>
              <w:t>0.00</w:t>
            </w:r>
          </w:p>
        </w:tc>
        <w:tc>
          <w:tcPr>
            <w:tcW w:w="2551" w:type="dxa"/>
            <w:vAlign w:val="center"/>
          </w:tcPr>
          <w:p>
            <w:pPr>
              <w:pStyle w:val="18"/>
            </w:pPr>
          </w:p>
        </w:tc>
        <w:tc>
          <w:tcPr>
            <w:tcW w:w="2551" w:type="dxa"/>
            <w:vAlign w:val="center"/>
          </w:tcPr>
          <w:p>
            <w:pPr>
              <w:pStyle w:val="18"/>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1191" w:type="dxa"/>
            <w:vAlign w:val="center"/>
          </w:tcPr>
          <w:p>
            <w:pPr>
              <w:pStyle w:val="19"/>
            </w:pPr>
            <w:r>
              <w:t>231</w:t>
            </w:r>
          </w:p>
        </w:tc>
        <w:tc>
          <w:tcPr>
            <w:tcW w:w="4535" w:type="dxa"/>
            <w:vAlign w:val="center"/>
          </w:tcPr>
          <w:p>
            <w:pPr>
              <w:pStyle w:val="19"/>
            </w:pPr>
            <w:r>
              <w:t>债务还本支出</w:t>
            </w:r>
          </w:p>
        </w:tc>
        <w:tc>
          <w:tcPr>
            <w:tcW w:w="2551" w:type="dxa"/>
            <w:vAlign w:val="center"/>
          </w:tcPr>
          <w:p>
            <w:pPr>
              <w:pStyle w:val="18"/>
            </w:pPr>
            <w:r>
              <w:t>900.00</w:t>
            </w:r>
          </w:p>
        </w:tc>
        <w:tc>
          <w:tcPr>
            <w:tcW w:w="2551" w:type="dxa"/>
            <w:vAlign w:val="center"/>
          </w:tcPr>
          <w:p>
            <w:pPr>
              <w:pStyle w:val="18"/>
            </w:pPr>
          </w:p>
        </w:tc>
        <w:tc>
          <w:tcPr>
            <w:tcW w:w="2551" w:type="dxa"/>
            <w:vAlign w:val="center"/>
          </w:tcPr>
          <w:p>
            <w:pPr>
              <w:pStyle w:val="18"/>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1191" w:type="dxa"/>
            <w:vAlign w:val="center"/>
          </w:tcPr>
          <w:p>
            <w:pPr>
              <w:pStyle w:val="19"/>
            </w:pPr>
            <w:r>
              <w:t>23104</w:t>
            </w:r>
          </w:p>
        </w:tc>
        <w:tc>
          <w:tcPr>
            <w:tcW w:w="4535" w:type="dxa"/>
            <w:vAlign w:val="center"/>
          </w:tcPr>
          <w:p>
            <w:pPr>
              <w:pStyle w:val="19"/>
            </w:pPr>
            <w:r>
              <w:t>地方政府专项债务还本支出</w:t>
            </w:r>
          </w:p>
        </w:tc>
        <w:tc>
          <w:tcPr>
            <w:tcW w:w="2551" w:type="dxa"/>
            <w:vAlign w:val="center"/>
          </w:tcPr>
          <w:p>
            <w:pPr>
              <w:pStyle w:val="18"/>
            </w:pPr>
            <w:r>
              <w:t>900.00</w:t>
            </w:r>
          </w:p>
        </w:tc>
        <w:tc>
          <w:tcPr>
            <w:tcW w:w="2551" w:type="dxa"/>
            <w:vAlign w:val="center"/>
          </w:tcPr>
          <w:p>
            <w:pPr>
              <w:pStyle w:val="18"/>
            </w:pPr>
          </w:p>
        </w:tc>
        <w:tc>
          <w:tcPr>
            <w:tcW w:w="2551" w:type="dxa"/>
            <w:vAlign w:val="center"/>
          </w:tcPr>
          <w:p>
            <w:pPr>
              <w:pStyle w:val="18"/>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1191" w:type="dxa"/>
            <w:vAlign w:val="center"/>
          </w:tcPr>
          <w:p>
            <w:pPr>
              <w:pStyle w:val="19"/>
            </w:pPr>
            <w:r>
              <w:t>2310498</w:t>
            </w:r>
          </w:p>
        </w:tc>
        <w:tc>
          <w:tcPr>
            <w:tcW w:w="4535" w:type="dxa"/>
            <w:vAlign w:val="center"/>
          </w:tcPr>
          <w:p>
            <w:pPr>
              <w:pStyle w:val="19"/>
            </w:pPr>
            <w:r>
              <w:t>其他地方自行试点项目收益专项债券还本支出</w:t>
            </w:r>
          </w:p>
        </w:tc>
        <w:tc>
          <w:tcPr>
            <w:tcW w:w="2551" w:type="dxa"/>
            <w:vAlign w:val="center"/>
          </w:tcPr>
          <w:p>
            <w:pPr>
              <w:pStyle w:val="18"/>
            </w:pPr>
            <w:r>
              <w:t>900.00</w:t>
            </w:r>
          </w:p>
        </w:tc>
        <w:tc>
          <w:tcPr>
            <w:tcW w:w="2551" w:type="dxa"/>
            <w:vAlign w:val="center"/>
          </w:tcPr>
          <w:p>
            <w:pPr>
              <w:pStyle w:val="18"/>
            </w:pPr>
          </w:p>
        </w:tc>
        <w:tc>
          <w:tcPr>
            <w:tcW w:w="2551" w:type="dxa"/>
            <w:vAlign w:val="center"/>
          </w:tcPr>
          <w:p>
            <w:pPr>
              <w:pStyle w:val="18"/>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1191" w:type="dxa"/>
            <w:vAlign w:val="center"/>
          </w:tcPr>
          <w:p>
            <w:pPr>
              <w:pStyle w:val="19"/>
            </w:pPr>
            <w:r>
              <w:t>232</w:t>
            </w:r>
          </w:p>
        </w:tc>
        <w:tc>
          <w:tcPr>
            <w:tcW w:w="4535" w:type="dxa"/>
            <w:vAlign w:val="center"/>
          </w:tcPr>
          <w:p>
            <w:pPr>
              <w:pStyle w:val="19"/>
            </w:pPr>
            <w:r>
              <w:t>债务付息支出</w:t>
            </w:r>
          </w:p>
        </w:tc>
        <w:tc>
          <w:tcPr>
            <w:tcW w:w="2551" w:type="dxa"/>
            <w:vAlign w:val="center"/>
          </w:tcPr>
          <w:p>
            <w:pPr>
              <w:pStyle w:val="18"/>
            </w:pPr>
            <w:r>
              <w:t>1039.20</w:t>
            </w:r>
          </w:p>
        </w:tc>
        <w:tc>
          <w:tcPr>
            <w:tcW w:w="2551" w:type="dxa"/>
            <w:vAlign w:val="center"/>
          </w:tcPr>
          <w:p>
            <w:pPr>
              <w:pStyle w:val="18"/>
            </w:pPr>
          </w:p>
        </w:tc>
        <w:tc>
          <w:tcPr>
            <w:tcW w:w="2551" w:type="dxa"/>
            <w:vAlign w:val="center"/>
          </w:tcPr>
          <w:p>
            <w:pPr>
              <w:pStyle w:val="18"/>
            </w:pPr>
            <w:r>
              <w:t>1039.20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1191" w:type="dxa"/>
            <w:vAlign w:val="center"/>
          </w:tcPr>
          <w:p>
            <w:pPr>
              <w:pStyle w:val="19"/>
            </w:pPr>
            <w:r>
              <w:t>23204</w:t>
            </w:r>
          </w:p>
        </w:tc>
        <w:tc>
          <w:tcPr>
            <w:tcW w:w="4535" w:type="dxa"/>
            <w:vAlign w:val="center"/>
          </w:tcPr>
          <w:p>
            <w:pPr>
              <w:pStyle w:val="19"/>
            </w:pPr>
            <w:r>
              <w:t>地方政府专项债务付息支出</w:t>
            </w:r>
          </w:p>
        </w:tc>
        <w:tc>
          <w:tcPr>
            <w:tcW w:w="2551" w:type="dxa"/>
            <w:vAlign w:val="center"/>
          </w:tcPr>
          <w:p>
            <w:pPr>
              <w:pStyle w:val="18"/>
            </w:pPr>
            <w:r>
              <w:t>1039.20</w:t>
            </w:r>
          </w:p>
        </w:tc>
        <w:tc>
          <w:tcPr>
            <w:tcW w:w="2551" w:type="dxa"/>
            <w:vAlign w:val="center"/>
          </w:tcPr>
          <w:p>
            <w:pPr>
              <w:pStyle w:val="18"/>
            </w:pPr>
          </w:p>
        </w:tc>
        <w:tc>
          <w:tcPr>
            <w:tcW w:w="2551" w:type="dxa"/>
            <w:vAlign w:val="center"/>
          </w:tcPr>
          <w:p>
            <w:pPr>
              <w:pStyle w:val="18"/>
            </w:pPr>
            <w:r>
              <w:t>1039.20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1191" w:type="dxa"/>
            <w:vAlign w:val="center"/>
          </w:tcPr>
          <w:p>
            <w:pPr>
              <w:pStyle w:val="19"/>
            </w:pPr>
            <w:r>
              <w:t>2320498</w:t>
            </w:r>
          </w:p>
        </w:tc>
        <w:tc>
          <w:tcPr>
            <w:tcW w:w="4535" w:type="dxa"/>
            <w:vAlign w:val="center"/>
          </w:tcPr>
          <w:p>
            <w:pPr>
              <w:pStyle w:val="19"/>
            </w:pPr>
            <w:r>
              <w:t>其他地方自行试点项目收益专项债券付息支出</w:t>
            </w:r>
          </w:p>
        </w:tc>
        <w:tc>
          <w:tcPr>
            <w:tcW w:w="2551" w:type="dxa"/>
            <w:vAlign w:val="center"/>
          </w:tcPr>
          <w:p>
            <w:pPr>
              <w:pStyle w:val="18"/>
            </w:pPr>
            <w:r>
              <w:t>1039.20</w:t>
            </w:r>
          </w:p>
        </w:tc>
        <w:tc>
          <w:tcPr>
            <w:tcW w:w="2551" w:type="dxa"/>
            <w:vAlign w:val="center"/>
          </w:tcPr>
          <w:p>
            <w:pPr>
              <w:pStyle w:val="18"/>
            </w:pPr>
          </w:p>
        </w:tc>
        <w:tc>
          <w:tcPr>
            <w:tcW w:w="2551" w:type="dxa"/>
            <w:vAlign w:val="center"/>
          </w:tcPr>
          <w:p>
            <w:pPr>
              <w:pStyle w:val="18"/>
            </w:pPr>
            <w:r>
              <w:t>1039.20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1191" w:type="dxa"/>
            <w:vAlign w:val="center"/>
          </w:tcPr>
          <w:p>
            <w:pPr>
              <w:pStyle w:val="19"/>
            </w:pPr>
            <w:r>
              <w:t>233</w:t>
            </w:r>
          </w:p>
        </w:tc>
        <w:tc>
          <w:tcPr>
            <w:tcW w:w="4535" w:type="dxa"/>
            <w:vAlign w:val="center"/>
          </w:tcPr>
          <w:p>
            <w:pPr>
              <w:pStyle w:val="19"/>
            </w:pPr>
            <w:r>
              <w:t>债务发行费用支出</w:t>
            </w:r>
          </w:p>
        </w:tc>
        <w:tc>
          <w:tcPr>
            <w:tcW w:w="2551" w:type="dxa"/>
            <w:vAlign w:val="center"/>
          </w:tcPr>
          <w:p>
            <w:pPr>
              <w:pStyle w:val="18"/>
            </w:pPr>
            <w:r>
              <w:t>0.10</w:t>
            </w:r>
          </w:p>
        </w:tc>
        <w:tc>
          <w:tcPr>
            <w:tcW w:w="2551" w:type="dxa"/>
            <w:vAlign w:val="center"/>
          </w:tcPr>
          <w:p>
            <w:pPr>
              <w:pStyle w:val="18"/>
            </w:pPr>
          </w:p>
        </w:tc>
        <w:tc>
          <w:tcPr>
            <w:tcW w:w="2551" w:type="dxa"/>
            <w:vAlign w:val="center"/>
          </w:tcPr>
          <w:p>
            <w:pPr>
              <w:pStyle w:val="18"/>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1191" w:type="dxa"/>
            <w:vAlign w:val="center"/>
          </w:tcPr>
          <w:p>
            <w:pPr>
              <w:pStyle w:val="19"/>
            </w:pPr>
            <w:r>
              <w:t>23304</w:t>
            </w:r>
          </w:p>
        </w:tc>
        <w:tc>
          <w:tcPr>
            <w:tcW w:w="4535" w:type="dxa"/>
            <w:vAlign w:val="center"/>
          </w:tcPr>
          <w:p>
            <w:pPr>
              <w:pStyle w:val="19"/>
            </w:pPr>
            <w:r>
              <w:t>地方政府专项债务发行费用支出</w:t>
            </w:r>
          </w:p>
        </w:tc>
        <w:tc>
          <w:tcPr>
            <w:tcW w:w="2551" w:type="dxa"/>
            <w:vAlign w:val="center"/>
          </w:tcPr>
          <w:p>
            <w:pPr>
              <w:pStyle w:val="18"/>
            </w:pPr>
            <w:r>
              <w:t>0.10</w:t>
            </w:r>
          </w:p>
        </w:tc>
        <w:tc>
          <w:tcPr>
            <w:tcW w:w="2551" w:type="dxa"/>
            <w:vAlign w:val="center"/>
          </w:tcPr>
          <w:p>
            <w:pPr>
              <w:pStyle w:val="18"/>
            </w:pPr>
          </w:p>
        </w:tc>
        <w:tc>
          <w:tcPr>
            <w:tcW w:w="2551" w:type="dxa"/>
            <w:vAlign w:val="center"/>
          </w:tcPr>
          <w:p>
            <w:pPr>
              <w:pStyle w:val="18"/>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1191" w:type="dxa"/>
            <w:vAlign w:val="center"/>
          </w:tcPr>
          <w:p>
            <w:pPr>
              <w:pStyle w:val="19"/>
            </w:pPr>
            <w:r>
              <w:t>2330498</w:t>
            </w:r>
          </w:p>
        </w:tc>
        <w:tc>
          <w:tcPr>
            <w:tcW w:w="4535" w:type="dxa"/>
            <w:vAlign w:val="center"/>
          </w:tcPr>
          <w:p>
            <w:pPr>
              <w:pStyle w:val="19"/>
            </w:pPr>
            <w:r>
              <w:t>其他地方自行试点项目收益专项债券发行费用支出</w:t>
            </w:r>
          </w:p>
        </w:tc>
        <w:tc>
          <w:tcPr>
            <w:tcW w:w="2551" w:type="dxa"/>
            <w:vAlign w:val="center"/>
          </w:tcPr>
          <w:p>
            <w:pPr>
              <w:pStyle w:val="18"/>
            </w:pPr>
            <w:r>
              <w:t>0.10</w:t>
            </w:r>
          </w:p>
        </w:tc>
        <w:tc>
          <w:tcPr>
            <w:tcW w:w="2551" w:type="dxa"/>
            <w:vAlign w:val="center"/>
          </w:tcPr>
          <w:p>
            <w:pPr>
              <w:pStyle w:val="18"/>
            </w:pPr>
          </w:p>
        </w:tc>
        <w:tc>
          <w:tcPr>
            <w:tcW w:w="2551" w:type="dxa"/>
            <w:vAlign w:val="center"/>
          </w:tcPr>
          <w:p>
            <w:pPr>
              <w:pStyle w:val="18"/>
            </w:pPr>
            <w:r>
              <w:t>0.10</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0"/>
            </w:pPr>
          </w:p>
        </w:tc>
        <w:tc>
          <w:tcPr>
            <w:tcW w:w="1191" w:type="dxa"/>
            <w:vAlign w:val="center"/>
          </w:tcPr>
          <w:p>
            <w:pPr>
              <w:pStyle w:val="19"/>
            </w:pPr>
          </w:p>
        </w:tc>
        <w:tc>
          <w:tcPr>
            <w:tcW w:w="4535" w:type="dxa"/>
            <w:vAlign w:val="center"/>
          </w:tcPr>
          <w:p>
            <w:pPr>
              <w:pStyle w:val="19"/>
            </w:pPr>
          </w:p>
        </w:tc>
        <w:tc>
          <w:tcPr>
            <w:tcW w:w="2551" w:type="dxa"/>
            <w:vAlign w:val="center"/>
          </w:tcPr>
          <w:p>
            <w:pPr>
              <w:pStyle w:val="18"/>
            </w:pPr>
          </w:p>
        </w:tc>
        <w:tc>
          <w:tcPr>
            <w:tcW w:w="2551" w:type="dxa"/>
            <w:vAlign w:val="center"/>
          </w:tcPr>
          <w:p>
            <w:pPr>
              <w:pStyle w:val="18"/>
            </w:pPr>
          </w:p>
        </w:tc>
        <w:tc>
          <w:tcPr>
            <w:tcW w:w="2551" w:type="dxa"/>
            <w:vAlign w:val="center"/>
          </w:tcPr>
          <w:p>
            <w:pPr>
              <w:pStyle w:val="18"/>
            </w:pPr>
          </w:p>
        </w:tc>
      </w:tr>
    </w:tbl>
    <w:p>
      <w:pPr>
        <w:ind w:firstLine="420"/>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2381" w:type="dxa"/>
            <w:tcBorders>
              <w:top w:val="single" w:color="FFFFFF" w:sz="6" w:space="0"/>
              <w:left w:val="single" w:color="FFFFFF" w:sz="6" w:space="0"/>
              <w:right w:val="single" w:color="FFFFFF" w:sz="6" w:space="0"/>
            </w:tcBorders>
            <w:vAlign w:val="center"/>
          </w:tcPr>
          <w:p>
            <w:pPr>
              <w:pStyle w:val="1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3798" w:type="dxa"/>
            <w:vMerge w:val="restart"/>
            <w:vAlign w:val="center"/>
          </w:tcPr>
          <w:p>
            <w:pPr>
              <w:pStyle w:val="17"/>
            </w:pPr>
            <w:r>
              <w:t>项  目</w:t>
            </w:r>
          </w:p>
        </w:tc>
        <w:tc>
          <w:tcPr>
            <w:tcW w:w="9525" w:type="dxa"/>
            <w:gridSpan w:val="4"/>
            <w:vAlign w:val="center"/>
          </w:tcPr>
          <w:p>
            <w:pPr>
              <w:pStyle w:val="1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7"/>
            </w:pPr>
            <w:r>
              <w:t>合计</w:t>
            </w:r>
          </w:p>
        </w:tc>
        <w:tc>
          <w:tcPr>
            <w:tcW w:w="2381" w:type="dxa"/>
            <w:vAlign w:val="center"/>
          </w:tcPr>
          <w:p>
            <w:pPr>
              <w:pStyle w:val="17"/>
            </w:pPr>
            <w:r>
              <w:t>一般公共预算              财政拨款</w:t>
            </w:r>
          </w:p>
        </w:tc>
        <w:tc>
          <w:tcPr>
            <w:tcW w:w="2381" w:type="dxa"/>
            <w:vAlign w:val="center"/>
          </w:tcPr>
          <w:p>
            <w:pPr>
              <w:pStyle w:val="17"/>
            </w:pPr>
            <w:r>
              <w:t>政府性基金                  预算拨款</w:t>
            </w:r>
          </w:p>
        </w:tc>
        <w:tc>
          <w:tcPr>
            <w:tcW w:w="2381" w:type="dxa"/>
            <w:vAlign w:val="center"/>
          </w:tcPr>
          <w:p>
            <w:pPr>
              <w:pStyle w:val="1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7"/>
            </w:pPr>
            <w:r>
              <w:t>栏次</w:t>
            </w:r>
          </w:p>
        </w:tc>
        <w:tc>
          <w:tcPr>
            <w:tcW w:w="3798" w:type="dxa"/>
            <w:vAlign w:val="center"/>
          </w:tcPr>
          <w:p>
            <w:pPr>
              <w:pStyle w:val="17"/>
            </w:pPr>
            <w:r>
              <w:t>1</w:t>
            </w:r>
          </w:p>
        </w:tc>
        <w:tc>
          <w:tcPr>
            <w:tcW w:w="2382" w:type="dxa"/>
            <w:vAlign w:val="center"/>
          </w:tcPr>
          <w:p>
            <w:pPr>
              <w:pStyle w:val="17"/>
            </w:pPr>
            <w:r>
              <w:t>2</w:t>
            </w:r>
          </w:p>
        </w:tc>
        <w:tc>
          <w:tcPr>
            <w:tcW w:w="2381" w:type="dxa"/>
            <w:vAlign w:val="center"/>
          </w:tcPr>
          <w:p>
            <w:pPr>
              <w:pStyle w:val="17"/>
            </w:pPr>
            <w:r>
              <w:t>3</w:t>
            </w:r>
          </w:p>
        </w:tc>
        <w:tc>
          <w:tcPr>
            <w:tcW w:w="2381" w:type="dxa"/>
            <w:vAlign w:val="center"/>
          </w:tcPr>
          <w:p>
            <w:pPr>
              <w:pStyle w:val="17"/>
            </w:pPr>
            <w:r>
              <w:t>4</w:t>
            </w:r>
          </w:p>
        </w:tc>
        <w:tc>
          <w:tcPr>
            <w:tcW w:w="2381"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pPr>
            <w:r>
              <w:t>1</w:t>
            </w:r>
          </w:p>
        </w:tc>
        <w:tc>
          <w:tcPr>
            <w:tcW w:w="3798" w:type="dxa"/>
            <w:vAlign w:val="center"/>
          </w:tcPr>
          <w:p>
            <w:pPr>
              <w:pStyle w:val="21"/>
            </w:pPr>
            <w:r>
              <w:t>合计</w:t>
            </w:r>
          </w:p>
        </w:tc>
        <w:tc>
          <w:tcPr>
            <w:tcW w:w="2382" w:type="dxa"/>
            <w:vAlign w:val="center"/>
          </w:tcPr>
          <w:p>
            <w:pPr>
              <w:pStyle w:val="22"/>
            </w:pPr>
            <w:r>
              <w:t>5.40</w:t>
            </w:r>
          </w:p>
        </w:tc>
        <w:tc>
          <w:tcPr>
            <w:tcW w:w="2381" w:type="dxa"/>
            <w:vAlign w:val="center"/>
          </w:tcPr>
          <w:p>
            <w:pPr>
              <w:pStyle w:val="22"/>
            </w:pPr>
            <w:r>
              <w:t>5.40</w:t>
            </w:r>
          </w:p>
        </w:tc>
        <w:tc>
          <w:tcPr>
            <w:tcW w:w="2381" w:type="dxa"/>
            <w:vAlign w:val="center"/>
          </w:tcPr>
          <w:p>
            <w:pPr>
              <w:pStyle w:val="22"/>
            </w:pPr>
          </w:p>
        </w:tc>
        <w:tc>
          <w:tcPr>
            <w:tcW w:w="2381"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pPr>
            <w:r>
              <w:t>2</w:t>
            </w:r>
          </w:p>
        </w:tc>
        <w:tc>
          <w:tcPr>
            <w:tcW w:w="3798" w:type="dxa"/>
            <w:vAlign w:val="center"/>
          </w:tcPr>
          <w:p>
            <w:pPr>
              <w:pStyle w:val="19"/>
            </w:pPr>
            <w:r>
              <w:t>“三公”经费小计</w:t>
            </w:r>
          </w:p>
        </w:tc>
        <w:tc>
          <w:tcPr>
            <w:tcW w:w="2382" w:type="dxa"/>
            <w:vAlign w:val="center"/>
          </w:tcPr>
          <w:p>
            <w:pPr>
              <w:pStyle w:val="18"/>
            </w:pPr>
            <w:r>
              <w:t>5.40</w:t>
            </w:r>
          </w:p>
        </w:tc>
        <w:tc>
          <w:tcPr>
            <w:tcW w:w="2381" w:type="dxa"/>
            <w:vAlign w:val="center"/>
          </w:tcPr>
          <w:p>
            <w:pPr>
              <w:pStyle w:val="18"/>
            </w:pPr>
            <w:r>
              <w:t>5.40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pPr>
            <w:r>
              <w:t>3</w:t>
            </w:r>
          </w:p>
        </w:tc>
        <w:tc>
          <w:tcPr>
            <w:tcW w:w="3798" w:type="dxa"/>
            <w:vAlign w:val="center"/>
          </w:tcPr>
          <w:p>
            <w:pPr>
              <w:pStyle w:val="19"/>
            </w:pPr>
            <w:r>
              <w:t>一、因公出国（境）费</w:t>
            </w:r>
          </w:p>
        </w:tc>
        <w:tc>
          <w:tcPr>
            <w:tcW w:w="2382"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pPr>
            <w:r>
              <w:t>4</w:t>
            </w:r>
          </w:p>
        </w:tc>
        <w:tc>
          <w:tcPr>
            <w:tcW w:w="3798" w:type="dxa"/>
            <w:vAlign w:val="center"/>
          </w:tcPr>
          <w:p>
            <w:pPr>
              <w:pStyle w:val="19"/>
            </w:pPr>
            <w:r>
              <w:t xml:space="preserve">    其中：教学科研人员因公出国（境）费</w:t>
            </w:r>
          </w:p>
        </w:tc>
        <w:tc>
          <w:tcPr>
            <w:tcW w:w="2382"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pPr>
            <w:r>
              <w:t>5</w:t>
            </w:r>
          </w:p>
        </w:tc>
        <w:tc>
          <w:tcPr>
            <w:tcW w:w="3798" w:type="dxa"/>
            <w:vAlign w:val="center"/>
          </w:tcPr>
          <w:p>
            <w:pPr>
              <w:pStyle w:val="19"/>
            </w:pPr>
            <w:r>
              <w:t xml:space="preserve">          其他因公出国（境）费</w:t>
            </w:r>
          </w:p>
        </w:tc>
        <w:tc>
          <w:tcPr>
            <w:tcW w:w="2382"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pPr>
            <w:r>
              <w:t>6</w:t>
            </w:r>
          </w:p>
        </w:tc>
        <w:tc>
          <w:tcPr>
            <w:tcW w:w="3798" w:type="dxa"/>
            <w:vAlign w:val="center"/>
          </w:tcPr>
          <w:p>
            <w:pPr>
              <w:pStyle w:val="19"/>
            </w:pPr>
            <w:r>
              <w:t>二、公务用车购置及运维费</w:t>
            </w:r>
          </w:p>
        </w:tc>
        <w:tc>
          <w:tcPr>
            <w:tcW w:w="2382" w:type="dxa"/>
            <w:vAlign w:val="center"/>
          </w:tcPr>
          <w:p>
            <w:pPr>
              <w:pStyle w:val="18"/>
            </w:pPr>
            <w:r>
              <w:t>5.40</w:t>
            </w:r>
          </w:p>
        </w:tc>
        <w:tc>
          <w:tcPr>
            <w:tcW w:w="2381" w:type="dxa"/>
            <w:vAlign w:val="center"/>
          </w:tcPr>
          <w:p>
            <w:pPr>
              <w:pStyle w:val="18"/>
            </w:pPr>
            <w:r>
              <w:t>5.40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pPr>
            <w:r>
              <w:t>7</w:t>
            </w:r>
          </w:p>
        </w:tc>
        <w:tc>
          <w:tcPr>
            <w:tcW w:w="3798" w:type="dxa"/>
            <w:vAlign w:val="center"/>
          </w:tcPr>
          <w:p>
            <w:pPr>
              <w:pStyle w:val="19"/>
            </w:pPr>
            <w:r>
              <w:t xml:space="preserve">    其中：公务用车购置费</w:t>
            </w:r>
          </w:p>
        </w:tc>
        <w:tc>
          <w:tcPr>
            <w:tcW w:w="2382"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pPr>
            <w:r>
              <w:t>8</w:t>
            </w:r>
          </w:p>
        </w:tc>
        <w:tc>
          <w:tcPr>
            <w:tcW w:w="3798" w:type="dxa"/>
            <w:vAlign w:val="center"/>
          </w:tcPr>
          <w:p>
            <w:pPr>
              <w:pStyle w:val="19"/>
            </w:pPr>
            <w:r>
              <w:t xml:space="preserve">          公务用车运行维护费</w:t>
            </w:r>
          </w:p>
        </w:tc>
        <w:tc>
          <w:tcPr>
            <w:tcW w:w="2382" w:type="dxa"/>
            <w:vAlign w:val="center"/>
          </w:tcPr>
          <w:p>
            <w:pPr>
              <w:pStyle w:val="18"/>
            </w:pPr>
            <w:r>
              <w:t>5.40</w:t>
            </w:r>
          </w:p>
        </w:tc>
        <w:tc>
          <w:tcPr>
            <w:tcW w:w="2381" w:type="dxa"/>
            <w:vAlign w:val="center"/>
          </w:tcPr>
          <w:p>
            <w:pPr>
              <w:pStyle w:val="18"/>
            </w:pPr>
            <w:r>
              <w:t>5.40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0"/>
            </w:pPr>
            <w:r>
              <w:t>9</w:t>
            </w:r>
          </w:p>
        </w:tc>
        <w:tc>
          <w:tcPr>
            <w:tcW w:w="3798" w:type="dxa"/>
            <w:vAlign w:val="center"/>
          </w:tcPr>
          <w:p>
            <w:pPr>
              <w:pStyle w:val="19"/>
            </w:pPr>
            <w:r>
              <w:t>三、公务接待费</w:t>
            </w:r>
          </w:p>
        </w:tc>
        <w:tc>
          <w:tcPr>
            <w:tcW w:w="2382"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bl>
    <w:p>
      <w:pPr>
        <w:jc w:val="center"/>
        <w:outlineLvl w:val="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FFFFFF"/>
          <w:sz w:val="21"/>
        </w:rPr>
        <w:t>第一部分  石家庄市鹿泉区文化广电体育和旅游局2023年部门预算信息公开情况说明</w:t>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outlineLvl w:val="0"/>
        <w:rPr>
          <w:rFonts w:hint="eastAsia"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rPr>
        <w:t>部门预算信息公开情况说明</w:t>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both"/>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石家庄市鹿泉区文化广电体育和旅游局2023年部门预算信息公开情况说明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按照《预算法》、《地方预决算公开操作规程》和《关于进一步推进预算公开工作的实施意见》规定，现将石家庄市鹿泉区文化广电体育和旅游局2023年部门预算公开如下：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4"/>
      </w:pPr>
      <w:r>
        <w:t>根据《石家庄市鹿泉区文化广电体育和旅游局职能配置、内设机构和人员编制规定》， 石家庄市鹿泉区文化广电体育和旅游局的主要职责是：</w:t>
      </w:r>
    </w:p>
    <w:p>
      <w:pPr>
        <w:pStyle w:val="24"/>
      </w:pPr>
      <w:r>
        <w:t>石家庄市鹿泉区文化广电体育和旅游局为区政府工作部门，机构规格为正科级。贯彻执行中央和区、市、区委关于文化、宣传创作、广播电视、体育和旅游方针政策和决策部署，坚持和加强党对文化、广播电视、体育和旅游工作的集中统一领导。职责包括：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w:t>
      </w:r>
    </w:p>
    <w:p>
      <w:pPr>
        <w:pStyle w:val="24"/>
      </w:pPr>
      <w:r>
        <w:t>1.贯彻执行党和国家关于文化、文物、体育、广播电视、新闻出版、旅游工作的方针、政策；根据本区实际，研究制定全区文化、文物、体育、旅游事业发展战略和规划；拟订全区文化艺术、文物、体育、旅游行政管理的实施意见并组织实施，统筹协调、指导相关工作。</w:t>
      </w:r>
    </w:p>
    <w:p>
      <w:pPr>
        <w:pStyle w:val="24"/>
      </w:pPr>
      <w:r>
        <w:t>2、指导全区文化、文物、体育、旅游事业管理体制改革；加强文化艺术、文物、体育、广播电视、旅游事业人才队伍的建设，推进文化体制机制改革。</w:t>
      </w:r>
    </w:p>
    <w:p>
      <w:pPr>
        <w:pStyle w:val="24"/>
      </w:pPr>
      <w:r>
        <w:t>3、综合管理全区文化艺术事业，指导文化艺术的创作与生产；扶持代表性、示范性、实验性文化艺术品种，推动各门类艺术的发展；归口管理全区性重大文化艺术活动；协调全区艺术表演、艺术比赛、培训、辅导和非营业性演出。</w:t>
      </w:r>
    </w:p>
    <w:p>
      <w:pPr>
        <w:pStyle w:val="24"/>
      </w:pPr>
      <w:r>
        <w:t>4、指导基层群众文化体育工作；加强推进公共文化服务，加强图书馆、文化馆(站）和影剧院、少年儿童业余体校、体育场（馆）建设；统筹规划群众体育发展，推行全民健身计划。</w:t>
      </w:r>
    </w:p>
    <w:p>
      <w:pPr>
        <w:pStyle w:val="24"/>
      </w:pPr>
      <w:r>
        <w:t>5、培育、发展文化、文物、体育、广播电视、动漫、游戏产业；管理文化、文物、体育工作；参与制定全区文化、文物、体育、广播电视事业基本建设规划并组织实施；管理区级公共文化建设。</w:t>
      </w:r>
    </w:p>
    <w:p>
      <w:pPr>
        <w:pStyle w:val="24"/>
      </w:pPr>
      <w:r>
        <w:t>6、指导文化市场综合执法。负责全区文化、文物、体育、广播电视市场行政执法和管理；负责网络游戏出版、经营活动的监督管理；负责对从事演艺和出版活动的民办机构的监管工作；建立、健全文化、文物、体育、广播电视市场管理制度，维护经营者和消费者的合法权益；按照管理范围和权限，对文化、文物、体育、广播电视经营单位的设立、变更及其它有关事项进行审核、上报或审批。</w:t>
      </w:r>
    </w:p>
    <w:p>
      <w:pPr>
        <w:pStyle w:val="24"/>
      </w:pPr>
      <w:r>
        <w:t>7、负责全区非物质文化遗产保护、文化遗产保护工作；负责文博单位藏品借用、交换、调拨、审核、报批重大展览项目；上报全国、区、市级文物保护单位；实施文物保护与抢救工作；依法审核、上报考古发掘、文物保护、文物维修项目；拟定文物维修经费预算，申报、核拨、管理文物维修经费。</w:t>
      </w:r>
    </w:p>
    <w:p>
      <w:pPr>
        <w:pStyle w:val="24"/>
      </w:pPr>
      <w:r>
        <w:t>8、指导、管理全区文化、文物、体育、广播电影电视对外及对港澳台的交流与合作。</w:t>
      </w:r>
    </w:p>
    <w:p>
      <w:pPr>
        <w:pStyle w:val="24"/>
      </w:pPr>
      <w:r>
        <w:t>9、组织全区旅游资源的普查、规划、开发和保护工作，指导旅游招商引资工作。</w:t>
      </w:r>
    </w:p>
    <w:p>
      <w:pPr>
        <w:pStyle w:val="24"/>
      </w:pPr>
      <w:r>
        <w:t>10、研究拟订国内旅游市场开发战略，组织指导旅游市场调研和信息交流工作，组织全区旅游整体形象的对外宣传和重大推介活动。</w:t>
      </w:r>
    </w:p>
    <w:p>
      <w:pPr>
        <w:pStyle w:val="24"/>
      </w:pPr>
      <w:r>
        <w:t>11、对全区经营旅游业务的旅游区（点）、企事业单位进行行业管理，指导旅游行业精神文明建设和诚信体系建设；规范旅行社经营行为，承担规范旅游市场秩序的责任；规范旅游企业和从业人员的经营和服务行为；组织实施旅游区（点）、旅游设施、旅游服务、旅游产品等方面的规范和标准；负责旅游安全的综合协调和监督管理。</w:t>
      </w:r>
    </w:p>
    <w:p>
      <w:pPr>
        <w:pStyle w:val="24"/>
      </w:pPr>
      <w:r>
        <w:t>12、负责对经营国内旅游业务的旅行社及旅行社服务网点和其它旅游企业初审、上报工作；组织报批旅游景区评A、酒店评星、定点工作，指导旅游企业发展改革工作。</w:t>
      </w:r>
    </w:p>
    <w:p>
      <w:pPr>
        <w:pStyle w:val="24"/>
      </w:pPr>
      <w:r>
        <w:t>13、贯彻落实国家、区、市旅游服务标准，制定全区内旅游服务行业的地方标准；监督检查全区旅游市场秩序、服务质量和旅游保险工作，受理游客投诉，维护旅游者合法权益。</w:t>
      </w:r>
    </w:p>
    <w:p>
      <w:pPr>
        <w:pStyle w:val="24"/>
      </w:pPr>
      <w:r>
        <w:t>14、承办区委区政府交办的其他事项。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11"/>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7"/>
            </w:pPr>
            <w:r>
              <w:t>单位名称</w:t>
            </w:r>
          </w:p>
        </w:tc>
        <w:tc>
          <w:tcPr>
            <w:tcW w:w="1843" w:type="dxa"/>
            <w:vAlign w:val="center"/>
          </w:tcPr>
          <w:p>
            <w:pPr>
              <w:pStyle w:val="17"/>
            </w:pPr>
            <w:r>
              <w:t>单位性质</w:t>
            </w:r>
          </w:p>
        </w:tc>
        <w:tc>
          <w:tcPr>
            <w:tcW w:w="2126" w:type="dxa"/>
            <w:vAlign w:val="center"/>
          </w:tcPr>
          <w:p>
            <w:pPr>
              <w:pStyle w:val="17"/>
            </w:pPr>
            <w:r>
              <w:t>单位规格</w:t>
            </w:r>
          </w:p>
        </w:tc>
        <w:tc>
          <w:tcPr>
            <w:tcW w:w="3827" w:type="dxa"/>
            <w:vAlign w:val="center"/>
          </w:tcPr>
          <w:p>
            <w:pPr>
              <w:pStyle w:val="1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石家庄市鹿泉区文化广电体育和旅游局本级</w:t>
            </w:r>
          </w:p>
        </w:tc>
        <w:tc>
          <w:tcPr>
            <w:tcW w:w="1843" w:type="dxa"/>
            <w:vAlign w:val="center"/>
          </w:tcPr>
          <w:p>
            <w:pPr>
              <w:pStyle w:val="20"/>
            </w:pPr>
            <w:r>
              <w:t>行政</w:t>
            </w:r>
          </w:p>
        </w:tc>
        <w:tc>
          <w:tcPr>
            <w:tcW w:w="2126" w:type="dxa"/>
            <w:vAlign w:val="center"/>
          </w:tcPr>
          <w:p>
            <w:pPr>
              <w:pStyle w:val="20"/>
            </w:pPr>
            <w:r>
              <w:t>正科级</w:t>
            </w:r>
          </w:p>
        </w:tc>
        <w:tc>
          <w:tcPr>
            <w:tcW w:w="3827" w:type="dxa"/>
            <w:vAlign w:val="center"/>
          </w:tcPr>
          <w:p>
            <w:pPr>
              <w:pStyle w:val="20"/>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石家庄市鹿泉区图书馆</w:t>
            </w:r>
          </w:p>
        </w:tc>
        <w:tc>
          <w:tcPr>
            <w:tcW w:w="1843" w:type="dxa"/>
            <w:vAlign w:val="center"/>
          </w:tcPr>
          <w:p>
            <w:pPr>
              <w:pStyle w:val="20"/>
            </w:pPr>
            <w:r>
              <w:t>事业</w:t>
            </w:r>
          </w:p>
        </w:tc>
        <w:tc>
          <w:tcPr>
            <w:tcW w:w="2126" w:type="dxa"/>
            <w:vAlign w:val="center"/>
          </w:tcPr>
          <w:p>
            <w:pPr>
              <w:pStyle w:val="20"/>
            </w:pPr>
            <w:r>
              <w:t>股级</w:t>
            </w:r>
          </w:p>
        </w:tc>
        <w:tc>
          <w:tcPr>
            <w:tcW w:w="3827" w:type="dxa"/>
            <w:vAlign w:val="center"/>
          </w:tcPr>
          <w:p>
            <w:pPr>
              <w:pStyle w:val="20"/>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石家庄市鹿泉区文物保护管理所</w:t>
            </w:r>
          </w:p>
        </w:tc>
        <w:tc>
          <w:tcPr>
            <w:tcW w:w="1843" w:type="dxa"/>
            <w:vAlign w:val="center"/>
          </w:tcPr>
          <w:p>
            <w:pPr>
              <w:pStyle w:val="20"/>
            </w:pPr>
            <w:r>
              <w:t>事业</w:t>
            </w:r>
          </w:p>
        </w:tc>
        <w:tc>
          <w:tcPr>
            <w:tcW w:w="2126" w:type="dxa"/>
            <w:vAlign w:val="center"/>
          </w:tcPr>
          <w:p>
            <w:pPr>
              <w:pStyle w:val="20"/>
            </w:pPr>
            <w:r>
              <w:t>股级</w:t>
            </w:r>
          </w:p>
        </w:tc>
        <w:tc>
          <w:tcPr>
            <w:tcW w:w="3827" w:type="dxa"/>
            <w:vAlign w:val="center"/>
          </w:tcPr>
          <w:p>
            <w:pPr>
              <w:pStyle w:val="20"/>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石家庄市鹿泉区文化馆</w:t>
            </w:r>
          </w:p>
        </w:tc>
        <w:tc>
          <w:tcPr>
            <w:tcW w:w="1843" w:type="dxa"/>
            <w:vAlign w:val="center"/>
          </w:tcPr>
          <w:p>
            <w:pPr>
              <w:pStyle w:val="20"/>
            </w:pPr>
            <w:r>
              <w:t>事业</w:t>
            </w:r>
          </w:p>
        </w:tc>
        <w:tc>
          <w:tcPr>
            <w:tcW w:w="2126" w:type="dxa"/>
            <w:vAlign w:val="center"/>
          </w:tcPr>
          <w:p>
            <w:pPr>
              <w:pStyle w:val="20"/>
            </w:pPr>
            <w:r>
              <w:t>股级</w:t>
            </w:r>
          </w:p>
        </w:tc>
        <w:tc>
          <w:tcPr>
            <w:tcW w:w="3827" w:type="dxa"/>
            <w:vAlign w:val="center"/>
          </w:tcPr>
          <w:p>
            <w:pPr>
              <w:pStyle w:val="20"/>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9"/>
            </w:pPr>
            <w:r>
              <w:t>石家庄市鹿泉区体育场</w:t>
            </w:r>
          </w:p>
        </w:tc>
        <w:tc>
          <w:tcPr>
            <w:tcW w:w="1843" w:type="dxa"/>
            <w:vAlign w:val="center"/>
          </w:tcPr>
          <w:p>
            <w:pPr>
              <w:pStyle w:val="20"/>
            </w:pPr>
            <w:r>
              <w:t>事业</w:t>
            </w:r>
          </w:p>
        </w:tc>
        <w:tc>
          <w:tcPr>
            <w:tcW w:w="2126" w:type="dxa"/>
            <w:vAlign w:val="center"/>
          </w:tcPr>
          <w:p>
            <w:pPr>
              <w:pStyle w:val="20"/>
            </w:pPr>
            <w:r>
              <w:t>股级</w:t>
            </w:r>
          </w:p>
        </w:tc>
        <w:tc>
          <w:tcPr>
            <w:tcW w:w="3827" w:type="dxa"/>
            <w:vAlign w:val="center"/>
          </w:tcPr>
          <w:p>
            <w:pPr>
              <w:pStyle w:val="20"/>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方正仿宋_GBK"/>
          <w:color w:val="000000"/>
          <w:sz w:val="28"/>
        </w:rPr>
      </w:pPr>
      <w:r>
        <w:rPr>
          <w:rFonts w:eastAsia="方正仿宋_GBK"/>
          <w:color w:val="000000"/>
          <w:sz w:val="28"/>
        </w:rPr>
        <w:t>按照预算管理有关规定，目前我省部门预算的编制实行综合预算管理，即全部收入和支出都反映在预算中。石家庄市鹿泉区文化广电体育和旅游局机关及所属事业单位的收支包含在部门预算中。</w:t>
      </w:r>
    </w:p>
    <w:p>
      <w:pPr>
        <w:pStyle w:val="25"/>
      </w:pPr>
      <w:r>
        <w:t>1、收入说明</w:t>
      </w:r>
    </w:p>
    <w:p>
      <w:pPr>
        <w:pStyle w:val="25"/>
      </w:pPr>
      <w:r>
        <w:t>反映本部门当年全部收入。</w:t>
      </w:r>
      <w:r>
        <w:rPr>
          <w:rFonts w:eastAsia="方正仿宋_GBK"/>
          <w:color w:val="000000"/>
          <w:sz w:val="28"/>
        </w:rPr>
        <w:t>石家庄市鹿泉区文化广电体育和旅游局</w:t>
      </w:r>
      <w:r>
        <w:t>2023年预算收入总计10176.26万元。其中，一般公共预算收入2730.66万元，基金预算收入 1939.30万元，国有资本经营预算收入</w:t>
      </w:r>
      <w:r>
        <w:rPr>
          <w:rFonts w:hint="eastAsia"/>
          <w:lang w:val="en-US" w:eastAsia="zh-CN"/>
        </w:rPr>
        <w:t>0万元</w:t>
      </w:r>
      <w:r>
        <w:rPr>
          <w:rFonts w:hint="eastAsia"/>
          <w:lang w:eastAsia="zh-CN"/>
        </w:rPr>
        <w:t>，</w:t>
      </w:r>
      <w:r>
        <w:t>财政专户管理资金收入</w:t>
      </w:r>
      <w:r>
        <w:rPr>
          <w:rFonts w:hint="eastAsia"/>
          <w:lang w:val="en-US" w:eastAsia="zh-CN"/>
        </w:rPr>
        <w:t>0万元，其他来源收入0万元，</w:t>
      </w:r>
      <w:r>
        <w:t>上年结转5506.30万元。</w:t>
      </w:r>
    </w:p>
    <w:p>
      <w:pPr>
        <w:pStyle w:val="25"/>
      </w:pPr>
      <w:r>
        <w:t>2、支出说明</w:t>
      </w:r>
    </w:p>
    <w:p>
      <w:pPr>
        <w:pStyle w:val="25"/>
      </w:pPr>
      <w:r>
        <w:t>收支预算总表支出栏、基本支出表、项目支出表按经济分类和支出功能分类科目编制，反映</w:t>
      </w:r>
      <w:r>
        <w:rPr>
          <w:rFonts w:eastAsia="方正仿宋_GBK"/>
          <w:color w:val="000000"/>
          <w:sz w:val="28"/>
        </w:rPr>
        <w:t>石家庄市鹿泉区文化广电体育和旅游局</w:t>
      </w:r>
      <w:r>
        <w:t>年度部门预算中支出预算的总体情况。2023预算支出10176.26万元 ，其中基本支出1623.97万元，包括人员经费1446.28万元和日常公用经费177.695万元；项目支出8552.29万元</w:t>
      </w:r>
      <w:r>
        <w:rPr>
          <w:rFonts w:hint="eastAsia"/>
          <w:lang w:eastAsia="zh-CN"/>
        </w:rPr>
        <w:t>，主要为</w:t>
      </w:r>
      <w:r>
        <w:t xml:space="preserve"> </w:t>
      </w:r>
      <w:r>
        <w:rPr>
          <w:rFonts w:hint="eastAsia"/>
          <w:lang w:val="en-US" w:eastAsia="zh-CN"/>
        </w:rPr>
        <w:t>宣传文化中心运转、宣传推广鹿泉旅游、文化、体育等资源及大型活动、全民健身暨高等级人防工程等项目支出</w:t>
      </w:r>
      <w:r>
        <w:t>。</w:t>
      </w:r>
    </w:p>
    <w:p>
      <w:pPr>
        <w:pStyle w:val="25"/>
      </w:pPr>
      <w:r>
        <w:t>3、比上年增减情况</w:t>
      </w:r>
    </w:p>
    <w:p>
      <w:pPr>
        <w:pStyle w:val="25"/>
      </w:pPr>
      <w:r>
        <w:t>2023年部门预算收支安排10176.26万元，较2022年增加</w:t>
      </w:r>
      <w:r>
        <w:rPr>
          <w:rFonts w:hint="eastAsia"/>
          <w:lang w:val="en-US" w:eastAsia="zh-CN"/>
        </w:rPr>
        <w:t>7093.36</w:t>
      </w:r>
      <w:r>
        <w:t>万元，其中：基本支出增加</w:t>
      </w:r>
      <w:r>
        <w:rPr>
          <w:rFonts w:hint="eastAsia"/>
          <w:lang w:val="en-US" w:eastAsia="zh-CN"/>
        </w:rPr>
        <w:t>291.97</w:t>
      </w:r>
      <w:r>
        <w:t>万元，主要是人</w:t>
      </w:r>
      <w:r>
        <w:rPr>
          <w:highlight w:val="none"/>
        </w:rPr>
        <w:t>员工资调整标准</w:t>
      </w:r>
      <w:r>
        <w:t>等；项目支出增加</w:t>
      </w:r>
      <w:r>
        <w:rPr>
          <w:rFonts w:hint="eastAsia"/>
          <w:lang w:val="en-US" w:eastAsia="zh-CN"/>
        </w:rPr>
        <w:t>6801.39</w:t>
      </w:r>
      <w:r>
        <w:t>万元，主要是</w:t>
      </w:r>
      <w:r>
        <w:rPr>
          <w:rFonts w:hint="eastAsia"/>
          <w:lang w:eastAsia="zh-CN"/>
        </w:rPr>
        <w:t>增加全民健身中心暨高等级人防工程</w:t>
      </w:r>
      <w:r>
        <w:rPr>
          <w:highlight w:val="none"/>
        </w:rPr>
        <w:t>大额资金</w:t>
      </w:r>
      <w:r>
        <w:t>项目等。</w:t>
      </w:r>
    </w:p>
    <w:p>
      <w:pPr>
        <w:numPr>
          <w:ilvl w:val="0"/>
          <w:numId w:val="1"/>
        </w:numPr>
        <w:spacing w:before="10" w:after="10" w:line="360" w:lineRule="auto"/>
        <w:ind w:firstLine="640" w:firstLineChars="200"/>
        <w:outlineLvl w:val="2"/>
      </w:pPr>
      <w:bookmarkStart w:id="11" w:name="_Toc_3_3_0000000012"/>
      <w:r>
        <w:rPr>
          <w:rFonts w:ascii="黑体" w:hAnsi="黑体" w:eastAsia="黑体" w:cs="黑体"/>
          <w:color w:val="000000"/>
          <w:sz w:val="32"/>
        </w:rPr>
        <w:t>机关运行经费安排情况</w:t>
      </w:r>
      <w:bookmarkEnd w:id="11"/>
    </w:p>
    <w:p>
      <w:pPr>
        <w:pStyle w:val="26"/>
      </w:pPr>
      <w:r>
        <w:rPr>
          <w:rFonts w:ascii="Times New Roman" w:hAnsi="Times New Roman" w:eastAsia="方正仿宋_GBK" w:cs="Times New Roman"/>
          <w:sz w:val="28"/>
          <w:szCs w:val="24"/>
          <w:lang w:val="en-US" w:eastAsia="uk-UA" w:bidi="ar-SA"/>
        </w:rPr>
        <w:t>石家庄市鹿泉区文化广电体育和旅游局</w:t>
      </w:r>
      <w:r>
        <w:t>2023年机关运行经费</w:t>
      </w:r>
      <w:r>
        <w:rPr>
          <w:rFonts w:hint="eastAsia"/>
          <w:lang w:eastAsia="zh-CN"/>
        </w:rPr>
        <w:t>共计安排</w:t>
      </w:r>
      <w:r>
        <w:t>177.69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0"/>
        </w:numPr>
        <w:spacing w:before="10" w:after="10" w:line="360" w:lineRule="auto"/>
        <w:outlineLvl w:val="2"/>
        <w:rPr>
          <w:rFonts w:ascii="黑体" w:hAnsi="黑体" w:eastAsia="黑体" w:cs="黑体"/>
          <w:color w:val="000000"/>
          <w:sz w:val="32"/>
        </w:rPr>
      </w:pPr>
    </w:p>
    <w:p>
      <w:pPr>
        <w:pStyle w:val="26"/>
      </w:pPr>
    </w:p>
    <w:p>
      <w:pPr>
        <w:numPr>
          <w:ilvl w:val="0"/>
          <w:numId w:val="1"/>
        </w:numPr>
        <w:spacing w:before="10" w:after="10" w:line="360" w:lineRule="auto"/>
        <w:ind w:left="0" w:leftChars="0" w:firstLine="640" w:firstLineChars="200"/>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numPr>
          <w:ilvl w:val="0"/>
          <w:numId w:val="0"/>
        </w:numPr>
        <w:spacing w:before="10" w:after="10" w:line="360" w:lineRule="auto"/>
        <w:ind w:firstLine="560" w:firstLineChars="20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石家庄市鹿泉区文化广电体育和旅游局</w:t>
      </w:r>
      <w:r>
        <w:rPr>
          <w:rFonts w:hint="eastAsia" w:ascii="Times New Roman" w:hAnsi="Times New Roman" w:eastAsia="方正仿宋_GBK" w:cs="Times New Roman"/>
          <w:sz w:val="28"/>
          <w:szCs w:val="24"/>
          <w:lang w:val="en-US" w:eastAsia="zh-CN" w:bidi="ar-SA"/>
        </w:rPr>
        <w:t>财政拨款</w:t>
      </w:r>
      <w:r>
        <w:rPr>
          <w:rFonts w:ascii="Times New Roman" w:hAnsi="Times New Roman" w:eastAsia="方正仿宋_GBK" w:cs="Times New Roman"/>
          <w:sz w:val="28"/>
          <w:szCs w:val="24"/>
          <w:lang w:val="en-US" w:eastAsia="uk-UA" w:bidi="ar-SA"/>
        </w:rPr>
        <w:t>安排“三公”经费预算安排</w:t>
      </w:r>
      <w:r>
        <w:rPr>
          <w:rFonts w:hint="eastAsia" w:eastAsia="方正仿宋_GBK" w:cs="Times New Roman"/>
          <w:sz w:val="28"/>
          <w:szCs w:val="24"/>
          <w:lang w:val="en-US" w:eastAsia="zh-CN" w:bidi="ar-SA"/>
        </w:rPr>
        <w:t>5.4</w:t>
      </w:r>
      <w:r>
        <w:rPr>
          <w:rFonts w:ascii="Times New Roman" w:hAnsi="Times New Roman" w:eastAsia="方正仿宋_GBK" w:cs="Times New Roman"/>
          <w:sz w:val="28"/>
          <w:szCs w:val="24"/>
          <w:lang w:val="en-US" w:eastAsia="uk-UA" w:bidi="ar-SA"/>
        </w:rPr>
        <w:t>万元，其中：因公出国（境）费0万元；公务用车购置及运维费</w:t>
      </w:r>
      <w:r>
        <w:rPr>
          <w:rFonts w:hint="eastAsia" w:eastAsia="方正仿宋_GBK" w:cs="Times New Roman"/>
          <w:sz w:val="28"/>
          <w:szCs w:val="24"/>
          <w:lang w:val="en-US" w:eastAsia="zh-CN" w:bidi="ar-SA"/>
        </w:rPr>
        <w:t>5.4</w:t>
      </w:r>
      <w:r>
        <w:rPr>
          <w:rFonts w:ascii="Times New Roman" w:hAnsi="Times New Roman" w:eastAsia="方正仿宋_GBK" w:cs="Times New Roman"/>
          <w:sz w:val="28"/>
          <w:szCs w:val="24"/>
          <w:lang w:val="en-US" w:eastAsia="uk-UA" w:bidi="ar-SA"/>
        </w:rPr>
        <w:t>万元（其中：公务用车购置0万元，公务用车运行维护费</w:t>
      </w:r>
      <w:r>
        <w:rPr>
          <w:rFonts w:hint="eastAsia" w:eastAsia="方正仿宋_GBK" w:cs="Times New Roman"/>
          <w:sz w:val="28"/>
          <w:szCs w:val="24"/>
          <w:lang w:val="en-US" w:eastAsia="zh-CN" w:bidi="ar-SA"/>
        </w:rPr>
        <w:t>5.4</w:t>
      </w:r>
      <w:r>
        <w:rPr>
          <w:rFonts w:ascii="Times New Roman" w:hAnsi="Times New Roman" w:eastAsia="方正仿宋_GBK" w:cs="Times New Roman"/>
          <w:sz w:val="28"/>
          <w:szCs w:val="24"/>
          <w:lang w:val="en-US" w:eastAsia="uk-UA" w:bidi="ar-SA"/>
        </w:rPr>
        <w:t>万元）；公务接待费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万元。“三公”经费与上年持平，无增减变化。</w:t>
      </w:r>
    </w:p>
    <w:p>
      <w:pPr>
        <w:spacing w:before="10" w:after="10" w:line="360" w:lineRule="auto"/>
        <w:ind w:firstLine="640" w:firstLineChars="20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pStyle w:val="28"/>
      </w:pPr>
      <w:r>
        <w:t>（一）总体绩效目标</w:t>
      </w:r>
    </w:p>
    <w:p>
      <w:pPr>
        <w:pStyle w:val="28"/>
      </w:pPr>
      <w:r>
        <w:t>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pStyle w:val="28"/>
        <w:numPr>
          <w:ilvl w:val="0"/>
          <w:numId w:val="2"/>
        </w:numPr>
      </w:pPr>
      <w:r>
        <w:t>分项绩效目标</w:t>
      </w:r>
    </w:p>
    <w:p>
      <w:pPr>
        <w:pStyle w:val="28"/>
        <w:numPr>
          <w:ilvl w:val="0"/>
          <w:numId w:val="0"/>
        </w:numPr>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一、全面加强党建工作，不断强化政治引领</w:t>
      </w:r>
    </w:p>
    <w:p>
      <w:pPr>
        <w:pStyle w:val="28"/>
        <w:numPr>
          <w:ilvl w:val="0"/>
          <w:numId w:val="0"/>
        </w:numPr>
        <w:ind w:firstLine="560" w:firstLineChars="200"/>
        <w:rPr>
          <w:rFonts w:hint="eastAsia" w:ascii="Times New Roman" w:hAnsi="Times New Roman" w:cs="Times New Roman"/>
          <w:lang w:val="en-US" w:eastAsia="zh-CN"/>
        </w:rPr>
      </w:pPr>
      <w:r>
        <w:t>绩效目标：</w:t>
      </w:r>
      <w:r>
        <w:rPr>
          <w:rFonts w:hint="eastAsia"/>
          <w:lang w:val="en-US" w:eastAsia="zh-CN"/>
        </w:rPr>
        <w:t>加强学习教育，</w:t>
      </w:r>
      <w:r>
        <w:rPr>
          <w:rFonts w:hint="eastAsia"/>
          <w:lang w:eastAsia="zh-CN"/>
        </w:rPr>
        <w:t>以党的</w:t>
      </w:r>
      <w:r>
        <w:rPr>
          <w:rFonts w:hint="eastAsia"/>
          <w:lang w:val="en-US" w:eastAsia="zh-CN"/>
        </w:rPr>
        <w:t>二十大精神为主要学习内容，采取多种形式，强化政治理论学习，把政治思想工作放在首要位置来抓。</w:t>
      </w:r>
    </w:p>
    <w:p>
      <w:pPr>
        <w:pStyle w:val="28"/>
        <w:numPr>
          <w:ilvl w:val="0"/>
          <w:numId w:val="0"/>
        </w:numPr>
        <w:ind w:firstLine="560" w:firstLineChars="200"/>
        <w:rPr>
          <w:rFonts w:hint="eastAsia" w:ascii="Times New Roman" w:hAnsi="Times New Roman" w:cs="Times New Roman"/>
          <w:lang w:val="en-US" w:eastAsia="zh-CN"/>
        </w:rPr>
      </w:pPr>
      <w:r>
        <w:t>绩效指标：</w:t>
      </w:r>
      <w:r>
        <w:rPr>
          <w:rFonts w:hint="eastAsia" w:ascii="Times New Roman" w:hAnsi="Times New Roman" w:cs="Times New Roman"/>
          <w:lang w:val="en-US" w:eastAsia="zh-CN"/>
        </w:rPr>
        <w:t>大力培育和宣传具有广泛群众基础、富有时代特色的好党员、好干部的典型事迹，不断提升广大党员的党性修养。加强基层党组织班子建设，充分发挥基层党组织的战斗堡垒作用，使基层党组织焕发出生机和活力。</w:t>
      </w:r>
    </w:p>
    <w:p>
      <w:pPr>
        <w:pStyle w:val="28"/>
        <w:numPr>
          <w:ilvl w:val="0"/>
          <w:numId w:val="3"/>
        </w:numPr>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全力完成各项重点任务</w:t>
      </w:r>
    </w:p>
    <w:p>
      <w:pPr>
        <w:pStyle w:val="28"/>
        <w:numPr>
          <w:ilvl w:val="0"/>
          <w:numId w:val="4"/>
        </w:numPr>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着力开展对上问计，推动文化、旅游、体育产业高质量发展。</w:t>
      </w:r>
    </w:p>
    <w:p>
      <w:pPr>
        <w:pStyle w:val="28"/>
        <w:numPr>
          <w:ilvl w:val="0"/>
          <w:numId w:val="0"/>
        </w:numPr>
        <w:ind w:firstLine="840" w:firstLineChars="300"/>
        <w:rPr>
          <w:rFonts w:ascii="Times New Roman" w:hAnsi="Times New Roman" w:cs="Times New Roman"/>
        </w:rPr>
      </w:pPr>
      <w:r>
        <w:t>绩效目标：</w:t>
      </w:r>
      <w:r>
        <w:rPr>
          <w:rFonts w:hint="eastAsia" w:ascii="Times New Roman" w:hAnsi="Times New Roman" w:cs="Times New Roman"/>
          <w:lang w:val="en-US" w:eastAsia="zh-CN"/>
        </w:rPr>
        <w:t>推动鹿泉区基础设施建设，刺激消费拉动经济增长。</w:t>
      </w:r>
    </w:p>
    <w:p>
      <w:pPr>
        <w:keepNext w:val="0"/>
        <w:keepLines w:val="0"/>
        <w:pageBreakBefore w:val="0"/>
        <w:widowControl w:val="0"/>
        <w:kinsoku/>
        <w:wordWrap/>
        <w:overflowPunct/>
        <w:topLinePunct w:val="0"/>
        <w:autoSpaceDE/>
        <w:autoSpaceDN/>
        <w:bidi w:val="0"/>
        <w:adjustRightInd/>
        <w:snapToGrid/>
        <w:spacing w:line="578" w:lineRule="exact"/>
        <w:ind w:left="2235" w:leftChars="348" w:right="0" w:rightChars="0" w:hanging="1400" w:hangingChars="500"/>
        <w:jc w:val="both"/>
        <w:textAlignment w:val="auto"/>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绩效指标：进一步推进鹿泉区智慧旅游建设，丰富数字经济，提升宣传推介力度，加大资源宣传整合，增强品牌意识，持续扩大影响力，叫响、叫亮鹿泉品牌。</w:t>
      </w:r>
    </w:p>
    <w:p>
      <w:pPr>
        <w:pStyle w:val="28"/>
        <w:numPr>
          <w:ilvl w:val="0"/>
          <w:numId w:val="4"/>
        </w:numPr>
        <w:ind w:left="0" w:leftChars="0"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着力为民增福祉，促进群众体育和竞技体育全面发展。</w:t>
      </w:r>
    </w:p>
    <w:p>
      <w:pPr>
        <w:pStyle w:val="28"/>
        <w:numPr>
          <w:ilvl w:val="0"/>
          <w:numId w:val="0"/>
        </w:numPr>
        <w:ind w:left="2235" w:leftChars="348" w:hanging="1400" w:hangingChars="500"/>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绩效目标：促进群众体育和竞技体育全面发展</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进一步提升公共服务水平和城乡体育运动设施差距</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推动鹿泉体育事业更上一层楼。</w:t>
      </w:r>
    </w:p>
    <w:p>
      <w:pPr>
        <w:pStyle w:val="28"/>
        <w:numPr>
          <w:ilvl w:val="0"/>
          <w:numId w:val="0"/>
        </w:numPr>
        <w:ind w:left="2235" w:leftChars="348" w:hanging="1400" w:hangingChars="500"/>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w:t>
      </w:r>
      <w:r>
        <w:rPr>
          <w:rFonts w:hint="eastAsia" w:ascii="Times New Roman" w:hAnsi="Times New Roman"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新建“球类运动场地”5个，新建更新25套健身器材，进一步提升公共服务水平和城乡体育运动设施差距</w:t>
      </w:r>
      <w:r>
        <w:rPr>
          <w:rFonts w:hint="eastAsia" w:ascii="Times New Roman" w:hAnsi="Times New Roman"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是开展篮球、足球等球类为主的联赛和以群众为主参与的体育活动以及冰雪赛事培训活动</w:t>
      </w:r>
      <w:r>
        <w:rPr>
          <w:rFonts w:hint="eastAsia" w:ascii="Times New Roman" w:hAnsi="Times New Roman"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举办高水平竞技赛事活动，将鹿泉赛事活动打造成知名赛事，不断增加赛事活动影响力。</w:t>
      </w:r>
      <w:r>
        <w:rPr>
          <w:rFonts w:hint="eastAsia" w:ascii="Times New Roman" w:hAnsi="Times New Roman"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全面建设完成全民健身中心项目，推动鹿泉体育事业更上一层楼。</w:t>
      </w:r>
    </w:p>
    <w:p>
      <w:pPr>
        <w:pStyle w:val="28"/>
        <w:numPr>
          <w:ilvl w:val="0"/>
          <w:numId w:val="4"/>
        </w:numPr>
        <w:spacing w:line="500" w:lineRule="exact"/>
        <w:ind w:left="0" w:leftChars="0"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着力开展文化惠民，增强文化自信。</w:t>
      </w:r>
    </w:p>
    <w:p>
      <w:pPr>
        <w:pStyle w:val="28"/>
        <w:numPr>
          <w:ilvl w:val="0"/>
          <w:numId w:val="0"/>
        </w:numPr>
        <w:spacing w:line="500" w:lineRule="exact"/>
        <w:ind w:left="2437" w:leftChars="432" w:hanging="1400" w:hangingChars="500"/>
        <w:rPr>
          <w:rFonts w:hint="eastAsia"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绩效目标：深入实施文化惠民工程，推动鹿泉非遗品牌的打造，谋划建设全新高标准图书馆、文化馆、文博馆、美术馆，进一步完善加强公共文化服务数字化、智慧化建设</w:t>
      </w:r>
      <w:r>
        <w:rPr>
          <w:rFonts w:hint="eastAsia" w:cs="Times New Roman"/>
          <w:sz w:val="28"/>
          <w:szCs w:val="24"/>
          <w:lang w:val="en-US" w:eastAsia="zh-CN" w:bidi="ar-SA"/>
        </w:rPr>
        <w:t>。</w:t>
      </w:r>
    </w:p>
    <w:p>
      <w:pPr>
        <w:pStyle w:val="28"/>
        <w:numPr>
          <w:ilvl w:val="0"/>
          <w:numId w:val="0"/>
        </w:numPr>
        <w:spacing w:line="500" w:lineRule="exact"/>
        <w:ind w:left="2437" w:leftChars="432" w:hanging="1400" w:hangingChars="5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持续开展“七进”、“彩色周末·草根大舞台”活动，举办80场次，推进本土优秀传统文化传承发展，举办鹿泉区“丝弦艺术节”活动，建设全新高标准图书馆、文化馆、文博馆、美术馆，进一步完善加强公共文化服务数字化、智慧化建设，为广大群众提供丰富的数字文化体验。</w:t>
      </w:r>
    </w:p>
    <w:p>
      <w:pPr>
        <w:pStyle w:val="28"/>
        <w:numPr>
          <w:ilvl w:val="0"/>
          <w:numId w:val="4"/>
        </w:numPr>
        <w:spacing w:line="500" w:lineRule="exact"/>
        <w:ind w:left="0" w:leftChars="0"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着力推动全域旅游协调发展</w:t>
      </w:r>
    </w:p>
    <w:p>
      <w:pPr>
        <w:pStyle w:val="28"/>
        <w:numPr>
          <w:ilvl w:val="0"/>
          <w:numId w:val="0"/>
        </w:numPr>
        <w:spacing w:line="500" w:lineRule="exact"/>
        <w:ind w:left="2514" w:leftChars="464" w:hanging="1400" w:hangingChars="5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绩效目标：完成国家全域旅游示范区创建，统筹区域旅游资源，以重点项目开发，带动组团发展，促进全域协调发展。</w:t>
      </w:r>
    </w:p>
    <w:p>
      <w:pPr>
        <w:pStyle w:val="28"/>
        <w:numPr>
          <w:ilvl w:val="0"/>
          <w:numId w:val="0"/>
        </w:numPr>
        <w:spacing w:line="500" w:lineRule="exact"/>
        <w:ind w:left="2514" w:leftChars="464" w:hanging="1400" w:hangingChars="5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绩效指标：加大旅游资源的挖掘整理，推进精品旅游项目游线的组织推介，提升全区游客接待量，2023年游客接力争完成1800万人次</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会同第三方创建指导单位完成国家全域旅游示范区创建</w:t>
      </w:r>
      <w:r>
        <w:rPr>
          <w:rFonts w:hint="eastAsia" w:ascii="仿宋_GB2312" w:hAnsi="仿宋_GB2312" w:eastAsia="仿宋_GB2312" w:cs="仿宋_GB2312"/>
          <w:b w:val="0"/>
          <w:bCs w:val="0"/>
          <w:sz w:val="32"/>
          <w:szCs w:val="32"/>
          <w:lang w:val="en-US" w:eastAsia="zh-CN"/>
        </w:rPr>
        <w:t>，</w:t>
      </w:r>
      <w:r>
        <w:rPr>
          <w:rFonts w:hint="eastAsia" w:ascii="Times New Roman" w:hAnsi="Times New Roman" w:eastAsia="方正仿宋_GBK" w:cs="Times New Roman"/>
          <w:sz w:val="28"/>
          <w:szCs w:val="24"/>
          <w:lang w:val="en-US" w:eastAsia="zh-CN" w:bidi="ar-SA"/>
        </w:rPr>
        <w:t>完成相关资料的整理工作</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加快推进龙泉古镇、西部长青小三亚、稻香村文化街等续建项目开发建设</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支持土门关驿道小镇2023年开展省级旅游休闲街区创建</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开展乡村旅游重点村的培育创建，完成1个省级乡村旅游示范村培育评定。</w:t>
      </w:r>
    </w:p>
    <w:p>
      <w:pPr>
        <w:pStyle w:val="28"/>
        <w:numPr>
          <w:ilvl w:val="0"/>
          <w:numId w:val="4"/>
        </w:numPr>
        <w:spacing w:line="500" w:lineRule="exact"/>
        <w:ind w:left="0" w:leftChars="0"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抓好安全生产工作，全面维护文旅市场和谐稳定</w:t>
      </w:r>
    </w:p>
    <w:p>
      <w:pPr>
        <w:pStyle w:val="4"/>
        <w:keepNext w:val="0"/>
        <w:keepLines w:val="0"/>
        <w:pageBreakBefore w:val="0"/>
        <w:widowControl w:val="0"/>
        <w:kinsoku/>
        <w:wordWrap/>
        <w:overflowPunct/>
        <w:topLinePunct w:val="0"/>
        <w:autoSpaceDE/>
        <w:autoSpaceDN/>
        <w:bidi w:val="0"/>
        <w:adjustRightInd/>
        <w:snapToGrid/>
        <w:spacing w:line="578" w:lineRule="exact"/>
        <w:ind w:firstLine="1120" w:firstLineChars="400"/>
        <w:jc w:val="both"/>
        <w:textAlignment w:val="auto"/>
        <w:rPr>
          <w:rFonts w:hint="eastAsia" w:ascii="Times New Roman" w:hAnsi="Times New Roman" w:eastAsia="方正仿宋_GBK" w:cs="Times New Roman"/>
          <w:b w:val="0"/>
          <w:bCs w:val="0"/>
          <w:kern w:val="0"/>
          <w:sz w:val="28"/>
          <w:szCs w:val="24"/>
          <w:lang w:val="en-US" w:eastAsia="zh-CN" w:bidi="ar-SA"/>
        </w:rPr>
      </w:pPr>
      <w:r>
        <w:rPr>
          <w:rFonts w:hint="eastAsia" w:ascii="Times New Roman" w:hAnsi="Times New Roman" w:eastAsia="方正仿宋_GBK" w:cs="Times New Roman"/>
          <w:b w:val="0"/>
          <w:bCs w:val="0"/>
          <w:kern w:val="0"/>
          <w:sz w:val="28"/>
          <w:szCs w:val="24"/>
          <w:lang w:val="en-US" w:eastAsia="zh-CN" w:bidi="ar-SA"/>
        </w:rPr>
        <w:t>绩效目标：提高安全生产管理水平，确保文化旅游行业能够长期健康有序发展。</w:t>
      </w:r>
    </w:p>
    <w:p>
      <w:pPr>
        <w:pStyle w:val="28"/>
        <w:numPr>
          <w:ilvl w:val="0"/>
          <w:numId w:val="0"/>
        </w:numPr>
        <w:spacing w:line="500" w:lineRule="exact"/>
        <w:ind w:left="2514" w:leftChars="464" w:hanging="1400" w:hangingChars="500"/>
      </w:pPr>
      <w:r>
        <w:rPr>
          <w:rFonts w:hint="eastAsia" w:ascii="Times New Roman" w:hAnsi="Times New Roman" w:eastAsia="方正仿宋_GBK" w:cs="Times New Roman"/>
          <w:sz w:val="28"/>
          <w:szCs w:val="24"/>
          <w:lang w:val="en-US" w:eastAsia="zh-CN" w:bidi="ar-SA"/>
        </w:rPr>
        <w:t>绩效指标：健全安全生产目标职责体系</w:t>
      </w:r>
      <w:r>
        <w:rPr>
          <w:rFonts w:hint="eastAsia"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加强监督检查，确保隐患排查到位，加强安全生产责任意识落实，强化安全生产宣传培训。</w:t>
      </w:r>
    </w:p>
    <w:p>
      <w:pPr>
        <w:numPr>
          <w:ilvl w:val="0"/>
          <w:numId w:val="5"/>
        </w:numPr>
        <w:spacing w:line="500" w:lineRule="exact"/>
        <w:ind w:firstLine="560"/>
        <w:rPr>
          <w:rFonts w:eastAsia="方正仿宋_GBK"/>
          <w:color w:val="000000"/>
          <w:sz w:val="28"/>
        </w:rPr>
      </w:pPr>
      <w:r>
        <w:rPr>
          <w:rFonts w:eastAsia="方正仿宋_GBK"/>
          <w:color w:val="000000"/>
          <w:sz w:val="28"/>
        </w:rPr>
        <w:t>工作保障措施</w:t>
      </w:r>
    </w:p>
    <w:p>
      <w:pPr>
        <w:pStyle w:val="30"/>
      </w:pPr>
      <w:r>
        <w:rPr>
          <w:rFonts w:hint="eastAsia" w:eastAsia="方正仿宋_GBK"/>
          <w:color w:val="000000"/>
          <w:sz w:val="28"/>
          <w:lang w:val="en-US" w:eastAsia="zh-CN"/>
        </w:rPr>
        <w:t xml:space="preserve"> </w:t>
      </w:r>
      <w:r>
        <w:t>一</w:t>
      </w:r>
      <w:r>
        <w:rPr>
          <w:rFonts w:hint="eastAsia"/>
          <w:lang w:eastAsia="zh-CN"/>
        </w:rPr>
        <w:t>、</w:t>
      </w:r>
      <w:r>
        <w:t>加强组织领导。建立健全鹿泉区文化广电体育和旅游局部门预算绩效管理路径和制度体系，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30"/>
      </w:pPr>
      <w:r>
        <w:t>二</w:t>
      </w:r>
      <w:r>
        <w:rPr>
          <w:rFonts w:hint="eastAsia"/>
          <w:lang w:eastAsia="zh-CN"/>
        </w:rPr>
        <w:t>、</w:t>
      </w:r>
      <w:r>
        <w:t>狠抓任务落实。按照“谁花钱、谁负责，谁牵总、谁主责”的原则，明确各单位预算绩效管理职责。充分调动各项目单位的积极性和主动性，由项目单位负责科学制定分管项目和内容的中期、终期绩效目标和评价指标，动态收集评估数据信息，开展预算绩效中期评估、终期评价，落实整改措施等。</w:t>
      </w:r>
    </w:p>
    <w:p>
      <w:pPr>
        <w:pStyle w:val="30"/>
      </w:pPr>
      <w:r>
        <w:t>三</w:t>
      </w:r>
      <w:r>
        <w:rPr>
          <w:rFonts w:hint="eastAsia"/>
          <w:lang w:eastAsia="zh-CN"/>
        </w:rPr>
        <w:t>、</w:t>
      </w:r>
      <w:r>
        <w:t>强化预算执行。强化财政预算执行的刚性约束，及时启动项目和支付资金，加快履行政府采购程序，优化部门预算支出结构，创新财政资金支出思路，合理改进支出方式，做的按照时间节点完成支出任务。进一步加快转移支付资金下达进度，督促有关单位加快执行进度。规范财政资金使用和管理，强化内部控制制度建设，更好地发挥财政资金的使用效益。</w:t>
      </w:r>
    </w:p>
    <w:p>
      <w:pPr>
        <w:pStyle w:val="30"/>
      </w:pPr>
      <w:r>
        <w:t>四</w:t>
      </w:r>
      <w:r>
        <w:rPr>
          <w:rFonts w:hint="eastAsia"/>
          <w:lang w:eastAsia="zh-CN"/>
        </w:rPr>
        <w:t>、</w:t>
      </w:r>
      <w:r>
        <w:t>健全评价机制。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pStyle w:val="30"/>
      </w:pPr>
      <w:r>
        <w:t>五</w:t>
      </w:r>
      <w:r>
        <w:rPr>
          <w:rFonts w:hint="eastAsia"/>
          <w:lang w:eastAsia="zh-CN"/>
        </w:rPr>
        <w:t>、</w:t>
      </w:r>
      <w:r>
        <w:t>用好行政绩效。依托行政绩效管理系统，按照预算绩效目标和绩效指标，对专项资金管理设定明确的内部绩效管理目标指标，明确责任分工，细化支出节点，量化评价标准，强化过程监控，切实提高财政资金使用效益。同时，建设覆盖全面、高度集成的业务管理系统，全程管理、协作高效的行政管理系统，并完善预算绩效编制管理、预算执行管理、财政风险防控管理等系统，着力提升技术引领、支撑和保障作用。</w:t>
      </w:r>
    </w:p>
    <w:p>
      <w:pPr>
        <w:numPr>
          <w:ilvl w:val="0"/>
          <w:numId w:val="0"/>
        </w:numPr>
        <w:spacing w:line="500" w:lineRule="exact"/>
        <w:rPr>
          <w:rFonts w:hint="eastAsia" w:eastAsia="方正仿宋_GBK"/>
          <w:color w:val="000000"/>
          <w:sz w:val="28"/>
          <w:lang w:val="en-US" w:eastAsia="zh-CN"/>
        </w:rPr>
      </w:pPr>
    </w:p>
    <w:p>
      <w:pPr>
        <w:pStyle w:val="30"/>
      </w:pPr>
    </w:p>
    <w:p>
      <w:pPr>
        <w:numPr>
          <w:ilvl w:val="0"/>
          <w:numId w:val="6"/>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rPr>
          <w:rFonts w:ascii="方正楷体_GBK" w:hAnsi="方正楷体_GBK" w:eastAsia="方正楷体_GBK" w:cs="方正楷体_GBK"/>
          <w:b/>
          <w:color w:val="000000"/>
          <w:sz w:val="32"/>
        </w:rPr>
      </w:pPr>
    </w:p>
    <w:p>
      <w:pPr>
        <w:numPr>
          <w:ilvl w:val="0"/>
          <w:numId w:val="0"/>
        </w:numPr>
        <w:ind w:firstLine="1120" w:firstLineChars="400"/>
        <w:rPr>
          <w:rFonts w:ascii="方正楷体_GBK" w:hAnsi="方正楷体_GBK" w:eastAsia="方正楷体_GBK" w:cs="方正楷体_GBK"/>
          <w:b/>
          <w:color w:val="000000"/>
          <w:sz w:val="32"/>
        </w:rPr>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hint="eastAsia" w:ascii="Times New Roman" w:hAnsi="Times New Roman" w:eastAsia="方正仿宋_GBK" w:cs="Times New Roman"/>
          <w:sz w:val="28"/>
          <w:szCs w:val="24"/>
          <w:lang w:val="en-US" w:eastAsia="zh-CN" w:bidi="ar-SA"/>
        </w:rPr>
        <w:t>我部门无专项资金</w:t>
      </w:r>
      <w:r>
        <w:rPr>
          <w:rFonts w:hint="eastAsia" w:eastAsia="方正仿宋_GBK" w:cs="Times New Roman"/>
          <w:sz w:val="28"/>
          <w:szCs w:val="24"/>
          <w:lang w:val="en-US" w:eastAsia="zh-CN" w:bidi="ar-SA"/>
        </w:rPr>
        <w:t>。</w:t>
      </w:r>
    </w:p>
    <w:p>
      <w:pPr>
        <w:ind w:firstLine="640"/>
        <w:rPr>
          <w:rFonts w:hint="eastAsia" w:ascii="方正楷体_GBK" w:hAnsi="方正楷体_GBK" w:eastAsia="方正楷体_GBK" w:cs="方正楷体_GBK"/>
          <w:b/>
          <w:color w:val="000000"/>
          <w:sz w:val="32"/>
          <w:lang w:val="en-US" w:eastAsia="zh-CN"/>
        </w:rPr>
      </w:pPr>
      <w:r>
        <w:rPr>
          <w:rFonts w:ascii="方正楷体_GBK" w:hAnsi="方正楷体_GBK" w:eastAsia="方正楷体_GBK" w:cs="方正楷体_GBK"/>
          <w:b/>
          <w:color w:val="000000"/>
          <w:sz w:val="32"/>
        </w:rPr>
        <w:t>第三部分  预算项目绩效目标</w:t>
      </w:r>
      <w:r>
        <w:rPr>
          <w:rFonts w:hint="eastAsia" w:ascii="方正楷体_GBK" w:hAnsi="方正楷体_GBK" w:eastAsia="方正楷体_GBK" w:cs="方正楷体_GBK"/>
          <w:b/>
          <w:color w:val="000000"/>
          <w:sz w:val="32"/>
          <w:lang w:val="en-US" w:eastAsia="zh-CN"/>
        </w:rPr>
        <w:t xml:space="preserve"> </w:t>
      </w:r>
    </w:p>
    <w:p>
      <w:pPr>
        <w:ind w:firstLine="640"/>
        <w:rPr>
          <w:rFonts w:hint="eastAsia" w:ascii="方正楷体_GBK" w:hAnsi="方正楷体_GBK" w:eastAsia="方正楷体_GBK" w:cs="方正楷体_GBK"/>
          <w:b/>
          <w:color w:val="000000"/>
          <w:sz w:val="32"/>
          <w:lang w:val="en-US" w:eastAsia="zh-CN"/>
        </w:rPr>
      </w:pPr>
    </w:p>
    <w:p>
      <w:pPr>
        <w:ind w:firstLine="640"/>
      </w:pPr>
      <w:r>
        <w:rPr>
          <w:rFonts w:ascii="方正仿宋_GBK" w:hAnsi="方正仿宋_GBK" w:eastAsia="方正仿宋_GBK" w:cs="方正仿宋_GBK"/>
          <w:b/>
          <w:color w:val="000000"/>
          <w:sz w:val="28"/>
        </w:rPr>
        <w:t>1、草根大舞台绩效目标表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1.通过开展线下文艺活动5场，线上文艺演出7场,丰富我区人民群众的生活，提高群众业余生活水平。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开展活动场次</w:t>
            </w:r>
          </w:p>
        </w:tc>
        <w:tc>
          <w:tcPr>
            <w:tcW w:w="2835" w:type="dxa"/>
            <w:vAlign w:val="center"/>
          </w:tcPr>
          <w:p>
            <w:pPr>
              <w:pStyle w:val="19"/>
            </w:pPr>
            <w:r>
              <w:t>开展活动场次</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线上上传作品次数</w:t>
            </w:r>
          </w:p>
        </w:tc>
        <w:tc>
          <w:tcPr>
            <w:tcW w:w="2835" w:type="dxa"/>
            <w:vAlign w:val="center"/>
          </w:tcPr>
          <w:p>
            <w:pPr>
              <w:pStyle w:val="19"/>
            </w:pPr>
            <w:r>
              <w:t>线上上传作品次数</w:t>
            </w:r>
          </w:p>
        </w:tc>
        <w:tc>
          <w:tcPr>
            <w:tcW w:w="2551" w:type="dxa"/>
            <w:vAlign w:val="center"/>
          </w:tcPr>
          <w:p>
            <w:pPr>
              <w:pStyle w:val="19"/>
            </w:pPr>
            <w:r>
              <w:t>≥7场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开展活动完成率</w:t>
            </w:r>
          </w:p>
        </w:tc>
        <w:tc>
          <w:tcPr>
            <w:tcW w:w="2835" w:type="dxa"/>
            <w:vAlign w:val="center"/>
          </w:tcPr>
          <w:p>
            <w:pPr>
              <w:pStyle w:val="19"/>
            </w:pPr>
            <w:r>
              <w:t>开展活动完成率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上传录制视频质量合格率</w:t>
            </w:r>
          </w:p>
        </w:tc>
        <w:tc>
          <w:tcPr>
            <w:tcW w:w="2835" w:type="dxa"/>
            <w:vAlign w:val="center"/>
          </w:tcPr>
          <w:p>
            <w:pPr>
              <w:pStyle w:val="19"/>
            </w:pPr>
            <w:r>
              <w:t>上传录制视频质量合格率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活动开展时间</w:t>
            </w:r>
          </w:p>
        </w:tc>
        <w:tc>
          <w:tcPr>
            <w:tcW w:w="2835" w:type="dxa"/>
            <w:vAlign w:val="center"/>
          </w:tcPr>
          <w:p>
            <w:pPr>
              <w:pStyle w:val="19"/>
            </w:pPr>
            <w:r>
              <w:t>活动开展时间</w:t>
            </w:r>
          </w:p>
        </w:tc>
        <w:tc>
          <w:tcPr>
            <w:tcW w:w="2551" w:type="dxa"/>
            <w:vAlign w:val="center"/>
          </w:tcPr>
          <w:p>
            <w:pPr>
              <w:pStyle w:val="19"/>
            </w:pPr>
            <w:r>
              <w:t>当年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演职人员补助标准（天）</w:t>
            </w:r>
          </w:p>
        </w:tc>
        <w:tc>
          <w:tcPr>
            <w:tcW w:w="2835" w:type="dxa"/>
            <w:vAlign w:val="center"/>
          </w:tcPr>
          <w:p>
            <w:pPr>
              <w:pStyle w:val="19"/>
            </w:pPr>
            <w:r>
              <w:t>演职人员补助标准（天）</w:t>
            </w:r>
          </w:p>
        </w:tc>
        <w:tc>
          <w:tcPr>
            <w:tcW w:w="2551" w:type="dxa"/>
            <w:vAlign w:val="center"/>
          </w:tcPr>
          <w:p>
            <w:pPr>
              <w:pStyle w:val="19"/>
            </w:pPr>
            <w:r>
              <w:t>≤100元/天/人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文艺活动覆盖人群数量</w:t>
            </w:r>
          </w:p>
        </w:tc>
        <w:tc>
          <w:tcPr>
            <w:tcW w:w="2835" w:type="dxa"/>
            <w:vAlign w:val="center"/>
          </w:tcPr>
          <w:p>
            <w:pPr>
              <w:pStyle w:val="19"/>
            </w:pPr>
            <w:r>
              <w:t>文艺活动覆盖人群数量</w:t>
            </w:r>
          </w:p>
        </w:tc>
        <w:tc>
          <w:tcPr>
            <w:tcW w:w="2551" w:type="dxa"/>
            <w:vAlign w:val="center"/>
          </w:tcPr>
          <w:p>
            <w:pPr>
              <w:pStyle w:val="19"/>
            </w:pPr>
            <w:r>
              <w:t>≥5000人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活动开展年限</w:t>
            </w:r>
          </w:p>
        </w:tc>
        <w:tc>
          <w:tcPr>
            <w:tcW w:w="2835" w:type="dxa"/>
            <w:vAlign w:val="center"/>
          </w:tcPr>
          <w:p>
            <w:pPr>
              <w:pStyle w:val="19"/>
            </w:pPr>
            <w:r>
              <w:t>活动开展年限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受益群众满意占总受益群众的比率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2、工业旅游专项资金绩效目标表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对3家工业旅游示范点进行奖补，组织企业外出参观2次，完成1家示范区培育指导，来提升完善全区工业旅游基础和服务设施。提升工业旅游景区接待能力，增加我区工业旅游品牌的知名度，增加游客接待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示范点创建培育数量</w:t>
            </w:r>
          </w:p>
        </w:tc>
        <w:tc>
          <w:tcPr>
            <w:tcW w:w="2835" w:type="dxa"/>
            <w:vAlign w:val="center"/>
          </w:tcPr>
          <w:p>
            <w:pPr>
              <w:pStyle w:val="19"/>
            </w:pPr>
            <w:r>
              <w:t>完成工业旅游示范点培育指导</w:t>
            </w:r>
          </w:p>
        </w:tc>
        <w:tc>
          <w:tcPr>
            <w:tcW w:w="2551" w:type="dxa"/>
            <w:vAlign w:val="center"/>
          </w:tcPr>
          <w:p>
            <w:pPr>
              <w:pStyle w:val="19"/>
            </w:pPr>
            <w:r>
              <w:t>≥1个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奖补示范点数量</w:t>
            </w:r>
          </w:p>
        </w:tc>
        <w:tc>
          <w:tcPr>
            <w:tcW w:w="2835" w:type="dxa"/>
            <w:vAlign w:val="center"/>
          </w:tcPr>
          <w:p>
            <w:pPr>
              <w:pStyle w:val="19"/>
            </w:pPr>
            <w:r>
              <w:t>对全区工业旅游示范点奖补家数</w:t>
            </w:r>
          </w:p>
        </w:tc>
        <w:tc>
          <w:tcPr>
            <w:tcW w:w="2551" w:type="dxa"/>
            <w:vAlign w:val="center"/>
          </w:tcPr>
          <w:p>
            <w:pPr>
              <w:pStyle w:val="19"/>
            </w:pPr>
            <w:r>
              <w:t>≥3个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组织工业旅游企业外出参观次数</w:t>
            </w:r>
          </w:p>
        </w:tc>
        <w:tc>
          <w:tcPr>
            <w:tcW w:w="2835" w:type="dxa"/>
            <w:vAlign w:val="center"/>
          </w:tcPr>
          <w:p>
            <w:pPr>
              <w:pStyle w:val="19"/>
            </w:pPr>
            <w:r>
              <w:t>组织工业旅游企业外出参观次数</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奖补覆盖率</w:t>
            </w:r>
          </w:p>
        </w:tc>
        <w:tc>
          <w:tcPr>
            <w:tcW w:w="2835" w:type="dxa"/>
            <w:vAlign w:val="center"/>
          </w:tcPr>
          <w:p>
            <w:pPr>
              <w:pStyle w:val="19"/>
            </w:pPr>
            <w:r>
              <w:t>工业旅游示范点奖补覆盖率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奖补示范点成本标准</w:t>
            </w:r>
          </w:p>
        </w:tc>
        <w:tc>
          <w:tcPr>
            <w:tcW w:w="2835" w:type="dxa"/>
            <w:vAlign w:val="center"/>
          </w:tcPr>
          <w:p>
            <w:pPr>
              <w:pStyle w:val="19"/>
            </w:pPr>
            <w:r>
              <w:t>组织企业外出参观学习及补助企业摊位成本标准</w:t>
            </w:r>
          </w:p>
        </w:tc>
        <w:tc>
          <w:tcPr>
            <w:tcW w:w="2551" w:type="dxa"/>
            <w:vAlign w:val="center"/>
          </w:tcPr>
          <w:p>
            <w:pPr>
              <w:pStyle w:val="19"/>
            </w:pPr>
            <w:r>
              <w:t>≤10万元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奖补企业成本标准</w:t>
            </w:r>
          </w:p>
        </w:tc>
        <w:tc>
          <w:tcPr>
            <w:tcW w:w="2835" w:type="dxa"/>
            <w:vAlign w:val="center"/>
          </w:tcPr>
          <w:p>
            <w:pPr>
              <w:pStyle w:val="19"/>
            </w:pPr>
            <w:r>
              <w:t>奖补工业旅游发展突出企业成本标准</w:t>
            </w:r>
          </w:p>
        </w:tc>
        <w:tc>
          <w:tcPr>
            <w:tcW w:w="2551" w:type="dxa"/>
            <w:vAlign w:val="center"/>
          </w:tcPr>
          <w:p>
            <w:pPr>
              <w:pStyle w:val="19"/>
            </w:pPr>
            <w:r>
              <w:t>≤10万元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补助拨付时限</w:t>
            </w:r>
          </w:p>
        </w:tc>
        <w:tc>
          <w:tcPr>
            <w:tcW w:w="2835" w:type="dxa"/>
            <w:vAlign w:val="center"/>
          </w:tcPr>
          <w:p>
            <w:pPr>
              <w:pStyle w:val="19"/>
            </w:pPr>
            <w:r>
              <w:t>专项资金补助完成时限</w:t>
            </w:r>
          </w:p>
        </w:tc>
        <w:tc>
          <w:tcPr>
            <w:tcW w:w="2551" w:type="dxa"/>
            <w:vAlign w:val="center"/>
          </w:tcPr>
          <w:p>
            <w:pPr>
              <w:pStyle w:val="19"/>
            </w:pPr>
            <w:r>
              <w:t>≤5天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主流媒体报道次数</w:t>
            </w:r>
          </w:p>
        </w:tc>
        <w:tc>
          <w:tcPr>
            <w:tcW w:w="2835" w:type="dxa"/>
            <w:vAlign w:val="center"/>
          </w:tcPr>
          <w:p>
            <w:pPr>
              <w:pStyle w:val="19"/>
            </w:pPr>
            <w:r>
              <w:t>主流媒体报道次数</w:t>
            </w:r>
          </w:p>
        </w:tc>
        <w:tc>
          <w:tcPr>
            <w:tcW w:w="2551" w:type="dxa"/>
            <w:vAlign w:val="center"/>
          </w:tcPr>
          <w:p>
            <w:pPr>
              <w:pStyle w:val="19"/>
            </w:pPr>
            <w:r>
              <w:t>≥3次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促进旅游发展年限</w:t>
            </w:r>
          </w:p>
        </w:tc>
        <w:tc>
          <w:tcPr>
            <w:tcW w:w="2835" w:type="dxa"/>
            <w:vAlign w:val="center"/>
          </w:tcPr>
          <w:p>
            <w:pPr>
              <w:pStyle w:val="19"/>
            </w:pPr>
            <w:r>
              <w:t>促进旅游发展年限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创建示范区的知晓率</w:t>
            </w:r>
          </w:p>
        </w:tc>
        <w:tc>
          <w:tcPr>
            <w:tcW w:w="2835" w:type="dxa"/>
            <w:vAlign w:val="center"/>
          </w:tcPr>
          <w:p>
            <w:pPr>
              <w:pStyle w:val="19"/>
            </w:pPr>
            <w:r>
              <w:t>反映全域旅游示范区氛围营造</w:t>
            </w:r>
          </w:p>
        </w:tc>
        <w:tc>
          <w:tcPr>
            <w:tcW w:w="2551" w:type="dxa"/>
            <w:vAlign w:val="center"/>
          </w:tcPr>
          <w:p>
            <w:pPr>
              <w:pStyle w:val="19"/>
            </w:pPr>
            <w:r>
              <w:t>≥80%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经济效益指标</w:t>
            </w:r>
          </w:p>
        </w:tc>
        <w:tc>
          <w:tcPr>
            <w:tcW w:w="2835" w:type="dxa"/>
            <w:vAlign w:val="center"/>
          </w:tcPr>
          <w:p>
            <w:pPr>
              <w:pStyle w:val="19"/>
            </w:pPr>
            <w:r>
              <w:t>游客增长率（%）</w:t>
            </w:r>
          </w:p>
        </w:tc>
        <w:tc>
          <w:tcPr>
            <w:tcW w:w="2835" w:type="dxa"/>
            <w:vAlign w:val="center"/>
          </w:tcPr>
          <w:p>
            <w:pPr>
              <w:pStyle w:val="19"/>
            </w:pPr>
            <w:r>
              <w:t>同比2022年游客增长率</w:t>
            </w:r>
          </w:p>
        </w:tc>
        <w:tc>
          <w:tcPr>
            <w:tcW w:w="2551" w:type="dxa"/>
            <w:vAlign w:val="center"/>
          </w:tcPr>
          <w:p>
            <w:pPr>
              <w:pStyle w:val="19"/>
            </w:pPr>
            <w:r>
              <w:t>≥3%</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经济效益指标</w:t>
            </w:r>
          </w:p>
        </w:tc>
        <w:tc>
          <w:tcPr>
            <w:tcW w:w="2835" w:type="dxa"/>
            <w:vAlign w:val="center"/>
          </w:tcPr>
          <w:p>
            <w:pPr>
              <w:pStyle w:val="19"/>
            </w:pPr>
            <w:r>
              <w:t>旅游经济增长率</w:t>
            </w:r>
          </w:p>
        </w:tc>
        <w:tc>
          <w:tcPr>
            <w:tcW w:w="2835" w:type="dxa"/>
            <w:vAlign w:val="center"/>
          </w:tcPr>
          <w:p>
            <w:pPr>
              <w:pStyle w:val="19"/>
            </w:pPr>
            <w:r>
              <w:t>同比2022年旅游综合收入的增长率</w:t>
            </w:r>
          </w:p>
        </w:tc>
        <w:tc>
          <w:tcPr>
            <w:tcW w:w="2551" w:type="dxa"/>
            <w:vAlign w:val="center"/>
          </w:tcPr>
          <w:p>
            <w:pPr>
              <w:pStyle w:val="19"/>
            </w:pPr>
            <w:r>
              <w:t>≥3%</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游客满意度</w:t>
            </w:r>
          </w:p>
        </w:tc>
        <w:tc>
          <w:tcPr>
            <w:tcW w:w="2835" w:type="dxa"/>
            <w:vAlign w:val="center"/>
          </w:tcPr>
          <w:p>
            <w:pPr>
              <w:pStyle w:val="19"/>
            </w:pPr>
            <w:r>
              <w:t>游客满意人群占游客总人群的比率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3、国家级全域旅游示范区申报、创建和验收绩效目标表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1.聘请专业团队对鹿泉全域旅游示范区验收进行创建指导，顺利完成全域旅游示范区创建工作。</w:t>
            </w:r>
          </w:p>
          <w:p>
            <w:pPr>
              <w:pStyle w:val="19"/>
            </w:pPr>
            <w:r>
              <w:t>2.推进区域资源的有机整合、促进产业融合发展、实现社会共建共享，丰富旅游业的内涵和外延，放大旅游业的经济、社会、环境的综合效益，带动和促进经济社会的协调发展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基本项目数量</w:t>
            </w:r>
          </w:p>
        </w:tc>
        <w:tc>
          <w:tcPr>
            <w:tcW w:w="2835" w:type="dxa"/>
            <w:vAlign w:val="center"/>
          </w:tcPr>
          <w:p>
            <w:pPr>
              <w:pStyle w:val="19"/>
            </w:pPr>
            <w:r>
              <w:t>完成创收标准基本项目指导和资料整理</w:t>
            </w:r>
          </w:p>
        </w:tc>
        <w:tc>
          <w:tcPr>
            <w:tcW w:w="2551" w:type="dxa"/>
            <w:vAlign w:val="center"/>
          </w:tcPr>
          <w:p>
            <w:pPr>
              <w:pStyle w:val="19"/>
            </w:pPr>
            <w:r>
              <w:t>≥8项</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创新项目数量</w:t>
            </w:r>
          </w:p>
        </w:tc>
        <w:tc>
          <w:tcPr>
            <w:tcW w:w="2835" w:type="dxa"/>
            <w:vAlign w:val="center"/>
          </w:tcPr>
          <w:p>
            <w:pPr>
              <w:pStyle w:val="19"/>
            </w:pPr>
            <w:r>
              <w:t>完成创收标准中的创新项目指导和资料整理</w:t>
            </w:r>
          </w:p>
        </w:tc>
        <w:tc>
          <w:tcPr>
            <w:tcW w:w="2551" w:type="dxa"/>
            <w:vAlign w:val="center"/>
          </w:tcPr>
          <w:p>
            <w:pPr>
              <w:pStyle w:val="19"/>
            </w:pPr>
            <w:r>
              <w:t>≥8项</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创建指导次数</w:t>
            </w:r>
          </w:p>
        </w:tc>
        <w:tc>
          <w:tcPr>
            <w:tcW w:w="2835" w:type="dxa"/>
            <w:vAlign w:val="center"/>
          </w:tcPr>
          <w:p>
            <w:pPr>
              <w:pStyle w:val="19"/>
            </w:pPr>
            <w:r>
              <w:t>本年度创建指导次数</w:t>
            </w:r>
          </w:p>
        </w:tc>
        <w:tc>
          <w:tcPr>
            <w:tcW w:w="2551" w:type="dxa"/>
            <w:vAlign w:val="center"/>
          </w:tcPr>
          <w:p>
            <w:pPr>
              <w:pStyle w:val="19"/>
            </w:pPr>
            <w:r>
              <w:t>≥10次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汇报文本数量</w:t>
            </w:r>
          </w:p>
        </w:tc>
        <w:tc>
          <w:tcPr>
            <w:tcW w:w="2835" w:type="dxa"/>
            <w:vAlign w:val="center"/>
          </w:tcPr>
          <w:p>
            <w:pPr>
              <w:pStyle w:val="19"/>
            </w:pPr>
            <w:r>
              <w:t>按照要求整理汇报文本数量</w:t>
            </w:r>
          </w:p>
        </w:tc>
        <w:tc>
          <w:tcPr>
            <w:tcW w:w="2551" w:type="dxa"/>
            <w:vAlign w:val="center"/>
          </w:tcPr>
          <w:p>
            <w:pPr>
              <w:pStyle w:val="19"/>
            </w:pPr>
            <w:r>
              <w:t>≥8本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创收评定打分</w:t>
            </w:r>
          </w:p>
        </w:tc>
        <w:tc>
          <w:tcPr>
            <w:tcW w:w="2835" w:type="dxa"/>
            <w:vAlign w:val="center"/>
          </w:tcPr>
          <w:p>
            <w:pPr>
              <w:pStyle w:val="19"/>
            </w:pPr>
            <w:r>
              <w:t>按照验收标准打分情况</w:t>
            </w:r>
          </w:p>
        </w:tc>
        <w:tc>
          <w:tcPr>
            <w:tcW w:w="2551" w:type="dxa"/>
            <w:vAlign w:val="center"/>
          </w:tcPr>
          <w:p>
            <w:pPr>
              <w:pStyle w:val="19"/>
            </w:pPr>
            <w:r>
              <w:t>≥1000分</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方案提交时间</w:t>
            </w:r>
          </w:p>
        </w:tc>
        <w:tc>
          <w:tcPr>
            <w:tcW w:w="2835" w:type="dxa"/>
            <w:vAlign w:val="center"/>
          </w:tcPr>
          <w:p>
            <w:pPr>
              <w:pStyle w:val="19"/>
            </w:pPr>
            <w:r>
              <w:t>合同签订后创建工作方案提交时间</w:t>
            </w:r>
          </w:p>
        </w:tc>
        <w:tc>
          <w:tcPr>
            <w:tcW w:w="2551" w:type="dxa"/>
            <w:vAlign w:val="center"/>
          </w:tcPr>
          <w:p>
            <w:pPr>
              <w:pStyle w:val="19"/>
            </w:pPr>
            <w:r>
              <w:t>≤3月</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创建服务费成本</w:t>
            </w:r>
          </w:p>
        </w:tc>
        <w:tc>
          <w:tcPr>
            <w:tcW w:w="2835" w:type="dxa"/>
            <w:vAlign w:val="center"/>
          </w:tcPr>
          <w:p>
            <w:pPr>
              <w:pStyle w:val="19"/>
            </w:pPr>
            <w:r>
              <w:t>创建工作前期服务费用成本标准</w:t>
            </w:r>
          </w:p>
        </w:tc>
        <w:tc>
          <w:tcPr>
            <w:tcW w:w="2551" w:type="dxa"/>
            <w:vAlign w:val="center"/>
          </w:tcPr>
          <w:p>
            <w:pPr>
              <w:pStyle w:val="19"/>
            </w:pPr>
            <w:r>
              <w:t>≥200万元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主流媒体报道资料</w:t>
            </w:r>
          </w:p>
        </w:tc>
        <w:tc>
          <w:tcPr>
            <w:tcW w:w="2835" w:type="dxa"/>
            <w:vAlign w:val="center"/>
          </w:tcPr>
          <w:p>
            <w:pPr>
              <w:pStyle w:val="19"/>
            </w:pPr>
            <w:r>
              <w:t>主流媒体报道情况</w:t>
            </w:r>
          </w:p>
        </w:tc>
        <w:tc>
          <w:tcPr>
            <w:tcW w:w="2551" w:type="dxa"/>
            <w:vAlign w:val="center"/>
          </w:tcPr>
          <w:p>
            <w:pPr>
              <w:pStyle w:val="19"/>
            </w:pPr>
            <w:r>
              <w:t>≥5次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创建示范区的知晓率</w:t>
            </w:r>
          </w:p>
        </w:tc>
        <w:tc>
          <w:tcPr>
            <w:tcW w:w="2835" w:type="dxa"/>
            <w:vAlign w:val="center"/>
          </w:tcPr>
          <w:p>
            <w:pPr>
              <w:pStyle w:val="19"/>
            </w:pPr>
            <w:r>
              <w:t>反映全域旅游示范区氛围营造</w:t>
            </w:r>
          </w:p>
        </w:tc>
        <w:tc>
          <w:tcPr>
            <w:tcW w:w="2551" w:type="dxa"/>
            <w:vAlign w:val="center"/>
          </w:tcPr>
          <w:p>
            <w:pPr>
              <w:pStyle w:val="19"/>
            </w:pPr>
            <w:r>
              <w:t>≥80%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经济效益指标</w:t>
            </w:r>
          </w:p>
        </w:tc>
        <w:tc>
          <w:tcPr>
            <w:tcW w:w="2835" w:type="dxa"/>
            <w:vAlign w:val="center"/>
          </w:tcPr>
          <w:p>
            <w:pPr>
              <w:pStyle w:val="19"/>
            </w:pPr>
            <w:r>
              <w:t>游客增长率（%）</w:t>
            </w:r>
          </w:p>
        </w:tc>
        <w:tc>
          <w:tcPr>
            <w:tcW w:w="2835" w:type="dxa"/>
            <w:vAlign w:val="center"/>
          </w:tcPr>
          <w:p>
            <w:pPr>
              <w:pStyle w:val="19"/>
            </w:pPr>
            <w:r>
              <w:t>同比2021年游客增长率</w:t>
            </w:r>
          </w:p>
        </w:tc>
        <w:tc>
          <w:tcPr>
            <w:tcW w:w="2551" w:type="dxa"/>
            <w:vAlign w:val="center"/>
          </w:tcPr>
          <w:p>
            <w:pPr>
              <w:pStyle w:val="19"/>
            </w:pPr>
            <w:r>
              <w:t>≥3%</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旅游经济增长率</w:t>
            </w:r>
          </w:p>
        </w:tc>
        <w:tc>
          <w:tcPr>
            <w:tcW w:w="2835" w:type="dxa"/>
            <w:vAlign w:val="center"/>
          </w:tcPr>
          <w:p>
            <w:pPr>
              <w:pStyle w:val="19"/>
            </w:pPr>
            <w:r>
              <w:t>同比2020年旅游综合收入的增长率</w:t>
            </w:r>
          </w:p>
        </w:tc>
        <w:tc>
          <w:tcPr>
            <w:tcW w:w="2551" w:type="dxa"/>
            <w:vAlign w:val="center"/>
          </w:tcPr>
          <w:p>
            <w:pPr>
              <w:pStyle w:val="19"/>
            </w:pPr>
            <w:r>
              <w:t>≥3%</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游客满意度</w:t>
            </w:r>
          </w:p>
        </w:tc>
        <w:tc>
          <w:tcPr>
            <w:tcW w:w="2835" w:type="dxa"/>
            <w:vAlign w:val="center"/>
          </w:tcPr>
          <w:p>
            <w:pPr>
              <w:pStyle w:val="19"/>
            </w:pPr>
            <w:r>
              <w:t>游客满意人数占总人数的比率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4、利用拆违空地合理谋划建设球类运动场地费用绩效目标表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1.充分利用私搭乱建、违章建筑拆除后腾出的土地空间，建设我区19处球类运动场地，提升我区球类运动水平。项目预计投资632.38万元。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建设5人制足球场数量</w:t>
            </w:r>
          </w:p>
        </w:tc>
        <w:tc>
          <w:tcPr>
            <w:tcW w:w="2835" w:type="dxa"/>
            <w:vAlign w:val="center"/>
          </w:tcPr>
          <w:p>
            <w:pPr>
              <w:pStyle w:val="19"/>
            </w:pPr>
            <w:r>
              <w:t>建设5人制足球场数量</w:t>
            </w:r>
          </w:p>
        </w:tc>
        <w:tc>
          <w:tcPr>
            <w:tcW w:w="2551" w:type="dxa"/>
            <w:vAlign w:val="center"/>
          </w:tcPr>
          <w:p>
            <w:pPr>
              <w:pStyle w:val="19"/>
            </w:pPr>
            <w:r>
              <w:t>3处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建设5人制篮球场数量</w:t>
            </w:r>
          </w:p>
        </w:tc>
        <w:tc>
          <w:tcPr>
            <w:tcW w:w="2835" w:type="dxa"/>
            <w:vAlign w:val="center"/>
          </w:tcPr>
          <w:p>
            <w:pPr>
              <w:pStyle w:val="19"/>
            </w:pPr>
            <w:r>
              <w:t>建设5人制篮球场数量</w:t>
            </w:r>
          </w:p>
        </w:tc>
        <w:tc>
          <w:tcPr>
            <w:tcW w:w="2551" w:type="dxa"/>
            <w:vAlign w:val="center"/>
          </w:tcPr>
          <w:p>
            <w:pPr>
              <w:pStyle w:val="19"/>
            </w:pPr>
            <w:r>
              <w:t>16处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球类运动场地建设工程质量合格率</w:t>
            </w:r>
          </w:p>
        </w:tc>
        <w:tc>
          <w:tcPr>
            <w:tcW w:w="2835" w:type="dxa"/>
            <w:vAlign w:val="center"/>
          </w:tcPr>
          <w:p>
            <w:pPr>
              <w:pStyle w:val="19"/>
            </w:pPr>
            <w:r>
              <w:t>球类运动场地建设工程质量合格率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工程完工时间</w:t>
            </w:r>
          </w:p>
        </w:tc>
        <w:tc>
          <w:tcPr>
            <w:tcW w:w="2551" w:type="dxa"/>
            <w:vAlign w:val="center"/>
          </w:tcPr>
          <w:p>
            <w:pPr>
              <w:pStyle w:val="19"/>
            </w:pPr>
            <w:r>
              <w:t>12月前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篮球场地长度单位标准</w:t>
            </w:r>
          </w:p>
        </w:tc>
        <w:tc>
          <w:tcPr>
            <w:tcW w:w="2835" w:type="dxa"/>
            <w:vAlign w:val="center"/>
          </w:tcPr>
          <w:p>
            <w:pPr>
              <w:pStyle w:val="19"/>
            </w:pPr>
            <w:r>
              <w:t>建设篮球场地长度单位标准（米/场）</w:t>
            </w:r>
          </w:p>
        </w:tc>
        <w:tc>
          <w:tcPr>
            <w:tcW w:w="2551" w:type="dxa"/>
            <w:vAlign w:val="center"/>
          </w:tcPr>
          <w:p>
            <w:pPr>
              <w:pStyle w:val="19"/>
            </w:pPr>
            <w:r>
              <w:t>≤33米/场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篮球场地宽度单位标准</w:t>
            </w:r>
          </w:p>
        </w:tc>
        <w:tc>
          <w:tcPr>
            <w:tcW w:w="2835" w:type="dxa"/>
            <w:vAlign w:val="center"/>
          </w:tcPr>
          <w:p>
            <w:pPr>
              <w:pStyle w:val="19"/>
            </w:pPr>
            <w:r>
              <w:t>建设篮球场地宽度单位标准（米/场）</w:t>
            </w:r>
          </w:p>
        </w:tc>
        <w:tc>
          <w:tcPr>
            <w:tcW w:w="2551" w:type="dxa"/>
            <w:vAlign w:val="center"/>
          </w:tcPr>
          <w:p>
            <w:pPr>
              <w:pStyle w:val="19"/>
            </w:pPr>
            <w:r>
              <w:t>≤18米/场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足球场地长度单位标准</w:t>
            </w:r>
          </w:p>
        </w:tc>
        <w:tc>
          <w:tcPr>
            <w:tcW w:w="2835" w:type="dxa"/>
            <w:vAlign w:val="center"/>
          </w:tcPr>
          <w:p>
            <w:pPr>
              <w:pStyle w:val="19"/>
            </w:pPr>
            <w:r>
              <w:t>建设足球场地长度单位标准（米/场）</w:t>
            </w:r>
          </w:p>
        </w:tc>
        <w:tc>
          <w:tcPr>
            <w:tcW w:w="2551" w:type="dxa"/>
            <w:vAlign w:val="center"/>
          </w:tcPr>
          <w:p>
            <w:pPr>
              <w:pStyle w:val="19"/>
            </w:pPr>
            <w:r>
              <w:t>≥29米/场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足球场地长度单位标准</w:t>
            </w:r>
          </w:p>
        </w:tc>
        <w:tc>
          <w:tcPr>
            <w:tcW w:w="2835" w:type="dxa"/>
            <w:vAlign w:val="center"/>
          </w:tcPr>
          <w:p>
            <w:pPr>
              <w:pStyle w:val="19"/>
            </w:pPr>
            <w:r>
              <w:t>建设足球场地长度单位标准（米/场）</w:t>
            </w:r>
          </w:p>
        </w:tc>
        <w:tc>
          <w:tcPr>
            <w:tcW w:w="2551" w:type="dxa"/>
            <w:vAlign w:val="center"/>
          </w:tcPr>
          <w:p>
            <w:pPr>
              <w:pStyle w:val="19"/>
            </w:pPr>
            <w:r>
              <w:t>≥18米/场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补齐体育场地设施不足缺口</w:t>
            </w:r>
          </w:p>
        </w:tc>
        <w:tc>
          <w:tcPr>
            <w:tcW w:w="2835" w:type="dxa"/>
            <w:vAlign w:val="center"/>
          </w:tcPr>
          <w:p>
            <w:pPr>
              <w:pStyle w:val="19"/>
            </w:pPr>
            <w:r>
              <w:t>补齐体育场地设施不足缺口</w:t>
            </w:r>
          </w:p>
        </w:tc>
        <w:tc>
          <w:tcPr>
            <w:tcW w:w="2551" w:type="dxa"/>
            <w:vAlign w:val="center"/>
          </w:tcPr>
          <w:p>
            <w:pPr>
              <w:pStyle w:val="19"/>
            </w:pPr>
            <w:r>
              <w:t>补齐19处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体育场地使用年限</w:t>
            </w:r>
          </w:p>
        </w:tc>
        <w:tc>
          <w:tcPr>
            <w:tcW w:w="2835" w:type="dxa"/>
            <w:vAlign w:val="center"/>
          </w:tcPr>
          <w:p>
            <w:pPr>
              <w:pStyle w:val="19"/>
            </w:pPr>
            <w:r>
              <w:t>体育场地使用年限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受益群众对体育场地满意度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5、鹿泉会堂取暖绩效目标表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1.确保鹿泉会堂取暖设施工程按时完工，取暖面积达到1100平方米，保障区各种会议顺利召开。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取暖面积覆盖率</w:t>
            </w:r>
          </w:p>
        </w:tc>
        <w:tc>
          <w:tcPr>
            <w:tcW w:w="2835" w:type="dxa"/>
            <w:vAlign w:val="center"/>
          </w:tcPr>
          <w:p>
            <w:pPr>
              <w:pStyle w:val="19"/>
            </w:pPr>
            <w:r>
              <w:t>取暖面积覆盖率</w:t>
            </w:r>
          </w:p>
        </w:tc>
        <w:tc>
          <w:tcPr>
            <w:tcW w:w="2551" w:type="dxa"/>
            <w:vAlign w:val="center"/>
          </w:tcPr>
          <w:p>
            <w:pPr>
              <w:pStyle w:val="19"/>
            </w:pPr>
            <w:r>
              <w:t>≥99%</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保障取暖面积</w:t>
            </w:r>
          </w:p>
        </w:tc>
        <w:tc>
          <w:tcPr>
            <w:tcW w:w="2835" w:type="dxa"/>
            <w:vAlign w:val="center"/>
          </w:tcPr>
          <w:p>
            <w:pPr>
              <w:pStyle w:val="19"/>
            </w:pPr>
            <w:r>
              <w:t>保障会堂取暖面积</w:t>
            </w:r>
          </w:p>
        </w:tc>
        <w:tc>
          <w:tcPr>
            <w:tcW w:w="2551" w:type="dxa"/>
            <w:vAlign w:val="center"/>
          </w:tcPr>
          <w:p>
            <w:pPr>
              <w:pStyle w:val="19"/>
            </w:pPr>
            <w:r>
              <w:t>1100平方米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取暖工程质量合格率</w:t>
            </w:r>
          </w:p>
        </w:tc>
        <w:tc>
          <w:tcPr>
            <w:tcW w:w="2835" w:type="dxa"/>
            <w:vAlign w:val="center"/>
          </w:tcPr>
          <w:p>
            <w:pPr>
              <w:pStyle w:val="19"/>
            </w:pPr>
            <w:r>
              <w:t>取暖工程质量合格率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工程按时完工率</w:t>
            </w:r>
          </w:p>
        </w:tc>
        <w:tc>
          <w:tcPr>
            <w:tcW w:w="2835" w:type="dxa"/>
            <w:vAlign w:val="center"/>
          </w:tcPr>
          <w:p>
            <w:pPr>
              <w:pStyle w:val="19"/>
            </w:pPr>
            <w:r>
              <w:t>工程按时完工率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取暖工程成本标准</w:t>
            </w:r>
          </w:p>
        </w:tc>
        <w:tc>
          <w:tcPr>
            <w:tcW w:w="2835" w:type="dxa"/>
            <w:vAlign w:val="center"/>
          </w:tcPr>
          <w:p>
            <w:pPr>
              <w:pStyle w:val="19"/>
            </w:pPr>
            <w:r>
              <w:t>取暖工程部分成本支付标准</w:t>
            </w:r>
          </w:p>
        </w:tc>
        <w:tc>
          <w:tcPr>
            <w:tcW w:w="2551" w:type="dxa"/>
            <w:vAlign w:val="center"/>
          </w:tcPr>
          <w:p>
            <w:pPr>
              <w:pStyle w:val="19"/>
            </w:pPr>
            <w:r>
              <w:t>10万元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保障会堂正常运转</w:t>
            </w:r>
          </w:p>
        </w:tc>
        <w:tc>
          <w:tcPr>
            <w:tcW w:w="2835" w:type="dxa"/>
            <w:vAlign w:val="center"/>
          </w:tcPr>
          <w:p>
            <w:pPr>
              <w:pStyle w:val="19"/>
            </w:pPr>
            <w:r>
              <w:t>保障会堂正常运转</w:t>
            </w:r>
          </w:p>
        </w:tc>
        <w:tc>
          <w:tcPr>
            <w:tcW w:w="2551" w:type="dxa"/>
            <w:vAlign w:val="center"/>
          </w:tcPr>
          <w:p>
            <w:pPr>
              <w:pStyle w:val="19"/>
            </w:pPr>
            <w:r>
              <w:t>正常运转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会堂取暖设施使用年限</w:t>
            </w:r>
          </w:p>
        </w:tc>
        <w:tc>
          <w:tcPr>
            <w:tcW w:w="2835" w:type="dxa"/>
            <w:vAlign w:val="center"/>
          </w:tcPr>
          <w:p>
            <w:pPr>
              <w:pStyle w:val="19"/>
            </w:pPr>
            <w:r>
              <w:t>会堂取暖设施使用年限</w:t>
            </w:r>
          </w:p>
        </w:tc>
        <w:tc>
          <w:tcPr>
            <w:tcW w:w="2551" w:type="dxa"/>
            <w:vAlign w:val="center"/>
          </w:tcPr>
          <w:p>
            <w:pPr>
              <w:pStyle w:val="19"/>
            </w:pPr>
            <w:r>
              <w:t>≥6年</w:t>
            </w:r>
          </w:p>
        </w:tc>
        <w:tc>
          <w:tcPr>
            <w:tcW w:w="2268" w:type="dxa"/>
            <w:vAlign w:val="center"/>
          </w:tcPr>
          <w:p>
            <w:pPr>
              <w:pStyle w:val="19"/>
            </w:pPr>
            <w:r>
              <w:t>设备使用寿命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受益人群满意占总受益人群的比率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6、鹿泉区20项民生工程体育器材采购绩效目标表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1.建设60处健身设施，提高我区居民健身需求。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建设健身设施场所数量</w:t>
            </w:r>
          </w:p>
        </w:tc>
        <w:tc>
          <w:tcPr>
            <w:tcW w:w="2835" w:type="dxa"/>
            <w:vAlign w:val="center"/>
          </w:tcPr>
          <w:p>
            <w:pPr>
              <w:pStyle w:val="19"/>
            </w:pPr>
            <w:r>
              <w:t>建设健身设施场所数量</w:t>
            </w:r>
          </w:p>
        </w:tc>
        <w:tc>
          <w:tcPr>
            <w:tcW w:w="2551" w:type="dxa"/>
            <w:vAlign w:val="center"/>
          </w:tcPr>
          <w:p>
            <w:pPr>
              <w:pStyle w:val="19"/>
            </w:pPr>
            <w:r>
              <w:t>60处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工程质量合格率</w:t>
            </w:r>
          </w:p>
        </w:tc>
        <w:tc>
          <w:tcPr>
            <w:tcW w:w="2835" w:type="dxa"/>
            <w:vAlign w:val="center"/>
          </w:tcPr>
          <w:p>
            <w:pPr>
              <w:pStyle w:val="19"/>
            </w:pPr>
            <w:r>
              <w:t>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工程完成时间</w:t>
            </w:r>
          </w:p>
        </w:tc>
        <w:tc>
          <w:tcPr>
            <w:tcW w:w="2835" w:type="dxa"/>
            <w:vAlign w:val="center"/>
          </w:tcPr>
          <w:p>
            <w:pPr>
              <w:pStyle w:val="19"/>
            </w:pPr>
            <w:r>
              <w:t>工程完成时间</w:t>
            </w:r>
          </w:p>
        </w:tc>
        <w:tc>
          <w:tcPr>
            <w:tcW w:w="2551" w:type="dxa"/>
            <w:vAlign w:val="center"/>
          </w:tcPr>
          <w:p>
            <w:pPr>
              <w:pStyle w:val="19"/>
            </w:pPr>
            <w:r>
              <w:t>10月前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每套器材设备控制价</w:t>
            </w:r>
          </w:p>
        </w:tc>
        <w:tc>
          <w:tcPr>
            <w:tcW w:w="2835" w:type="dxa"/>
            <w:vAlign w:val="center"/>
          </w:tcPr>
          <w:p>
            <w:pPr>
              <w:pStyle w:val="19"/>
            </w:pPr>
            <w:r>
              <w:t>每套器材设备控制价</w:t>
            </w:r>
          </w:p>
        </w:tc>
        <w:tc>
          <w:tcPr>
            <w:tcW w:w="2551" w:type="dxa"/>
            <w:vAlign w:val="center"/>
          </w:tcPr>
          <w:p>
            <w:pPr>
              <w:pStyle w:val="19"/>
            </w:pPr>
            <w:r>
              <w:t>≤28500元/套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提升居民文化娱乐健身活动</w:t>
            </w:r>
          </w:p>
        </w:tc>
        <w:tc>
          <w:tcPr>
            <w:tcW w:w="2835" w:type="dxa"/>
            <w:vAlign w:val="center"/>
          </w:tcPr>
          <w:p>
            <w:pPr>
              <w:pStyle w:val="19"/>
            </w:pPr>
            <w:r>
              <w:t>提升居民文化娱乐健身活动</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器材使用年限</w:t>
            </w:r>
          </w:p>
        </w:tc>
        <w:tc>
          <w:tcPr>
            <w:tcW w:w="2835" w:type="dxa"/>
            <w:vAlign w:val="center"/>
          </w:tcPr>
          <w:p>
            <w:pPr>
              <w:pStyle w:val="19"/>
            </w:pPr>
            <w:r>
              <w:t>器材使用年限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7、鹿泉区公共体育设施空间布局规划编制绩效目标表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1.聘请第三方制作鹿泉区公共体育设施空间布局的规划编制，完成上级部门对我局的考核。</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质量指标</w:t>
            </w:r>
          </w:p>
        </w:tc>
        <w:tc>
          <w:tcPr>
            <w:tcW w:w="2835" w:type="dxa"/>
            <w:vAlign w:val="center"/>
          </w:tcPr>
          <w:p>
            <w:pPr>
              <w:pStyle w:val="19"/>
            </w:pPr>
            <w:r>
              <w:t>规划、报告成果采纳率</w:t>
            </w:r>
          </w:p>
        </w:tc>
        <w:tc>
          <w:tcPr>
            <w:tcW w:w="2835" w:type="dxa"/>
            <w:vAlign w:val="center"/>
          </w:tcPr>
          <w:p>
            <w:pPr>
              <w:pStyle w:val="19"/>
            </w:pPr>
            <w:r>
              <w:t>规划、报告成果采纳率</w:t>
            </w:r>
          </w:p>
        </w:tc>
        <w:tc>
          <w:tcPr>
            <w:tcW w:w="2551" w:type="dxa"/>
            <w:vAlign w:val="center"/>
          </w:tcPr>
          <w:p>
            <w:pPr>
              <w:pStyle w:val="19"/>
            </w:pPr>
            <w:r>
              <w:t>≥80%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体育设施规划编制</w:t>
            </w:r>
          </w:p>
        </w:tc>
        <w:tc>
          <w:tcPr>
            <w:tcW w:w="2835" w:type="dxa"/>
            <w:vAlign w:val="center"/>
          </w:tcPr>
          <w:p>
            <w:pPr>
              <w:pStyle w:val="19"/>
            </w:pPr>
            <w:r>
              <w:t>体育设施规划编制</w:t>
            </w:r>
          </w:p>
        </w:tc>
        <w:tc>
          <w:tcPr>
            <w:tcW w:w="2551" w:type="dxa"/>
            <w:vAlign w:val="center"/>
          </w:tcPr>
          <w:p>
            <w:pPr>
              <w:pStyle w:val="19"/>
            </w:pPr>
            <w:r>
              <w:t>5套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规划编制完成时间</w:t>
            </w:r>
          </w:p>
        </w:tc>
        <w:tc>
          <w:tcPr>
            <w:tcW w:w="2835" w:type="dxa"/>
            <w:vAlign w:val="center"/>
          </w:tcPr>
          <w:p>
            <w:pPr>
              <w:pStyle w:val="19"/>
            </w:pPr>
            <w:r>
              <w:t>体育设施规划编制完成时间</w:t>
            </w:r>
          </w:p>
        </w:tc>
        <w:tc>
          <w:tcPr>
            <w:tcW w:w="2551" w:type="dxa"/>
            <w:vAlign w:val="center"/>
          </w:tcPr>
          <w:p>
            <w:pPr>
              <w:pStyle w:val="19"/>
              <w:rPr>
                <w:rFonts w:hint="eastAsia" w:eastAsia="方正书宋_GBK"/>
                <w:lang w:val="en-US" w:eastAsia="zh-CN"/>
              </w:rPr>
            </w:pPr>
            <w:r>
              <w:rPr>
                <w:rFonts w:hint="eastAsia"/>
                <w:lang w:val="en-US" w:eastAsia="zh-CN"/>
              </w:rPr>
              <w:t>按时完成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规划编制成本</w:t>
            </w:r>
          </w:p>
        </w:tc>
        <w:tc>
          <w:tcPr>
            <w:tcW w:w="2835" w:type="dxa"/>
            <w:vAlign w:val="center"/>
          </w:tcPr>
          <w:p>
            <w:pPr>
              <w:pStyle w:val="19"/>
            </w:pPr>
            <w:r>
              <w:t>规划编制剩余成本</w:t>
            </w:r>
          </w:p>
        </w:tc>
        <w:tc>
          <w:tcPr>
            <w:tcW w:w="2551" w:type="dxa"/>
            <w:vAlign w:val="center"/>
          </w:tcPr>
          <w:p>
            <w:pPr>
              <w:pStyle w:val="19"/>
            </w:pPr>
            <w:r>
              <w:t>7万元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推动规划编制工作完成</w:t>
            </w:r>
          </w:p>
        </w:tc>
        <w:tc>
          <w:tcPr>
            <w:tcW w:w="2835" w:type="dxa"/>
            <w:vAlign w:val="center"/>
          </w:tcPr>
          <w:p>
            <w:pPr>
              <w:pStyle w:val="19"/>
            </w:pPr>
            <w:r>
              <w:t>推动规划编制工作完成</w:t>
            </w:r>
          </w:p>
        </w:tc>
        <w:tc>
          <w:tcPr>
            <w:tcW w:w="2551" w:type="dxa"/>
            <w:vAlign w:val="center"/>
          </w:tcPr>
          <w:p>
            <w:pPr>
              <w:pStyle w:val="19"/>
            </w:pPr>
            <w:r>
              <w:t>按时完成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项目规划准确率</w:t>
            </w:r>
          </w:p>
        </w:tc>
        <w:tc>
          <w:tcPr>
            <w:tcW w:w="2835" w:type="dxa"/>
            <w:vAlign w:val="center"/>
          </w:tcPr>
          <w:p>
            <w:pPr>
              <w:pStyle w:val="19"/>
            </w:pPr>
            <w:r>
              <w:t>项目规划准确率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部规划院满意度</w:t>
            </w:r>
          </w:p>
        </w:tc>
        <w:tc>
          <w:tcPr>
            <w:tcW w:w="2835" w:type="dxa"/>
            <w:vAlign w:val="center"/>
          </w:tcPr>
          <w:p>
            <w:pPr>
              <w:pStyle w:val="19"/>
            </w:pPr>
            <w:r>
              <w:t>部规划院满意度</w:t>
            </w:r>
          </w:p>
        </w:tc>
        <w:tc>
          <w:tcPr>
            <w:tcW w:w="2551" w:type="dxa"/>
            <w:vAlign w:val="center"/>
          </w:tcPr>
          <w:p>
            <w:pPr>
              <w:pStyle w:val="19"/>
            </w:pPr>
            <w:r>
              <w:t>≥90%</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8、鹿泉区农民健身工程绩效目标表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1.通过对山尹村、寺家庄、白鹿泉乡安装三套二代健身器材、建设三个灯光</w:t>
            </w:r>
            <w:r>
              <w:rPr>
                <w:rFonts w:hint="eastAsia"/>
                <w:lang w:eastAsia="zh-CN"/>
              </w:rPr>
              <w:t>篮球</w:t>
            </w:r>
            <w:r>
              <w:t>场,来提高我区农民健身水平，满足农民对</w:t>
            </w:r>
            <w:r>
              <w:rPr>
                <w:rFonts w:hint="eastAsia"/>
                <w:lang w:eastAsia="zh-CN"/>
              </w:rPr>
              <w:t>健身</w:t>
            </w:r>
            <w:bookmarkStart w:id="18" w:name="_GoBack"/>
            <w:bookmarkEnd w:id="18"/>
            <w:r>
              <w:t>运动的需求。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农民健身器材建设数量</w:t>
            </w:r>
          </w:p>
        </w:tc>
        <w:tc>
          <w:tcPr>
            <w:tcW w:w="2835" w:type="dxa"/>
            <w:vAlign w:val="center"/>
          </w:tcPr>
          <w:p>
            <w:pPr>
              <w:pStyle w:val="19"/>
            </w:pPr>
            <w:r>
              <w:t>农民健身器材建设数量</w:t>
            </w:r>
          </w:p>
        </w:tc>
        <w:tc>
          <w:tcPr>
            <w:tcW w:w="2551" w:type="dxa"/>
            <w:vAlign w:val="center"/>
          </w:tcPr>
          <w:p>
            <w:pPr>
              <w:pStyle w:val="19"/>
            </w:pPr>
            <w:r>
              <w:t>3套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灯光</w:t>
            </w:r>
            <w:r>
              <w:rPr>
                <w:rFonts w:hint="eastAsia"/>
                <w:lang w:eastAsia="zh-CN"/>
              </w:rPr>
              <w:t>篮球</w:t>
            </w:r>
            <w:r>
              <w:t>场数量</w:t>
            </w:r>
          </w:p>
        </w:tc>
        <w:tc>
          <w:tcPr>
            <w:tcW w:w="2835" w:type="dxa"/>
            <w:vAlign w:val="center"/>
          </w:tcPr>
          <w:p>
            <w:pPr>
              <w:pStyle w:val="19"/>
            </w:pPr>
            <w:r>
              <w:t>灯光</w:t>
            </w:r>
            <w:r>
              <w:rPr>
                <w:rFonts w:hint="eastAsia"/>
                <w:lang w:eastAsia="zh-CN"/>
              </w:rPr>
              <w:t>篮球</w:t>
            </w:r>
            <w:r>
              <w:t>场数量</w:t>
            </w:r>
          </w:p>
        </w:tc>
        <w:tc>
          <w:tcPr>
            <w:tcW w:w="2551" w:type="dxa"/>
            <w:vAlign w:val="center"/>
          </w:tcPr>
          <w:p>
            <w:pPr>
              <w:pStyle w:val="19"/>
            </w:pPr>
            <w:r>
              <w:t>3个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农民健身工程面积标准</w:t>
            </w:r>
          </w:p>
        </w:tc>
        <w:tc>
          <w:tcPr>
            <w:tcW w:w="2835" w:type="dxa"/>
            <w:vAlign w:val="center"/>
          </w:tcPr>
          <w:p>
            <w:pPr>
              <w:pStyle w:val="19"/>
            </w:pPr>
            <w:r>
              <w:t>农民健身工程面积标准</w:t>
            </w:r>
          </w:p>
        </w:tc>
        <w:tc>
          <w:tcPr>
            <w:tcW w:w="2551" w:type="dxa"/>
            <w:vAlign w:val="center"/>
          </w:tcPr>
          <w:p>
            <w:pPr>
              <w:pStyle w:val="19"/>
            </w:pPr>
            <w:r>
              <w:t>420平方米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农民健身工程合格率</w:t>
            </w:r>
          </w:p>
        </w:tc>
        <w:tc>
          <w:tcPr>
            <w:tcW w:w="2835" w:type="dxa"/>
            <w:vAlign w:val="center"/>
          </w:tcPr>
          <w:p>
            <w:pPr>
              <w:pStyle w:val="19"/>
            </w:pPr>
            <w:r>
              <w:t>农民健身工程合格率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农民健身工程余款按时支付率</w:t>
            </w:r>
          </w:p>
        </w:tc>
        <w:tc>
          <w:tcPr>
            <w:tcW w:w="2835" w:type="dxa"/>
            <w:vAlign w:val="center"/>
          </w:tcPr>
          <w:p>
            <w:pPr>
              <w:pStyle w:val="19"/>
            </w:pPr>
            <w:r>
              <w:t>农民健身工程余款按时支付率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农民健身工程剩余工程款成本</w:t>
            </w:r>
          </w:p>
        </w:tc>
        <w:tc>
          <w:tcPr>
            <w:tcW w:w="2835" w:type="dxa"/>
            <w:vAlign w:val="center"/>
          </w:tcPr>
          <w:p>
            <w:pPr>
              <w:pStyle w:val="19"/>
            </w:pPr>
            <w:r>
              <w:t>农民健身工程剩余工程款成本</w:t>
            </w:r>
          </w:p>
        </w:tc>
        <w:tc>
          <w:tcPr>
            <w:tcW w:w="2551" w:type="dxa"/>
            <w:vAlign w:val="center"/>
          </w:tcPr>
          <w:p>
            <w:pPr>
              <w:pStyle w:val="19"/>
            </w:pPr>
            <w:r>
              <w:t>≤32.11万元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受益人数</w:t>
            </w:r>
          </w:p>
        </w:tc>
        <w:tc>
          <w:tcPr>
            <w:tcW w:w="2835" w:type="dxa"/>
            <w:vAlign w:val="center"/>
          </w:tcPr>
          <w:p>
            <w:pPr>
              <w:pStyle w:val="19"/>
            </w:pPr>
            <w:r>
              <w:t>受益人数</w:t>
            </w:r>
          </w:p>
        </w:tc>
        <w:tc>
          <w:tcPr>
            <w:tcW w:w="2551" w:type="dxa"/>
            <w:vAlign w:val="center"/>
          </w:tcPr>
          <w:p>
            <w:pPr>
              <w:pStyle w:val="19"/>
            </w:pPr>
            <w:r>
              <w:t>≥3万人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设施开放天数</w:t>
            </w:r>
          </w:p>
        </w:tc>
        <w:tc>
          <w:tcPr>
            <w:tcW w:w="2835" w:type="dxa"/>
            <w:vAlign w:val="center"/>
          </w:tcPr>
          <w:p>
            <w:pPr>
              <w:pStyle w:val="19"/>
            </w:pPr>
            <w:r>
              <w:t>设施开放天数</w:t>
            </w:r>
          </w:p>
        </w:tc>
        <w:tc>
          <w:tcPr>
            <w:tcW w:w="2551" w:type="dxa"/>
            <w:vAlign w:val="center"/>
          </w:tcPr>
          <w:p>
            <w:pPr>
              <w:pStyle w:val="19"/>
            </w:pPr>
            <w:r>
              <w:t>全年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长期使用性</w:t>
            </w:r>
          </w:p>
        </w:tc>
        <w:tc>
          <w:tcPr>
            <w:tcW w:w="2835" w:type="dxa"/>
            <w:vAlign w:val="center"/>
          </w:tcPr>
          <w:p>
            <w:pPr>
              <w:pStyle w:val="19"/>
            </w:pPr>
            <w:r>
              <w:t>长期使用性</w:t>
            </w:r>
          </w:p>
        </w:tc>
        <w:tc>
          <w:tcPr>
            <w:tcW w:w="2551" w:type="dxa"/>
            <w:vAlign w:val="center"/>
          </w:tcPr>
          <w:p>
            <w:pPr>
              <w:pStyle w:val="19"/>
            </w:pPr>
            <w:r>
              <w:t>≥8年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受益群众满意人数占受益群众总人数的比率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9、鹿泉区室内滑冰馆建设绩效目标表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建造我区室内滑冰场一个，占地面积800多平米，每年组织举办冰雪运动项目5次以上，争取全区人口25%以上接触冰雪运动项目。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建设冰场面积</w:t>
            </w:r>
          </w:p>
        </w:tc>
        <w:tc>
          <w:tcPr>
            <w:tcW w:w="2835" w:type="dxa"/>
            <w:vAlign w:val="center"/>
          </w:tcPr>
          <w:p>
            <w:pPr>
              <w:pStyle w:val="19"/>
            </w:pPr>
            <w:r>
              <w:t>建设冰场面积</w:t>
            </w:r>
          </w:p>
        </w:tc>
        <w:tc>
          <w:tcPr>
            <w:tcW w:w="2551" w:type="dxa"/>
            <w:vAlign w:val="center"/>
          </w:tcPr>
          <w:p>
            <w:pPr>
              <w:pStyle w:val="19"/>
            </w:pPr>
            <w:r>
              <w:t>576平方米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验收合格率</w:t>
            </w:r>
          </w:p>
        </w:tc>
        <w:tc>
          <w:tcPr>
            <w:tcW w:w="2835" w:type="dxa"/>
            <w:vAlign w:val="center"/>
          </w:tcPr>
          <w:p>
            <w:pPr>
              <w:pStyle w:val="19"/>
            </w:pPr>
            <w:r>
              <w:t>工程验收合格率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工程款按时完工率</w:t>
            </w:r>
          </w:p>
        </w:tc>
        <w:tc>
          <w:tcPr>
            <w:tcW w:w="2835" w:type="dxa"/>
            <w:vAlign w:val="center"/>
          </w:tcPr>
          <w:p>
            <w:pPr>
              <w:pStyle w:val="19"/>
            </w:pPr>
            <w:r>
              <w:t>工程款按时完工率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工程剩余成本支付标准</w:t>
            </w:r>
          </w:p>
        </w:tc>
        <w:tc>
          <w:tcPr>
            <w:tcW w:w="2835" w:type="dxa"/>
            <w:vAlign w:val="center"/>
          </w:tcPr>
          <w:p>
            <w:pPr>
              <w:pStyle w:val="19"/>
            </w:pPr>
            <w:r>
              <w:t>工程剩余成本支付标准</w:t>
            </w:r>
          </w:p>
        </w:tc>
        <w:tc>
          <w:tcPr>
            <w:tcW w:w="2551" w:type="dxa"/>
            <w:vAlign w:val="center"/>
          </w:tcPr>
          <w:p>
            <w:pPr>
              <w:pStyle w:val="19"/>
            </w:pPr>
            <w:r>
              <w:t>≤30.35万元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提高我区冰雪运动配套设施，促进全民健身。</w:t>
            </w:r>
          </w:p>
        </w:tc>
        <w:tc>
          <w:tcPr>
            <w:tcW w:w="2835" w:type="dxa"/>
            <w:vAlign w:val="center"/>
          </w:tcPr>
          <w:p>
            <w:pPr>
              <w:pStyle w:val="19"/>
            </w:pPr>
            <w:r>
              <w:t>提高我区冰雪运动配套设施，促进全民健身。</w:t>
            </w:r>
          </w:p>
        </w:tc>
        <w:tc>
          <w:tcPr>
            <w:tcW w:w="2551" w:type="dxa"/>
            <w:vAlign w:val="center"/>
          </w:tcPr>
          <w:p>
            <w:pPr>
              <w:pStyle w:val="19"/>
            </w:pPr>
            <w:r>
              <w:t>提高冰雪运动配套设施</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室内滑冰馆使用时间</w:t>
            </w:r>
          </w:p>
        </w:tc>
        <w:tc>
          <w:tcPr>
            <w:tcW w:w="2835" w:type="dxa"/>
            <w:vAlign w:val="center"/>
          </w:tcPr>
          <w:p>
            <w:pPr>
              <w:pStyle w:val="19"/>
            </w:pPr>
            <w:r>
              <w:t>室内滑冰馆使用时间</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受益群众对滑冰馆建设的满意度占总受益人群的比率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10、鹿泉区四馆建设绩效目标表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1.建设鹿泉区美术馆、博物馆、文化馆、图书馆及人防工程地下停车库，提升我区公共文化服务水平。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建设文化场馆数量</w:t>
            </w:r>
          </w:p>
        </w:tc>
        <w:tc>
          <w:tcPr>
            <w:tcW w:w="2835" w:type="dxa"/>
            <w:vAlign w:val="center"/>
          </w:tcPr>
          <w:p>
            <w:pPr>
              <w:pStyle w:val="19"/>
            </w:pPr>
            <w:r>
              <w:t>建设文化场馆数量</w:t>
            </w:r>
          </w:p>
        </w:tc>
        <w:tc>
          <w:tcPr>
            <w:tcW w:w="2551" w:type="dxa"/>
            <w:vAlign w:val="center"/>
          </w:tcPr>
          <w:p>
            <w:pPr>
              <w:pStyle w:val="19"/>
            </w:pPr>
            <w:r>
              <w:t>≤4个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建设图书馆面积</w:t>
            </w:r>
          </w:p>
        </w:tc>
        <w:tc>
          <w:tcPr>
            <w:tcW w:w="2835" w:type="dxa"/>
            <w:vAlign w:val="center"/>
          </w:tcPr>
          <w:p>
            <w:pPr>
              <w:pStyle w:val="19"/>
            </w:pPr>
            <w:r>
              <w:t>建设图书馆面积</w:t>
            </w:r>
          </w:p>
        </w:tc>
        <w:tc>
          <w:tcPr>
            <w:tcW w:w="2551" w:type="dxa"/>
            <w:vAlign w:val="center"/>
          </w:tcPr>
          <w:p>
            <w:pPr>
              <w:pStyle w:val="19"/>
            </w:pPr>
            <w:r>
              <w:t>≤10000平方米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建设文化馆面积</w:t>
            </w:r>
          </w:p>
        </w:tc>
        <w:tc>
          <w:tcPr>
            <w:tcW w:w="2835" w:type="dxa"/>
            <w:vAlign w:val="center"/>
          </w:tcPr>
          <w:p>
            <w:pPr>
              <w:pStyle w:val="19"/>
            </w:pPr>
            <w:r>
              <w:t>建设文化馆面积</w:t>
            </w:r>
          </w:p>
        </w:tc>
        <w:tc>
          <w:tcPr>
            <w:tcW w:w="2551" w:type="dxa"/>
            <w:vAlign w:val="center"/>
          </w:tcPr>
          <w:p>
            <w:pPr>
              <w:pStyle w:val="19"/>
            </w:pPr>
            <w:r>
              <w:t>≤6000平方米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建设美术馆面积</w:t>
            </w:r>
          </w:p>
        </w:tc>
        <w:tc>
          <w:tcPr>
            <w:tcW w:w="2835" w:type="dxa"/>
            <w:vAlign w:val="center"/>
          </w:tcPr>
          <w:p>
            <w:pPr>
              <w:pStyle w:val="19"/>
            </w:pPr>
            <w:r>
              <w:t>建设美术馆面积</w:t>
            </w:r>
          </w:p>
        </w:tc>
        <w:tc>
          <w:tcPr>
            <w:tcW w:w="2551" w:type="dxa"/>
            <w:vAlign w:val="center"/>
          </w:tcPr>
          <w:p>
            <w:pPr>
              <w:pStyle w:val="19"/>
            </w:pPr>
            <w:r>
              <w:t>≤5000平方米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建设博物馆面积</w:t>
            </w:r>
          </w:p>
        </w:tc>
        <w:tc>
          <w:tcPr>
            <w:tcW w:w="2835" w:type="dxa"/>
            <w:vAlign w:val="center"/>
          </w:tcPr>
          <w:p>
            <w:pPr>
              <w:pStyle w:val="19"/>
            </w:pPr>
            <w:r>
              <w:t>建设博物馆面积</w:t>
            </w:r>
          </w:p>
        </w:tc>
        <w:tc>
          <w:tcPr>
            <w:tcW w:w="2551" w:type="dxa"/>
            <w:vAlign w:val="center"/>
          </w:tcPr>
          <w:p>
            <w:pPr>
              <w:pStyle w:val="19"/>
            </w:pPr>
            <w:r>
              <w:t>≤4000平方米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地下停车库面积</w:t>
            </w:r>
          </w:p>
        </w:tc>
        <w:tc>
          <w:tcPr>
            <w:tcW w:w="2835" w:type="dxa"/>
            <w:vAlign w:val="center"/>
          </w:tcPr>
          <w:p>
            <w:pPr>
              <w:pStyle w:val="19"/>
            </w:pPr>
            <w:r>
              <w:t>建设地下停车库面积</w:t>
            </w:r>
          </w:p>
        </w:tc>
        <w:tc>
          <w:tcPr>
            <w:tcW w:w="2551" w:type="dxa"/>
            <w:vAlign w:val="center"/>
          </w:tcPr>
          <w:p>
            <w:pPr>
              <w:pStyle w:val="19"/>
            </w:pPr>
            <w:r>
              <w:t>≤12100平方米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建设项目工程质量合格率</w:t>
            </w:r>
          </w:p>
        </w:tc>
        <w:tc>
          <w:tcPr>
            <w:tcW w:w="2835" w:type="dxa"/>
            <w:vAlign w:val="center"/>
          </w:tcPr>
          <w:p>
            <w:pPr>
              <w:pStyle w:val="19"/>
            </w:pPr>
            <w:r>
              <w:t>建设项目工程质量合格率</w:t>
            </w:r>
          </w:p>
        </w:tc>
        <w:tc>
          <w:tcPr>
            <w:tcW w:w="2551" w:type="dxa"/>
            <w:vAlign w:val="center"/>
          </w:tcPr>
          <w:p>
            <w:pPr>
              <w:pStyle w:val="19"/>
            </w:pPr>
            <w:r>
              <w:t>%</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项目施工时限</w:t>
            </w:r>
          </w:p>
        </w:tc>
        <w:tc>
          <w:tcPr>
            <w:tcW w:w="2835" w:type="dxa"/>
            <w:vAlign w:val="center"/>
          </w:tcPr>
          <w:p>
            <w:pPr>
              <w:pStyle w:val="19"/>
            </w:pPr>
            <w:r>
              <w:t>项目施工时限</w:t>
            </w:r>
          </w:p>
        </w:tc>
        <w:tc>
          <w:tcPr>
            <w:tcW w:w="2551" w:type="dxa"/>
            <w:vAlign w:val="center"/>
          </w:tcPr>
          <w:p>
            <w:pPr>
              <w:pStyle w:val="19"/>
            </w:pPr>
            <w:r>
              <w:t>2024年完工</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工程建设成本标准</w:t>
            </w:r>
          </w:p>
        </w:tc>
        <w:tc>
          <w:tcPr>
            <w:tcW w:w="2835" w:type="dxa"/>
            <w:vAlign w:val="center"/>
          </w:tcPr>
          <w:p>
            <w:pPr>
              <w:pStyle w:val="19"/>
            </w:pPr>
            <w:r>
              <w:t>工程建设部分成本标准</w:t>
            </w:r>
          </w:p>
        </w:tc>
        <w:tc>
          <w:tcPr>
            <w:tcW w:w="2551" w:type="dxa"/>
            <w:vAlign w:val="center"/>
          </w:tcPr>
          <w:p>
            <w:pPr>
              <w:pStyle w:val="19"/>
            </w:pPr>
            <w:r>
              <w:t>≤60万元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提升鹿泉区公共文化服务水平</w:t>
            </w:r>
          </w:p>
        </w:tc>
        <w:tc>
          <w:tcPr>
            <w:tcW w:w="2835" w:type="dxa"/>
            <w:vAlign w:val="center"/>
          </w:tcPr>
          <w:p>
            <w:pPr>
              <w:pStyle w:val="19"/>
            </w:pPr>
            <w:r>
              <w:t>提升鹿泉区公共文化服务水平</w:t>
            </w:r>
          </w:p>
        </w:tc>
        <w:tc>
          <w:tcPr>
            <w:tcW w:w="2551" w:type="dxa"/>
            <w:vAlign w:val="center"/>
          </w:tcPr>
          <w:p>
            <w:pPr>
              <w:pStyle w:val="19"/>
            </w:pPr>
            <w:r>
              <w:t>显著提升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鹿泉区公共文化服务时长</w:t>
            </w:r>
          </w:p>
        </w:tc>
        <w:tc>
          <w:tcPr>
            <w:tcW w:w="2835" w:type="dxa"/>
            <w:vAlign w:val="center"/>
          </w:tcPr>
          <w:p>
            <w:pPr>
              <w:pStyle w:val="19"/>
            </w:pPr>
            <w:r>
              <w:t>鹿泉区公共文化服务时长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停车场容纳车辆数量</w:t>
            </w:r>
          </w:p>
        </w:tc>
        <w:tc>
          <w:tcPr>
            <w:tcW w:w="2835" w:type="dxa"/>
            <w:vAlign w:val="center"/>
          </w:tcPr>
          <w:p>
            <w:pPr>
              <w:pStyle w:val="19"/>
            </w:pPr>
            <w:r>
              <w:t>停车场容纳车辆数量</w:t>
            </w:r>
          </w:p>
        </w:tc>
        <w:tc>
          <w:tcPr>
            <w:tcW w:w="2551" w:type="dxa"/>
            <w:vAlign w:val="center"/>
          </w:tcPr>
          <w:p>
            <w:pPr>
              <w:pStyle w:val="19"/>
            </w:pPr>
            <w:r>
              <w:t>≤325辆</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项目受益人数</w:t>
            </w:r>
          </w:p>
        </w:tc>
        <w:tc>
          <w:tcPr>
            <w:tcW w:w="2835" w:type="dxa"/>
            <w:vAlign w:val="center"/>
          </w:tcPr>
          <w:p>
            <w:pPr>
              <w:pStyle w:val="19"/>
            </w:pPr>
            <w:r>
              <w:t>项目受益人数</w:t>
            </w:r>
          </w:p>
        </w:tc>
        <w:tc>
          <w:tcPr>
            <w:tcW w:w="2551" w:type="dxa"/>
            <w:vAlign w:val="center"/>
          </w:tcPr>
          <w:p>
            <w:pPr>
              <w:pStyle w:val="19"/>
            </w:pPr>
            <w:r>
              <w:t>≤58.83万人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群众对我区公共文化服务的满意度</w:t>
            </w:r>
          </w:p>
        </w:tc>
        <w:tc>
          <w:tcPr>
            <w:tcW w:w="2835" w:type="dxa"/>
            <w:vAlign w:val="center"/>
          </w:tcPr>
          <w:p>
            <w:pPr>
              <w:pStyle w:val="19"/>
            </w:pPr>
            <w:r>
              <w:t>群众对我区公共文化服务的满意度</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11、旅游景区专家查隐患经费绩效目标表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1.聘请专家1年对抱犊寨、双凤山、君乐宝等文旅经营单位开展3次安全隐患排查工作，进行两次专业安全培训，提升行业人员安全管理水平。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排查安全隐患次数</w:t>
            </w:r>
          </w:p>
        </w:tc>
        <w:tc>
          <w:tcPr>
            <w:tcW w:w="2835" w:type="dxa"/>
            <w:vAlign w:val="center"/>
          </w:tcPr>
          <w:p>
            <w:pPr>
              <w:pStyle w:val="19"/>
            </w:pPr>
            <w:r>
              <w:t>一年内组织3次经营单位排查</w:t>
            </w:r>
          </w:p>
        </w:tc>
        <w:tc>
          <w:tcPr>
            <w:tcW w:w="2551" w:type="dxa"/>
            <w:vAlign w:val="center"/>
          </w:tcPr>
          <w:p>
            <w:pPr>
              <w:pStyle w:val="19"/>
            </w:pPr>
            <w:r>
              <w:t>3次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组织安全知识培训次数</w:t>
            </w:r>
          </w:p>
        </w:tc>
        <w:tc>
          <w:tcPr>
            <w:tcW w:w="2835" w:type="dxa"/>
            <w:vAlign w:val="center"/>
          </w:tcPr>
          <w:p>
            <w:pPr>
              <w:pStyle w:val="19"/>
            </w:pPr>
            <w:r>
              <w:t>一年内进行2次安全培训</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专家出勤人次</w:t>
            </w:r>
          </w:p>
        </w:tc>
        <w:tc>
          <w:tcPr>
            <w:tcW w:w="2835" w:type="dxa"/>
            <w:vAlign w:val="center"/>
          </w:tcPr>
          <w:p>
            <w:pPr>
              <w:pStyle w:val="19"/>
            </w:pPr>
            <w:r>
              <w:t>安排专家出勤的人次</w:t>
            </w:r>
          </w:p>
        </w:tc>
        <w:tc>
          <w:tcPr>
            <w:tcW w:w="2551" w:type="dxa"/>
            <w:vAlign w:val="center"/>
          </w:tcPr>
          <w:p>
            <w:pPr>
              <w:pStyle w:val="19"/>
            </w:pPr>
            <w:r>
              <w:t>≥80人次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排查单位数量</w:t>
            </w:r>
          </w:p>
        </w:tc>
        <w:tc>
          <w:tcPr>
            <w:tcW w:w="2835" w:type="dxa"/>
            <w:vAlign w:val="center"/>
          </w:tcPr>
          <w:p>
            <w:pPr>
              <w:pStyle w:val="19"/>
            </w:pPr>
            <w:r>
              <w:t>专家所排查的经营单位总数量</w:t>
            </w:r>
          </w:p>
        </w:tc>
        <w:tc>
          <w:tcPr>
            <w:tcW w:w="2551" w:type="dxa"/>
            <w:vAlign w:val="center"/>
          </w:tcPr>
          <w:p>
            <w:pPr>
              <w:pStyle w:val="19"/>
            </w:pPr>
            <w:r>
              <w:t>≥60家次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排查隐患量</w:t>
            </w:r>
          </w:p>
        </w:tc>
        <w:tc>
          <w:tcPr>
            <w:tcW w:w="2835" w:type="dxa"/>
            <w:vAlign w:val="center"/>
          </w:tcPr>
          <w:p>
            <w:pPr>
              <w:pStyle w:val="19"/>
            </w:pPr>
            <w:r>
              <w:t>专家排查出隐患总数量（条）</w:t>
            </w:r>
          </w:p>
        </w:tc>
        <w:tc>
          <w:tcPr>
            <w:tcW w:w="2551" w:type="dxa"/>
            <w:vAlign w:val="center"/>
          </w:tcPr>
          <w:p>
            <w:pPr>
              <w:pStyle w:val="19"/>
            </w:pPr>
            <w:r>
              <w:t>≥250条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整改完成率</w:t>
            </w:r>
          </w:p>
        </w:tc>
        <w:tc>
          <w:tcPr>
            <w:tcW w:w="2835" w:type="dxa"/>
            <w:vAlign w:val="center"/>
          </w:tcPr>
          <w:p>
            <w:pPr>
              <w:pStyle w:val="19"/>
            </w:pPr>
            <w:r>
              <w:t>对排查出的隐患要明确整改方向和方法</w:t>
            </w:r>
          </w:p>
        </w:tc>
        <w:tc>
          <w:tcPr>
            <w:tcW w:w="2551" w:type="dxa"/>
            <w:vAlign w:val="center"/>
          </w:tcPr>
          <w:p>
            <w:pPr>
              <w:pStyle w:val="19"/>
            </w:pPr>
            <w:r>
              <w:t>≥97%</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专家费用天人均标准</w:t>
            </w:r>
          </w:p>
        </w:tc>
        <w:tc>
          <w:tcPr>
            <w:tcW w:w="2835" w:type="dxa"/>
            <w:vAlign w:val="center"/>
          </w:tcPr>
          <w:p>
            <w:pPr>
              <w:pStyle w:val="19"/>
            </w:pPr>
            <w:r>
              <w:t>专家费用天人均标准</w:t>
            </w:r>
          </w:p>
        </w:tc>
        <w:tc>
          <w:tcPr>
            <w:tcW w:w="2551" w:type="dxa"/>
            <w:vAlign w:val="center"/>
          </w:tcPr>
          <w:p>
            <w:pPr>
              <w:pStyle w:val="19"/>
            </w:pPr>
            <w:r>
              <w:t>≤1000元/天/人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安全排查费用支出时间</w:t>
            </w:r>
          </w:p>
        </w:tc>
        <w:tc>
          <w:tcPr>
            <w:tcW w:w="2835" w:type="dxa"/>
            <w:vAlign w:val="center"/>
          </w:tcPr>
          <w:p>
            <w:pPr>
              <w:pStyle w:val="19"/>
            </w:pPr>
            <w:r>
              <w:t>安全排查费用支出时间</w:t>
            </w:r>
          </w:p>
        </w:tc>
        <w:tc>
          <w:tcPr>
            <w:tcW w:w="2551" w:type="dxa"/>
            <w:vAlign w:val="center"/>
          </w:tcPr>
          <w:p>
            <w:pPr>
              <w:pStyle w:val="19"/>
            </w:pPr>
            <w:r>
              <w:t>上半年、下半年各支付一次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受益单位数量</w:t>
            </w:r>
          </w:p>
        </w:tc>
        <w:tc>
          <w:tcPr>
            <w:tcW w:w="2835" w:type="dxa"/>
            <w:vAlign w:val="center"/>
          </w:tcPr>
          <w:p>
            <w:pPr>
              <w:pStyle w:val="19"/>
            </w:pPr>
            <w:r>
              <w:t>文旅经营单位接受专家检查减少隐患受益家数</w:t>
            </w:r>
          </w:p>
        </w:tc>
        <w:tc>
          <w:tcPr>
            <w:tcW w:w="2551" w:type="dxa"/>
            <w:vAlign w:val="center"/>
          </w:tcPr>
          <w:p>
            <w:pPr>
              <w:pStyle w:val="19"/>
            </w:pPr>
            <w:r>
              <w:t>≥60家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安全隐患投诉率</w:t>
            </w:r>
          </w:p>
        </w:tc>
        <w:tc>
          <w:tcPr>
            <w:tcW w:w="2835" w:type="dxa"/>
            <w:vAlign w:val="center"/>
          </w:tcPr>
          <w:p>
            <w:pPr>
              <w:pStyle w:val="19"/>
            </w:pPr>
            <w:r>
              <w:t>安全隐患未能查处造成的投诉</w:t>
            </w:r>
          </w:p>
        </w:tc>
        <w:tc>
          <w:tcPr>
            <w:tcW w:w="2551" w:type="dxa"/>
            <w:vAlign w:val="center"/>
          </w:tcPr>
          <w:p>
            <w:pPr>
              <w:pStyle w:val="19"/>
            </w:pPr>
            <w:r>
              <w:t>&lt;2%</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减少安全隐患时间</w:t>
            </w:r>
          </w:p>
        </w:tc>
        <w:tc>
          <w:tcPr>
            <w:tcW w:w="2835" w:type="dxa"/>
            <w:vAlign w:val="center"/>
          </w:tcPr>
          <w:p>
            <w:pPr>
              <w:pStyle w:val="19"/>
            </w:pPr>
            <w:r>
              <w:t>减少安全隐患时间</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受益单位满意度</w:t>
            </w:r>
          </w:p>
        </w:tc>
        <w:tc>
          <w:tcPr>
            <w:tcW w:w="2835" w:type="dxa"/>
            <w:vAlign w:val="center"/>
          </w:tcPr>
          <w:p>
            <w:pPr>
              <w:pStyle w:val="19"/>
            </w:pPr>
            <w:r>
              <w:t>接受排查单位对排查工作的满意度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12、全民健身中心暨高等级人防工程“一案二书”编制服务费绩效目标表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1.完成全民健身中心项目专项债券的申报。加快全民健身中心项目开发建设，为人民提供健身休闲场所。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提交一案二书文本数量</w:t>
            </w:r>
          </w:p>
        </w:tc>
        <w:tc>
          <w:tcPr>
            <w:tcW w:w="2835" w:type="dxa"/>
            <w:vAlign w:val="center"/>
          </w:tcPr>
          <w:p>
            <w:pPr>
              <w:pStyle w:val="19"/>
            </w:pPr>
            <w:r>
              <w:t>提交一案二书文本数量</w:t>
            </w:r>
          </w:p>
        </w:tc>
        <w:tc>
          <w:tcPr>
            <w:tcW w:w="2551" w:type="dxa"/>
            <w:vAlign w:val="center"/>
          </w:tcPr>
          <w:p>
            <w:pPr>
              <w:pStyle w:val="19"/>
            </w:pPr>
            <w:r>
              <w:t>2套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专项债券申报质量合格率</w:t>
            </w:r>
          </w:p>
        </w:tc>
        <w:tc>
          <w:tcPr>
            <w:tcW w:w="2835" w:type="dxa"/>
            <w:vAlign w:val="center"/>
          </w:tcPr>
          <w:p>
            <w:pPr>
              <w:pStyle w:val="19"/>
            </w:pPr>
            <w:r>
              <w:t>专项债券申报质量合格率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提交材料的及时性</w:t>
            </w:r>
          </w:p>
        </w:tc>
        <w:tc>
          <w:tcPr>
            <w:tcW w:w="2835" w:type="dxa"/>
            <w:vAlign w:val="center"/>
          </w:tcPr>
          <w:p>
            <w:pPr>
              <w:pStyle w:val="19"/>
            </w:pPr>
            <w:r>
              <w:t>提交材料的及时性</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项目编制服务剩余成本标准</w:t>
            </w:r>
          </w:p>
        </w:tc>
        <w:tc>
          <w:tcPr>
            <w:tcW w:w="2835" w:type="dxa"/>
            <w:vAlign w:val="center"/>
          </w:tcPr>
          <w:p>
            <w:pPr>
              <w:pStyle w:val="19"/>
            </w:pPr>
            <w:r>
              <w:t>项目编制服务剩余成本标准</w:t>
            </w:r>
          </w:p>
        </w:tc>
        <w:tc>
          <w:tcPr>
            <w:tcW w:w="2551" w:type="dxa"/>
            <w:vAlign w:val="center"/>
          </w:tcPr>
          <w:p>
            <w:pPr>
              <w:pStyle w:val="19"/>
            </w:pPr>
            <w:r>
              <w:t>20万元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受益人群</w:t>
            </w:r>
          </w:p>
        </w:tc>
        <w:tc>
          <w:tcPr>
            <w:tcW w:w="2835" w:type="dxa"/>
            <w:vAlign w:val="center"/>
          </w:tcPr>
          <w:p>
            <w:pPr>
              <w:pStyle w:val="19"/>
            </w:pPr>
            <w:r>
              <w:t>年接待服务人数</w:t>
            </w:r>
          </w:p>
        </w:tc>
        <w:tc>
          <w:tcPr>
            <w:tcW w:w="2551" w:type="dxa"/>
            <w:vAlign w:val="center"/>
          </w:tcPr>
          <w:p>
            <w:pPr>
              <w:pStyle w:val="19"/>
            </w:pPr>
            <w:r>
              <w:t>≥80000人次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生态效益指标</w:t>
            </w:r>
          </w:p>
        </w:tc>
        <w:tc>
          <w:tcPr>
            <w:tcW w:w="2835" w:type="dxa"/>
            <w:vAlign w:val="center"/>
          </w:tcPr>
          <w:p>
            <w:pPr>
              <w:pStyle w:val="19"/>
            </w:pPr>
            <w:r>
              <w:t>人防标准</w:t>
            </w:r>
          </w:p>
        </w:tc>
        <w:tc>
          <w:tcPr>
            <w:tcW w:w="2835" w:type="dxa"/>
            <w:vAlign w:val="center"/>
          </w:tcPr>
          <w:p>
            <w:pPr>
              <w:pStyle w:val="19"/>
            </w:pPr>
            <w:r>
              <w:t>建成后满足的人防工程标准</w:t>
            </w:r>
          </w:p>
        </w:tc>
        <w:tc>
          <w:tcPr>
            <w:tcW w:w="2551" w:type="dxa"/>
            <w:vAlign w:val="center"/>
          </w:tcPr>
          <w:p>
            <w:pPr>
              <w:pStyle w:val="19"/>
            </w:pPr>
            <w:r>
              <w:t>战时为核6级常6级，二等人员掩蔽所</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建筑（设施）使用年限</w:t>
            </w:r>
          </w:p>
        </w:tc>
        <w:tc>
          <w:tcPr>
            <w:tcW w:w="2835" w:type="dxa"/>
            <w:vAlign w:val="center"/>
          </w:tcPr>
          <w:p>
            <w:pPr>
              <w:pStyle w:val="19"/>
            </w:pPr>
            <w:r>
              <w:t>建筑（设施）正常使用年限</w:t>
            </w:r>
          </w:p>
        </w:tc>
        <w:tc>
          <w:tcPr>
            <w:tcW w:w="2551" w:type="dxa"/>
            <w:vAlign w:val="center"/>
          </w:tcPr>
          <w:p>
            <w:pPr>
              <w:pStyle w:val="19"/>
            </w:pPr>
            <w:r>
              <w:t>≥50年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群众的整体满意率</w:t>
            </w:r>
          </w:p>
        </w:tc>
        <w:tc>
          <w:tcPr>
            <w:tcW w:w="2835" w:type="dxa"/>
            <w:vAlign w:val="center"/>
          </w:tcPr>
          <w:p>
            <w:pPr>
              <w:pStyle w:val="19"/>
            </w:pPr>
            <w:r>
              <w:t>受益群众满意人数占受益总人数的比率</w:t>
            </w:r>
          </w:p>
        </w:tc>
        <w:tc>
          <w:tcPr>
            <w:tcW w:w="2551" w:type="dxa"/>
            <w:vAlign w:val="center"/>
          </w:tcPr>
          <w:p>
            <w:pPr>
              <w:pStyle w:val="19"/>
            </w:pPr>
            <w:r>
              <w:t>≥95%</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13、石财教[2021]110号下达2022年省级体彩公益金专项资金绩效目标表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1.根据上级要求开展冰雪活动2次，购买冰雪器材1套。大力宣传推广冰雪项目活动。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成本指标</w:t>
            </w:r>
          </w:p>
        </w:tc>
        <w:tc>
          <w:tcPr>
            <w:tcW w:w="2835" w:type="dxa"/>
            <w:vAlign w:val="center"/>
          </w:tcPr>
          <w:p>
            <w:pPr>
              <w:pStyle w:val="19"/>
            </w:pPr>
            <w:r>
              <w:t>冰雪活动成本</w:t>
            </w:r>
          </w:p>
        </w:tc>
        <w:tc>
          <w:tcPr>
            <w:tcW w:w="2835" w:type="dxa"/>
            <w:vAlign w:val="center"/>
          </w:tcPr>
          <w:p>
            <w:pPr>
              <w:pStyle w:val="19"/>
            </w:pPr>
            <w:r>
              <w:t>冰雪活动成本</w:t>
            </w:r>
          </w:p>
        </w:tc>
        <w:tc>
          <w:tcPr>
            <w:tcW w:w="2551" w:type="dxa"/>
            <w:vAlign w:val="center"/>
          </w:tcPr>
          <w:p>
            <w:pPr>
              <w:pStyle w:val="19"/>
            </w:pPr>
            <w:r>
              <w:t>≤1.57万元</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冰雪活动按时完成率</w:t>
            </w:r>
          </w:p>
        </w:tc>
        <w:tc>
          <w:tcPr>
            <w:tcW w:w="2835" w:type="dxa"/>
            <w:vAlign w:val="center"/>
          </w:tcPr>
          <w:p>
            <w:pPr>
              <w:pStyle w:val="19"/>
            </w:pPr>
            <w:r>
              <w:t>冰雪活动按时完成率</w:t>
            </w:r>
          </w:p>
        </w:tc>
        <w:tc>
          <w:tcPr>
            <w:tcW w:w="2551" w:type="dxa"/>
            <w:vAlign w:val="center"/>
          </w:tcPr>
          <w:p>
            <w:pPr>
              <w:pStyle w:val="19"/>
            </w:pPr>
            <w:r>
              <w:t>≥100%</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开展冰雪活动和赛事次数</w:t>
            </w:r>
          </w:p>
        </w:tc>
        <w:tc>
          <w:tcPr>
            <w:tcW w:w="2835" w:type="dxa"/>
            <w:vAlign w:val="center"/>
          </w:tcPr>
          <w:p>
            <w:pPr>
              <w:pStyle w:val="19"/>
            </w:pPr>
            <w:r>
              <w:t>开展冰雪活动和赛事次数</w:t>
            </w:r>
          </w:p>
        </w:tc>
        <w:tc>
          <w:tcPr>
            <w:tcW w:w="2551" w:type="dxa"/>
            <w:vAlign w:val="center"/>
          </w:tcPr>
          <w:p>
            <w:pPr>
              <w:pStyle w:val="19"/>
            </w:pPr>
            <w:r>
              <w:t>≥2项次</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购买冰雪器材数量</w:t>
            </w:r>
          </w:p>
        </w:tc>
        <w:tc>
          <w:tcPr>
            <w:tcW w:w="2835" w:type="dxa"/>
            <w:vAlign w:val="center"/>
          </w:tcPr>
          <w:p>
            <w:pPr>
              <w:pStyle w:val="19"/>
            </w:pPr>
            <w:r>
              <w:t>购买冰雪器材数量</w:t>
            </w:r>
          </w:p>
        </w:tc>
        <w:tc>
          <w:tcPr>
            <w:tcW w:w="2551" w:type="dxa"/>
            <w:vAlign w:val="center"/>
          </w:tcPr>
          <w:p>
            <w:pPr>
              <w:pStyle w:val="19"/>
            </w:pPr>
            <w:r>
              <w:t>≥1套</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赛事和活动任务完成率%</w:t>
            </w:r>
          </w:p>
        </w:tc>
        <w:tc>
          <w:tcPr>
            <w:tcW w:w="2835" w:type="dxa"/>
            <w:vAlign w:val="center"/>
          </w:tcPr>
          <w:p>
            <w:pPr>
              <w:pStyle w:val="19"/>
            </w:pPr>
            <w:r>
              <w:t>赛事和活动任务完成率%</w:t>
            </w:r>
          </w:p>
        </w:tc>
        <w:tc>
          <w:tcPr>
            <w:tcW w:w="2551" w:type="dxa"/>
            <w:vAlign w:val="center"/>
          </w:tcPr>
          <w:p>
            <w:pPr>
              <w:pStyle w:val="19"/>
            </w:pPr>
            <w:r>
              <w:t>≥100%</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全民健身活动参与人数</w:t>
            </w:r>
          </w:p>
        </w:tc>
        <w:tc>
          <w:tcPr>
            <w:tcW w:w="2835" w:type="dxa"/>
            <w:vAlign w:val="center"/>
          </w:tcPr>
          <w:p>
            <w:pPr>
              <w:pStyle w:val="19"/>
            </w:pPr>
            <w:r>
              <w:t>全民健身活动参与人数</w:t>
            </w:r>
          </w:p>
        </w:tc>
        <w:tc>
          <w:tcPr>
            <w:tcW w:w="2551" w:type="dxa"/>
            <w:vAlign w:val="center"/>
          </w:tcPr>
          <w:p>
            <w:pPr>
              <w:pStyle w:val="19"/>
            </w:pPr>
            <w:r>
              <w:t>≥1500人次</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≥98%</w:t>
            </w:r>
          </w:p>
        </w:tc>
        <w:tc>
          <w:tcPr>
            <w:tcW w:w="2268" w:type="dxa"/>
            <w:vAlign w:val="center"/>
          </w:tcPr>
          <w:p>
            <w:pPr>
              <w:pStyle w:val="19"/>
            </w:pPr>
            <w:r>
              <w:t>上级工作安排部署</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14、石财教[2022]52号关于下达2022年市级非物质文化遗产保护专项资金的通知绩效目标表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1.补助6人市级非遗传承人</w:t>
            </w:r>
          </w:p>
          <w:p>
            <w:pPr>
              <w:pStyle w:val="19"/>
            </w:pPr>
            <w:r>
              <w:t>2.通过开展非遗展示展演活动不低于5场，提高我区非遗文化传承水平。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非遗传承人补助数量</w:t>
            </w:r>
          </w:p>
        </w:tc>
        <w:tc>
          <w:tcPr>
            <w:tcW w:w="2835" w:type="dxa"/>
            <w:vAlign w:val="center"/>
          </w:tcPr>
          <w:p>
            <w:pPr>
              <w:pStyle w:val="19"/>
            </w:pPr>
            <w:r>
              <w:t>非遗传承人补助数量</w:t>
            </w:r>
          </w:p>
        </w:tc>
        <w:tc>
          <w:tcPr>
            <w:tcW w:w="2551" w:type="dxa"/>
            <w:vAlign w:val="center"/>
          </w:tcPr>
          <w:p>
            <w:pPr>
              <w:pStyle w:val="19"/>
            </w:pPr>
            <w:r>
              <w:t>6人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开展非遗展示展演活动场次</w:t>
            </w:r>
          </w:p>
        </w:tc>
        <w:tc>
          <w:tcPr>
            <w:tcW w:w="2835" w:type="dxa"/>
            <w:vAlign w:val="center"/>
          </w:tcPr>
          <w:p>
            <w:pPr>
              <w:pStyle w:val="19"/>
            </w:pPr>
            <w:r>
              <w:t>开展非遗展示展演活动场次</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活动开展完成率</w:t>
            </w:r>
          </w:p>
        </w:tc>
        <w:tc>
          <w:tcPr>
            <w:tcW w:w="2835" w:type="dxa"/>
            <w:vAlign w:val="center"/>
          </w:tcPr>
          <w:p>
            <w:pPr>
              <w:pStyle w:val="19"/>
            </w:pPr>
            <w:r>
              <w:t>活动开展完成率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补助资金及时率</w:t>
            </w:r>
          </w:p>
        </w:tc>
        <w:tc>
          <w:tcPr>
            <w:tcW w:w="2835" w:type="dxa"/>
            <w:vAlign w:val="center"/>
          </w:tcPr>
          <w:p>
            <w:pPr>
              <w:pStyle w:val="19"/>
            </w:pPr>
            <w:r>
              <w:t>补助资金及时率</w:t>
            </w:r>
          </w:p>
        </w:tc>
        <w:tc>
          <w:tcPr>
            <w:tcW w:w="2551" w:type="dxa"/>
            <w:vAlign w:val="center"/>
          </w:tcPr>
          <w:p>
            <w:pPr>
              <w:pStyle w:val="19"/>
            </w:pPr>
            <w:r>
              <w:t>按规定时间补助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非遗活动开展完成时间</w:t>
            </w:r>
          </w:p>
        </w:tc>
        <w:tc>
          <w:tcPr>
            <w:tcW w:w="2835" w:type="dxa"/>
            <w:vAlign w:val="center"/>
          </w:tcPr>
          <w:p>
            <w:pPr>
              <w:pStyle w:val="19"/>
            </w:pPr>
            <w:r>
              <w:t>非遗活动开展完成时间</w:t>
            </w:r>
          </w:p>
        </w:tc>
        <w:tc>
          <w:tcPr>
            <w:tcW w:w="2551" w:type="dxa"/>
            <w:vAlign w:val="center"/>
          </w:tcPr>
          <w:p>
            <w:pPr>
              <w:pStyle w:val="19"/>
            </w:pPr>
            <w:r>
              <w:t>12月底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非遗传承人补助标准</w:t>
            </w:r>
          </w:p>
        </w:tc>
        <w:tc>
          <w:tcPr>
            <w:tcW w:w="2835" w:type="dxa"/>
            <w:vAlign w:val="center"/>
          </w:tcPr>
          <w:p>
            <w:pPr>
              <w:pStyle w:val="19"/>
            </w:pPr>
            <w:r>
              <w:t>非遗传承人补助标准</w:t>
            </w:r>
          </w:p>
        </w:tc>
        <w:tc>
          <w:tcPr>
            <w:tcW w:w="2551" w:type="dxa"/>
            <w:vAlign w:val="center"/>
          </w:tcPr>
          <w:p>
            <w:pPr>
              <w:pStyle w:val="19"/>
            </w:pPr>
            <w:r>
              <w:t>0.3万元/人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非遗展示活动演员人均标准</w:t>
            </w:r>
          </w:p>
        </w:tc>
        <w:tc>
          <w:tcPr>
            <w:tcW w:w="2835" w:type="dxa"/>
            <w:vAlign w:val="center"/>
          </w:tcPr>
          <w:p>
            <w:pPr>
              <w:pStyle w:val="19"/>
            </w:pPr>
            <w:r>
              <w:t>非遗展示活动演员人均标准</w:t>
            </w:r>
          </w:p>
        </w:tc>
        <w:tc>
          <w:tcPr>
            <w:tcW w:w="2551" w:type="dxa"/>
            <w:vAlign w:val="center"/>
          </w:tcPr>
          <w:p>
            <w:pPr>
              <w:pStyle w:val="19"/>
            </w:pPr>
            <w:r>
              <w:t>≤100元/人/天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提高群众非遗保护意识</w:t>
            </w:r>
          </w:p>
        </w:tc>
        <w:tc>
          <w:tcPr>
            <w:tcW w:w="2835" w:type="dxa"/>
            <w:vAlign w:val="center"/>
          </w:tcPr>
          <w:p>
            <w:pPr>
              <w:pStyle w:val="19"/>
            </w:pPr>
            <w:r>
              <w:t>提高群众非遗保护意识</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非遗传承活动开展时长</w:t>
            </w:r>
          </w:p>
        </w:tc>
        <w:tc>
          <w:tcPr>
            <w:tcW w:w="2835" w:type="dxa"/>
            <w:vAlign w:val="center"/>
          </w:tcPr>
          <w:p>
            <w:pPr>
              <w:pStyle w:val="19"/>
            </w:pPr>
            <w:r>
              <w:t>非遗传承活动开展时长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群众对开展非遗活动的满意度</w:t>
            </w:r>
          </w:p>
        </w:tc>
        <w:tc>
          <w:tcPr>
            <w:tcW w:w="2551" w:type="dxa"/>
            <w:vAlign w:val="center"/>
          </w:tcPr>
          <w:p>
            <w:pPr>
              <w:pStyle w:val="19"/>
            </w:pPr>
            <w:r>
              <w:t>≥99%</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15、石财教[2022]57号关于下达2022年省级旅游发展专项资金的通知（旅游厕所）绩效目标表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1.通过补助稻香村文化街旅游厕所，提升工业旅游服务水平。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补助旅游厕所数量</w:t>
            </w:r>
          </w:p>
        </w:tc>
        <w:tc>
          <w:tcPr>
            <w:tcW w:w="2835" w:type="dxa"/>
            <w:vAlign w:val="center"/>
          </w:tcPr>
          <w:p>
            <w:pPr>
              <w:pStyle w:val="19"/>
            </w:pPr>
            <w:r>
              <w:t>补助旅游厕所数量</w:t>
            </w:r>
          </w:p>
        </w:tc>
        <w:tc>
          <w:tcPr>
            <w:tcW w:w="2551" w:type="dxa"/>
            <w:vAlign w:val="center"/>
          </w:tcPr>
          <w:p>
            <w:pPr>
              <w:pStyle w:val="19"/>
            </w:pPr>
            <w:r>
              <w:t>1座</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厕所建设质量合格率</w:t>
            </w:r>
          </w:p>
        </w:tc>
        <w:tc>
          <w:tcPr>
            <w:tcW w:w="2835" w:type="dxa"/>
            <w:vAlign w:val="center"/>
          </w:tcPr>
          <w:p>
            <w:pPr>
              <w:pStyle w:val="19"/>
            </w:pPr>
            <w:r>
              <w:t>厕所建设质量合格率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补助资金发放时间</w:t>
            </w:r>
          </w:p>
        </w:tc>
        <w:tc>
          <w:tcPr>
            <w:tcW w:w="2835" w:type="dxa"/>
            <w:vAlign w:val="center"/>
          </w:tcPr>
          <w:p>
            <w:pPr>
              <w:pStyle w:val="19"/>
            </w:pPr>
            <w:r>
              <w:t>补助资金发放时间</w:t>
            </w:r>
          </w:p>
        </w:tc>
        <w:tc>
          <w:tcPr>
            <w:tcW w:w="2551" w:type="dxa"/>
            <w:vAlign w:val="center"/>
          </w:tcPr>
          <w:p>
            <w:pPr>
              <w:pStyle w:val="19"/>
            </w:pPr>
            <w:r>
              <w:t>按规定时间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厕所补助标准</w:t>
            </w:r>
          </w:p>
        </w:tc>
        <w:tc>
          <w:tcPr>
            <w:tcW w:w="2835" w:type="dxa"/>
            <w:vAlign w:val="center"/>
          </w:tcPr>
          <w:p>
            <w:pPr>
              <w:pStyle w:val="19"/>
            </w:pPr>
            <w:r>
              <w:t>厕所补助标准（万元/座）</w:t>
            </w:r>
          </w:p>
        </w:tc>
        <w:tc>
          <w:tcPr>
            <w:tcW w:w="2551" w:type="dxa"/>
            <w:vAlign w:val="center"/>
          </w:tcPr>
          <w:p>
            <w:pPr>
              <w:pStyle w:val="19"/>
            </w:pPr>
            <w:r>
              <w:t>2.5万元/座</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旅游发展模式转变意识</w:t>
            </w:r>
          </w:p>
        </w:tc>
        <w:tc>
          <w:tcPr>
            <w:tcW w:w="2835" w:type="dxa"/>
            <w:vAlign w:val="center"/>
          </w:tcPr>
          <w:p>
            <w:pPr>
              <w:pStyle w:val="19"/>
            </w:pPr>
            <w:r>
              <w:t>旅游发展模式转变意识</w:t>
            </w:r>
          </w:p>
        </w:tc>
        <w:tc>
          <w:tcPr>
            <w:tcW w:w="2551" w:type="dxa"/>
            <w:vAlign w:val="center"/>
          </w:tcPr>
          <w:p>
            <w:pPr>
              <w:pStyle w:val="19"/>
            </w:pPr>
            <w:r>
              <w:t>改善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推动公共服务水平发展时长</w:t>
            </w:r>
          </w:p>
        </w:tc>
        <w:tc>
          <w:tcPr>
            <w:tcW w:w="2835" w:type="dxa"/>
            <w:vAlign w:val="center"/>
          </w:tcPr>
          <w:p>
            <w:pPr>
              <w:pStyle w:val="19"/>
            </w:pPr>
            <w:r>
              <w:t>推动公共服务水平发展时长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旅游公共服务群众满意度</w:t>
            </w:r>
          </w:p>
        </w:tc>
        <w:tc>
          <w:tcPr>
            <w:tcW w:w="2835" w:type="dxa"/>
            <w:vAlign w:val="center"/>
          </w:tcPr>
          <w:p>
            <w:pPr>
              <w:pStyle w:val="19"/>
            </w:pPr>
            <w:r>
              <w:t>旅游公共服务群众满意度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16、石财教[2022]72号关于下达2022年市级公共文化服务体系建设专项资金（一般项目、三馆一站）绩效目标表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1.拨付13个乡镇公共文化服务体系建设资金，提高我区公共文化服务水平。</w:t>
            </w:r>
          </w:p>
          <w:p>
            <w:pPr>
              <w:pStyle w:val="19"/>
            </w:pPr>
            <w:r>
              <w:t>2.举办文化活动及组织文艺骨干培训，文化活动中心零星维修改造，使我区公共文化服务水平稳步提升。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拨付乡镇数量</w:t>
            </w:r>
          </w:p>
        </w:tc>
        <w:tc>
          <w:tcPr>
            <w:tcW w:w="2835" w:type="dxa"/>
            <w:vAlign w:val="center"/>
          </w:tcPr>
          <w:p>
            <w:pPr>
              <w:pStyle w:val="19"/>
            </w:pPr>
            <w:r>
              <w:t>拨付公共文化服务建设资金乡镇数量</w:t>
            </w:r>
          </w:p>
        </w:tc>
        <w:tc>
          <w:tcPr>
            <w:tcW w:w="2551" w:type="dxa"/>
            <w:vAlign w:val="center"/>
          </w:tcPr>
          <w:p>
            <w:pPr>
              <w:pStyle w:val="19"/>
            </w:pPr>
            <w:r>
              <w:t>13个乡镇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开展文化活动展演场次</w:t>
            </w:r>
          </w:p>
        </w:tc>
        <w:tc>
          <w:tcPr>
            <w:tcW w:w="2835" w:type="dxa"/>
            <w:vAlign w:val="center"/>
          </w:tcPr>
          <w:p>
            <w:pPr>
              <w:pStyle w:val="19"/>
            </w:pPr>
            <w:r>
              <w:t>开展文化活动展演及文艺骨干培训场次</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拨付乡镇资金准确率</w:t>
            </w:r>
          </w:p>
        </w:tc>
        <w:tc>
          <w:tcPr>
            <w:tcW w:w="2835" w:type="dxa"/>
            <w:vAlign w:val="center"/>
          </w:tcPr>
          <w:p>
            <w:pPr>
              <w:pStyle w:val="19"/>
            </w:pPr>
            <w:r>
              <w:t>拨付乡镇资金准确率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文艺骨干培训合格率</w:t>
            </w:r>
          </w:p>
        </w:tc>
        <w:tc>
          <w:tcPr>
            <w:tcW w:w="2835" w:type="dxa"/>
            <w:vAlign w:val="center"/>
          </w:tcPr>
          <w:p>
            <w:pPr>
              <w:pStyle w:val="19"/>
            </w:pPr>
            <w:r>
              <w:t>文艺骨干培训合格率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拨付乡镇资金时间</w:t>
            </w:r>
          </w:p>
        </w:tc>
        <w:tc>
          <w:tcPr>
            <w:tcW w:w="2835" w:type="dxa"/>
            <w:vAlign w:val="center"/>
          </w:tcPr>
          <w:p>
            <w:pPr>
              <w:pStyle w:val="19"/>
            </w:pPr>
            <w:r>
              <w:t>拨付乡镇资金时间</w:t>
            </w:r>
          </w:p>
        </w:tc>
        <w:tc>
          <w:tcPr>
            <w:tcW w:w="2551" w:type="dxa"/>
            <w:vAlign w:val="center"/>
          </w:tcPr>
          <w:p>
            <w:pPr>
              <w:pStyle w:val="19"/>
            </w:pPr>
            <w:r>
              <w:t>按规定时间及时拨付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拨付乡镇资金标准</w:t>
            </w:r>
          </w:p>
        </w:tc>
        <w:tc>
          <w:tcPr>
            <w:tcW w:w="2835" w:type="dxa"/>
            <w:vAlign w:val="center"/>
          </w:tcPr>
          <w:p>
            <w:pPr>
              <w:pStyle w:val="19"/>
            </w:pPr>
            <w:r>
              <w:t>拨付乡镇资金标准</w:t>
            </w:r>
          </w:p>
        </w:tc>
        <w:tc>
          <w:tcPr>
            <w:tcW w:w="2551" w:type="dxa"/>
            <w:vAlign w:val="center"/>
          </w:tcPr>
          <w:p>
            <w:pPr>
              <w:pStyle w:val="19"/>
            </w:pPr>
            <w:r>
              <w:t>5000元/每个乡镇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文化活动展演、文艺骨干培训人均标准</w:t>
            </w:r>
          </w:p>
        </w:tc>
        <w:tc>
          <w:tcPr>
            <w:tcW w:w="2835" w:type="dxa"/>
            <w:vAlign w:val="center"/>
          </w:tcPr>
          <w:p>
            <w:pPr>
              <w:pStyle w:val="19"/>
            </w:pPr>
            <w:r>
              <w:t>文化活动展演、文艺骨干培训人均标准</w:t>
            </w:r>
          </w:p>
        </w:tc>
        <w:tc>
          <w:tcPr>
            <w:tcW w:w="2551" w:type="dxa"/>
            <w:vAlign w:val="center"/>
          </w:tcPr>
          <w:p>
            <w:pPr>
              <w:pStyle w:val="19"/>
            </w:pPr>
            <w:r>
              <w:t>≤100元/天/人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提升公共文化服务水平</w:t>
            </w:r>
          </w:p>
        </w:tc>
        <w:tc>
          <w:tcPr>
            <w:tcW w:w="2835" w:type="dxa"/>
            <w:vAlign w:val="center"/>
          </w:tcPr>
          <w:p>
            <w:pPr>
              <w:pStyle w:val="19"/>
            </w:pPr>
            <w:r>
              <w:t>提升公共文化服务水平</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区公共文化服务时长</w:t>
            </w:r>
          </w:p>
        </w:tc>
        <w:tc>
          <w:tcPr>
            <w:tcW w:w="2835" w:type="dxa"/>
            <w:vAlign w:val="center"/>
          </w:tcPr>
          <w:p>
            <w:pPr>
              <w:pStyle w:val="19"/>
            </w:pPr>
            <w:r>
              <w:t>区公共文化服务时长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群众对我区公共文化服务的满意度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17、石财教【2022】119号关于提前下达2023年省级”三馆一站“免费开放资金绩效目标表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1.补助13个乡镇用于开展文化活动26场，提高群众业余文化水平，丰富群众业余生活。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补助乡镇个数</w:t>
            </w:r>
          </w:p>
        </w:tc>
        <w:tc>
          <w:tcPr>
            <w:tcW w:w="2835" w:type="dxa"/>
            <w:vAlign w:val="center"/>
          </w:tcPr>
          <w:p>
            <w:pPr>
              <w:pStyle w:val="19"/>
            </w:pPr>
            <w:r>
              <w:t>补助乡镇个数</w:t>
            </w:r>
          </w:p>
        </w:tc>
        <w:tc>
          <w:tcPr>
            <w:tcW w:w="2551" w:type="dxa"/>
            <w:vAlign w:val="center"/>
          </w:tcPr>
          <w:p>
            <w:pPr>
              <w:pStyle w:val="19"/>
            </w:pPr>
            <w:r>
              <w:t>13个</w:t>
            </w:r>
          </w:p>
        </w:tc>
        <w:tc>
          <w:tcPr>
            <w:tcW w:w="2268" w:type="dxa"/>
            <w:vAlign w:val="center"/>
          </w:tcPr>
          <w:p>
            <w:pPr>
              <w:pStyle w:val="19"/>
            </w:pPr>
            <w:r>
              <w:t>石财教[2022】119号文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开展文化活动场数</w:t>
            </w:r>
          </w:p>
        </w:tc>
        <w:tc>
          <w:tcPr>
            <w:tcW w:w="2835" w:type="dxa"/>
            <w:vAlign w:val="center"/>
          </w:tcPr>
          <w:p>
            <w:pPr>
              <w:pStyle w:val="19"/>
            </w:pPr>
            <w:r>
              <w:t>开展文化活动场数</w:t>
            </w:r>
          </w:p>
        </w:tc>
        <w:tc>
          <w:tcPr>
            <w:tcW w:w="2551" w:type="dxa"/>
            <w:vAlign w:val="center"/>
          </w:tcPr>
          <w:p>
            <w:pPr>
              <w:pStyle w:val="19"/>
            </w:pPr>
            <w:r>
              <w:t>26场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举办文化活动较上年的增长率</w:t>
            </w:r>
          </w:p>
        </w:tc>
        <w:tc>
          <w:tcPr>
            <w:tcW w:w="2835" w:type="dxa"/>
            <w:vAlign w:val="center"/>
          </w:tcPr>
          <w:p>
            <w:pPr>
              <w:pStyle w:val="19"/>
            </w:pPr>
            <w:r>
              <w:t>举办文化活动较上年的增长率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活动开展时间</w:t>
            </w:r>
          </w:p>
        </w:tc>
        <w:tc>
          <w:tcPr>
            <w:tcW w:w="2835" w:type="dxa"/>
            <w:vAlign w:val="center"/>
          </w:tcPr>
          <w:p>
            <w:pPr>
              <w:pStyle w:val="19"/>
            </w:pPr>
            <w:r>
              <w:t>活动开展时间</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补助发放标准</w:t>
            </w:r>
          </w:p>
        </w:tc>
        <w:tc>
          <w:tcPr>
            <w:tcW w:w="2835" w:type="dxa"/>
            <w:vAlign w:val="center"/>
          </w:tcPr>
          <w:p>
            <w:pPr>
              <w:pStyle w:val="19"/>
            </w:pPr>
            <w:r>
              <w:t>补助发放标准（元/每个乡镇）</w:t>
            </w:r>
          </w:p>
        </w:tc>
        <w:tc>
          <w:tcPr>
            <w:tcW w:w="2551" w:type="dxa"/>
            <w:vAlign w:val="center"/>
          </w:tcPr>
          <w:p>
            <w:pPr>
              <w:pStyle w:val="19"/>
            </w:pPr>
            <w:r>
              <w:t>5000元/每个乡镇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区公共文化建设水平提高率</w:t>
            </w:r>
          </w:p>
        </w:tc>
        <w:tc>
          <w:tcPr>
            <w:tcW w:w="2835" w:type="dxa"/>
            <w:vAlign w:val="center"/>
          </w:tcPr>
          <w:p>
            <w:pPr>
              <w:pStyle w:val="19"/>
            </w:pPr>
            <w:r>
              <w:t>区公共文化建设水平提高率</w:t>
            </w:r>
          </w:p>
        </w:tc>
        <w:tc>
          <w:tcPr>
            <w:tcW w:w="2551" w:type="dxa"/>
            <w:vAlign w:val="center"/>
          </w:tcPr>
          <w:p>
            <w:pPr>
              <w:pStyle w:val="19"/>
            </w:pPr>
            <w:r>
              <w:t>继续保持</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公共文化活动开展年限</w:t>
            </w:r>
          </w:p>
        </w:tc>
        <w:tc>
          <w:tcPr>
            <w:tcW w:w="2835" w:type="dxa"/>
            <w:vAlign w:val="center"/>
          </w:tcPr>
          <w:p>
            <w:pPr>
              <w:pStyle w:val="19"/>
            </w:pPr>
            <w:r>
              <w:t>公共文化活动开展年限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受益人群满意人数占受益总人数的比例</w:t>
            </w:r>
          </w:p>
        </w:tc>
        <w:tc>
          <w:tcPr>
            <w:tcW w:w="2551" w:type="dxa"/>
            <w:vAlign w:val="center"/>
          </w:tcPr>
          <w:p>
            <w:pPr>
              <w:pStyle w:val="19"/>
            </w:pPr>
            <w:r>
              <w:t>≥99%</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18、石财教【2022】121号关于提前下达2023年省级非物质文化遗产保护专项资金的通知绩效目标表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1.补助非遗传承人董兰坤6000元，推动我区非遗传承保护水平。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补助传承人数量</w:t>
            </w:r>
          </w:p>
        </w:tc>
        <w:tc>
          <w:tcPr>
            <w:tcW w:w="2835" w:type="dxa"/>
            <w:vAlign w:val="center"/>
          </w:tcPr>
          <w:p>
            <w:pPr>
              <w:pStyle w:val="19"/>
            </w:pPr>
            <w:r>
              <w:t>补助传承人数量</w:t>
            </w:r>
          </w:p>
        </w:tc>
        <w:tc>
          <w:tcPr>
            <w:tcW w:w="2551" w:type="dxa"/>
            <w:vAlign w:val="center"/>
          </w:tcPr>
          <w:p>
            <w:pPr>
              <w:pStyle w:val="19"/>
            </w:pPr>
            <w:r>
              <w:t>1人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补助资金精准率</w:t>
            </w:r>
          </w:p>
        </w:tc>
        <w:tc>
          <w:tcPr>
            <w:tcW w:w="2835" w:type="dxa"/>
            <w:vAlign w:val="center"/>
          </w:tcPr>
          <w:p>
            <w:pPr>
              <w:pStyle w:val="19"/>
            </w:pPr>
            <w:r>
              <w:t>补助资金精准率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补助发放时间</w:t>
            </w:r>
          </w:p>
        </w:tc>
        <w:tc>
          <w:tcPr>
            <w:tcW w:w="2835" w:type="dxa"/>
            <w:vAlign w:val="center"/>
          </w:tcPr>
          <w:p>
            <w:pPr>
              <w:pStyle w:val="19"/>
            </w:pPr>
            <w:r>
              <w:t>补助发放时间</w:t>
            </w:r>
          </w:p>
        </w:tc>
        <w:tc>
          <w:tcPr>
            <w:tcW w:w="2551" w:type="dxa"/>
            <w:vAlign w:val="center"/>
          </w:tcPr>
          <w:p>
            <w:pPr>
              <w:pStyle w:val="19"/>
            </w:pPr>
            <w:r>
              <w:t>按时发放</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补助发放标准</w:t>
            </w:r>
          </w:p>
        </w:tc>
        <w:tc>
          <w:tcPr>
            <w:tcW w:w="2835" w:type="dxa"/>
            <w:vAlign w:val="center"/>
          </w:tcPr>
          <w:p>
            <w:pPr>
              <w:pStyle w:val="19"/>
            </w:pPr>
            <w:r>
              <w:t>补助发放标准</w:t>
            </w:r>
          </w:p>
        </w:tc>
        <w:tc>
          <w:tcPr>
            <w:tcW w:w="2551" w:type="dxa"/>
            <w:vAlign w:val="center"/>
          </w:tcPr>
          <w:p>
            <w:pPr>
              <w:pStyle w:val="19"/>
            </w:pPr>
            <w:r>
              <w:t>0.6万元/人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非遗传承人群增长率</w:t>
            </w:r>
          </w:p>
        </w:tc>
        <w:tc>
          <w:tcPr>
            <w:tcW w:w="2835" w:type="dxa"/>
            <w:vAlign w:val="center"/>
          </w:tcPr>
          <w:p>
            <w:pPr>
              <w:pStyle w:val="19"/>
            </w:pPr>
            <w:r>
              <w:t>非遗传承人群增长率</w:t>
            </w:r>
          </w:p>
        </w:tc>
        <w:tc>
          <w:tcPr>
            <w:tcW w:w="2551" w:type="dxa"/>
            <w:vAlign w:val="center"/>
          </w:tcPr>
          <w:p>
            <w:pPr>
              <w:pStyle w:val="19"/>
            </w:pPr>
            <w:r>
              <w:t>显著增长</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对中华优秀传统文化传承影响</w:t>
            </w:r>
          </w:p>
        </w:tc>
        <w:tc>
          <w:tcPr>
            <w:tcW w:w="2835" w:type="dxa"/>
            <w:vAlign w:val="center"/>
          </w:tcPr>
          <w:p>
            <w:pPr>
              <w:pStyle w:val="19"/>
            </w:pPr>
            <w:r>
              <w:t>对中华优秀传统文化传承影响</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社会公众对非物质文化遗产保护满意度</w:t>
            </w:r>
          </w:p>
        </w:tc>
        <w:tc>
          <w:tcPr>
            <w:tcW w:w="2835" w:type="dxa"/>
            <w:vAlign w:val="center"/>
          </w:tcPr>
          <w:p>
            <w:pPr>
              <w:pStyle w:val="19"/>
            </w:pPr>
            <w:r>
              <w:t>社会公众对非物质文化遗产保护满意度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19、石财教【2022】68号关于下达2022年中央补助地方公共文化服务体系建设专项资金的通知绩效目标表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1.通过开展戏曲下乡演出24场，提高我区共文化服务水平。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戏曲下乡演出场次</w:t>
            </w:r>
          </w:p>
        </w:tc>
        <w:tc>
          <w:tcPr>
            <w:tcW w:w="2835" w:type="dxa"/>
            <w:vAlign w:val="center"/>
          </w:tcPr>
          <w:p>
            <w:pPr>
              <w:pStyle w:val="19"/>
            </w:pPr>
            <w:r>
              <w:t>戏曲下乡演出场次</w:t>
            </w:r>
          </w:p>
        </w:tc>
        <w:tc>
          <w:tcPr>
            <w:tcW w:w="2551" w:type="dxa"/>
            <w:vAlign w:val="center"/>
          </w:tcPr>
          <w:p>
            <w:pPr>
              <w:pStyle w:val="19"/>
            </w:pPr>
            <w:r>
              <w:t>≥24场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活动演出完成率</w:t>
            </w:r>
          </w:p>
        </w:tc>
        <w:tc>
          <w:tcPr>
            <w:tcW w:w="2835" w:type="dxa"/>
            <w:vAlign w:val="center"/>
          </w:tcPr>
          <w:p>
            <w:pPr>
              <w:pStyle w:val="19"/>
            </w:pPr>
            <w:r>
              <w:t>活动演出完成率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演出活动按期完成率</w:t>
            </w:r>
          </w:p>
        </w:tc>
        <w:tc>
          <w:tcPr>
            <w:tcW w:w="2835" w:type="dxa"/>
            <w:vAlign w:val="center"/>
          </w:tcPr>
          <w:p>
            <w:pPr>
              <w:pStyle w:val="19"/>
            </w:pPr>
            <w:r>
              <w:t>演出活动按期完成率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w:t>
            </w:r>
          </w:p>
        </w:tc>
        <w:tc>
          <w:tcPr>
            <w:tcW w:w="2835" w:type="dxa"/>
            <w:vAlign w:val="center"/>
          </w:tcPr>
          <w:p>
            <w:pPr>
              <w:pStyle w:val="19"/>
            </w:pPr>
            <w:r>
              <w:t>演职人员补助标准（元/人/天）</w:t>
            </w:r>
          </w:p>
        </w:tc>
        <w:tc>
          <w:tcPr>
            <w:tcW w:w="2551" w:type="dxa"/>
            <w:vAlign w:val="center"/>
          </w:tcPr>
          <w:p>
            <w:pPr>
              <w:pStyle w:val="19"/>
            </w:pPr>
            <w:r>
              <w:t>≤100元/人/天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公共文化服务正常运转</w:t>
            </w:r>
          </w:p>
        </w:tc>
        <w:tc>
          <w:tcPr>
            <w:tcW w:w="2835" w:type="dxa"/>
            <w:vAlign w:val="center"/>
          </w:tcPr>
          <w:p>
            <w:pPr>
              <w:pStyle w:val="19"/>
            </w:pPr>
            <w:r>
              <w:t>公共文化服务正常运转</w:t>
            </w:r>
          </w:p>
        </w:tc>
        <w:tc>
          <w:tcPr>
            <w:tcW w:w="2551" w:type="dxa"/>
            <w:vAlign w:val="center"/>
          </w:tcPr>
          <w:p>
            <w:pPr>
              <w:pStyle w:val="19"/>
            </w:pPr>
            <w:r>
              <w:t>正常运转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公共文化服务水平稳步提升</w:t>
            </w:r>
          </w:p>
        </w:tc>
        <w:tc>
          <w:tcPr>
            <w:tcW w:w="2835" w:type="dxa"/>
            <w:vAlign w:val="center"/>
          </w:tcPr>
          <w:p>
            <w:pPr>
              <w:pStyle w:val="19"/>
            </w:pPr>
            <w:r>
              <w:t>公共文化服务水平稳步提升</w:t>
            </w:r>
          </w:p>
        </w:tc>
        <w:tc>
          <w:tcPr>
            <w:tcW w:w="2551" w:type="dxa"/>
            <w:vAlign w:val="center"/>
          </w:tcPr>
          <w:p>
            <w:pPr>
              <w:pStyle w:val="19"/>
            </w:pPr>
            <w:r>
              <w:t>显著提升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受益群众对戏曲下乡演出满意度</w:t>
            </w:r>
          </w:p>
        </w:tc>
        <w:tc>
          <w:tcPr>
            <w:tcW w:w="2835" w:type="dxa"/>
            <w:vAlign w:val="center"/>
          </w:tcPr>
          <w:p>
            <w:pPr>
              <w:pStyle w:val="19"/>
            </w:pPr>
            <w:r>
              <w:t>受益群众对戏曲下乡演出满意度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20、石财教【2022】75号关于下达2022年市级旅游重点项目引导资金的通知绩效目标表</w:t>
      </w:r>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绩效目标</w:t>
            </w:r>
          </w:p>
        </w:tc>
        <w:tc>
          <w:tcPr>
            <w:tcW w:w="12756" w:type="dxa"/>
            <w:vAlign w:val="center"/>
          </w:tcPr>
          <w:p>
            <w:pPr>
              <w:pStyle w:val="19"/>
            </w:pPr>
            <w:r>
              <w:t>1.通过对市级旅游景点厕所建设的补助，提高旅游公共服务水平。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7"/>
              <w:rPr>
                <w:color w:val="000000"/>
              </w:rPr>
            </w:pPr>
            <w:r>
              <w:rPr>
                <w:color w:val="000000"/>
              </w:rPr>
              <w:t>一级指标</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7"/>
              <w:rPr>
                <w:color w:val="000000"/>
              </w:rPr>
            </w:pPr>
            <w:r>
              <w:rPr>
                <w:color w:val="000000"/>
              </w:rPr>
              <w:t>二级指标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7"/>
              <w:rPr>
                <w:color w:val="000000"/>
              </w:rPr>
            </w:pPr>
            <w:r>
              <w:rPr>
                <w:color w:val="000000"/>
              </w:rPr>
              <w:t>三级指标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7"/>
              <w:rPr>
                <w:color w:val="000000"/>
              </w:rPr>
            </w:pPr>
            <w:r>
              <w:rPr>
                <w:color w:val="000000"/>
              </w:rPr>
              <w:t>绩效指标描述</w:t>
            </w:r>
          </w:p>
        </w:tc>
        <w:tc>
          <w:tcPr>
            <w:tcW w:w="2551"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7"/>
              <w:rPr>
                <w:color w:val="000000"/>
              </w:rPr>
            </w:pPr>
            <w:r>
              <w:rPr>
                <w:color w:val="000000"/>
              </w:rPr>
              <w:t>指标值</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7"/>
              <w:rPr>
                <w:color w:val="000000"/>
              </w:rPr>
            </w:pPr>
            <w:r>
              <w:rPr>
                <w:color w:val="000000"/>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20"/>
              <w:rPr>
                <w:color w:val="000000"/>
              </w:rPr>
            </w:pPr>
            <w:r>
              <w:rPr>
                <w:color w:val="000000"/>
              </w:rPr>
              <w:t>产出指标</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数量指标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补助旅游厕所数量</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补助旅游厕所数量</w:t>
            </w:r>
          </w:p>
        </w:tc>
        <w:tc>
          <w:tcPr>
            <w:tcW w:w="2551"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2座</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l2br w:val="nil"/>
              <w:tr2bl w:val="nil"/>
            </w:tcBorders>
            <w:shd w:val="clear" w:color="auto" w:fill="FFFFFF" w:themeFill="background1"/>
            <w:vAlign w:val="center"/>
          </w:tcPr>
          <w:p>
            <w:pPr>
              <w:rPr>
                <w:color w:val="000000"/>
              </w:rPr>
            </w:pP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质量指标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建设旅游厕所质量合格率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建设旅游厕所质量合格率</w:t>
            </w:r>
          </w:p>
        </w:tc>
        <w:tc>
          <w:tcPr>
            <w:tcW w:w="2551"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100%</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97" w:hRule="atLeast"/>
          <w:jc w:val="center"/>
        </w:trPr>
        <w:tc>
          <w:tcPr>
            <w:tcW w:w="1417" w:type="dxa"/>
            <w:vMerge w:val="continue"/>
            <w:tcBorders>
              <w:left w:val="single" w:color="000000" w:sz="6" w:space="0"/>
              <w:right w:val="single" w:color="000000" w:sz="6" w:space="0"/>
              <w:tl2br w:val="nil"/>
              <w:tr2bl w:val="nil"/>
            </w:tcBorders>
            <w:shd w:val="clear" w:color="auto" w:fill="FFFFFF" w:themeFill="background1"/>
            <w:vAlign w:val="center"/>
          </w:tcPr>
          <w:p>
            <w:pPr>
              <w:rPr>
                <w:color w:val="000000"/>
              </w:rPr>
            </w:pP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时效指标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补助资金完成时间</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补助资金完成时间</w:t>
            </w:r>
          </w:p>
        </w:tc>
        <w:tc>
          <w:tcPr>
            <w:tcW w:w="2551"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本年底</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97" w:hRule="atLeast"/>
          <w:jc w:val="center"/>
        </w:trPr>
        <w:tc>
          <w:tcPr>
            <w:tcW w:w="1417" w:type="dxa"/>
            <w:vMerge w:val="continue"/>
            <w:tcBorders>
              <w:left w:val="single" w:color="000000" w:sz="6" w:space="0"/>
              <w:bottom w:val="single" w:color="000000" w:sz="6" w:space="0"/>
              <w:right w:val="single" w:color="000000" w:sz="6" w:space="0"/>
              <w:tl2br w:val="nil"/>
              <w:tr2bl w:val="nil"/>
            </w:tcBorders>
            <w:shd w:val="clear" w:color="auto" w:fill="FFFFFF" w:themeFill="background1"/>
            <w:vAlign w:val="center"/>
          </w:tcPr>
          <w:p>
            <w:pPr>
              <w:rPr>
                <w:color w:val="000000"/>
              </w:rPr>
            </w:pP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成本指标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厕所补助标准</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厕所补助标准</w:t>
            </w:r>
          </w:p>
        </w:tc>
        <w:tc>
          <w:tcPr>
            <w:tcW w:w="2551"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7.5万元/2座</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20"/>
              <w:rPr>
                <w:color w:val="000000"/>
              </w:rPr>
            </w:pPr>
            <w:r>
              <w:rPr>
                <w:color w:val="000000"/>
              </w:rPr>
              <w:t>效益指标</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社会效益指标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提升旅游公共服务水平</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提升旅游公共服务水平</w:t>
            </w:r>
          </w:p>
        </w:tc>
        <w:tc>
          <w:tcPr>
            <w:tcW w:w="2551"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逐步提升</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rPr>
                <w:color w:val="000000"/>
              </w:rPr>
            </w:pP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可持续影响指标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旅游厕所服务时长</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旅游厕所服务时长</w:t>
            </w:r>
          </w:p>
        </w:tc>
        <w:tc>
          <w:tcPr>
            <w:tcW w:w="2551"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长期</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20"/>
              <w:rPr>
                <w:color w:val="000000"/>
              </w:rPr>
            </w:pPr>
            <w:r>
              <w:rPr>
                <w:color w:val="000000"/>
              </w:rPr>
              <w:t>满意度指标</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服务对象满意度指标</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旅游公共服务群众满意度</w:t>
            </w:r>
          </w:p>
        </w:tc>
        <w:tc>
          <w:tcPr>
            <w:tcW w:w="2835"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旅游公共服务群众满意度</w:t>
            </w:r>
          </w:p>
        </w:tc>
        <w:tc>
          <w:tcPr>
            <w:tcW w:w="2551"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≥85%</w:t>
            </w:r>
          </w:p>
        </w:tc>
        <w:tc>
          <w:tcPr>
            <w:tcW w:w="2268" w:type="dxa"/>
            <w:tcBorders>
              <w:top w:val="single" w:color="000000" w:sz="6" w:space="0"/>
              <w:left w:val="single" w:color="000000" w:sz="6" w:space="0"/>
              <w:bottom w:val="single" w:color="000000" w:sz="6" w:space="0"/>
              <w:right w:val="single" w:color="000000" w:sz="6" w:space="0"/>
              <w:tl2br w:val="nil"/>
              <w:tr2bl w:val="nil"/>
            </w:tcBorders>
            <w:shd w:val="clear" w:color="auto" w:fill="FFFFFF" w:themeFill="background1"/>
            <w:vAlign w:val="center"/>
          </w:tcPr>
          <w:p>
            <w:pPr>
              <w:pStyle w:val="19"/>
              <w:rPr>
                <w:color w:val="000000"/>
              </w:rPr>
            </w:pPr>
            <w:r>
              <w:rPr>
                <w:color w:val="000000"/>
              </w:rP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21、石财教【2022】93号关于提前下达2023年中央补助地方美术馆公共图书馆文化馆（站）免费开放资金绩效目标表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1.用于13个乡镇开展文化活动100场，提高我区乡镇文化活动水平，丰富群众业余生活。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补助资金到位率</w:t>
            </w:r>
          </w:p>
        </w:tc>
        <w:tc>
          <w:tcPr>
            <w:tcW w:w="2835" w:type="dxa"/>
            <w:vAlign w:val="center"/>
          </w:tcPr>
          <w:p>
            <w:pPr>
              <w:pStyle w:val="19"/>
            </w:pPr>
            <w:r>
              <w:t>补助资金到位率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补助乡镇个数</w:t>
            </w:r>
          </w:p>
        </w:tc>
        <w:tc>
          <w:tcPr>
            <w:tcW w:w="2835" w:type="dxa"/>
            <w:vAlign w:val="center"/>
          </w:tcPr>
          <w:p>
            <w:pPr>
              <w:pStyle w:val="19"/>
            </w:pPr>
            <w:r>
              <w:t>补助乡镇个数</w:t>
            </w:r>
          </w:p>
        </w:tc>
        <w:tc>
          <w:tcPr>
            <w:tcW w:w="2551" w:type="dxa"/>
            <w:vAlign w:val="center"/>
          </w:tcPr>
          <w:p>
            <w:pPr>
              <w:pStyle w:val="19"/>
            </w:pPr>
            <w:r>
              <w:t>13个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举办文化活动教上年增长率</w:t>
            </w:r>
          </w:p>
        </w:tc>
        <w:tc>
          <w:tcPr>
            <w:tcW w:w="2835" w:type="dxa"/>
            <w:vAlign w:val="center"/>
          </w:tcPr>
          <w:p>
            <w:pPr>
              <w:pStyle w:val="19"/>
            </w:pPr>
            <w:r>
              <w:t>举办文化活动教上年增长率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补助资金精准率</w:t>
            </w:r>
          </w:p>
        </w:tc>
        <w:tc>
          <w:tcPr>
            <w:tcW w:w="2835" w:type="dxa"/>
            <w:vAlign w:val="center"/>
          </w:tcPr>
          <w:p>
            <w:pPr>
              <w:pStyle w:val="19"/>
            </w:pPr>
            <w:r>
              <w:t>补助资金精准率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开展活动完成时间</w:t>
            </w:r>
          </w:p>
        </w:tc>
        <w:tc>
          <w:tcPr>
            <w:tcW w:w="2835" w:type="dxa"/>
            <w:vAlign w:val="center"/>
          </w:tcPr>
          <w:p>
            <w:pPr>
              <w:pStyle w:val="19"/>
            </w:pPr>
            <w:r>
              <w:t>开展活动完成时间</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每个乡镇补助标准</w:t>
            </w:r>
          </w:p>
        </w:tc>
        <w:tc>
          <w:tcPr>
            <w:tcW w:w="2835" w:type="dxa"/>
            <w:vAlign w:val="center"/>
          </w:tcPr>
          <w:p>
            <w:pPr>
              <w:pStyle w:val="19"/>
            </w:pPr>
            <w:r>
              <w:t>每个乡镇补助标准</w:t>
            </w:r>
          </w:p>
        </w:tc>
        <w:tc>
          <w:tcPr>
            <w:tcW w:w="2551" w:type="dxa"/>
            <w:vAlign w:val="center"/>
          </w:tcPr>
          <w:p>
            <w:pPr>
              <w:pStyle w:val="19"/>
            </w:pPr>
            <w:r>
              <w:t>3万元/个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区公共文化建设水平提高率</w:t>
            </w:r>
          </w:p>
        </w:tc>
        <w:tc>
          <w:tcPr>
            <w:tcW w:w="2835" w:type="dxa"/>
            <w:vAlign w:val="center"/>
          </w:tcPr>
          <w:p>
            <w:pPr>
              <w:pStyle w:val="19"/>
            </w:pPr>
            <w:r>
              <w:t>区公共文化建设水平提高率</w:t>
            </w:r>
          </w:p>
        </w:tc>
        <w:tc>
          <w:tcPr>
            <w:tcW w:w="2551" w:type="dxa"/>
            <w:vAlign w:val="center"/>
          </w:tcPr>
          <w:p>
            <w:pPr>
              <w:pStyle w:val="19"/>
            </w:pPr>
            <w:r>
              <w:t>继续保持</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公共文化活动开展年限</w:t>
            </w:r>
          </w:p>
        </w:tc>
        <w:tc>
          <w:tcPr>
            <w:tcW w:w="2835" w:type="dxa"/>
            <w:vAlign w:val="center"/>
          </w:tcPr>
          <w:p>
            <w:pPr>
              <w:pStyle w:val="19"/>
            </w:pPr>
            <w:r>
              <w:t>公共文化活动开展年限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受益人群满意人数占受益总人数的比例</w:t>
            </w:r>
          </w:p>
        </w:tc>
        <w:tc>
          <w:tcPr>
            <w:tcW w:w="2551" w:type="dxa"/>
            <w:vAlign w:val="center"/>
          </w:tcPr>
          <w:p>
            <w:pPr>
              <w:pStyle w:val="19"/>
            </w:pPr>
            <w:r>
              <w:t>≥99%</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22、石财债[2022]5号关于下达2022年第一批新增政府债券资金的通知（全民健身工程）绩效目标表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1.完成全民健身中心项目建设，符合工程施工质量验收相关要求，按时投入使用，为人民群众提供一个休闲、运动、健身的场所。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进度完成情况</w:t>
            </w:r>
          </w:p>
        </w:tc>
        <w:tc>
          <w:tcPr>
            <w:tcW w:w="2835" w:type="dxa"/>
            <w:vAlign w:val="center"/>
          </w:tcPr>
          <w:p>
            <w:pPr>
              <w:pStyle w:val="19"/>
            </w:pPr>
            <w:r>
              <w:t>年度工程施工进度完成率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多功能厅面积</w:t>
            </w:r>
          </w:p>
        </w:tc>
        <w:tc>
          <w:tcPr>
            <w:tcW w:w="2835" w:type="dxa"/>
            <w:vAlign w:val="center"/>
          </w:tcPr>
          <w:p>
            <w:pPr>
              <w:pStyle w:val="19"/>
            </w:pPr>
            <w:r>
              <w:t>多功能厅建筑面积</w:t>
            </w:r>
          </w:p>
        </w:tc>
        <w:tc>
          <w:tcPr>
            <w:tcW w:w="2551" w:type="dxa"/>
            <w:vAlign w:val="center"/>
          </w:tcPr>
          <w:p>
            <w:pPr>
              <w:pStyle w:val="19"/>
            </w:pPr>
            <w:r>
              <w:t>5850平方米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健身中心面积</w:t>
            </w:r>
          </w:p>
        </w:tc>
        <w:tc>
          <w:tcPr>
            <w:tcW w:w="2835" w:type="dxa"/>
            <w:vAlign w:val="center"/>
          </w:tcPr>
          <w:p>
            <w:pPr>
              <w:pStyle w:val="19"/>
            </w:pPr>
            <w:r>
              <w:t>健身中心建筑面积</w:t>
            </w:r>
          </w:p>
        </w:tc>
        <w:tc>
          <w:tcPr>
            <w:tcW w:w="2551" w:type="dxa"/>
            <w:vAlign w:val="center"/>
          </w:tcPr>
          <w:p>
            <w:pPr>
              <w:pStyle w:val="19"/>
            </w:pPr>
            <w:r>
              <w:t>3123平方米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融媒体面积</w:t>
            </w:r>
          </w:p>
        </w:tc>
        <w:tc>
          <w:tcPr>
            <w:tcW w:w="2835" w:type="dxa"/>
            <w:vAlign w:val="center"/>
          </w:tcPr>
          <w:p>
            <w:pPr>
              <w:pStyle w:val="19"/>
            </w:pPr>
            <w:r>
              <w:t>项目建筑面积</w:t>
            </w:r>
          </w:p>
        </w:tc>
        <w:tc>
          <w:tcPr>
            <w:tcW w:w="2551" w:type="dxa"/>
            <w:vAlign w:val="center"/>
          </w:tcPr>
          <w:p>
            <w:pPr>
              <w:pStyle w:val="19"/>
            </w:pPr>
            <w:r>
              <w:t>2400平方米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工程质量合格率</w:t>
            </w:r>
          </w:p>
        </w:tc>
        <w:tc>
          <w:tcPr>
            <w:tcW w:w="2835" w:type="dxa"/>
            <w:vAlign w:val="center"/>
          </w:tcPr>
          <w:p>
            <w:pPr>
              <w:pStyle w:val="19"/>
            </w:pPr>
            <w:r>
              <w:t>工程质量合格率</w:t>
            </w:r>
          </w:p>
        </w:tc>
        <w:tc>
          <w:tcPr>
            <w:tcW w:w="2551" w:type="dxa"/>
            <w:vAlign w:val="center"/>
          </w:tcPr>
          <w:p>
            <w:pPr>
              <w:pStyle w:val="19"/>
            </w:pPr>
            <w:r>
              <w:t>100%</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项目设计变更率</w:t>
            </w:r>
          </w:p>
        </w:tc>
        <w:tc>
          <w:tcPr>
            <w:tcW w:w="2835" w:type="dxa"/>
            <w:vAlign w:val="center"/>
          </w:tcPr>
          <w:p>
            <w:pPr>
              <w:pStyle w:val="19"/>
            </w:pPr>
            <w:r>
              <w:t>项目施工中的变更情况</w:t>
            </w:r>
          </w:p>
        </w:tc>
        <w:tc>
          <w:tcPr>
            <w:tcW w:w="2551" w:type="dxa"/>
            <w:vAlign w:val="center"/>
          </w:tcPr>
          <w:p>
            <w:pPr>
              <w:pStyle w:val="19"/>
            </w:pPr>
            <w:r>
              <w:t>≤10%</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竣工验收合格率</w:t>
            </w:r>
          </w:p>
        </w:tc>
        <w:tc>
          <w:tcPr>
            <w:tcW w:w="2835" w:type="dxa"/>
            <w:vAlign w:val="center"/>
          </w:tcPr>
          <w:p>
            <w:pPr>
              <w:pStyle w:val="19"/>
            </w:pPr>
            <w:r>
              <w:t>项目竣工验收中的合格率</w:t>
            </w:r>
          </w:p>
        </w:tc>
        <w:tc>
          <w:tcPr>
            <w:tcW w:w="2551" w:type="dxa"/>
            <w:vAlign w:val="center"/>
          </w:tcPr>
          <w:p>
            <w:pPr>
              <w:pStyle w:val="19"/>
            </w:pPr>
            <w:r>
              <w:t>100%</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日常巡查维修及时率</w:t>
            </w:r>
          </w:p>
        </w:tc>
        <w:tc>
          <w:tcPr>
            <w:tcW w:w="2835" w:type="dxa"/>
            <w:vAlign w:val="center"/>
          </w:tcPr>
          <w:p>
            <w:pPr>
              <w:pStyle w:val="19"/>
            </w:pPr>
            <w:r>
              <w:t>日常巡查维修及时率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项目按计划开工率</w:t>
            </w:r>
          </w:p>
        </w:tc>
        <w:tc>
          <w:tcPr>
            <w:tcW w:w="2835" w:type="dxa"/>
            <w:vAlign w:val="center"/>
          </w:tcPr>
          <w:p>
            <w:pPr>
              <w:pStyle w:val="19"/>
            </w:pPr>
            <w:r>
              <w:t>各分项工程按计划开工率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项目按计划完工率</w:t>
            </w:r>
          </w:p>
        </w:tc>
        <w:tc>
          <w:tcPr>
            <w:tcW w:w="2835" w:type="dxa"/>
            <w:vAlign w:val="center"/>
          </w:tcPr>
          <w:p>
            <w:pPr>
              <w:pStyle w:val="19"/>
            </w:pPr>
            <w:r>
              <w:t>各项目按计划完工率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工程单位建设成本</w:t>
            </w:r>
          </w:p>
        </w:tc>
        <w:tc>
          <w:tcPr>
            <w:tcW w:w="2835" w:type="dxa"/>
            <w:vAlign w:val="center"/>
          </w:tcPr>
          <w:p>
            <w:pPr>
              <w:pStyle w:val="19"/>
            </w:pPr>
            <w:r>
              <w:t>工程单位建设成本</w:t>
            </w:r>
          </w:p>
        </w:tc>
        <w:tc>
          <w:tcPr>
            <w:tcW w:w="2551" w:type="dxa"/>
            <w:vAlign w:val="center"/>
          </w:tcPr>
          <w:p>
            <w:pPr>
              <w:pStyle w:val="19"/>
            </w:pPr>
            <w:r>
              <w:t>≤0.4万元/m2</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超概算比例</w:t>
            </w:r>
          </w:p>
        </w:tc>
        <w:tc>
          <w:tcPr>
            <w:tcW w:w="2835" w:type="dxa"/>
            <w:vAlign w:val="center"/>
          </w:tcPr>
          <w:p>
            <w:pPr>
              <w:pStyle w:val="19"/>
            </w:pPr>
            <w:r>
              <w:t>超概算比例</w:t>
            </w:r>
          </w:p>
        </w:tc>
        <w:tc>
          <w:tcPr>
            <w:tcW w:w="2551" w:type="dxa"/>
            <w:vAlign w:val="center"/>
          </w:tcPr>
          <w:p>
            <w:pPr>
              <w:pStyle w:val="19"/>
            </w:pPr>
            <w:r>
              <w:t>≤10%</w:t>
            </w:r>
          </w:p>
        </w:tc>
        <w:tc>
          <w:tcPr>
            <w:tcW w:w="2268" w:type="dxa"/>
            <w:vAlign w:val="center"/>
          </w:tcPr>
          <w:p>
            <w:pPr>
              <w:pStyle w:val="19"/>
            </w:pPr>
            <w:r>
              <w:t>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经济效益指标</w:t>
            </w:r>
          </w:p>
        </w:tc>
        <w:tc>
          <w:tcPr>
            <w:tcW w:w="2835" w:type="dxa"/>
            <w:vAlign w:val="center"/>
          </w:tcPr>
          <w:p>
            <w:pPr>
              <w:pStyle w:val="19"/>
            </w:pPr>
            <w:r>
              <w:t>设施正常运转率</w:t>
            </w:r>
          </w:p>
        </w:tc>
        <w:tc>
          <w:tcPr>
            <w:tcW w:w="2835" w:type="dxa"/>
            <w:vAlign w:val="center"/>
          </w:tcPr>
          <w:p>
            <w:pPr>
              <w:pStyle w:val="19"/>
            </w:pPr>
            <w:r>
              <w:t>设施正常运转率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机动车停车数量</w:t>
            </w:r>
          </w:p>
        </w:tc>
        <w:tc>
          <w:tcPr>
            <w:tcW w:w="2835" w:type="dxa"/>
            <w:vAlign w:val="center"/>
          </w:tcPr>
          <w:p>
            <w:pPr>
              <w:pStyle w:val="19"/>
            </w:pPr>
            <w:r>
              <w:t>机动车停车数量</w:t>
            </w:r>
          </w:p>
        </w:tc>
        <w:tc>
          <w:tcPr>
            <w:tcW w:w="2551" w:type="dxa"/>
            <w:vAlign w:val="center"/>
          </w:tcPr>
          <w:p>
            <w:pPr>
              <w:pStyle w:val="19"/>
            </w:pPr>
            <w:r>
              <w:t>≥300个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生态效益指标</w:t>
            </w:r>
          </w:p>
        </w:tc>
        <w:tc>
          <w:tcPr>
            <w:tcW w:w="2835" w:type="dxa"/>
            <w:vAlign w:val="center"/>
          </w:tcPr>
          <w:p>
            <w:pPr>
              <w:pStyle w:val="19"/>
            </w:pPr>
            <w:r>
              <w:t>固体废弃物处理率</w:t>
            </w:r>
          </w:p>
        </w:tc>
        <w:tc>
          <w:tcPr>
            <w:tcW w:w="2835" w:type="dxa"/>
            <w:vAlign w:val="center"/>
          </w:tcPr>
          <w:p>
            <w:pPr>
              <w:pStyle w:val="19"/>
            </w:pPr>
            <w:r>
              <w:t>固体废弃物处理率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建筑（设施）使用年限</w:t>
            </w:r>
          </w:p>
        </w:tc>
        <w:tc>
          <w:tcPr>
            <w:tcW w:w="2835" w:type="dxa"/>
            <w:vAlign w:val="center"/>
          </w:tcPr>
          <w:p>
            <w:pPr>
              <w:pStyle w:val="19"/>
            </w:pPr>
            <w:r>
              <w:t>建筑（设施）使用年限</w:t>
            </w:r>
          </w:p>
        </w:tc>
        <w:tc>
          <w:tcPr>
            <w:tcW w:w="2551" w:type="dxa"/>
            <w:vAlign w:val="center"/>
          </w:tcPr>
          <w:p>
            <w:pPr>
              <w:pStyle w:val="19"/>
            </w:pPr>
            <w:r>
              <w:t>≥50年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项目持续发挥作用期限</w:t>
            </w:r>
          </w:p>
        </w:tc>
        <w:tc>
          <w:tcPr>
            <w:tcW w:w="2835" w:type="dxa"/>
            <w:vAlign w:val="center"/>
          </w:tcPr>
          <w:p>
            <w:pPr>
              <w:pStyle w:val="19"/>
            </w:pPr>
            <w:r>
              <w:t>项目持续发挥作用期限</w:t>
            </w:r>
          </w:p>
        </w:tc>
        <w:tc>
          <w:tcPr>
            <w:tcW w:w="2551" w:type="dxa"/>
            <w:vAlign w:val="center"/>
          </w:tcPr>
          <w:p>
            <w:pPr>
              <w:pStyle w:val="19"/>
            </w:pPr>
            <w:r>
              <w:t>≥50年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受访群众的满意度</w:t>
            </w:r>
          </w:p>
        </w:tc>
        <w:tc>
          <w:tcPr>
            <w:tcW w:w="2551" w:type="dxa"/>
            <w:vAlign w:val="center"/>
          </w:tcPr>
          <w:p>
            <w:pPr>
              <w:pStyle w:val="19"/>
            </w:pPr>
            <w:r>
              <w:t>≥95%</w:t>
            </w:r>
          </w:p>
        </w:tc>
        <w:tc>
          <w:tcPr>
            <w:tcW w:w="2268" w:type="dxa"/>
            <w:vAlign w:val="center"/>
          </w:tcPr>
          <w:p>
            <w:pPr>
              <w:pStyle w:val="19"/>
            </w:pPr>
            <w:r>
              <w:t>调查问卷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23、丝弦剧团经费绩效目标表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1.缴纳剧团在职员工社会保险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缴纳社会保险人数</w:t>
            </w:r>
          </w:p>
        </w:tc>
        <w:tc>
          <w:tcPr>
            <w:tcW w:w="2835" w:type="dxa"/>
            <w:vAlign w:val="center"/>
          </w:tcPr>
          <w:p>
            <w:pPr>
              <w:pStyle w:val="19"/>
            </w:pPr>
            <w:r>
              <w:t>缴纳社会保险人数</w:t>
            </w:r>
          </w:p>
        </w:tc>
        <w:tc>
          <w:tcPr>
            <w:tcW w:w="2551" w:type="dxa"/>
            <w:vAlign w:val="center"/>
          </w:tcPr>
          <w:p>
            <w:pPr>
              <w:pStyle w:val="19"/>
            </w:pPr>
            <w:r>
              <w:t>3人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缴纳社会保险精准率</w:t>
            </w:r>
          </w:p>
        </w:tc>
        <w:tc>
          <w:tcPr>
            <w:tcW w:w="2835" w:type="dxa"/>
            <w:vAlign w:val="center"/>
          </w:tcPr>
          <w:p>
            <w:pPr>
              <w:pStyle w:val="19"/>
            </w:pPr>
            <w:r>
              <w:t>缴纳社会保险精准率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缴纳社会保险及时率</w:t>
            </w:r>
          </w:p>
        </w:tc>
        <w:tc>
          <w:tcPr>
            <w:tcW w:w="2835" w:type="dxa"/>
            <w:vAlign w:val="center"/>
          </w:tcPr>
          <w:p>
            <w:pPr>
              <w:pStyle w:val="19"/>
            </w:pPr>
            <w:r>
              <w:t>缴纳社会保险及时率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缴纳社会保险标准</w:t>
            </w:r>
          </w:p>
        </w:tc>
        <w:tc>
          <w:tcPr>
            <w:tcW w:w="2835" w:type="dxa"/>
            <w:vAlign w:val="center"/>
          </w:tcPr>
          <w:p>
            <w:pPr>
              <w:pStyle w:val="19"/>
            </w:pPr>
            <w:r>
              <w:t>缴纳社会保险标准</w:t>
            </w:r>
          </w:p>
        </w:tc>
        <w:tc>
          <w:tcPr>
            <w:tcW w:w="2551" w:type="dxa"/>
            <w:vAlign w:val="center"/>
          </w:tcPr>
          <w:p>
            <w:pPr>
              <w:pStyle w:val="19"/>
            </w:pPr>
            <w:r>
              <w:t>社会保险文件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增强职工归属感，维护社会稳定</w:t>
            </w:r>
          </w:p>
        </w:tc>
        <w:tc>
          <w:tcPr>
            <w:tcW w:w="2835" w:type="dxa"/>
            <w:vAlign w:val="center"/>
          </w:tcPr>
          <w:p>
            <w:pPr>
              <w:pStyle w:val="19"/>
            </w:pPr>
            <w:r>
              <w:t>增强职工归属感，维护社会稳定</w:t>
            </w:r>
          </w:p>
        </w:tc>
        <w:tc>
          <w:tcPr>
            <w:tcW w:w="2551" w:type="dxa"/>
            <w:vAlign w:val="center"/>
          </w:tcPr>
          <w:p>
            <w:pPr>
              <w:pStyle w:val="19"/>
            </w:pPr>
            <w:r>
              <w:t>增强职工归属感，维护社会稳定</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缴纳社会保险时间</w:t>
            </w:r>
          </w:p>
        </w:tc>
        <w:tc>
          <w:tcPr>
            <w:tcW w:w="2835" w:type="dxa"/>
            <w:vAlign w:val="center"/>
          </w:tcPr>
          <w:p>
            <w:pPr>
              <w:pStyle w:val="19"/>
            </w:pPr>
            <w:r>
              <w:t>缴纳社会保险时间</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受益职工满意度</w:t>
            </w:r>
          </w:p>
        </w:tc>
        <w:tc>
          <w:tcPr>
            <w:tcW w:w="2835" w:type="dxa"/>
            <w:vAlign w:val="center"/>
          </w:tcPr>
          <w:p>
            <w:pPr>
              <w:pStyle w:val="19"/>
            </w:pPr>
            <w:r>
              <w:t>受益职工满意占总职工人数的比率</w:t>
            </w:r>
          </w:p>
        </w:tc>
        <w:tc>
          <w:tcPr>
            <w:tcW w:w="2551" w:type="dxa"/>
            <w:vAlign w:val="center"/>
          </w:tcPr>
          <w:p>
            <w:pPr>
              <w:pStyle w:val="19"/>
            </w:pPr>
            <w:r>
              <w:t>100%</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24、退役军人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1.缴纳4名退役军人社会保险及发放工资福利，保障办公正常运转。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保障人数</w:t>
            </w:r>
          </w:p>
        </w:tc>
        <w:tc>
          <w:tcPr>
            <w:tcW w:w="2835" w:type="dxa"/>
            <w:vAlign w:val="center"/>
          </w:tcPr>
          <w:p>
            <w:pPr>
              <w:pStyle w:val="19"/>
            </w:pPr>
            <w:r>
              <w:t>保障退役军人人数</w:t>
            </w:r>
          </w:p>
        </w:tc>
        <w:tc>
          <w:tcPr>
            <w:tcW w:w="2551" w:type="dxa"/>
            <w:vAlign w:val="center"/>
          </w:tcPr>
          <w:p>
            <w:pPr>
              <w:pStyle w:val="19"/>
            </w:pPr>
            <w:r>
              <w:t>4人</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工资福利发放精准率</w:t>
            </w:r>
          </w:p>
        </w:tc>
        <w:tc>
          <w:tcPr>
            <w:tcW w:w="2835" w:type="dxa"/>
            <w:vAlign w:val="center"/>
          </w:tcPr>
          <w:p>
            <w:pPr>
              <w:pStyle w:val="19"/>
            </w:pPr>
            <w:r>
              <w:t>工资福利发放精准率</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工资福利发放及时性</w:t>
            </w:r>
          </w:p>
        </w:tc>
        <w:tc>
          <w:tcPr>
            <w:tcW w:w="2835" w:type="dxa"/>
            <w:vAlign w:val="center"/>
          </w:tcPr>
          <w:p>
            <w:pPr>
              <w:pStyle w:val="19"/>
            </w:pPr>
            <w:r>
              <w:t>工资福利发放及时性</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工资福利发放及社会保险缴纳标准</w:t>
            </w:r>
          </w:p>
        </w:tc>
        <w:tc>
          <w:tcPr>
            <w:tcW w:w="2835" w:type="dxa"/>
            <w:vAlign w:val="center"/>
          </w:tcPr>
          <w:p>
            <w:pPr>
              <w:pStyle w:val="19"/>
            </w:pPr>
            <w:r>
              <w:t>工资福利发放及社会保险缴纳标准</w:t>
            </w:r>
          </w:p>
        </w:tc>
        <w:tc>
          <w:tcPr>
            <w:tcW w:w="2551" w:type="dxa"/>
            <w:vAlign w:val="center"/>
          </w:tcPr>
          <w:p>
            <w:pPr>
              <w:pStyle w:val="19"/>
            </w:pPr>
            <w:r>
              <w:t>按规定执行</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加强职工归属感，维护社会稳定</w:t>
            </w:r>
          </w:p>
        </w:tc>
        <w:tc>
          <w:tcPr>
            <w:tcW w:w="2835" w:type="dxa"/>
            <w:vAlign w:val="center"/>
          </w:tcPr>
          <w:p>
            <w:pPr>
              <w:pStyle w:val="19"/>
            </w:pPr>
            <w:r>
              <w:t>加强职工归属感，维护社会稳定</w:t>
            </w:r>
          </w:p>
        </w:tc>
        <w:tc>
          <w:tcPr>
            <w:tcW w:w="2551" w:type="dxa"/>
            <w:vAlign w:val="center"/>
          </w:tcPr>
          <w:p>
            <w:pPr>
              <w:pStyle w:val="19"/>
            </w:pPr>
            <w:r>
              <w:t>加强职工归属感，维护社会稳定</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安置退役军人时间</w:t>
            </w:r>
          </w:p>
        </w:tc>
        <w:tc>
          <w:tcPr>
            <w:tcW w:w="2835" w:type="dxa"/>
            <w:vAlign w:val="center"/>
          </w:tcPr>
          <w:p>
            <w:pPr>
              <w:pStyle w:val="19"/>
            </w:pPr>
            <w:r>
              <w:t>安置退役军人时间</w:t>
            </w:r>
          </w:p>
        </w:tc>
        <w:tc>
          <w:tcPr>
            <w:tcW w:w="2551" w:type="dxa"/>
            <w:vAlign w:val="center"/>
          </w:tcPr>
          <w:p>
            <w:pPr>
              <w:pStyle w:val="19"/>
            </w:pPr>
            <w:r>
              <w:t>长期</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受益退役军人满意度</w:t>
            </w:r>
          </w:p>
        </w:tc>
        <w:tc>
          <w:tcPr>
            <w:tcW w:w="2835" w:type="dxa"/>
            <w:vAlign w:val="center"/>
          </w:tcPr>
          <w:p>
            <w:pPr>
              <w:pStyle w:val="19"/>
            </w:pPr>
            <w:r>
              <w:t>受益退役军人满意度</w:t>
            </w:r>
          </w:p>
        </w:tc>
        <w:tc>
          <w:tcPr>
            <w:tcW w:w="2551" w:type="dxa"/>
            <w:vAlign w:val="center"/>
          </w:tcPr>
          <w:p>
            <w:pPr>
              <w:pStyle w:val="19"/>
            </w:pPr>
            <w:r>
              <w:t>100%</w:t>
            </w:r>
          </w:p>
        </w:tc>
        <w:tc>
          <w:tcPr>
            <w:tcW w:w="2268" w:type="dxa"/>
            <w:vAlign w:val="center"/>
          </w:tcPr>
          <w:p>
            <w:pPr>
              <w:pStyle w:val="19"/>
            </w:pPr>
            <w:r>
              <w:t>鹿办文【2017】31号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25、文体活动费用绩效目标表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1.通过开展彩色周末、宪法宣传、七进等40多场文化演出活动，丰富公共文化产品供给，活跃群众文化生活。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彩色周末演出（场）</w:t>
            </w:r>
          </w:p>
        </w:tc>
        <w:tc>
          <w:tcPr>
            <w:tcW w:w="2835" w:type="dxa"/>
            <w:vAlign w:val="center"/>
          </w:tcPr>
          <w:p>
            <w:pPr>
              <w:pStyle w:val="19"/>
            </w:pPr>
            <w:r>
              <w:t>彩色周末演出（场）</w:t>
            </w:r>
          </w:p>
        </w:tc>
        <w:tc>
          <w:tcPr>
            <w:tcW w:w="2551" w:type="dxa"/>
            <w:vAlign w:val="center"/>
          </w:tcPr>
          <w:p>
            <w:pPr>
              <w:pStyle w:val="19"/>
            </w:pPr>
            <w:r>
              <w:t>≥12场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宪法宣传及其他文艺活动</w:t>
            </w:r>
          </w:p>
        </w:tc>
        <w:tc>
          <w:tcPr>
            <w:tcW w:w="2835" w:type="dxa"/>
            <w:vAlign w:val="center"/>
          </w:tcPr>
          <w:p>
            <w:pPr>
              <w:pStyle w:val="19"/>
            </w:pPr>
            <w:r>
              <w:t>宪法宣传及其他文艺活动演出场次</w:t>
            </w:r>
          </w:p>
        </w:tc>
        <w:tc>
          <w:tcPr>
            <w:tcW w:w="2551" w:type="dxa"/>
            <w:vAlign w:val="center"/>
          </w:tcPr>
          <w:p>
            <w:pPr>
              <w:pStyle w:val="19"/>
            </w:pPr>
            <w:r>
              <w:t>≥6场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节假日演出场次</w:t>
            </w:r>
          </w:p>
        </w:tc>
        <w:tc>
          <w:tcPr>
            <w:tcW w:w="2835" w:type="dxa"/>
            <w:vAlign w:val="center"/>
          </w:tcPr>
          <w:p>
            <w:pPr>
              <w:pStyle w:val="19"/>
            </w:pPr>
            <w:r>
              <w:t>节假日演出场次</w:t>
            </w:r>
          </w:p>
        </w:tc>
        <w:tc>
          <w:tcPr>
            <w:tcW w:w="2551" w:type="dxa"/>
            <w:vAlign w:val="center"/>
          </w:tcPr>
          <w:p>
            <w:pPr>
              <w:pStyle w:val="19"/>
            </w:pPr>
            <w:r>
              <w:t>≥20场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双创双服七进演出场次</w:t>
            </w:r>
          </w:p>
        </w:tc>
        <w:tc>
          <w:tcPr>
            <w:tcW w:w="2835" w:type="dxa"/>
            <w:vAlign w:val="center"/>
          </w:tcPr>
          <w:p>
            <w:pPr>
              <w:pStyle w:val="19"/>
            </w:pPr>
            <w:r>
              <w:t>双创双服七进演出场次</w:t>
            </w:r>
          </w:p>
        </w:tc>
        <w:tc>
          <w:tcPr>
            <w:tcW w:w="2551" w:type="dxa"/>
            <w:vAlign w:val="center"/>
          </w:tcPr>
          <w:p>
            <w:pPr>
              <w:pStyle w:val="19"/>
            </w:pPr>
            <w:r>
              <w:t>≥10场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演出场次完成率</w:t>
            </w:r>
          </w:p>
        </w:tc>
        <w:tc>
          <w:tcPr>
            <w:tcW w:w="2835" w:type="dxa"/>
            <w:vAlign w:val="center"/>
          </w:tcPr>
          <w:p>
            <w:pPr>
              <w:pStyle w:val="19"/>
            </w:pPr>
            <w:r>
              <w:t>演出场次完成率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演出费用发放及时性</w:t>
            </w:r>
          </w:p>
        </w:tc>
        <w:tc>
          <w:tcPr>
            <w:tcW w:w="2835" w:type="dxa"/>
            <w:vAlign w:val="center"/>
          </w:tcPr>
          <w:p>
            <w:pPr>
              <w:pStyle w:val="19"/>
            </w:pPr>
            <w:r>
              <w:t>演出费用发放及时性</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w:t>
            </w:r>
          </w:p>
        </w:tc>
        <w:tc>
          <w:tcPr>
            <w:tcW w:w="2835" w:type="dxa"/>
            <w:vAlign w:val="center"/>
          </w:tcPr>
          <w:p>
            <w:pPr>
              <w:pStyle w:val="19"/>
            </w:pPr>
            <w:r>
              <w:t>演职人员补助标准（人/天）</w:t>
            </w:r>
          </w:p>
        </w:tc>
        <w:tc>
          <w:tcPr>
            <w:tcW w:w="2551" w:type="dxa"/>
            <w:vAlign w:val="center"/>
          </w:tcPr>
          <w:p>
            <w:pPr>
              <w:pStyle w:val="19"/>
            </w:pPr>
            <w:r>
              <w:t>≤100元/天/人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活跃群众文化生活，提高群众幸福感指数</w:t>
            </w:r>
          </w:p>
        </w:tc>
        <w:tc>
          <w:tcPr>
            <w:tcW w:w="2835" w:type="dxa"/>
            <w:vAlign w:val="center"/>
          </w:tcPr>
          <w:p>
            <w:pPr>
              <w:pStyle w:val="19"/>
            </w:pPr>
            <w:r>
              <w:t>活跃群众文化生活，提高群众幸福感指数</w:t>
            </w:r>
          </w:p>
        </w:tc>
        <w:tc>
          <w:tcPr>
            <w:tcW w:w="2551" w:type="dxa"/>
            <w:vAlign w:val="center"/>
          </w:tcPr>
          <w:p>
            <w:pPr>
              <w:pStyle w:val="19"/>
            </w:pPr>
            <w:r>
              <w:t>活跃群众文化生活，提高群众幸福感指数</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活动开展年限</w:t>
            </w:r>
          </w:p>
        </w:tc>
        <w:tc>
          <w:tcPr>
            <w:tcW w:w="2835" w:type="dxa"/>
            <w:vAlign w:val="center"/>
          </w:tcPr>
          <w:p>
            <w:pPr>
              <w:pStyle w:val="19"/>
            </w:pPr>
            <w:r>
              <w:t>活动开展年限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受益群众满意人数占受益群众总人数的比率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26、文体局办公楼取暖安装工程绩效目标表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1.确保办公楼取暖安装工程按时完工，单位正常供暖达到21770.92平方米，为职工提供舒适的工作环境，保障单位正常运转。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取暖面积</w:t>
            </w:r>
          </w:p>
        </w:tc>
        <w:tc>
          <w:tcPr>
            <w:tcW w:w="2835" w:type="dxa"/>
            <w:vAlign w:val="center"/>
          </w:tcPr>
          <w:p>
            <w:pPr>
              <w:pStyle w:val="19"/>
            </w:pPr>
            <w:r>
              <w:t>取暖面积</w:t>
            </w:r>
          </w:p>
        </w:tc>
        <w:tc>
          <w:tcPr>
            <w:tcW w:w="2551" w:type="dxa"/>
            <w:vAlign w:val="center"/>
          </w:tcPr>
          <w:p>
            <w:pPr>
              <w:pStyle w:val="19"/>
            </w:pPr>
            <w:r>
              <w:t>2170.92平方米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取暖面积覆盖率</w:t>
            </w:r>
          </w:p>
        </w:tc>
        <w:tc>
          <w:tcPr>
            <w:tcW w:w="2835" w:type="dxa"/>
            <w:vAlign w:val="center"/>
          </w:tcPr>
          <w:p>
            <w:pPr>
              <w:pStyle w:val="19"/>
            </w:pPr>
            <w:r>
              <w:t>取暖面积覆盖率</w:t>
            </w:r>
          </w:p>
        </w:tc>
        <w:tc>
          <w:tcPr>
            <w:tcW w:w="2551" w:type="dxa"/>
            <w:vAlign w:val="center"/>
          </w:tcPr>
          <w:p>
            <w:pPr>
              <w:pStyle w:val="19"/>
            </w:pPr>
            <w:r>
              <w:t>≥99%</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办公楼供热工程完工率</w:t>
            </w:r>
          </w:p>
        </w:tc>
        <w:tc>
          <w:tcPr>
            <w:tcW w:w="2835" w:type="dxa"/>
            <w:vAlign w:val="center"/>
          </w:tcPr>
          <w:p>
            <w:pPr>
              <w:pStyle w:val="19"/>
            </w:pPr>
            <w:r>
              <w:t>办公楼供热工程完工率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工程剩余成本支付标准</w:t>
            </w:r>
          </w:p>
        </w:tc>
        <w:tc>
          <w:tcPr>
            <w:tcW w:w="2835" w:type="dxa"/>
            <w:vAlign w:val="center"/>
          </w:tcPr>
          <w:p>
            <w:pPr>
              <w:pStyle w:val="19"/>
            </w:pPr>
            <w:r>
              <w:t>工程剩余成本支付标准</w:t>
            </w:r>
          </w:p>
        </w:tc>
        <w:tc>
          <w:tcPr>
            <w:tcW w:w="2551" w:type="dxa"/>
            <w:vAlign w:val="center"/>
          </w:tcPr>
          <w:p>
            <w:pPr>
              <w:pStyle w:val="19"/>
            </w:pPr>
            <w:r>
              <w:t>≤22.87万元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保障办公正常取暖</w:t>
            </w:r>
          </w:p>
        </w:tc>
        <w:tc>
          <w:tcPr>
            <w:tcW w:w="2835" w:type="dxa"/>
            <w:vAlign w:val="center"/>
          </w:tcPr>
          <w:p>
            <w:pPr>
              <w:pStyle w:val="19"/>
            </w:pPr>
            <w:r>
              <w:t>保障办公正常取暖</w:t>
            </w:r>
          </w:p>
        </w:tc>
        <w:tc>
          <w:tcPr>
            <w:tcW w:w="2551" w:type="dxa"/>
            <w:vAlign w:val="center"/>
          </w:tcPr>
          <w:p>
            <w:pPr>
              <w:pStyle w:val="19"/>
            </w:pPr>
            <w:r>
              <w:t>正常供暖</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供暖时长</w:t>
            </w:r>
          </w:p>
        </w:tc>
        <w:tc>
          <w:tcPr>
            <w:tcW w:w="2835" w:type="dxa"/>
            <w:vAlign w:val="center"/>
          </w:tcPr>
          <w:p>
            <w:pPr>
              <w:pStyle w:val="19"/>
            </w:pPr>
            <w:r>
              <w:t>供暖时长</w:t>
            </w:r>
          </w:p>
        </w:tc>
        <w:tc>
          <w:tcPr>
            <w:tcW w:w="2551" w:type="dxa"/>
            <w:vAlign w:val="center"/>
          </w:tcPr>
          <w:p>
            <w:pPr>
              <w:pStyle w:val="19"/>
            </w:pPr>
            <w:r>
              <w:t>按季节长期供暖</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职工满意度</w:t>
            </w:r>
          </w:p>
        </w:tc>
        <w:tc>
          <w:tcPr>
            <w:tcW w:w="2835" w:type="dxa"/>
            <w:vAlign w:val="center"/>
          </w:tcPr>
          <w:p>
            <w:pPr>
              <w:pStyle w:val="19"/>
            </w:pPr>
            <w:r>
              <w:t>职工对办公楼供暖满意度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27、文物保护单位威远门修缮工程绩效目标表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1.通过修缮文物保护单位“威远门”，有效的保护文物建筑安全，最大限度的将现存文物所赋予在历史信息晃风貌留给后人。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修缮文物单位数量</w:t>
            </w:r>
          </w:p>
        </w:tc>
        <w:tc>
          <w:tcPr>
            <w:tcW w:w="2835" w:type="dxa"/>
            <w:vAlign w:val="center"/>
          </w:tcPr>
          <w:p>
            <w:pPr>
              <w:pStyle w:val="19"/>
            </w:pPr>
            <w:r>
              <w:t>修缮文物单位数量</w:t>
            </w:r>
          </w:p>
        </w:tc>
        <w:tc>
          <w:tcPr>
            <w:tcW w:w="2551" w:type="dxa"/>
            <w:vAlign w:val="center"/>
          </w:tcPr>
          <w:p>
            <w:pPr>
              <w:pStyle w:val="19"/>
            </w:pPr>
            <w:r>
              <w:t>1个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修缮工程质量合格率</w:t>
            </w:r>
          </w:p>
        </w:tc>
        <w:tc>
          <w:tcPr>
            <w:tcW w:w="2835" w:type="dxa"/>
            <w:vAlign w:val="center"/>
          </w:tcPr>
          <w:p>
            <w:pPr>
              <w:pStyle w:val="19"/>
            </w:pPr>
            <w:r>
              <w:t>修缮工程质量合格率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修缮工期时长</w:t>
            </w:r>
          </w:p>
        </w:tc>
        <w:tc>
          <w:tcPr>
            <w:tcW w:w="2835" w:type="dxa"/>
            <w:vAlign w:val="center"/>
          </w:tcPr>
          <w:p>
            <w:pPr>
              <w:pStyle w:val="19"/>
            </w:pPr>
            <w:r>
              <w:t>修缮工期时长</w:t>
            </w:r>
          </w:p>
        </w:tc>
        <w:tc>
          <w:tcPr>
            <w:tcW w:w="2551" w:type="dxa"/>
            <w:vAlign w:val="center"/>
          </w:tcPr>
          <w:p>
            <w:pPr>
              <w:pStyle w:val="19"/>
            </w:pPr>
            <w:r>
              <w:t>≤6个月</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修缮工程剩余成本标准</w:t>
            </w:r>
          </w:p>
        </w:tc>
        <w:tc>
          <w:tcPr>
            <w:tcW w:w="2835" w:type="dxa"/>
            <w:vAlign w:val="center"/>
          </w:tcPr>
          <w:p>
            <w:pPr>
              <w:pStyle w:val="19"/>
            </w:pPr>
            <w:r>
              <w:t>修缮工程剩余成本标准</w:t>
            </w:r>
          </w:p>
        </w:tc>
        <w:tc>
          <w:tcPr>
            <w:tcW w:w="2551" w:type="dxa"/>
            <w:vAlign w:val="center"/>
          </w:tcPr>
          <w:p>
            <w:pPr>
              <w:pStyle w:val="19"/>
            </w:pPr>
            <w:r>
              <w:t>47.45万元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文物单位完好率</w:t>
            </w:r>
          </w:p>
        </w:tc>
        <w:tc>
          <w:tcPr>
            <w:tcW w:w="2835" w:type="dxa"/>
            <w:vAlign w:val="center"/>
          </w:tcPr>
          <w:p>
            <w:pPr>
              <w:pStyle w:val="19"/>
            </w:pPr>
            <w:r>
              <w:t>文物单位完好率</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文物单位维护年限</w:t>
            </w:r>
          </w:p>
        </w:tc>
        <w:tc>
          <w:tcPr>
            <w:tcW w:w="2835" w:type="dxa"/>
            <w:vAlign w:val="center"/>
          </w:tcPr>
          <w:p>
            <w:pPr>
              <w:pStyle w:val="19"/>
            </w:pPr>
            <w:r>
              <w:t>文物单位维护年限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群众对文物保护工作的满意度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28、西门文化广场戏台修复工程绩效目标表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修复西门文化广场戏台，消除安全隐患，更好的给群众提供公共的文化活动场所，提高我区公共文化水平。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修复戏台数量</w:t>
            </w:r>
          </w:p>
        </w:tc>
        <w:tc>
          <w:tcPr>
            <w:tcW w:w="2835" w:type="dxa"/>
            <w:vAlign w:val="center"/>
          </w:tcPr>
          <w:p>
            <w:pPr>
              <w:pStyle w:val="19"/>
            </w:pPr>
            <w:r>
              <w:t>修复文化广场戏台数量</w:t>
            </w:r>
          </w:p>
        </w:tc>
        <w:tc>
          <w:tcPr>
            <w:tcW w:w="2551" w:type="dxa"/>
            <w:vAlign w:val="center"/>
          </w:tcPr>
          <w:p>
            <w:pPr>
              <w:pStyle w:val="19"/>
            </w:pPr>
            <w:r>
              <w:t>1个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修复工程质量合格率</w:t>
            </w:r>
          </w:p>
        </w:tc>
        <w:tc>
          <w:tcPr>
            <w:tcW w:w="2835" w:type="dxa"/>
            <w:vAlign w:val="center"/>
          </w:tcPr>
          <w:p>
            <w:pPr>
              <w:pStyle w:val="19"/>
            </w:pPr>
            <w:r>
              <w:t>修复文化广场戏台工程质量合格率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修复文化广场戏台工程完工时间</w:t>
            </w:r>
          </w:p>
        </w:tc>
        <w:tc>
          <w:tcPr>
            <w:tcW w:w="2551" w:type="dxa"/>
            <w:vAlign w:val="center"/>
          </w:tcPr>
          <w:p>
            <w:pPr>
              <w:pStyle w:val="19"/>
              <w:rPr>
                <w:rFonts w:hint="eastAsia" w:eastAsia="方正书宋_GBK"/>
                <w:lang w:eastAsia="zh-CN"/>
              </w:rPr>
            </w:pPr>
            <w:r>
              <w:rPr>
                <w:rFonts w:hint="eastAsia"/>
                <w:lang w:eastAsia="zh-CN"/>
              </w:rPr>
              <w:t>按合同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修复工程成本</w:t>
            </w:r>
          </w:p>
        </w:tc>
        <w:tc>
          <w:tcPr>
            <w:tcW w:w="2835" w:type="dxa"/>
            <w:vAlign w:val="center"/>
          </w:tcPr>
          <w:p>
            <w:pPr>
              <w:pStyle w:val="19"/>
            </w:pPr>
            <w:r>
              <w:t>修复文化广场戏台工程成本费用</w:t>
            </w:r>
          </w:p>
        </w:tc>
        <w:tc>
          <w:tcPr>
            <w:tcW w:w="2551" w:type="dxa"/>
            <w:vAlign w:val="center"/>
          </w:tcPr>
          <w:p>
            <w:pPr>
              <w:pStyle w:val="19"/>
            </w:pPr>
            <w:r>
              <w:t>≤48.6万元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戏台利用率</w:t>
            </w:r>
          </w:p>
        </w:tc>
        <w:tc>
          <w:tcPr>
            <w:tcW w:w="2835" w:type="dxa"/>
            <w:vAlign w:val="center"/>
          </w:tcPr>
          <w:p>
            <w:pPr>
              <w:pStyle w:val="19"/>
            </w:pPr>
            <w:r>
              <w:t>文化广场戏台有效利用率</w:t>
            </w:r>
          </w:p>
        </w:tc>
        <w:tc>
          <w:tcPr>
            <w:tcW w:w="2551" w:type="dxa"/>
            <w:vAlign w:val="center"/>
          </w:tcPr>
          <w:p>
            <w:pPr>
              <w:pStyle w:val="19"/>
            </w:pPr>
            <w:r>
              <w:t>≥99%</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戏台使用年限</w:t>
            </w:r>
          </w:p>
        </w:tc>
        <w:tc>
          <w:tcPr>
            <w:tcW w:w="2835" w:type="dxa"/>
            <w:vAlign w:val="center"/>
          </w:tcPr>
          <w:p>
            <w:pPr>
              <w:pStyle w:val="19"/>
            </w:pPr>
            <w:r>
              <w:t>文化广场戏台使用年限</w:t>
            </w:r>
          </w:p>
        </w:tc>
        <w:tc>
          <w:tcPr>
            <w:tcW w:w="2551" w:type="dxa"/>
            <w:vAlign w:val="center"/>
          </w:tcPr>
          <w:p>
            <w:pPr>
              <w:pStyle w:val="19"/>
            </w:pPr>
            <w:r>
              <w:t>≥5年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受益群体满意度</w:t>
            </w:r>
          </w:p>
        </w:tc>
        <w:tc>
          <w:tcPr>
            <w:tcW w:w="2835" w:type="dxa"/>
            <w:vAlign w:val="center"/>
          </w:tcPr>
          <w:p>
            <w:pPr>
              <w:pStyle w:val="19"/>
            </w:pPr>
            <w:r>
              <w:t>群众对文化广场戏台使用的满意度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29、新建城镇和农村球类场地绩效目标表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1.2023年根据河北省关于开展20项民生工程总体工作部署，给我市下达2023年民生工程工作任务。建2块5人制足球场，建5块3人制篮球场，配套围网及灯光。</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建设5人制足球场数量</w:t>
            </w:r>
          </w:p>
        </w:tc>
        <w:tc>
          <w:tcPr>
            <w:tcW w:w="2835" w:type="dxa"/>
            <w:vAlign w:val="center"/>
          </w:tcPr>
          <w:p>
            <w:pPr>
              <w:pStyle w:val="19"/>
            </w:pPr>
            <w:r>
              <w:t>建设5人制足球场数量</w:t>
            </w:r>
          </w:p>
        </w:tc>
        <w:tc>
          <w:tcPr>
            <w:tcW w:w="2551" w:type="dxa"/>
            <w:vAlign w:val="center"/>
          </w:tcPr>
          <w:p>
            <w:pPr>
              <w:pStyle w:val="19"/>
            </w:pPr>
            <w:r>
              <w:t>2处</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建设3人制篮球场数量</w:t>
            </w:r>
          </w:p>
        </w:tc>
        <w:tc>
          <w:tcPr>
            <w:tcW w:w="2835" w:type="dxa"/>
            <w:vAlign w:val="center"/>
          </w:tcPr>
          <w:p>
            <w:pPr>
              <w:pStyle w:val="19"/>
            </w:pPr>
            <w:r>
              <w:t>建设3人制篮球场数量</w:t>
            </w:r>
          </w:p>
        </w:tc>
        <w:tc>
          <w:tcPr>
            <w:tcW w:w="2551" w:type="dxa"/>
            <w:vAlign w:val="center"/>
          </w:tcPr>
          <w:p>
            <w:pPr>
              <w:pStyle w:val="19"/>
            </w:pPr>
            <w:r>
              <w:t>5处</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球类运动场地建设工程质量合格率</w:t>
            </w:r>
          </w:p>
        </w:tc>
        <w:tc>
          <w:tcPr>
            <w:tcW w:w="2835" w:type="dxa"/>
            <w:vAlign w:val="center"/>
          </w:tcPr>
          <w:p>
            <w:pPr>
              <w:pStyle w:val="19"/>
            </w:pPr>
            <w:r>
              <w:t>球类运动场地建设工程质量合格率</w:t>
            </w:r>
          </w:p>
        </w:tc>
        <w:tc>
          <w:tcPr>
            <w:tcW w:w="2551" w:type="dxa"/>
            <w:vAlign w:val="center"/>
          </w:tcPr>
          <w:p>
            <w:pPr>
              <w:pStyle w:val="19"/>
            </w:pPr>
            <w:r>
              <w:t>100%</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工程完工时间</w:t>
            </w:r>
          </w:p>
        </w:tc>
        <w:tc>
          <w:tcPr>
            <w:tcW w:w="2551" w:type="dxa"/>
            <w:vAlign w:val="center"/>
          </w:tcPr>
          <w:p>
            <w:pPr>
              <w:pStyle w:val="19"/>
            </w:pPr>
            <w:r>
              <w:t>12月前</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建设篮球场地长度单位标准（米场）</w:t>
            </w:r>
          </w:p>
        </w:tc>
        <w:tc>
          <w:tcPr>
            <w:tcW w:w="2835" w:type="dxa"/>
            <w:vAlign w:val="center"/>
          </w:tcPr>
          <w:p>
            <w:pPr>
              <w:pStyle w:val="19"/>
            </w:pPr>
            <w:r>
              <w:t>建设篮球场地长度单位标准（米场）</w:t>
            </w:r>
          </w:p>
        </w:tc>
        <w:tc>
          <w:tcPr>
            <w:tcW w:w="2551" w:type="dxa"/>
            <w:vAlign w:val="center"/>
          </w:tcPr>
          <w:p>
            <w:pPr>
              <w:pStyle w:val="19"/>
            </w:pPr>
            <w:r>
              <w:t>≥15米/场</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建设篮球场地宽度单位标准（米场）</w:t>
            </w:r>
          </w:p>
        </w:tc>
        <w:tc>
          <w:tcPr>
            <w:tcW w:w="2835" w:type="dxa"/>
            <w:vAlign w:val="center"/>
          </w:tcPr>
          <w:p>
            <w:pPr>
              <w:pStyle w:val="19"/>
            </w:pPr>
            <w:r>
              <w:t>建设篮球场地宽度单位标准（米场）</w:t>
            </w:r>
          </w:p>
        </w:tc>
        <w:tc>
          <w:tcPr>
            <w:tcW w:w="2551" w:type="dxa"/>
            <w:vAlign w:val="center"/>
          </w:tcPr>
          <w:p>
            <w:pPr>
              <w:pStyle w:val="19"/>
            </w:pPr>
            <w:r>
              <w:t>≥15米/场</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建设足球场地长度单位标准（米场）</w:t>
            </w:r>
          </w:p>
        </w:tc>
        <w:tc>
          <w:tcPr>
            <w:tcW w:w="2835" w:type="dxa"/>
            <w:vAlign w:val="center"/>
          </w:tcPr>
          <w:p>
            <w:pPr>
              <w:pStyle w:val="19"/>
            </w:pPr>
            <w:r>
              <w:t>建设足球场地长度单位标准（米场）</w:t>
            </w:r>
          </w:p>
        </w:tc>
        <w:tc>
          <w:tcPr>
            <w:tcW w:w="2551" w:type="dxa"/>
            <w:vAlign w:val="center"/>
          </w:tcPr>
          <w:p>
            <w:pPr>
              <w:pStyle w:val="19"/>
            </w:pPr>
            <w:r>
              <w:t>≥29米/场</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建设足球场地宽度单位标准（米场）</w:t>
            </w:r>
          </w:p>
        </w:tc>
        <w:tc>
          <w:tcPr>
            <w:tcW w:w="2835" w:type="dxa"/>
            <w:vAlign w:val="center"/>
          </w:tcPr>
          <w:p>
            <w:pPr>
              <w:pStyle w:val="19"/>
            </w:pPr>
            <w:r>
              <w:t>建设足球场地宽度单位标准（米场）</w:t>
            </w:r>
          </w:p>
        </w:tc>
        <w:tc>
          <w:tcPr>
            <w:tcW w:w="2551" w:type="dxa"/>
            <w:vAlign w:val="center"/>
          </w:tcPr>
          <w:p>
            <w:pPr>
              <w:pStyle w:val="19"/>
            </w:pPr>
            <w:r>
              <w:t>≥18米/场</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补齐体育场地设施不足缺口</w:t>
            </w:r>
          </w:p>
        </w:tc>
        <w:tc>
          <w:tcPr>
            <w:tcW w:w="2835" w:type="dxa"/>
            <w:vAlign w:val="center"/>
          </w:tcPr>
          <w:p>
            <w:pPr>
              <w:pStyle w:val="19"/>
            </w:pPr>
            <w:r>
              <w:t>补齐体育场地设施不足缺口</w:t>
            </w:r>
          </w:p>
        </w:tc>
        <w:tc>
          <w:tcPr>
            <w:tcW w:w="2551" w:type="dxa"/>
            <w:vAlign w:val="center"/>
          </w:tcPr>
          <w:p>
            <w:pPr>
              <w:pStyle w:val="19"/>
            </w:pPr>
            <w:r>
              <w:t>补7处</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体育场地使用年限</w:t>
            </w:r>
          </w:p>
        </w:tc>
        <w:tc>
          <w:tcPr>
            <w:tcW w:w="2835" w:type="dxa"/>
            <w:vAlign w:val="center"/>
          </w:tcPr>
          <w:p>
            <w:pPr>
              <w:pStyle w:val="19"/>
            </w:pPr>
            <w:r>
              <w:t>体育场地使用年限</w:t>
            </w:r>
          </w:p>
        </w:tc>
        <w:tc>
          <w:tcPr>
            <w:tcW w:w="2551" w:type="dxa"/>
            <w:vAlign w:val="center"/>
          </w:tcPr>
          <w:p>
            <w:pPr>
              <w:pStyle w:val="19"/>
            </w:pPr>
            <w:r>
              <w:t>长期</w:t>
            </w:r>
          </w:p>
        </w:tc>
        <w:tc>
          <w:tcPr>
            <w:tcW w:w="2268" w:type="dxa"/>
            <w:vAlign w:val="center"/>
          </w:tcPr>
          <w:p>
            <w:pPr>
              <w:pStyle w:val="19"/>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≥98%</w:t>
            </w:r>
          </w:p>
        </w:tc>
        <w:tc>
          <w:tcPr>
            <w:tcW w:w="2268" w:type="dxa"/>
            <w:vAlign w:val="center"/>
          </w:tcPr>
          <w:p>
            <w:pPr>
              <w:pStyle w:val="19"/>
            </w:pPr>
            <w:r>
              <w:t>上级工作安排部署</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30、新建健身步道工程绩效目标表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1.修建3公里健身步道，提高我区群众体育健身场所。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修建健身步道数量</w:t>
            </w:r>
          </w:p>
        </w:tc>
        <w:tc>
          <w:tcPr>
            <w:tcW w:w="2835" w:type="dxa"/>
            <w:vAlign w:val="center"/>
          </w:tcPr>
          <w:p>
            <w:pPr>
              <w:pStyle w:val="19"/>
            </w:pPr>
            <w:r>
              <w:t>修建健身步道数量</w:t>
            </w:r>
          </w:p>
        </w:tc>
        <w:tc>
          <w:tcPr>
            <w:tcW w:w="2551" w:type="dxa"/>
            <w:vAlign w:val="center"/>
          </w:tcPr>
          <w:p>
            <w:pPr>
              <w:pStyle w:val="19"/>
            </w:pPr>
            <w:r>
              <w:t>1条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健身步道质量合格率</w:t>
            </w:r>
          </w:p>
        </w:tc>
        <w:tc>
          <w:tcPr>
            <w:tcW w:w="2835" w:type="dxa"/>
            <w:vAlign w:val="center"/>
          </w:tcPr>
          <w:p>
            <w:pPr>
              <w:pStyle w:val="19"/>
            </w:pPr>
            <w:r>
              <w:t>健身步道质量合格率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工程完工时间</w:t>
            </w:r>
          </w:p>
        </w:tc>
        <w:tc>
          <w:tcPr>
            <w:tcW w:w="2551" w:type="dxa"/>
            <w:vAlign w:val="center"/>
          </w:tcPr>
          <w:p>
            <w:pPr>
              <w:pStyle w:val="19"/>
            </w:pPr>
            <w:r>
              <w:t>9月之前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健身步道长度</w:t>
            </w:r>
          </w:p>
        </w:tc>
        <w:tc>
          <w:tcPr>
            <w:tcW w:w="2835" w:type="dxa"/>
            <w:vAlign w:val="center"/>
          </w:tcPr>
          <w:p>
            <w:pPr>
              <w:pStyle w:val="19"/>
            </w:pPr>
            <w:r>
              <w:t>健身步道长度</w:t>
            </w:r>
          </w:p>
        </w:tc>
        <w:tc>
          <w:tcPr>
            <w:tcW w:w="2551" w:type="dxa"/>
            <w:vAlign w:val="center"/>
          </w:tcPr>
          <w:p>
            <w:pPr>
              <w:pStyle w:val="19"/>
            </w:pPr>
            <w:r>
              <w:t>3公里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支付部分工程款标准</w:t>
            </w:r>
          </w:p>
        </w:tc>
        <w:tc>
          <w:tcPr>
            <w:tcW w:w="2835" w:type="dxa"/>
            <w:vAlign w:val="center"/>
          </w:tcPr>
          <w:p>
            <w:pPr>
              <w:pStyle w:val="19"/>
            </w:pPr>
            <w:r>
              <w:t>支付部分工程款标准</w:t>
            </w:r>
          </w:p>
        </w:tc>
        <w:tc>
          <w:tcPr>
            <w:tcW w:w="2551" w:type="dxa"/>
            <w:vAlign w:val="center"/>
          </w:tcPr>
          <w:p>
            <w:pPr>
              <w:pStyle w:val="19"/>
            </w:pPr>
            <w:r>
              <w:t>17.39万元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增加附近居民娱乐健身场所</w:t>
            </w:r>
          </w:p>
        </w:tc>
        <w:tc>
          <w:tcPr>
            <w:tcW w:w="2835" w:type="dxa"/>
            <w:vAlign w:val="center"/>
          </w:tcPr>
          <w:p>
            <w:pPr>
              <w:pStyle w:val="19"/>
            </w:pPr>
            <w:r>
              <w:t>增加附近居民娱乐健身场所</w:t>
            </w:r>
          </w:p>
        </w:tc>
        <w:tc>
          <w:tcPr>
            <w:tcW w:w="2551" w:type="dxa"/>
            <w:vAlign w:val="center"/>
          </w:tcPr>
          <w:p>
            <w:pPr>
              <w:pStyle w:val="19"/>
            </w:pPr>
            <w:r>
              <w:t>1处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场地使用年限</w:t>
            </w:r>
          </w:p>
        </w:tc>
        <w:tc>
          <w:tcPr>
            <w:tcW w:w="2835" w:type="dxa"/>
            <w:vAlign w:val="center"/>
          </w:tcPr>
          <w:p>
            <w:pPr>
              <w:pStyle w:val="19"/>
            </w:pPr>
            <w:r>
              <w:t>场地使用年限</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31、新杏路（山前大道至梁庄村）安装路灯工程绩效目标表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1.新杏路安装4000米路灯，保障游客与当地百姓夜间出行安全。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安装路灯道路长度</w:t>
            </w:r>
          </w:p>
        </w:tc>
        <w:tc>
          <w:tcPr>
            <w:tcW w:w="2835" w:type="dxa"/>
            <w:vAlign w:val="center"/>
          </w:tcPr>
          <w:p>
            <w:pPr>
              <w:pStyle w:val="19"/>
            </w:pPr>
            <w:r>
              <w:t>安装路灯道路长度</w:t>
            </w:r>
          </w:p>
        </w:tc>
        <w:tc>
          <w:tcPr>
            <w:tcW w:w="2551" w:type="dxa"/>
            <w:vAlign w:val="center"/>
          </w:tcPr>
          <w:p>
            <w:pPr>
              <w:pStyle w:val="19"/>
            </w:pPr>
            <w:r>
              <w:t>4000米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安装路灯套数</w:t>
            </w:r>
          </w:p>
        </w:tc>
        <w:tc>
          <w:tcPr>
            <w:tcW w:w="2835" w:type="dxa"/>
            <w:vAlign w:val="center"/>
          </w:tcPr>
          <w:p>
            <w:pPr>
              <w:pStyle w:val="19"/>
            </w:pPr>
            <w:r>
              <w:t>安装路灯套数</w:t>
            </w:r>
          </w:p>
        </w:tc>
        <w:tc>
          <w:tcPr>
            <w:tcW w:w="2551" w:type="dxa"/>
            <w:vAlign w:val="center"/>
          </w:tcPr>
          <w:p>
            <w:pPr>
              <w:pStyle w:val="19"/>
            </w:pPr>
            <w:r>
              <w:t>125套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安装路灯质量合格率</w:t>
            </w:r>
          </w:p>
        </w:tc>
        <w:tc>
          <w:tcPr>
            <w:tcW w:w="2835" w:type="dxa"/>
            <w:vAlign w:val="center"/>
          </w:tcPr>
          <w:p>
            <w:pPr>
              <w:pStyle w:val="19"/>
            </w:pPr>
            <w:r>
              <w:t>安装路灯质量合格率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工程完工时间</w:t>
            </w:r>
          </w:p>
        </w:tc>
        <w:tc>
          <w:tcPr>
            <w:tcW w:w="2835" w:type="dxa"/>
            <w:vAlign w:val="center"/>
          </w:tcPr>
          <w:p>
            <w:pPr>
              <w:pStyle w:val="19"/>
            </w:pPr>
            <w:r>
              <w:t>工程完工时间</w:t>
            </w:r>
          </w:p>
        </w:tc>
        <w:tc>
          <w:tcPr>
            <w:tcW w:w="2551" w:type="dxa"/>
            <w:vAlign w:val="center"/>
          </w:tcPr>
          <w:p>
            <w:pPr>
              <w:pStyle w:val="19"/>
            </w:pPr>
            <w:r>
              <w:t>12月前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路灯灯间距</w:t>
            </w:r>
          </w:p>
        </w:tc>
        <w:tc>
          <w:tcPr>
            <w:tcW w:w="2835" w:type="dxa"/>
            <w:vAlign w:val="center"/>
          </w:tcPr>
          <w:p>
            <w:pPr>
              <w:pStyle w:val="19"/>
            </w:pPr>
            <w:r>
              <w:t>路灯灯间距</w:t>
            </w:r>
          </w:p>
        </w:tc>
        <w:tc>
          <w:tcPr>
            <w:tcW w:w="2551" w:type="dxa"/>
            <w:vAlign w:val="center"/>
          </w:tcPr>
          <w:p>
            <w:pPr>
              <w:pStyle w:val="19"/>
            </w:pPr>
            <w:r>
              <w:t>35米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工程余款标准</w:t>
            </w:r>
          </w:p>
        </w:tc>
        <w:tc>
          <w:tcPr>
            <w:tcW w:w="2835" w:type="dxa"/>
            <w:vAlign w:val="center"/>
          </w:tcPr>
          <w:p>
            <w:pPr>
              <w:pStyle w:val="19"/>
            </w:pPr>
            <w:r>
              <w:t>支付安装路灯工程部分工程款标准</w:t>
            </w:r>
          </w:p>
        </w:tc>
        <w:tc>
          <w:tcPr>
            <w:tcW w:w="2551" w:type="dxa"/>
            <w:vAlign w:val="center"/>
          </w:tcPr>
          <w:p>
            <w:pPr>
              <w:pStyle w:val="19"/>
            </w:pPr>
            <w:r>
              <w:t>≤15万元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提高我区旅游知名度</w:t>
            </w:r>
          </w:p>
        </w:tc>
        <w:tc>
          <w:tcPr>
            <w:tcW w:w="2835" w:type="dxa"/>
            <w:vAlign w:val="center"/>
          </w:tcPr>
          <w:p>
            <w:pPr>
              <w:pStyle w:val="19"/>
            </w:pPr>
            <w:r>
              <w:t>提高我区旅游知名度</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路灯使用年限</w:t>
            </w:r>
          </w:p>
        </w:tc>
        <w:tc>
          <w:tcPr>
            <w:tcW w:w="2835" w:type="dxa"/>
            <w:vAlign w:val="center"/>
          </w:tcPr>
          <w:p>
            <w:pPr>
              <w:pStyle w:val="19"/>
            </w:pPr>
            <w:r>
              <w:t>路灯使用年限</w:t>
            </w:r>
          </w:p>
        </w:tc>
        <w:tc>
          <w:tcPr>
            <w:tcW w:w="2551" w:type="dxa"/>
            <w:vAlign w:val="center"/>
          </w:tcPr>
          <w:p>
            <w:pPr>
              <w:pStyle w:val="19"/>
            </w:pPr>
            <w:r>
              <w:t>≥5年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rPr>
                <w:rFonts w:hint="eastAsia"/>
                <w:lang w:eastAsia="zh-CN"/>
              </w:rPr>
              <w:t>受</w:t>
            </w:r>
            <w:r>
              <w:t>益群众满意度</w:t>
            </w:r>
          </w:p>
        </w:tc>
        <w:tc>
          <w:tcPr>
            <w:tcW w:w="2835" w:type="dxa"/>
            <w:vAlign w:val="center"/>
          </w:tcPr>
          <w:p>
            <w:pPr>
              <w:pStyle w:val="19"/>
            </w:pPr>
            <w:r>
              <w:t>当地百姓与游客对我区旅游配套设施的满意率</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32、修建山前大道至南二环西延道路工程绩效目标表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1.通过建设山前大道至南二环西延道路，解决武家庄、上聂庄、荷莲峪三个村出行难问题，保护3.8亿平方公里生态红线，建立防火隔离通道，保护山区植被，将山前大道与南二环贯通，形成旅游大环路。</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道路工程建设面积</w:t>
            </w:r>
          </w:p>
        </w:tc>
        <w:tc>
          <w:tcPr>
            <w:tcW w:w="2835" w:type="dxa"/>
            <w:vAlign w:val="center"/>
          </w:tcPr>
          <w:p>
            <w:pPr>
              <w:pStyle w:val="19"/>
            </w:pPr>
            <w:r>
              <w:t>道路工程建设面积</w:t>
            </w:r>
          </w:p>
        </w:tc>
        <w:tc>
          <w:tcPr>
            <w:tcW w:w="2551" w:type="dxa"/>
            <w:vAlign w:val="center"/>
          </w:tcPr>
          <w:p>
            <w:pPr>
              <w:pStyle w:val="19"/>
            </w:pPr>
            <w:r>
              <w:t>69675平方米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修建桥梁建设面积</w:t>
            </w:r>
          </w:p>
        </w:tc>
        <w:tc>
          <w:tcPr>
            <w:tcW w:w="2835" w:type="dxa"/>
            <w:vAlign w:val="center"/>
          </w:tcPr>
          <w:p>
            <w:pPr>
              <w:pStyle w:val="19"/>
            </w:pPr>
            <w:r>
              <w:t>修建桥梁建设面积</w:t>
            </w:r>
          </w:p>
        </w:tc>
        <w:tc>
          <w:tcPr>
            <w:tcW w:w="2551" w:type="dxa"/>
            <w:vAlign w:val="center"/>
          </w:tcPr>
          <w:p>
            <w:pPr>
              <w:pStyle w:val="19"/>
            </w:pPr>
            <w:r>
              <w:t>832平方米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绿化工程建设面积</w:t>
            </w:r>
          </w:p>
        </w:tc>
        <w:tc>
          <w:tcPr>
            <w:tcW w:w="2835" w:type="dxa"/>
            <w:vAlign w:val="center"/>
          </w:tcPr>
          <w:p>
            <w:pPr>
              <w:pStyle w:val="19"/>
            </w:pPr>
            <w:r>
              <w:t>绿化工程建设面积</w:t>
            </w:r>
          </w:p>
        </w:tc>
        <w:tc>
          <w:tcPr>
            <w:tcW w:w="2551" w:type="dxa"/>
            <w:vAlign w:val="center"/>
          </w:tcPr>
          <w:p>
            <w:pPr>
              <w:pStyle w:val="19"/>
            </w:pPr>
            <w:r>
              <w:t>18400平方米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道路建设工程质量合格率</w:t>
            </w:r>
          </w:p>
        </w:tc>
        <w:tc>
          <w:tcPr>
            <w:tcW w:w="2835" w:type="dxa"/>
            <w:vAlign w:val="center"/>
          </w:tcPr>
          <w:p>
            <w:pPr>
              <w:pStyle w:val="19"/>
            </w:pPr>
            <w:r>
              <w:t>道路建设工程质量合格率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工程完成时间</w:t>
            </w:r>
          </w:p>
        </w:tc>
        <w:tc>
          <w:tcPr>
            <w:tcW w:w="2835" w:type="dxa"/>
            <w:vAlign w:val="center"/>
          </w:tcPr>
          <w:p>
            <w:pPr>
              <w:pStyle w:val="19"/>
            </w:pPr>
            <w:r>
              <w:t>工程完成时间</w:t>
            </w:r>
          </w:p>
        </w:tc>
        <w:tc>
          <w:tcPr>
            <w:tcW w:w="2551" w:type="dxa"/>
            <w:vAlign w:val="center"/>
          </w:tcPr>
          <w:p>
            <w:pPr>
              <w:pStyle w:val="19"/>
            </w:pPr>
            <w:r>
              <w:t>12月底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道路建设单位成本标准</w:t>
            </w:r>
          </w:p>
        </w:tc>
        <w:tc>
          <w:tcPr>
            <w:tcW w:w="2835" w:type="dxa"/>
            <w:vAlign w:val="center"/>
          </w:tcPr>
          <w:p>
            <w:pPr>
              <w:pStyle w:val="19"/>
            </w:pPr>
            <w:r>
              <w:t>道路建设单位成本标准</w:t>
            </w:r>
          </w:p>
        </w:tc>
        <w:tc>
          <w:tcPr>
            <w:tcW w:w="2551" w:type="dxa"/>
            <w:vAlign w:val="center"/>
          </w:tcPr>
          <w:p>
            <w:pPr>
              <w:pStyle w:val="19"/>
            </w:pPr>
            <w:r>
              <w:t>≤542.28元/平方米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桥梁建设单位成本标准</w:t>
            </w:r>
          </w:p>
        </w:tc>
        <w:tc>
          <w:tcPr>
            <w:tcW w:w="2835" w:type="dxa"/>
            <w:vAlign w:val="center"/>
          </w:tcPr>
          <w:p>
            <w:pPr>
              <w:pStyle w:val="19"/>
            </w:pPr>
            <w:r>
              <w:t>桥梁建设单位成本标准</w:t>
            </w:r>
          </w:p>
        </w:tc>
        <w:tc>
          <w:tcPr>
            <w:tcW w:w="2551" w:type="dxa"/>
            <w:vAlign w:val="center"/>
          </w:tcPr>
          <w:p>
            <w:pPr>
              <w:pStyle w:val="19"/>
            </w:pPr>
            <w:r>
              <w:t>≤5239.04元/平方米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绿化工程建设单位成本标准</w:t>
            </w:r>
          </w:p>
        </w:tc>
        <w:tc>
          <w:tcPr>
            <w:tcW w:w="2835" w:type="dxa"/>
            <w:vAlign w:val="center"/>
          </w:tcPr>
          <w:p>
            <w:pPr>
              <w:pStyle w:val="19"/>
            </w:pPr>
            <w:r>
              <w:t>绿化工程建设单位成本标准</w:t>
            </w:r>
          </w:p>
        </w:tc>
        <w:tc>
          <w:tcPr>
            <w:tcW w:w="2551" w:type="dxa"/>
            <w:vAlign w:val="center"/>
          </w:tcPr>
          <w:p>
            <w:pPr>
              <w:pStyle w:val="19"/>
            </w:pPr>
            <w:r>
              <w:t>≤110.06元/平方米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经济效益指标</w:t>
            </w:r>
          </w:p>
        </w:tc>
        <w:tc>
          <w:tcPr>
            <w:tcW w:w="2835" w:type="dxa"/>
            <w:vAlign w:val="center"/>
          </w:tcPr>
          <w:p>
            <w:pPr>
              <w:pStyle w:val="19"/>
            </w:pPr>
            <w:r>
              <w:t>促进区域旅游快速发展</w:t>
            </w:r>
          </w:p>
        </w:tc>
        <w:tc>
          <w:tcPr>
            <w:tcW w:w="2835" w:type="dxa"/>
            <w:vAlign w:val="center"/>
          </w:tcPr>
          <w:p>
            <w:pPr>
              <w:pStyle w:val="19"/>
            </w:pPr>
            <w:r>
              <w:t>促进区域旅游快速发展</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提高我区旅游知名度</w:t>
            </w:r>
          </w:p>
        </w:tc>
        <w:tc>
          <w:tcPr>
            <w:tcW w:w="2835" w:type="dxa"/>
            <w:vAlign w:val="center"/>
          </w:tcPr>
          <w:p>
            <w:pPr>
              <w:pStyle w:val="19"/>
            </w:pPr>
            <w:r>
              <w:t>提高我区旅游知名度</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解决三个村无出村道路</w:t>
            </w:r>
          </w:p>
        </w:tc>
        <w:tc>
          <w:tcPr>
            <w:tcW w:w="2835" w:type="dxa"/>
            <w:vAlign w:val="center"/>
          </w:tcPr>
          <w:p>
            <w:pPr>
              <w:pStyle w:val="19"/>
            </w:pPr>
            <w:r>
              <w:t>解决三个村无出村道路</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生态效益指标</w:t>
            </w:r>
          </w:p>
        </w:tc>
        <w:tc>
          <w:tcPr>
            <w:tcW w:w="2835" w:type="dxa"/>
            <w:vAlign w:val="center"/>
          </w:tcPr>
          <w:p>
            <w:pPr>
              <w:pStyle w:val="19"/>
            </w:pPr>
            <w:r>
              <w:t>保护生态红线，建立防火隔离通道</w:t>
            </w:r>
          </w:p>
        </w:tc>
        <w:tc>
          <w:tcPr>
            <w:tcW w:w="2835" w:type="dxa"/>
            <w:vAlign w:val="center"/>
          </w:tcPr>
          <w:p>
            <w:pPr>
              <w:pStyle w:val="19"/>
            </w:pPr>
            <w:r>
              <w:t>保护生态红线，建立防火隔离通道</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村民出行，保护生态红线，建立防火通道，形成大旅游通道，促进旅游发展</w:t>
            </w:r>
          </w:p>
        </w:tc>
        <w:tc>
          <w:tcPr>
            <w:tcW w:w="2835" w:type="dxa"/>
            <w:vAlign w:val="center"/>
          </w:tcPr>
          <w:p>
            <w:pPr>
              <w:pStyle w:val="19"/>
            </w:pPr>
            <w:r>
              <w:t>村民出行，保护生态红线，建立防火通道，形成大旅游通道，促进旅游发展</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解决村民出行，保护生态红线，建立防火通道，形成大旅游通道，促进旅游发展</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33、宣传推广鹿泉旅游、文化、体育等资源及大型活动绩效目标表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省文旅厅以及市文旅局组织策划的各种旅游产品交易会、旅游推介会、旅游博览会、大型文化体育及旅游活动3场，发放宣传册1千册，现场讲解、推介，及各种线上网络活动来宣传推广鹿泉文旅资源，使更多的游客认识鹿泉，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信息发送量</w:t>
            </w:r>
          </w:p>
        </w:tc>
        <w:tc>
          <w:tcPr>
            <w:tcW w:w="2835" w:type="dxa"/>
            <w:vAlign w:val="center"/>
          </w:tcPr>
          <w:p>
            <w:pPr>
              <w:pStyle w:val="19"/>
            </w:pPr>
            <w:r>
              <w:t>鹿泉微信公众号全年发放信息条数</w:t>
            </w:r>
          </w:p>
        </w:tc>
        <w:tc>
          <w:tcPr>
            <w:tcW w:w="2551" w:type="dxa"/>
            <w:vAlign w:val="center"/>
          </w:tcPr>
          <w:p>
            <w:pPr>
              <w:pStyle w:val="19"/>
            </w:pPr>
            <w:r>
              <w:t>≥1000条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参加旅游推介活动</w:t>
            </w:r>
          </w:p>
        </w:tc>
        <w:tc>
          <w:tcPr>
            <w:tcW w:w="2835" w:type="dxa"/>
            <w:vAlign w:val="center"/>
          </w:tcPr>
          <w:p>
            <w:pPr>
              <w:pStyle w:val="19"/>
            </w:pPr>
            <w:r>
              <w:t>参加旅游推介次数</w:t>
            </w:r>
          </w:p>
        </w:tc>
        <w:tc>
          <w:tcPr>
            <w:tcW w:w="2551" w:type="dxa"/>
            <w:vAlign w:val="center"/>
          </w:tcPr>
          <w:p>
            <w:pPr>
              <w:pStyle w:val="19"/>
            </w:pPr>
            <w:r>
              <w:t>≥3次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制作发放宣传品数量</w:t>
            </w:r>
          </w:p>
        </w:tc>
        <w:tc>
          <w:tcPr>
            <w:tcW w:w="2835" w:type="dxa"/>
            <w:vAlign w:val="center"/>
          </w:tcPr>
          <w:p>
            <w:pPr>
              <w:pStyle w:val="19"/>
            </w:pPr>
            <w:r>
              <w:t>制作发放各种形式的宣传册、旅游地图、线路册等</w:t>
            </w:r>
          </w:p>
        </w:tc>
        <w:tc>
          <w:tcPr>
            <w:tcW w:w="2551" w:type="dxa"/>
            <w:vAlign w:val="center"/>
          </w:tcPr>
          <w:p>
            <w:pPr>
              <w:pStyle w:val="19"/>
            </w:pPr>
            <w:r>
              <w:t>≥1000册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旅游推介及宣传品成本</w:t>
            </w:r>
          </w:p>
        </w:tc>
        <w:tc>
          <w:tcPr>
            <w:tcW w:w="2835" w:type="dxa"/>
            <w:vAlign w:val="center"/>
          </w:tcPr>
          <w:p>
            <w:pPr>
              <w:pStyle w:val="19"/>
            </w:pPr>
            <w:r>
              <w:t>旅游推介宣传品单位成本</w:t>
            </w:r>
          </w:p>
        </w:tc>
        <w:tc>
          <w:tcPr>
            <w:tcW w:w="2551" w:type="dxa"/>
            <w:vAlign w:val="center"/>
          </w:tcPr>
          <w:p>
            <w:pPr>
              <w:pStyle w:val="19"/>
            </w:pPr>
            <w:r>
              <w:t>≤5元/本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推介活动完成率</w:t>
            </w:r>
          </w:p>
        </w:tc>
        <w:tc>
          <w:tcPr>
            <w:tcW w:w="2835" w:type="dxa"/>
            <w:vAlign w:val="center"/>
          </w:tcPr>
          <w:p>
            <w:pPr>
              <w:pStyle w:val="19"/>
            </w:pPr>
            <w:r>
              <w:t>推介活动完成率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制作宣传品质量合格率</w:t>
            </w:r>
          </w:p>
        </w:tc>
        <w:tc>
          <w:tcPr>
            <w:tcW w:w="2835" w:type="dxa"/>
            <w:vAlign w:val="center"/>
          </w:tcPr>
          <w:p>
            <w:pPr>
              <w:pStyle w:val="19"/>
            </w:pPr>
            <w:r>
              <w:t>制作宣传品质量合格率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推介活动完成时间</w:t>
            </w:r>
          </w:p>
        </w:tc>
        <w:tc>
          <w:tcPr>
            <w:tcW w:w="2835" w:type="dxa"/>
            <w:vAlign w:val="center"/>
          </w:tcPr>
          <w:p>
            <w:pPr>
              <w:pStyle w:val="19"/>
            </w:pPr>
            <w:r>
              <w:t>推介活动完成时间</w:t>
            </w:r>
          </w:p>
        </w:tc>
        <w:tc>
          <w:tcPr>
            <w:tcW w:w="2551" w:type="dxa"/>
            <w:vAlign w:val="center"/>
          </w:tcPr>
          <w:p>
            <w:pPr>
              <w:pStyle w:val="19"/>
            </w:pPr>
            <w:r>
              <w:t>本年完成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提高鹿泉知名度、美誉度。。</w:t>
            </w:r>
          </w:p>
        </w:tc>
        <w:tc>
          <w:tcPr>
            <w:tcW w:w="2835" w:type="dxa"/>
            <w:vAlign w:val="center"/>
          </w:tcPr>
          <w:p>
            <w:pPr>
              <w:pStyle w:val="19"/>
            </w:pPr>
            <w:r>
              <w:t>增加鹿泉游客量，提高鹿泉旅游知名度，美誉度。</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经济效益指标</w:t>
            </w:r>
          </w:p>
        </w:tc>
        <w:tc>
          <w:tcPr>
            <w:tcW w:w="2835" w:type="dxa"/>
            <w:vAlign w:val="center"/>
          </w:tcPr>
          <w:p>
            <w:pPr>
              <w:pStyle w:val="19"/>
            </w:pPr>
            <w:r>
              <w:t>游客增长率</w:t>
            </w:r>
          </w:p>
        </w:tc>
        <w:tc>
          <w:tcPr>
            <w:tcW w:w="2835" w:type="dxa"/>
            <w:vAlign w:val="center"/>
          </w:tcPr>
          <w:p>
            <w:pPr>
              <w:pStyle w:val="19"/>
            </w:pPr>
            <w:r>
              <w:t>通过交易会等宣传活动，实现全区游客增长</w:t>
            </w:r>
          </w:p>
        </w:tc>
        <w:tc>
          <w:tcPr>
            <w:tcW w:w="2551" w:type="dxa"/>
            <w:vAlign w:val="center"/>
          </w:tcPr>
          <w:p>
            <w:pPr>
              <w:pStyle w:val="19"/>
            </w:pPr>
            <w:r>
              <w:t>显著增长</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带来游客量、增加经济效益</w:t>
            </w:r>
          </w:p>
        </w:tc>
        <w:tc>
          <w:tcPr>
            <w:tcW w:w="2835" w:type="dxa"/>
            <w:vAlign w:val="center"/>
          </w:tcPr>
          <w:p>
            <w:pPr>
              <w:pStyle w:val="19"/>
            </w:pPr>
            <w:r>
              <w:t>通过上级部门或者自己组织的各种旅游推介会、旅游产品交易会、旅游博览会等大型文旅活动。以各种可实施的形式来宣传推广鹿泉文旅资源，以便提高鹿泉知名度、美誉度。从而增加鹿泉经济收益。</w:t>
            </w:r>
          </w:p>
        </w:tc>
        <w:tc>
          <w:tcPr>
            <w:tcW w:w="2551" w:type="dxa"/>
            <w:vAlign w:val="center"/>
          </w:tcPr>
          <w:p>
            <w:pPr>
              <w:pStyle w:val="19"/>
            </w:pPr>
            <w:r>
              <w:t>显著增长</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通过问卷调查，满意的受资助对象占所有调查对象的比例</w:t>
            </w:r>
          </w:p>
        </w:tc>
        <w:tc>
          <w:tcPr>
            <w:tcW w:w="2835" w:type="dxa"/>
            <w:vAlign w:val="center"/>
          </w:tcPr>
          <w:p>
            <w:pPr>
              <w:pStyle w:val="19"/>
            </w:pPr>
            <w:r>
              <w:t>游客对鹿泉满意人数占被调查总人数比率</w:t>
            </w:r>
          </w:p>
        </w:tc>
        <w:tc>
          <w:tcPr>
            <w:tcW w:w="2551" w:type="dxa"/>
            <w:vAlign w:val="center"/>
          </w:tcPr>
          <w:p>
            <w:pPr>
              <w:pStyle w:val="19"/>
            </w:pPr>
            <w:r>
              <w:t>≥96%</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34、宣传文化中心运转费绩效目标表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保障办公人数</w:t>
            </w:r>
          </w:p>
        </w:tc>
        <w:tc>
          <w:tcPr>
            <w:tcW w:w="2835" w:type="dxa"/>
            <w:vAlign w:val="center"/>
          </w:tcPr>
          <w:p>
            <w:pPr>
              <w:pStyle w:val="19"/>
            </w:pPr>
            <w:r>
              <w:t>保障办公人数</w:t>
            </w:r>
          </w:p>
        </w:tc>
        <w:tc>
          <w:tcPr>
            <w:tcW w:w="2551" w:type="dxa"/>
            <w:vAlign w:val="center"/>
          </w:tcPr>
          <w:p>
            <w:pPr>
              <w:pStyle w:val="19"/>
            </w:pPr>
            <w:r>
              <w:t>≥63人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运转保障率</w:t>
            </w:r>
          </w:p>
        </w:tc>
        <w:tc>
          <w:tcPr>
            <w:tcW w:w="2835" w:type="dxa"/>
            <w:vAlign w:val="center"/>
          </w:tcPr>
          <w:p>
            <w:pPr>
              <w:pStyle w:val="19"/>
            </w:pPr>
            <w:r>
              <w:t>各项日常工作保障率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经费保障及时性</w:t>
            </w:r>
          </w:p>
        </w:tc>
        <w:tc>
          <w:tcPr>
            <w:tcW w:w="2835" w:type="dxa"/>
            <w:vAlign w:val="center"/>
          </w:tcPr>
          <w:p>
            <w:pPr>
              <w:pStyle w:val="19"/>
            </w:pPr>
            <w:r>
              <w:t>及时保障各项日常办公需要</w:t>
            </w:r>
          </w:p>
        </w:tc>
        <w:tc>
          <w:tcPr>
            <w:tcW w:w="2551" w:type="dxa"/>
            <w:vAlign w:val="center"/>
          </w:tcPr>
          <w:p>
            <w:pPr>
              <w:pStyle w:val="19"/>
            </w:pPr>
            <w:r>
              <w:t>及时保障</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日常维护经费支出</w:t>
            </w:r>
          </w:p>
        </w:tc>
        <w:tc>
          <w:tcPr>
            <w:tcW w:w="2835" w:type="dxa"/>
            <w:vAlign w:val="center"/>
          </w:tcPr>
          <w:p>
            <w:pPr>
              <w:pStyle w:val="19"/>
            </w:pPr>
            <w:r>
              <w:t>水电费、保洁、保安、绿化、维修支出</w:t>
            </w:r>
          </w:p>
        </w:tc>
        <w:tc>
          <w:tcPr>
            <w:tcW w:w="2551" w:type="dxa"/>
            <w:vAlign w:val="center"/>
          </w:tcPr>
          <w:p>
            <w:pPr>
              <w:pStyle w:val="19"/>
            </w:pPr>
            <w:r>
              <w:t>按统一规定支出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保障宣传文化中心正常运转</w:t>
            </w:r>
          </w:p>
        </w:tc>
        <w:tc>
          <w:tcPr>
            <w:tcW w:w="2835" w:type="dxa"/>
            <w:vAlign w:val="center"/>
          </w:tcPr>
          <w:p>
            <w:pPr>
              <w:pStyle w:val="19"/>
            </w:pPr>
            <w:r>
              <w:t>保障宣传文化中心正常运转</w:t>
            </w:r>
          </w:p>
        </w:tc>
        <w:tc>
          <w:tcPr>
            <w:tcW w:w="2551" w:type="dxa"/>
            <w:vAlign w:val="center"/>
          </w:tcPr>
          <w:p>
            <w:pPr>
              <w:pStyle w:val="19"/>
            </w:pPr>
            <w:r>
              <w:t>保障正常运转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维持宣传文化中心运转时间</w:t>
            </w:r>
          </w:p>
        </w:tc>
        <w:tc>
          <w:tcPr>
            <w:tcW w:w="2835" w:type="dxa"/>
            <w:vAlign w:val="center"/>
          </w:tcPr>
          <w:p>
            <w:pPr>
              <w:pStyle w:val="19"/>
            </w:pPr>
            <w:r>
              <w:t>维持宣传文化中心运转时间</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职工满意度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35、专项债券服务费绩效目标表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成本指标</w:t>
            </w:r>
          </w:p>
        </w:tc>
        <w:tc>
          <w:tcPr>
            <w:tcW w:w="2835" w:type="dxa"/>
            <w:vAlign w:val="center"/>
          </w:tcPr>
          <w:p>
            <w:pPr>
              <w:pStyle w:val="19"/>
            </w:pPr>
            <w:r>
              <w:t>本年应还付息服务费</w:t>
            </w:r>
          </w:p>
        </w:tc>
        <w:tc>
          <w:tcPr>
            <w:tcW w:w="2835" w:type="dxa"/>
            <w:vAlign w:val="center"/>
          </w:tcPr>
          <w:p>
            <w:pPr>
              <w:pStyle w:val="19"/>
            </w:pPr>
            <w:r>
              <w:t>本年应还付息服务费标准</w:t>
            </w:r>
          </w:p>
        </w:tc>
        <w:tc>
          <w:tcPr>
            <w:tcW w:w="2551" w:type="dxa"/>
            <w:vAlign w:val="center"/>
          </w:tcPr>
          <w:p>
            <w:pPr>
              <w:pStyle w:val="19"/>
            </w:pPr>
            <w:r>
              <w:t>970元/年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付息服务费完成率</w:t>
            </w:r>
          </w:p>
        </w:tc>
        <w:tc>
          <w:tcPr>
            <w:tcW w:w="2835" w:type="dxa"/>
            <w:vAlign w:val="center"/>
          </w:tcPr>
          <w:p>
            <w:pPr>
              <w:pStyle w:val="19"/>
            </w:pPr>
            <w:r>
              <w:t>本年付息服务费完成率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还本付息服务费精准率</w:t>
            </w:r>
          </w:p>
        </w:tc>
        <w:tc>
          <w:tcPr>
            <w:tcW w:w="2835" w:type="dxa"/>
            <w:vAlign w:val="center"/>
          </w:tcPr>
          <w:p>
            <w:pPr>
              <w:pStyle w:val="19"/>
            </w:pPr>
            <w:r>
              <w:t>还本付息服务费精准率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付息服务费支付及时率</w:t>
            </w:r>
          </w:p>
        </w:tc>
        <w:tc>
          <w:tcPr>
            <w:tcW w:w="2835" w:type="dxa"/>
            <w:vAlign w:val="center"/>
          </w:tcPr>
          <w:p>
            <w:pPr>
              <w:pStyle w:val="19"/>
            </w:pPr>
            <w:r>
              <w:t>还本付息服务费支付及时率</w:t>
            </w:r>
          </w:p>
        </w:tc>
        <w:tc>
          <w:tcPr>
            <w:tcW w:w="2551" w:type="dxa"/>
            <w:vAlign w:val="center"/>
          </w:tcPr>
          <w:p>
            <w:pPr>
              <w:pStyle w:val="19"/>
            </w:pPr>
            <w:r>
              <w:t>及时支付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还本付息工作时长</w:t>
            </w:r>
          </w:p>
        </w:tc>
        <w:tc>
          <w:tcPr>
            <w:tcW w:w="2835" w:type="dxa"/>
            <w:vAlign w:val="center"/>
          </w:tcPr>
          <w:p>
            <w:pPr>
              <w:pStyle w:val="19"/>
            </w:pPr>
            <w:r>
              <w:t>还本付息工作时长</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保障还本付息正常运行</w:t>
            </w:r>
          </w:p>
        </w:tc>
        <w:tc>
          <w:tcPr>
            <w:tcW w:w="2835" w:type="dxa"/>
            <w:vAlign w:val="center"/>
          </w:tcPr>
          <w:p>
            <w:pPr>
              <w:pStyle w:val="19"/>
            </w:pPr>
            <w:r>
              <w:t>保障还本付息正常运行，维持单位正常运转</w:t>
            </w:r>
          </w:p>
        </w:tc>
        <w:tc>
          <w:tcPr>
            <w:tcW w:w="2551" w:type="dxa"/>
            <w:vAlign w:val="center"/>
          </w:tcPr>
          <w:p>
            <w:pPr>
              <w:pStyle w:val="19"/>
            </w:pPr>
            <w:r>
              <w:t>正常运行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100%</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36、专项债券付息绩效目标表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成本指标</w:t>
            </w:r>
          </w:p>
        </w:tc>
        <w:tc>
          <w:tcPr>
            <w:tcW w:w="2835" w:type="dxa"/>
            <w:vAlign w:val="center"/>
          </w:tcPr>
          <w:p>
            <w:pPr>
              <w:pStyle w:val="19"/>
            </w:pPr>
            <w:r>
              <w:t>付息标准</w:t>
            </w:r>
          </w:p>
        </w:tc>
        <w:tc>
          <w:tcPr>
            <w:tcW w:w="2835" w:type="dxa"/>
            <w:vAlign w:val="center"/>
          </w:tcPr>
          <w:p>
            <w:pPr>
              <w:pStyle w:val="19"/>
            </w:pPr>
            <w:r>
              <w:t>本年应还利息标准</w:t>
            </w:r>
          </w:p>
        </w:tc>
        <w:tc>
          <w:tcPr>
            <w:tcW w:w="2551" w:type="dxa"/>
            <w:vAlign w:val="center"/>
          </w:tcPr>
          <w:p>
            <w:pPr>
              <w:pStyle w:val="19"/>
            </w:pPr>
            <w:r>
              <w:t>1039.2万元/年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还本付息完成率</w:t>
            </w:r>
          </w:p>
        </w:tc>
        <w:tc>
          <w:tcPr>
            <w:tcW w:w="2835" w:type="dxa"/>
            <w:vAlign w:val="center"/>
          </w:tcPr>
          <w:p>
            <w:pPr>
              <w:pStyle w:val="19"/>
            </w:pPr>
            <w:r>
              <w:t>本年还本付息完成率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还本付息精准率</w:t>
            </w:r>
          </w:p>
        </w:tc>
        <w:tc>
          <w:tcPr>
            <w:tcW w:w="2835" w:type="dxa"/>
            <w:vAlign w:val="center"/>
          </w:tcPr>
          <w:p>
            <w:pPr>
              <w:pStyle w:val="19"/>
            </w:pPr>
            <w:r>
              <w:t>还本付息精准率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还本付息支付及时率</w:t>
            </w:r>
          </w:p>
        </w:tc>
        <w:tc>
          <w:tcPr>
            <w:tcW w:w="2835" w:type="dxa"/>
            <w:vAlign w:val="center"/>
          </w:tcPr>
          <w:p>
            <w:pPr>
              <w:pStyle w:val="19"/>
            </w:pPr>
            <w:r>
              <w:t>还本付息支付及时率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还本付息工作时长</w:t>
            </w:r>
          </w:p>
        </w:tc>
        <w:tc>
          <w:tcPr>
            <w:tcW w:w="2835" w:type="dxa"/>
            <w:vAlign w:val="center"/>
          </w:tcPr>
          <w:p>
            <w:pPr>
              <w:pStyle w:val="19"/>
            </w:pPr>
            <w:r>
              <w:t>还本付息工作时长</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保障还本付息正常运行</w:t>
            </w:r>
          </w:p>
        </w:tc>
        <w:tc>
          <w:tcPr>
            <w:tcW w:w="2835" w:type="dxa"/>
            <w:vAlign w:val="center"/>
          </w:tcPr>
          <w:p>
            <w:pPr>
              <w:pStyle w:val="19"/>
            </w:pPr>
            <w:r>
              <w:t>保障还本付息正常运行，维持单位正常运转</w:t>
            </w:r>
          </w:p>
        </w:tc>
        <w:tc>
          <w:tcPr>
            <w:tcW w:w="2551" w:type="dxa"/>
            <w:vAlign w:val="center"/>
          </w:tcPr>
          <w:p>
            <w:pPr>
              <w:pStyle w:val="19"/>
            </w:pPr>
            <w:r>
              <w:t>正常运行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100%</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37、专项债券还本绩效目标表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1.确保债券资金还本工作正常运行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成本指标</w:t>
            </w:r>
          </w:p>
        </w:tc>
        <w:tc>
          <w:tcPr>
            <w:tcW w:w="2835" w:type="dxa"/>
            <w:vAlign w:val="center"/>
          </w:tcPr>
          <w:p>
            <w:pPr>
              <w:pStyle w:val="19"/>
            </w:pPr>
            <w:r>
              <w:t>还本金额</w:t>
            </w:r>
          </w:p>
        </w:tc>
        <w:tc>
          <w:tcPr>
            <w:tcW w:w="2835" w:type="dxa"/>
            <w:vAlign w:val="center"/>
          </w:tcPr>
          <w:p>
            <w:pPr>
              <w:pStyle w:val="19"/>
            </w:pPr>
            <w:r>
              <w:t>专项债券还本金额</w:t>
            </w:r>
          </w:p>
        </w:tc>
        <w:tc>
          <w:tcPr>
            <w:tcW w:w="2551" w:type="dxa"/>
            <w:vAlign w:val="center"/>
          </w:tcPr>
          <w:p>
            <w:pPr>
              <w:pStyle w:val="19"/>
            </w:pPr>
            <w:r>
              <w:t>900万元/年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专项债券还本完成率</w:t>
            </w:r>
          </w:p>
        </w:tc>
        <w:tc>
          <w:tcPr>
            <w:tcW w:w="2835" w:type="dxa"/>
            <w:vAlign w:val="center"/>
          </w:tcPr>
          <w:p>
            <w:pPr>
              <w:pStyle w:val="19"/>
            </w:pPr>
            <w:r>
              <w:t>专项债券还本完成率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还本付息服务费精准率</w:t>
            </w:r>
          </w:p>
        </w:tc>
        <w:tc>
          <w:tcPr>
            <w:tcW w:w="2835" w:type="dxa"/>
            <w:vAlign w:val="center"/>
          </w:tcPr>
          <w:p>
            <w:pPr>
              <w:pStyle w:val="19"/>
            </w:pPr>
            <w:r>
              <w:t>还本付息服务费精准率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专项债券还本金及时率</w:t>
            </w:r>
          </w:p>
        </w:tc>
        <w:tc>
          <w:tcPr>
            <w:tcW w:w="2835" w:type="dxa"/>
            <w:vAlign w:val="center"/>
          </w:tcPr>
          <w:p>
            <w:pPr>
              <w:pStyle w:val="19"/>
            </w:pPr>
            <w:r>
              <w:t>专项债券还本金及时率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还本付息工作时长</w:t>
            </w:r>
          </w:p>
        </w:tc>
        <w:tc>
          <w:tcPr>
            <w:tcW w:w="2835" w:type="dxa"/>
            <w:vAlign w:val="center"/>
          </w:tcPr>
          <w:p>
            <w:pPr>
              <w:pStyle w:val="19"/>
            </w:pPr>
            <w:r>
              <w:t>还本付息工作时长</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保障还本付息正常运行</w:t>
            </w:r>
          </w:p>
        </w:tc>
        <w:tc>
          <w:tcPr>
            <w:tcW w:w="2835" w:type="dxa"/>
            <w:vAlign w:val="center"/>
          </w:tcPr>
          <w:p>
            <w:pPr>
              <w:pStyle w:val="19"/>
            </w:pPr>
            <w:r>
              <w:t>保障还本付息正常运行，维持单位正常运转</w:t>
            </w:r>
          </w:p>
        </w:tc>
        <w:tc>
          <w:tcPr>
            <w:tcW w:w="2551" w:type="dxa"/>
            <w:vAlign w:val="center"/>
          </w:tcPr>
          <w:p>
            <w:pPr>
              <w:pStyle w:val="19"/>
            </w:pPr>
            <w:r>
              <w:t>正常运行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100%</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38、 提前下达2022年中央补助地方美术馆公共图书馆 文化馆（站）免费开放补助资金绩效目标表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1.每周开放时间不低于56小时，节假日、双休日照常开放，讲座每季度2次，参与人数1000人，举办展览8次，大约4万人次提供图书借阅，为广大群众提供一个图书馆借阅的平台，让广大群众共享文化成果。</w:t>
            </w:r>
          </w:p>
          <w:p>
            <w:pPr>
              <w:pStyle w:val="19"/>
            </w:pPr>
            <w:r>
              <w:t>2.为广大群众提供一个图书借阅的平台，让广大群众共享文化成果。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补助资金到位率</w:t>
            </w:r>
          </w:p>
        </w:tc>
        <w:tc>
          <w:tcPr>
            <w:tcW w:w="2835" w:type="dxa"/>
            <w:vAlign w:val="center"/>
          </w:tcPr>
          <w:p>
            <w:pPr>
              <w:pStyle w:val="19"/>
            </w:pPr>
            <w:r>
              <w:t>用开图书馆免费开放业务辅助资金</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展览次数</w:t>
            </w:r>
          </w:p>
        </w:tc>
        <w:tc>
          <w:tcPr>
            <w:tcW w:w="2835" w:type="dxa"/>
            <w:vAlign w:val="center"/>
          </w:tcPr>
          <w:p>
            <w:pPr>
              <w:pStyle w:val="19"/>
            </w:pPr>
            <w:r>
              <w:t>每年举办展览次数</w:t>
            </w:r>
          </w:p>
        </w:tc>
        <w:tc>
          <w:tcPr>
            <w:tcW w:w="2551" w:type="dxa"/>
            <w:vAlign w:val="center"/>
          </w:tcPr>
          <w:p>
            <w:pPr>
              <w:pStyle w:val="19"/>
            </w:pPr>
            <w:r>
              <w:t>≥8次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全年讲座参与人数</w:t>
            </w:r>
          </w:p>
        </w:tc>
        <w:tc>
          <w:tcPr>
            <w:tcW w:w="2835" w:type="dxa"/>
            <w:vAlign w:val="center"/>
          </w:tcPr>
          <w:p>
            <w:pPr>
              <w:pStyle w:val="19"/>
            </w:pPr>
            <w:r>
              <w:t>1000</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讲座次数</w:t>
            </w:r>
          </w:p>
        </w:tc>
        <w:tc>
          <w:tcPr>
            <w:tcW w:w="2835" w:type="dxa"/>
            <w:vAlign w:val="center"/>
          </w:tcPr>
          <w:p>
            <w:pPr>
              <w:pStyle w:val="19"/>
            </w:pPr>
            <w:r>
              <w:t>每季度讲座次数</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图书借阅人数</w:t>
            </w:r>
          </w:p>
        </w:tc>
        <w:tc>
          <w:tcPr>
            <w:tcW w:w="2835" w:type="dxa"/>
            <w:vAlign w:val="center"/>
          </w:tcPr>
          <w:p>
            <w:pPr>
              <w:pStyle w:val="19"/>
            </w:pPr>
            <w:r>
              <w:t>全年提供图书借阅人数</w:t>
            </w:r>
          </w:p>
        </w:tc>
        <w:tc>
          <w:tcPr>
            <w:tcW w:w="2551" w:type="dxa"/>
            <w:vAlign w:val="center"/>
          </w:tcPr>
          <w:p>
            <w:pPr>
              <w:pStyle w:val="19"/>
            </w:pPr>
            <w:r>
              <w:t>≥4万人</w:t>
            </w:r>
          </w:p>
        </w:tc>
        <w:tc>
          <w:tcPr>
            <w:tcW w:w="2268" w:type="dxa"/>
            <w:vAlign w:val="center"/>
          </w:tcPr>
          <w:p>
            <w:pPr>
              <w:pStyle w:val="19"/>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资料室升级改造设备</w:t>
            </w:r>
          </w:p>
        </w:tc>
        <w:tc>
          <w:tcPr>
            <w:tcW w:w="2835" w:type="dxa"/>
            <w:vAlign w:val="center"/>
          </w:tcPr>
          <w:p>
            <w:pPr>
              <w:pStyle w:val="19"/>
            </w:pPr>
            <w:r>
              <w:t>资料室升级改造设备</w:t>
            </w:r>
          </w:p>
        </w:tc>
        <w:tc>
          <w:tcPr>
            <w:tcW w:w="2551" w:type="dxa"/>
            <w:vAlign w:val="center"/>
          </w:tcPr>
          <w:p>
            <w:pPr>
              <w:pStyle w:val="19"/>
            </w:pPr>
            <w:r>
              <w:t>≥2台</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群众参与人数较上年增长率</w:t>
            </w:r>
          </w:p>
        </w:tc>
        <w:tc>
          <w:tcPr>
            <w:tcW w:w="2835" w:type="dxa"/>
            <w:vAlign w:val="center"/>
          </w:tcPr>
          <w:p>
            <w:pPr>
              <w:pStyle w:val="19"/>
            </w:pPr>
            <w:r>
              <w:t>群众参与人数较上年增长率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活动举办完成时间</w:t>
            </w:r>
          </w:p>
        </w:tc>
        <w:tc>
          <w:tcPr>
            <w:tcW w:w="2835" w:type="dxa"/>
            <w:vAlign w:val="center"/>
          </w:tcPr>
          <w:p>
            <w:pPr>
              <w:pStyle w:val="19"/>
            </w:pPr>
            <w:r>
              <w:t>活动举办完成时间</w:t>
            </w:r>
          </w:p>
        </w:tc>
        <w:tc>
          <w:tcPr>
            <w:tcW w:w="2551" w:type="dxa"/>
            <w:vAlign w:val="center"/>
          </w:tcPr>
          <w:p>
            <w:pPr>
              <w:pStyle w:val="19"/>
            </w:pPr>
            <w:r>
              <w:t>12月底之前完成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活动举办成本</w:t>
            </w:r>
          </w:p>
        </w:tc>
        <w:tc>
          <w:tcPr>
            <w:tcW w:w="2835" w:type="dxa"/>
            <w:vAlign w:val="center"/>
          </w:tcPr>
          <w:p>
            <w:pPr>
              <w:pStyle w:val="19"/>
            </w:pPr>
            <w:r>
              <w:t>活动举办成本</w:t>
            </w:r>
          </w:p>
        </w:tc>
        <w:tc>
          <w:tcPr>
            <w:tcW w:w="2551" w:type="dxa"/>
            <w:vAlign w:val="center"/>
          </w:tcPr>
          <w:p>
            <w:pPr>
              <w:pStyle w:val="19"/>
            </w:pPr>
            <w:r>
              <w:t>≥1万元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图书购买成本</w:t>
            </w:r>
          </w:p>
        </w:tc>
        <w:tc>
          <w:tcPr>
            <w:tcW w:w="2835" w:type="dxa"/>
            <w:vAlign w:val="center"/>
          </w:tcPr>
          <w:p>
            <w:pPr>
              <w:pStyle w:val="19"/>
            </w:pPr>
            <w:r>
              <w:t>图书购买成本</w:t>
            </w:r>
          </w:p>
        </w:tc>
        <w:tc>
          <w:tcPr>
            <w:tcW w:w="2551" w:type="dxa"/>
            <w:vAlign w:val="center"/>
          </w:tcPr>
          <w:p>
            <w:pPr>
              <w:pStyle w:val="19"/>
            </w:pPr>
            <w:r>
              <w:t>≤1万元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资料室升级改造成本</w:t>
            </w:r>
          </w:p>
        </w:tc>
        <w:tc>
          <w:tcPr>
            <w:tcW w:w="2835" w:type="dxa"/>
            <w:vAlign w:val="center"/>
          </w:tcPr>
          <w:p>
            <w:pPr>
              <w:pStyle w:val="19"/>
            </w:pPr>
            <w:r>
              <w:t>资料室升级改造成本</w:t>
            </w:r>
          </w:p>
        </w:tc>
        <w:tc>
          <w:tcPr>
            <w:tcW w:w="2551" w:type="dxa"/>
            <w:vAlign w:val="center"/>
          </w:tcPr>
          <w:p>
            <w:pPr>
              <w:pStyle w:val="19"/>
            </w:pPr>
            <w:r>
              <w:t>≥2万元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受益读者数量</w:t>
            </w:r>
          </w:p>
        </w:tc>
        <w:tc>
          <w:tcPr>
            <w:tcW w:w="2835" w:type="dxa"/>
            <w:vAlign w:val="center"/>
          </w:tcPr>
          <w:p>
            <w:pPr>
              <w:pStyle w:val="19"/>
            </w:pPr>
            <w:r>
              <w:t>受益读者数量</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阅读宣传活动受益人数</w:t>
            </w:r>
          </w:p>
        </w:tc>
        <w:tc>
          <w:tcPr>
            <w:tcW w:w="2835" w:type="dxa"/>
            <w:vAlign w:val="center"/>
          </w:tcPr>
          <w:p>
            <w:pPr>
              <w:pStyle w:val="19"/>
            </w:pPr>
            <w:r>
              <w:t>阅读宣传活动受益人数</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群众对阅读活动满意度</w:t>
            </w:r>
          </w:p>
        </w:tc>
        <w:tc>
          <w:tcPr>
            <w:tcW w:w="2835" w:type="dxa"/>
            <w:vAlign w:val="center"/>
          </w:tcPr>
          <w:p>
            <w:pPr>
              <w:pStyle w:val="19"/>
            </w:pPr>
            <w:r>
              <w:t>群众对阅读活动满意度</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39、博物馆、纪念馆免费开放补助和公共美术馆、图书馆、文化馆站免费开放补助绩效目标表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1.用于图书馆免费开放设备维修、维护，及购置图书、期刊，提升我区公共文化服务水平。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购买图书数量</w:t>
            </w:r>
          </w:p>
        </w:tc>
        <w:tc>
          <w:tcPr>
            <w:tcW w:w="2835" w:type="dxa"/>
            <w:vAlign w:val="center"/>
          </w:tcPr>
          <w:p>
            <w:pPr>
              <w:pStyle w:val="19"/>
            </w:pPr>
            <w:r>
              <w:t>购买图书、期刊数量</w:t>
            </w:r>
          </w:p>
        </w:tc>
        <w:tc>
          <w:tcPr>
            <w:tcW w:w="2551" w:type="dxa"/>
            <w:vAlign w:val="center"/>
          </w:tcPr>
          <w:p>
            <w:pPr>
              <w:pStyle w:val="19"/>
            </w:pPr>
            <w:r>
              <w:t>≤1750册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免费开放设备维修维护质量合格率</w:t>
            </w:r>
          </w:p>
        </w:tc>
        <w:tc>
          <w:tcPr>
            <w:tcW w:w="2835" w:type="dxa"/>
            <w:vAlign w:val="center"/>
          </w:tcPr>
          <w:p>
            <w:pPr>
              <w:pStyle w:val="19"/>
            </w:pPr>
            <w:r>
              <w:t>免费开放设备维修维护质量合格率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购置图书质量合格率</w:t>
            </w:r>
          </w:p>
        </w:tc>
        <w:tc>
          <w:tcPr>
            <w:tcW w:w="2835" w:type="dxa"/>
            <w:vAlign w:val="center"/>
          </w:tcPr>
          <w:p>
            <w:pPr>
              <w:pStyle w:val="19"/>
            </w:pPr>
            <w:r>
              <w:t>购置图书、期刊质量合格率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购置图书时间</w:t>
            </w:r>
          </w:p>
        </w:tc>
        <w:tc>
          <w:tcPr>
            <w:tcW w:w="2835" w:type="dxa"/>
            <w:vAlign w:val="center"/>
          </w:tcPr>
          <w:p>
            <w:pPr>
              <w:pStyle w:val="19"/>
            </w:pPr>
            <w:r>
              <w:t>购置图书、期刊时间</w:t>
            </w:r>
          </w:p>
        </w:tc>
        <w:tc>
          <w:tcPr>
            <w:tcW w:w="2551" w:type="dxa"/>
            <w:vAlign w:val="center"/>
          </w:tcPr>
          <w:p>
            <w:pPr>
              <w:pStyle w:val="19"/>
            </w:pPr>
            <w:r>
              <w:t>本年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图书购置单位成本</w:t>
            </w:r>
          </w:p>
        </w:tc>
        <w:tc>
          <w:tcPr>
            <w:tcW w:w="2835" w:type="dxa"/>
            <w:vAlign w:val="center"/>
          </w:tcPr>
          <w:p>
            <w:pPr>
              <w:pStyle w:val="19"/>
            </w:pPr>
            <w:r>
              <w:t>图书、期刊购置单位成本</w:t>
            </w:r>
          </w:p>
        </w:tc>
        <w:tc>
          <w:tcPr>
            <w:tcW w:w="2551" w:type="dxa"/>
            <w:vAlign w:val="center"/>
          </w:tcPr>
          <w:p>
            <w:pPr>
              <w:pStyle w:val="19"/>
            </w:pPr>
            <w:r>
              <w:t>≤40元/本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保障日常办公需要，维持单位正常运转</w:t>
            </w:r>
          </w:p>
        </w:tc>
        <w:tc>
          <w:tcPr>
            <w:tcW w:w="2835" w:type="dxa"/>
            <w:vAlign w:val="center"/>
          </w:tcPr>
          <w:p>
            <w:pPr>
              <w:pStyle w:val="19"/>
            </w:pPr>
            <w:r>
              <w:t>保障日常办公需要，维持单位正常运转</w:t>
            </w:r>
          </w:p>
        </w:tc>
        <w:tc>
          <w:tcPr>
            <w:tcW w:w="2551" w:type="dxa"/>
            <w:vAlign w:val="center"/>
          </w:tcPr>
          <w:p>
            <w:pPr>
              <w:pStyle w:val="19"/>
            </w:pPr>
            <w:r>
              <w:t>维持单位正常运转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公共文化服务时长</w:t>
            </w:r>
          </w:p>
        </w:tc>
        <w:tc>
          <w:tcPr>
            <w:tcW w:w="2835" w:type="dxa"/>
            <w:vAlign w:val="center"/>
          </w:tcPr>
          <w:p>
            <w:pPr>
              <w:pStyle w:val="19"/>
            </w:pPr>
            <w:r>
              <w:t>公共文化服务时长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rPr>
                <w:rFonts w:hint="eastAsia"/>
                <w:lang w:eastAsia="zh-CN"/>
              </w:rPr>
              <w:t>受</w:t>
            </w:r>
            <w:r>
              <w:t>益人群满意度</w:t>
            </w:r>
          </w:p>
        </w:tc>
        <w:tc>
          <w:tcPr>
            <w:tcW w:w="2835" w:type="dxa"/>
            <w:vAlign w:val="center"/>
          </w:tcPr>
          <w:p>
            <w:pPr>
              <w:pStyle w:val="19"/>
            </w:pPr>
            <w:r>
              <w:rPr>
                <w:rFonts w:hint="eastAsia"/>
                <w:lang w:eastAsia="zh-CN"/>
              </w:rPr>
              <w:t>受</w:t>
            </w:r>
            <w:r>
              <w:t>益人群满意度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40、石财教[2022]72号关于下达2022年市级公共文化服务体系建设专项资金（一般项目、三馆一站）绩效目标表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1.通过对图书借阅机软件升级使借阅方式多样化，更加方便的满足读者，以及举办各类展览2次，提高图书馆免费开放服务水平。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质量指标</w:t>
            </w:r>
          </w:p>
        </w:tc>
        <w:tc>
          <w:tcPr>
            <w:tcW w:w="2835" w:type="dxa"/>
            <w:vAlign w:val="center"/>
          </w:tcPr>
          <w:p>
            <w:pPr>
              <w:pStyle w:val="19"/>
            </w:pPr>
            <w:r>
              <w:t>举办展览活动较上半年增长率</w:t>
            </w:r>
          </w:p>
        </w:tc>
        <w:tc>
          <w:tcPr>
            <w:tcW w:w="2835" w:type="dxa"/>
            <w:vAlign w:val="center"/>
          </w:tcPr>
          <w:p>
            <w:pPr>
              <w:pStyle w:val="19"/>
            </w:pPr>
            <w:r>
              <w:t>举办展览活动较上半年增长率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图书借阅机软件升级</w:t>
            </w:r>
          </w:p>
        </w:tc>
        <w:tc>
          <w:tcPr>
            <w:tcW w:w="2835" w:type="dxa"/>
            <w:vAlign w:val="center"/>
          </w:tcPr>
          <w:p>
            <w:pPr>
              <w:pStyle w:val="19"/>
            </w:pPr>
            <w:r>
              <w:t>图书借阅机软件升级</w:t>
            </w:r>
          </w:p>
        </w:tc>
        <w:tc>
          <w:tcPr>
            <w:tcW w:w="2551" w:type="dxa"/>
            <w:vAlign w:val="center"/>
          </w:tcPr>
          <w:p>
            <w:pPr>
              <w:pStyle w:val="19"/>
            </w:pPr>
            <w:r>
              <w:t>3个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举办各类展览活动的数量</w:t>
            </w:r>
          </w:p>
        </w:tc>
        <w:tc>
          <w:tcPr>
            <w:tcW w:w="2835" w:type="dxa"/>
            <w:vAlign w:val="center"/>
          </w:tcPr>
          <w:p>
            <w:pPr>
              <w:pStyle w:val="19"/>
            </w:pPr>
            <w:r>
              <w:t>举办各类展览活动的数量</w:t>
            </w:r>
          </w:p>
        </w:tc>
        <w:tc>
          <w:tcPr>
            <w:tcW w:w="2551" w:type="dxa"/>
            <w:vAlign w:val="center"/>
          </w:tcPr>
          <w:p>
            <w:pPr>
              <w:pStyle w:val="19"/>
            </w:pPr>
            <w:r>
              <w:t>2场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图书借阅机软件升级成本</w:t>
            </w:r>
          </w:p>
        </w:tc>
        <w:tc>
          <w:tcPr>
            <w:tcW w:w="2835" w:type="dxa"/>
            <w:vAlign w:val="center"/>
          </w:tcPr>
          <w:p>
            <w:pPr>
              <w:pStyle w:val="19"/>
            </w:pPr>
            <w:r>
              <w:t>图书借阅机软件升级成本</w:t>
            </w:r>
          </w:p>
        </w:tc>
        <w:tc>
          <w:tcPr>
            <w:tcW w:w="2551" w:type="dxa"/>
            <w:vAlign w:val="center"/>
          </w:tcPr>
          <w:p>
            <w:pPr>
              <w:pStyle w:val="19"/>
            </w:pPr>
            <w:r>
              <w:t>≤15000元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举办各类展览活动的成本</w:t>
            </w:r>
          </w:p>
        </w:tc>
        <w:tc>
          <w:tcPr>
            <w:tcW w:w="2835" w:type="dxa"/>
            <w:vAlign w:val="center"/>
          </w:tcPr>
          <w:p>
            <w:pPr>
              <w:pStyle w:val="19"/>
            </w:pPr>
            <w:r>
              <w:t>举办各类展览活动的成本</w:t>
            </w:r>
          </w:p>
        </w:tc>
        <w:tc>
          <w:tcPr>
            <w:tcW w:w="2551" w:type="dxa"/>
            <w:vAlign w:val="center"/>
          </w:tcPr>
          <w:p>
            <w:pPr>
              <w:pStyle w:val="19"/>
            </w:pPr>
            <w:r>
              <w:t>≤5000元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展览活动举办完成时间</w:t>
            </w:r>
          </w:p>
        </w:tc>
        <w:tc>
          <w:tcPr>
            <w:tcW w:w="2835" w:type="dxa"/>
            <w:vAlign w:val="center"/>
          </w:tcPr>
          <w:p>
            <w:pPr>
              <w:pStyle w:val="19"/>
            </w:pPr>
            <w:r>
              <w:t>展览活动举办完成时间</w:t>
            </w:r>
          </w:p>
        </w:tc>
        <w:tc>
          <w:tcPr>
            <w:tcW w:w="2551" w:type="dxa"/>
            <w:vAlign w:val="center"/>
          </w:tcPr>
          <w:p>
            <w:pPr>
              <w:pStyle w:val="19"/>
            </w:pPr>
            <w:r>
              <w:t>12月底之前完成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免费开放服务水平稳步提升</w:t>
            </w:r>
          </w:p>
        </w:tc>
        <w:tc>
          <w:tcPr>
            <w:tcW w:w="2835" w:type="dxa"/>
            <w:vAlign w:val="center"/>
          </w:tcPr>
          <w:p>
            <w:pPr>
              <w:pStyle w:val="19"/>
            </w:pPr>
            <w:r>
              <w:t>免费开放服务水平稳步提升</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免费开放图书馆正常运转</w:t>
            </w:r>
          </w:p>
        </w:tc>
        <w:tc>
          <w:tcPr>
            <w:tcW w:w="2835" w:type="dxa"/>
            <w:vAlign w:val="center"/>
          </w:tcPr>
          <w:p>
            <w:pPr>
              <w:pStyle w:val="19"/>
            </w:pPr>
            <w:r>
              <w:t>免费开放图书馆正常运转</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群众满意度</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41、石财教【2022】119号关于提前下达2023年省级”三馆一站“免费开放资金绩效目标表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1.制作展牌，开展丰富多彩的阅读推广以及宣传活动2次，购买图书100册，丰富图书馆藏书量，提高图书馆免费开放服务水平。</w:t>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质量指标</w:t>
            </w:r>
          </w:p>
        </w:tc>
        <w:tc>
          <w:tcPr>
            <w:tcW w:w="2835" w:type="dxa"/>
            <w:vAlign w:val="center"/>
          </w:tcPr>
          <w:p>
            <w:pPr>
              <w:pStyle w:val="19"/>
            </w:pPr>
            <w:r>
              <w:t>举办阅读推广活动较上年增长率</w:t>
            </w:r>
          </w:p>
        </w:tc>
        <w:tc>
          <w:tcPr>
            <w:tcW w:w="2835" w:type="dxa"/>
            <w:vAlign w:val="center"/>
          </w:tcPr>
          <w:p>
            <w:pPr>
              <w:pStyle w:val="19"/>
            </w:pPr>
            <w:r>
              <w:t>举办阅读推广活动较上年增长率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购买图书数量</w:t>
            </w:r>
          </w:p>
        </w:tc>
        <w:tc>
          <w:tcPr>
            <w:tcW w:w="2835" w:type="dxa"/>
            <w:vAlign w:val="center"/>
          </w:tcPr>
          <w:p>
            <w:pPr>
              <w:pStyle w:val="19"/>
            </w:pPr>
            <w:r>
              <w:t>购买图书数量</w:t>
            </w:r>
          </w:p>
        </w:tc>
        <w:tc>
          <w:tcPr>
            <w:tcW w:w="2551" w:type="dxa"/>
            <w:vAlign w:val="center"/>
          </w:tcPr>
          <w:p>
            <w:pPr>
              <w:pStyle w:val="19"/>
            </w:pPr>
            <w:r>
              <w:t>≤250册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举办各类展览、讲座文化活动的数量</w:t>
            </w:r>
          </w:p>
        </w:tc>
        <w:tc>
          <w:tcPr>
            <w:tcW w:w="2835" w:type="dxa"/>
            <w:vAlign w:val="center"/>
          </w:tcPr>
          <w:p>
            <w:pPr>
              <w:pStyle w:val="19"/>
            </w:pPr>
            <w:r>
              <w:t>举办各类展览、讲座文化活动的数量</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活动举办完成时间</w:t>
            </w:r>
          </w:p>
        </w:tc>
        <w:tc>
          <w:tcPr>
            <w:tcW w:w="2835" w:type="dxa"/>
            <w:vAlign w:val="center"/>
          </w:tcPr>
          <w:p>
            <w:pPr>
              <w:pStyle w:val="19"/>
            </w:pPr>
            <w:r>
              <w:t>活动举办完成时间</w:t>
            </w:r>
          </w:p>
        </w:tc>
        <w:tc>
          <w:tcPr>
            <w:tcW w:w="2551" w:type="dxa"/>
            <w:vAlign w:val="center"/>
          </w:tcPr>
          <w:p>
            <w:pPr>
              <w:pStyle w:val="19"/>
            </w:pPr>
            <w:r>
              <w:t>12月底之前完成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购买图书成本</w:t>
            </w:r>
          </w:p>
        </w:tc>
        <w:tc>
          <w:tcPr>
            <w:tcW w:w="2835" w:type="dxa"/>
            <w:vAlign w:val="center"/>
          </w:tcPr>
          <w:p>
            <w:pPr>
              <w:pStyle w:val="19"/>
            </w:pPr>
            <w:r>
              <w:t>购买图书成本（元/本）</w:t>
            </w:r>
          </w:p>
        </w:tc>
        <w:tc>
          <w:tcPr>
            <w:tcW w:w="2551" w:type="dxa"/>
            <w:vAlign w:val="center"/>
          </w:tcPr>
          <w:p>
            <w:pPr>
              <w:pStyle w:val="19"/>
            </w:pPr>
            <w:r>
              <w:t>≤40元/本</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举办文化活动成本</w:t>
            </w:r>
          </w:p>
        </w:tc>
        <w:tc>
          <w:tcPr>
            <w:tcW w:w="2835" w:type="dxa"/>
            <w:vAlign w:val="center"/>
          </w:tcPr>
          <w:p>
            <w:pPr>
              <w:pStyle w:val="19"/>
            </w:pPr>
            <w:r>
              <w:t>举办展览、讲座单场成本</w:t>
            </w:r>
          </w:p>
        </w:tc>
        <w:tc>
          <w:tcPr>
            <w:tcW w:w="2551" w:type="dxa"/>
            <w:vAlign w:val="center"/>
          </w:tcPr>
          <w:p>
            <w:pPr>
              <w:pStyle w:val="19"/>
            </w:pPr>
            <w:r>
              <w:t>≤2000元/场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免费开放服务水平稳步提升</w:t>
            </w:r>
          </w:p>
        </w:tc>
        <w:tc>
          <w:tcPr>
            <w:tcW w:w="2835" w:type="dxa"/>
            <w:vAlign w:val="center"/>
          </w:tcPr>
          <w:p>
            <w:pPr>
              <w:pStyle w:val="19"/>
            </w:pPr>
            <w:r>
              <w:t>免费开放服务水平稳步提升</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免费开放图书馆正常运转</w:t>
            </w:r>
          </w:p>
        </w:tc>
        <w:tc>
          <w:tcPr>
            <w:tcW w:w="2835" w:type="dxa"/>
            <w:vAlign w:val="center"/>
          </w:tcPr>
          <w:p>
            <w:pPr>
              <w:pStyle w:val="19"/>
            </w:pPr>
            <w:r>
              <w:t>免费开放图书馆正常运转</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群众满意度</w:t>
            </w:r>
          </w:p>
        </w:tc>
        <w:tc>
          <w:tcPr>
            <w:tcW w:w="2551" w:type="dxa"/>
            <w:vAlign w:val="center"/>
          </w:tcPr>
          <w:p>
            <w:pPr>
              <w:pStyle w:val="19"/>
            </w:pPr>
            <w:r>
              <w:t>≥95%</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42、石财教【2022】93号关于提前下达2023年中央补助地方美术馆公共图书馆文化馆（站）免费开放资金绩效目标表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1.每周开放时间不低于56小时，节假日、双休日照常开放，讲座每季度2次，参与人数1000人，举办展览8次，大约4万人次提供图书借阅，为广大群众提供一个图书馆借阅的平台，让广大群众共享文化成果。</w:t>
            </w:r>
          </w:p>
          <w:p>
            <w:pPr>
              <w:pStyle w:val="19"/>
            </w:pPr>
            <w:r>
              <w:t>2.为广大群众提供一个图书借阅的平台，让广大群众共享文化成果。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补助资金到位率</w:t>
            </w:r>
          </w:p>
        </w:tc>
        <w:tc>
          <w:tcPr>
            <w:tcW w:w="2835" w:type="dxa"/>
            <w:vAlign w:val="center"/>
          </w:tcPr>
          <w:p>
            <w:pPr>
              <w:pStyle w:val="19"/>
            </w:pPr>
            <w:r>
              <w:t>用开图书馆免费开放业务辅助资金</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展览次数</w:t>
            </w:r>
          </w:p>
        </w:tc>
        <w:tc>
          <w:tcPr>
            <w:tcW w:w="2835" w:type="dxa"/>
            <w:vAlign w:val="center"/>
          </w:tcPr>
          <w:p>
            <w:pPr>
              <w:pStyle w:val="19"/>
            </w:pPr>
            <w:r>
              <w:t>每年举办展览次数</w:t>
            </w:r>
          </w:p>
        </w:tc>
        <w:tc>
          <w:tcPr>
            <w:tcW w:w="2551" w:type="dxa"/>
            <w:vAlign w:val="center"/>
          </w:tcPr>
          <w:p>
            <w:pPr>
              <w:pStyle w:val="19"/>
            </w:pPr>
            <w:r>
              <w:t>≥8次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全年讲座参与人数</w:t>
            </w:r>
          </w:p>
        </w:tc>
        <w:tc>
          <w:tcPr>
            <w:tcW w:w="2835" w:type="dxa"/>
            <w:vAlign w:val="center"/>
          </w:tcPr>
          <w:p>
            <w:pPr>
              <w:pStyle w:val="19"/>
            </w:pPr>
            <w:r>
              <w:t>1000</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讲座次数</w:t>
            </w:r>
          </w:p>
        </w:tc>
        <w:tc>
          <w:tcPr>
            <w:tcW w:w="2835" w:type="dxa"/>
            <w:vAlign w:val="center"/>
          </w:tcPr>
          <w:p>
            <w:pPr>
              <w:pStyle w:val="19"/>
            </w:pPr>
            <w:r>
              <w:t>每季度讲座次数</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图书借阅人数</w:t>
            </w:r>
          </w:p>
        </w:tc>
        <w:tc>
          <w:tcPr>
            <w:tcW w:w="2835" w:type="dxa"/>
            <w:vAlign w:val="center"/>
          </w:tcPr>
          <w:p>
            <w:pPr>
              <w:pStyle w:val="19"/>
            </w:pPr>
            <w:r>
              <w:t>全年提供图书借阅人数</w:t>
            </w:r>
          </w:p>
        </w:tc>
        <w:tc>
          <w:tcPr>
            <w:tcW w:w="2551" w:type="dxa"/>
            <w:vAlign w:val="center"/>
          </w:tcPr>
          <w:p>
            <w:pPr>
              <w:pStyle w:val="19"/>
            </w:pPr>
            <w:r>
              <w:t>≥4万人</w:t>
            </w:r>
          </w:p>
        </w:tc>
        <w:tc>
          <w:tcPr>
            <w:tcW w:w="2268" w:type="dxa"/>
            <w:vAlign w:val="center"/>
          </w:tcPr>
          <w:p>
            <w:pPr>
              <w:pStyle w:val="19"/>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资料室升级改造设备</w:t>
            </w:r>
          </w:p>
        </w:tc>
        <w:tc>
          <w:tcPr>
            <w:tcW w:w="2835" w:type="dxa"/>
            <w:vAlign w:val="center"/>
          </w:tcPr>
          <w:p>
            <w:pPr>
              <w:pStyle w:val="19"/>
            </w:pPr>
            <w:r>
              <w:t>借阅设备升级改造</w:t>
            </w:r>
          </w:p>
        </w:tc>
        <w:tc>
          <w:tcPr>
            <w:tcW w:w="2551" w:type="dxa"/>
            <w:vAlign w:val="center"/>
          </w:tcPr>
          <w:p>
            <w:pPr>
              <w:pStyle w:val="19"/>
            </w:pPr>
            <w:r>
              <w:t>≥2台</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群众参与人数较上年增长率</w:t>
            </w:r>
          </w:p>
        </w:tc>
        <w:tc>
          <w:tcPr>
            <w:tcW w:w="2835" w:type="dxa"/>
            <w:vAlign w:val="center"/>
          </w:tcPr>
          <w:p>
            <w:pPr>
              <w:pStyle w:val="19"/>
            </w:pPr>
            <w:r>
              <w:t>群众参与人数较上年增长率</w:t>
            </w:r>
          </w:p>
        </w:tc>
        <w:tc>
          <w:tcPr>
            <w:tcW w:w="2551" w:type="dxa"/>
            <w:vAlign w:val="center"/>
          </w:tcPr>
          <w:p>
            <w:pPr>
              <w:pStyle w:val="19"/>
            </w:pPr>
            <w:r>
              <w:t>≥5%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活动举办完成时间</w:t>
            </w:r>
          </w:p>
        </w:tc>
        <w:tc>
          <w:tcPr>
            <w:tcW w:w="2835" w:type="dxa"/>
            <w:vAlign w:val="center"/>
          </w:tcPr>
          <w:p>
            <w:pPr>
              <w:pStyle w:val="19"/>
            </w:pPr>
            <w:r>
              <w:t>活动举办完成时间</w:t>
            </w:r>
          </w:p>
        </w:tc>
        <w:tc>
          <w:tcPr>
            <w:tcW w:w="2551" w:type="dxa"/>
            <w:vAlign w:val="center"/>
          </w:tcPr>
          <w:p>
            <w:pPr>
              <w:pStyle w:val="19"/>
            </w:pPr>
            <w:r>
              <w:t>12月底之前完成</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活动举办成本</w:t>
            </w:r>
          </w:p>
        </w:tc>
        <w:tc>
          <w:tcPr>
            <w:tcW w:w="2835" w:type="dxa"/>
            <w:vAlign w:val="center"/>
          </w:tcPr>
          <w:p>
            <w:pPr>
              <w:pStyle w:val="19"/>
            </w:pPr>
            <w:r>
              <w:t>活动举办成本</w:t>
            </w:r>
          </w:p>
        </w:tc>
        <w:tc>
          <w:tcPr>
            <w:tcW w:w="2551" w:type="dxa"/>
            <w:vAlign w:val="center"/>
          </w:tcPr>
          <w:p>
            <w:pPr>
              <w:pStyle w:val="19"/>
            </w:pPr>
            <w:r>
              <w:t>≥1万元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图书购买成本</w:t>
            </w:r>
          </w:p>
        </w:tc>
        <w:tc>
          <w:tcPr>
            <w:tcW w:w="2835" w:type="dxa"/>
            <w:vAlign w:val="center"/>
          </w:tcPr>
          <w:p>
            <w:pPr>
              <w:pStyle w:val="19"/>
            </w:pPr>
            <w:r>
              <w:t>图书购买成本</w:t>
            </w:r>
          </w:p>
        </w:tc>
        <w:tc>
          <w:tcPr>
            <w:tcW w:w="2551" w:type="dxa"/>
            <w:vAlign w:val="center"/>
          </w:tcPr>
          <w:p>
            <w:pPr>
              <w:pStyle w:val="19"/>
            </w:pPr>
            <w:r>
              <w:t>≥1万元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资料室升级改造成本</w:t>
            </w:r>
          </w:p>
        </w:tc>
        <w:tc>
          <w:tcPr>
            <w:tcW w:w="2835" w:type="dxa"/>
            <w:vAlign w:val="center"/>
          </w:tcPr>
          <w:p>
            <w:pPr>
              <w:pStyle w:val="19"/>
            </w:pPr>
            <w:r>
              <w:t>借阅设备升级改造成本</w:t>
            </w:r>
          </w:p>
        </w:tc>
        <w:tc>
          <w:tcPr>
            <w:tcW w:w="2551" w:type="dxa"/>
            <w:vAlign w:val="center"/>
          </w:tcPr>
          <w:p>
            <w:pPr>
              <w:pStyle w:val="19"/>
            </w:pPr>
            <w:r>
              <w:t>≥1.5万元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受益读者数量</w:t>
            </w:r>
          </w:p>
        </w:tc>
        <w:tc>
          <w:tcPr>
            <w:tcW w:w="2835" w:type="dxa"/>
            <w:vAlign w:val="center"/>
          </w:tcPr>
          <w:p>
            <w:pPr>
              <w:pStyle w:val="19"/>
            </w:pPr>
            <w:r>
              <w:t>受益读者数量</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阅读宣传活动受益人数</w:t>
            </w:r>
          </w:p>
        </w:tc>
        <w:tc>
          <w:tcPr>
            <w:tcW w:w="2835" w:type="dxa"/>
            <w:vAlign w:val="center"/>
          </w:tcPr>
          <w:p>
            <w:pPr>
              <w:pStyle w:val="19"/>
            </w:pPr>
            <w:r>
              <w:t>阅读宣传活动受益人数</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群众对阅读活动满意度</w:t>
            </w:r>
          </w:p>
        </w:tc>
        <w:tc>
          <w:tcPr>
            <w:tcW w:w="2835" w:type="dxa"/>
            <w:vAlign w:val="center"/>
          </w:tcPr>
          <w:p>
            <w:pPr>
              <w:pStyle w:val="19"/>
            </w:pPr>
            <w:r>
              <w:t>群众对阅读活动满意度</w:t>
            </w:r>
          </w:p>
        </w:tc>
        <w:tc>
          <w:tcPr>
            <w:tcW w:w="2551" w:type="dxa"/>
            <w:vAlign w:val="center"/>
          </w:tcPr>
          <w:p>
            <w:pPr>
              <w:pStyle w:val="19"/>
            </w:pPr>
            <w:r>
              <w:t>≥95%</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43、石财教[2022]53号关于下达2022年市级文物专项资金的通知绩效目标表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1.及时发放巡查员全年巡查补助及巡查装备，提高我区文物保护水平。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补助巡查员人数</w:t>
            </w:r>
          </w:p>
        </w:tc>
        <w:tc>
          <w:tcPr>
            <w:tcW w:w="2835" w:type="dxa"/>
            <w:vAlign w:val="center"/>
          </w:tcPr>
          <w:p>
            <w:pPr>
              <w:pStyle w:val="19"/>
            </w:pPr>
            <w:r>
              <w:t>补助巡查员人数</w:t>
            </w:r>
          </w:p>
        </w:tc>
        <w:tc>
          <w:tcPr>
            <w:tcW w:w="2551" w:type="dxa"/>
            <w:vAlign w:val="center"/>
          </w:tcPr>
          <w:p>
            <w:pPr>
              <w:pStyle w:val="19"/>
            </w:pPr>
            <w:r>
              <w:t>2人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购置大衣数量</w:t>
            </w:r>
          </w:p>
        </w:tc>
        <w:tc>
          <w:tcPr>
            <w:tcW w:w="2835" w:type="dxa"/>
            <w:vAlign w:val="center"/>
          </w:tcPr>
          <w:p>
            <w:pPr>
              <w:pStyle w:val="19"/>
            </w:pPr>
            <w:r>
              <w:t>购置巡查装备大衣数量</w:t>
            </w:r>
          </w:p>
        </w:tc>
        <w:tc>
          <w:tcPr>
            <w:tcW w:w="2551" w:type="dxa"/>
            <w:vAlign w:val="center"/>
          </w:tcPr>
          <w:p>
            <w:pPr>
              <w:pStyle w:val="19"/>
            </w:pPr>
            <w:r>
              <w:t>2件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购置迷彩服数量</w:t>
            </w:r>
          </w:p>
        </w:tc>
        <w:tc>
          <w:tcPr>
            <w:tcW w:w="2835" w:type="dxa"/>
            <w:vAlign w:val="center"/>
          </w:tcPr>
          <w:p>
            <w:pPr>
              <w:pStyle w:val="19"/>
            </w:pPr>
            <w:r>
              <w:t>购置巡查装备迷彩服套数</w:t>
            </w:r>
          </w:p>
        </w:tc>
        <w:tc>
          <w:tcPr>
            <w:tcW w:w="2551" w:type="dxa"/>
            <w:vAlign w:val="center"/>
          </w:tcPr>
          <w:p>
            <w:pPr>
              <w:pStyle w:val="19"/>
            </w:pPr>
            <w:r>
              <w:t>2套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购置雨衣数量</w:t>
            </w:r>
          </w:p>
        </w:tc>
        <w:tc>
          <w:tcPr>
            <w:tcW w:w="2835" w:type="dxa"/>
            <w:vAlign w:val="center"/>
          </w:tcPr>
          <w:p>
            <w:pPr>
              <w:pStyle w:val="19"/>
            </w:pPr>
            <w:r>
              <w:t>购置巡查装备雨衣套数</w:t>
            </w:r>
          </w:p>
        </w:tc>
        <w:tc>
          <w:tcPr>
            <w:tcW w:w="2551" w:type="dxa"/>
            <w:vAlign w:val="center"/>
          </w:tcPr>
          <w:p>
            <w:pPr>
              <w:pStyle w:val="19"/>
            </w:pPr>
            <w:r>
              <w:t>2套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购置鞋帽数量</w:t>
            </w:r>
          </w:p>
        </w:tc>
        <w:tc>
          <w:tcPr>
            <w:tcW w:w="2835" w:type="dxa"/>
            <w:vAlign w:val="center"/>
          </w:tcPr>
          <w:p>
            <w:pPr>
              <w:pStyle w:val="19"/>
            </w:pPr>
            <w:r>
              <w:t>购置巡查装备鞋帽套数</w:t>
            </w:r>
          </w:p>
        </w:tc>
        <w:tc>
          <w:tcPr>
            <w:tcW w:w="2551" w:type="dxa"/>
            <w:vAlign w:val="center"/>
          </w:tcPr>
          <w:p>
            <w:pPr>
              <w:pStyle w:val="19"/>
            </w:pPr>
            <w:r>
              <w:t>2套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补助发放精准率</w:t>
            </w:r>
          </w:p>
        </w:tc>
        <w:tc>
          <w:tcPr>
            <w:tcW w:w="2835" w:type="dxa"/>
            <w:vAlign w:val="center"/>
          </w:tcPr>
          <w:p>
            <w:pPr>
              <w:pStyle w:val="19"/>
            </w:pPr>
            <w:r>
              <w:t>补助、补贴发放精准率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补助、补贴发放时间</w:t>
            </w:r>
          </w:p>
        </w:tc>
        <w:tc>
          <w:tcPr>
            <w:tcW w:w="2835" w:type="dxa"/>
            <w:vAlign w:val="center"/>
          </w:tcPr>
          <w:p>
            <w:pPr>
              <w:pStyle w:val="19"/>
            </w:pPr>
            <w:r>
              <w:t>补助、补贴发放时间</w:t>
            </w:r>
          </w:p>
        </w:tc>
        <w:tc>
          <w:tcPr>
            <w:tcW w:w="2551" w:type="dxa"/>
            <w:vAlign w:val="center"/>
          </w:tcPr>
          <w:p>
            <w:pPr>
              <w:pStyle w:val="19"/>
            </w:pPr>
            <w:r>
              <w:t>按规定时间及时发放</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巡查员补助标准</w:t>
            </w:r>
          </w:p>
        </w:tc>
        <w:tc>
          <w:tcPr>
            <w:tcW w:w="2835" w:type="dxa"/>
            <w:vAlign w:val="center"/>
          </w:tcPr>
          <w:p>
            <w:pPr>
              <w:pStyle w:val="19"/>
            </w:pPr>
            <w:r>
              <w:t>年人均补助、补贴标准</w:t>
            </w:r>
          </w:p>
        </w:tc>
        <w:tc>
          <w:tcPr>
            <w:tcW w:w="2551" w:type="dxa"/>
            <w:vAlign w:val="center"/>
          </w:tcPr>
          <w:p>
            <w:pPr>
              <w:pStyle w:val="19"/>
            </w:pPr>
            <w:r>
              <w:t>0.24万元/人/年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购置大衣标准</w:t>
            </w:r>
          </w:p>
        </w:tc>
        <w:tc>
          <w:tcPr>
            <w:tcW w:w="2835" w:type="dxa"/>
            <w:vAlign w:val="center"/>
          </w:tcPr>
          <w:p>
            <w:pPr>
              <w:pStyle w:val="19"/>
            </w:pPr>
            <w:r>
              <w:t>购置大衣标准/件</w:t>
            </w:r>
          </w:p>
        </w:tc>
        <w:tc>
          <w:tcPr>
            <w:tcW w:w="2551" w:type="dxa"/>
            <w:vAlign w:val="center"/>
          </w:tcPr>
          <w:p>
            <w:pPr>
              <w:pStyle w:val="19"/>
            </w:pPr>
            <w:r>
              <w:t>≤700元/件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购置迷彩服标准</w:t>
            </w:r>
          </w:p>
        </w:tc>
        <w:tc>
          <w:tcPr>
            <w:tcW w:w="2835" w:type="dxa"/>
            <w:vAlign w:val="center"/>
          </w:tcPr>
          <w:p>
            <w:pPr>
              <w:pStyle w:val="19"/>
            </w:pPr>
            <w:r>
              <w:t>巡查员装备迷彩服发放标准</w:t>
            </w:r>
          </w:p>
        </w:tc>
        <w:tc>
          <w:tcPr>
            <w:tcW w:w="2551" w:type="dxa"/>
            <w:vAlign w:val="center"/>
          </w:tcPr>
          <w:p>
            <w:pPr>
              <w:pStyle w:val="19"/>
            </w:pPr>
            <w:r>
              <w:t>≤200元/套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购置雨衣标准</w:t>
            </w:r>
          </w:p>
        </w:tc>
        <w:tc>
          <w:tcPr>
            <w:tcW w:w="2835" w:type="dxa"/>
            <w:vAlign w:val="center"/>
          </w:tcPr>
          <w:p>
            <w:pPr>
              <w:pStyle w:val="19"/>
            </w:pPr>
            <w:r>
              <w:t>巡查员装备雨衣发放标准</w:t>
            </w:r>
          </w:p>
        </w:tc>
        <w:tc>
          <w:tcPr>
            <w:tcW w:w="2551" w:type="dxa"/>
            <w:vAlign w:val="center"/>
          </w:tcPr>
          <w:p>
            <w:pPr>
              <w:pStyle w:val="19"/>
            </w:pPr>
            <w:r>
              <w:t>≤100元/套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购置鞋帽标准</w:t>
            </w:r>
          </w:p>
        </w:tc>
        <w:tc>
          <w:tcPr>
            <w:tcW w:w="2835" w:type="dxa"/>
            <w:vAlign w:val="center"/>
          </w:tcPr>
          <w:p>
            <w:pPr>
              <w:pStyle w:val="19"/>
            </w:pPr>
            <w:r>
              <w:t>巡查员装备鞋帽发放标准</w:t>
            </w:r>
          </w:p>
        </w:tc>
        <w:tc>
          <w:tcPr>
            <w:tcW w:w="2551" w:type="dxa"/>
            <w:vAlign w:val="center"/>
          </w:tcPr>
          <w:p>
            <w:pPr>
              <w:pStyle w:val="19"/>
            </w:pPr>
            <w:r>
              <w:t>≤200元/套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文物完好率</w:t>
            </w:r>
          </w:p>
        </w:tc>
        <w:tc>
          <w:tcPr>
            <w:tcW w:w="2835" w:type="dxa"/>
            <w:vAlign w:val="center"/>
          </w:tcPr>
          <w:p>
            <w:pPr>
              <w:pStyle w:val="19"/>
            </w:pPr>
            <w:r>
              <w:t>文物完好率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提高我省文物的影响力</w:t>
            </w:r>
          </w:p>
        </w:tc>
        <w:tc>
          <w:tcPr>
            <w:tcW w:w="2835" w:type="dxa"/>
            <w:vAlign w:val="center"/>
          </w:tcPr>
          <w:p>
            <w:pPr>
              <w:pStyle w:val="19"/>
            </w:pPr>
            <w:r>
              <w:t>提高我省文物的影响力</w:t>
            </w:r>
          </w:p>
        </w:tc>
        <w:tc>
          <w:tcPr>
            <w:tcW w:w="2551" w:type="dxa"/>
            <w:vAlign w:val="center"/>
          </w:tcPr>
          <w:p>
            <w:pPr>
              <w:pStyle w:val="19"/>
            </w:pPr>
            <w:r>
              <w:t>显著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群众对我区文物保护工作的满意度</w:t>
            </w:r>
          </w:p>
        </w:tc>
        <w:tc>
          <w:tcPr>
            <w:tcW w:w="2551" w:type="dxa"/>
            <w:vAlign w:val="center"/>
          </w:tcPr>
          <w:p>
            <w:pPr>
              <w:pStyle w:val="19"/>
            </w:pPr>
            <w:r>
              <w:t>满意</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44、石财教【2022】122号关于提前下达2023年省级文物保护专项资金的通知绩效目标表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1.通过修缮省级文物保护单位金河寺大殿，不断提高我省文物的影响力。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文物修缮数量</w:t>
            </w:r>
          </w:p>
        </w:tc>
        <w:tc>
          <w:tcPr>
            <w:tcW w:w="2835" w:type="dxa"/>
            <w:vAlign w:val="center"/>
          </w:tcPr>
          <w:p>
            <w:pPr>
              <w:pStyle w:val="19"/>
            </w:pPr>
            <w:r>
              <w:t>文物修缮数量</w:t>
            </w:r>
          </w:p>
        </w:tc>
        <w:tc>
          <w:tcPr>
            <w:tcW w:w="2551" w:type="dxa"/>
            <w:vAlign w:val="center"/>
          </w:tcPr>
          <w:p>
            <w:pPr>
              <w:pStyle w:val="19"/>
            </w:pPr>
            <w:r>
              <w:t>1座</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文物修缮工程质量合格率</w:t>
            </w:r>
          </w:p>
        </w:tc>
        <w:tc>
          <w:tcPr>
            <w:tcW w:w="2835" w:type="dxa"/>
            <w:vAlign w:val="center"/>
          </w:tcPr>
          <w:p>
            <w:pPr>
              <w:pStyle w:val="19"/>
            </w:pPr>
            <w:r>
              <w:t>文物修缮工程质量合格率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项目按计划开工率</w:t>
            </w:r>
          </w:p>
        </w:tc>
        <w:tc>
          <w:tcPr>
            <w:tcW w:w="2835" w:type="dxa"/>
            <w:vAlign w:val="center"/>
          </w:tcPr>
          <w:p>
            <w:pPr>
              <w:pStyle w:val="19"/>
            </w:pPr>
            <w:r>
              <w:t>项目按计划开工率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项目按计划完工率</w:t>
            </w:r>
          </w:p>
        </w:tc>
        <w:tc>
          <w:tcPr>
            <w:tcW w:w="2835" w:type="dxa"/>
            <w:vAlign w:val="center"/>
          </w:tcPr>
          <w:p>
            <w:pPr>
              <w:pStyle w:val="19"/>
            </w:pPr>
            <w:r>
              <w:t>项目按计划完工率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修缮工程成本</w:t>
            </w:r>
          </w:p>
        </w:tc>
        <w:tc>
          <w:tcPr>
            <w:tcW w:w="2835" w:type="dxa"/>
            <w:vAlign w:val="center"/>
          </w:tcPr>
          <w:p>
            <w:pPr>
              <w:pStyle w:val="19"/>
            </w:pPr>
            <w:r>
              <w:t>金河寺大殿修缮工程部分成本</w:t>
            </w:r>
          </w:p>
        </w:tc>
        <w:tc>
          <w:tcPr>
            <w:tcW w:w="2551" w:type="dxa"/>
            <w:vAlign w:val="center"/>
          </w:tcPr>
          <w:p>
            <w:pPr>
              <w:pStyle w:val="19"/>
            </w:pPr>
            <w:r>
              <w:t>200万元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推进文物保护成果全民共享</w:t>
            </w:r>
          </w:p>
        </w:tc>
        <w:tc>
          <w:tcPr>
            <w:tcW w:w="2835" w:type="dxa"/>
            <w:vAlign w:val="center"/>
          </w:tcPr>
          <w:p>
            <w:pPr>
              <w:pStyle w:val="19"/>
            </w:pPr>
            <w:r>
              <w:t>推进文物保护成果全民共享</w:t>
            </w:r>
          </w:p>
        </w:tc>
        <w:tc>
          <w:tcPr>
            <w:tcW w:w="2551" w:type="dxa"/>
            <w:vAlign w:val="center"/>
          </w:tcPr>
          <w:p>
            <w:pPr>
              <w:pStyle w:val="19"/>
            </w:pPr>
            <w:r>
              <w:t>有序推进</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提高我区文物影响力时长</w:t>
            </w:r>
          </w:p>
        </w:tc>
        <w:tc>
          <w:tcPr>
            <w:tcW w:w="2835" w:type="dxa"/>
            <w:vAlign w:val="center"/>
          </w:tcPr>
          <w:p>
            <w:pPr>
              <w:pStyle w:val="19"/>
            </w:pPr>
            <w:r>
              <w:t>提高我区文物影响力时长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群众对我区文物保护工作满意率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45、文保所业务费绩效目标表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1.通过举办精品展1次，及文物保护辅助支出，来提高全民文物保护意识、保护文物古建筑主体安全。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举办精品展次数</w:t>
            </w:r>
          </w:p>
        </w:tc>
        <w:tc>
          <w:tcPr>
            <w:tcW w:w="2835" w:type="dxa"/>
            <w:vAlign w:val="center"/>
          </w:tcPr>
          <w:p>
            <w:pPr>
              <w:pStyle w:val="19"/>
            </w:pPr>
            <w:r>
              <w:t>举办鹿泉碑石托片精品展次数</w:t>
            </w:r>
          </w:p>
        </w:tc>
        <w:tc>
          <w:tcPr>
            <w:tcW w:w="2551" w:type="dxa"/>
            <w:vAlign w:val="center"/>
          </w:tcPr>
          <w:p>
            <w:pPr>
              <w:pStyle w:val="19"/>
            </w:pPr>
            <w:r>
              <w:t>≥1次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印发拓片书册质量合格率</w:t>
            </w:r>
          </w:p>
        </w:tc>
        <w:tc>
          <w:tcPr>
            <w:tcW w:w="2835" w:type="dxa"/>
            <w:vAlign w:val="center"/>
          </w:tcPr>
          <w:p>
            <w:pPr>
              <w:pStyle w:val="19"/>
            </w:pPr>
            <w:r>
              <w:t>印发拓片书册质量合格率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举办精品展按计划举办率</w:t>
            </w:r>
          </w:p>
        </w:tc>
        <w:tc>
          <w:tcPr>
            <w:tcW w:w="2835" w:type="dxa"/>
            <w:vAlign w:val="center"/>
          </w:tcPr>
          <w:p>
            <w:pPr>
              <w:pStyle w:val="19"/>
            </w:pPr>
            <w:r>
              <w:t>举办精品展按计划举办率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举办精品展成本</w:t>
            </w:r>
          </w:p>
        </w:tc>
        <w:tc>
          <w:tcPr>
            <w:tcW w:w="2835" w:type="dxa"/>
            <w:vAlign w:val="center"/>
          </w:tcPr>
          <w:p>
            <w:pPr>
              <w:pStyle w:val="19"/>
            </w:pPr>
            <w:r>
              <w:t>举办精品展成本</w:t>
            </w:r>
          </w:p>
        </w:tc>
        <w:tc>
          <w:tcPr>
            <w:tcW w:w="2551" w:type="dxa"/>
            <w:vAlign w:val="center"/>
          </w:tcPr>
          <w:p>
            <w:pPr>
              <w:pStyle w:val="19"/>
            </w:pPr>
            <w:r>
              <w:t>≤1万</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推动文物保护工作</w:t>
            </w:r>
          </w:p>
        </w:tc>
        <w:tc>
          <w:tcPr>
            <w:tcW w:w="2835" w:type="dxa"/>
            <w:vAlign w:val="center"/>
          </w:tcPr>
          <w:p>
            <w:pPr>
              <w:pStyle w:val="19"/>
            </w:pPr>
            <w:r>
              <w:t>推动文物保护工作</w:t>
            </w:r>
          </w:p>
        </w:tc>
        <w:tc>
          <w:tcPr>
            <w:tcW w:w="2551" w:type="dxa"/>
            <w:vAlign w:val="center"/>
          </w:tcPr>
          <w:p>
            <w:pPr>
              <w:pStyle w:val="19"/>
            </w:pPr>
            <w:r>
              <w:t>显著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保护文物古建筑安全工作的长期性</w:t>
            </w:r>
          </w:p>
        </w:tc>
        <w:tc>
          <w:tcPr>
            <w:tcW w:w="2835" w:type="dxa"/>
            <w:vAlign w:val="center"/>
          </w:tcPr>
          <w:p>
            <w:pPr>
              <w:pStyle w:val="19"/>
            </w:pPr>
            <w:r>
              <w:t>保护文物古建筑安全工作的长期性</w:t>
            </w:r>
          </w:p>
        </w:tc>
        <w:tc>
          <w:tcPr>
            <w:tcW w:w="2551" w:type="dxa"/>
            <w:vAlign w:val="center"/>
          </w:tcPr>
          <w:p>
            <w:pPr>
              <w:pStyle w:val="19"/>
            </w:pPr>
            <w:r>
              <w:t>长期开展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社会公众对文物保护工作的满意度</w:t>
            </w:r>
          </w:p>
        </w:tc>
        <w:tc>
          <w:tcPr>
            <w:tcW w:w="2835" w:type="dxa"/>
            <w:vAlign w:val="center"/>
          </w:tcPr>
          <w:p>
            <w:pPr>
              <w:pStyle w:val="19"/>
            </w:pPr>
            <w:r>
              <w:t>社会公众对文物保护工作的满意度</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46、野外文物保护和勘察绩效目标表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1.通过组织文物保护知识培训5次，发放文物宣传册，传播文物保护知识。开展民间品鉴会1次，日常维护野外不可移动文物320处，确保文物完好无损，提升我区文物保护水平。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文物保护知识培训次数</w:t>
            </w:r>
          </w:p>
        </w:tc>
        <w:tc>
          <w:tcPr>
            <w:tcW w:w="2835" w:type="dxa"/>
            <w:vAlign w:val="center"/>
          </w:tcPr>
          <w:p>
            <w:pPr>
              <w:pStyle w:val="19"/>
            </w:pPr>
            <w:r>
              <w:t>文物保护知识培训次数</w:t>
            </w:r>
          </w:p>
        </w:tc>
        <w:tc>
          <w:tcPr>
            <w:tcW w:w="2551" w:type="dxa"/>
            <w:vAlign w:val="center"/>
          </w:tcPr>
          <w:p>
            <w:pPr>
              <w:pStyle w:val="19"/>
            </w:pPr>
            <w:r>
              <w:t>≥5次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保护野外文物数量</w:t>
            </w:r>
          </w:p>
        </w:tc>
        <w:tc>
          <w:tcPr>
            <w:tcW w:w="2835" w:type="dxa"/>
            <w:vAlign w:val="center"/>
          </w:tcPr>
          <w:p>
            <w:pPr>
              <w:pStyle w:val="19"/>
            </w:pPr>
            <w:r>
              <w:t>保护野外文物数量</w:t>
            </w:r>
          </w:p>
        </w:tc>
        <w:tc>
          <w:tcPr>
            <w:tcW w:w="2551" w:type="dxa"/>
            <w:vAlign w:val="center"/>
          </w:tcPr>
          <w:p>
            <w:pPr>
              <w:pStyle w:val="19"/>
            </w:pPr>
            <w:r>
              <w:t>≥320处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开展民间品鉴会</w:t>
            </w:r>
          </w:p>
        </w:tc>
        <w:tc>
          <w:tcPr>
            <w:tcW w:w="2835" w:type="dxa"/>
            <w:vAlign w:val="center"/>
          </w:tcPr>
          <w:p>
            <w:pPr>
              <w:pStyle w:val="19"/>
            </w:pPr>
            <w:r>
              <w:t>开展民间品鉴会</w:t>
            </w:r>
          </w:p>
        </w:tc>
        <w:tc>
          <w:tcPr>
            <w:tcW w:w="2551" w:type="dxa"/>
            <w:vAlign w:val="center"/>
          </w:tcPr>
          <w:p>
            <w:pPr>
              <w:pStyle w:val="19"/>
            </w:pPr>
            <w:r>
              <w:t>≥1次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野外不可移动文物完好率</w:t>
            </w:r>
          </w:p>
        </w:tc>
        <w:tc>
          <w:tcPr>
            <w:tcW w:w="2835" w:type="dxa"/>
            <w:vAlign w:val="center"/>
          </w:tcPr>
          <w:p>
            <w:pPr>
              <w:pStyle w:val="19"/>
            </w:pPr>
            <w:r>
              <w:t>野外不可移动文物完好率</w:t>
            </w:r>
          </w:p>
        </w:tc>
        <w:tc>
          <w:tcPr>
            <w:tcW w:w="2551" w:type="dxa"/>
            <w:vAlign w:val="center"/>
          </w:tcPr>
          <w:p>
            <w:pPr>
              <w:pStyle w:val="19"/>
            </w:pPr>
            <w:r>
              <w:t>≥90%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文物保护知识培训时间</w:t>
            </w:r>
          </w:p>
        </w:tc>
        <w:tc>
          <w:tcPr>
            <w:tcW w:w="2835" w:type="dxa"/>
            <w:vAlign w:val="center"/>
          </w:tcPr>
          <w:p>
            <w:pPr>
              <w:pStyle w:val="19"/>
            </w:pPr>
            <w:r>
              <w:t>文物保护知识培训时间</w:t>
            </w:r>
          </w:p>
        </w:tc>
        <w:tc>
          <w:tcPr>
            <w:tcW w:w="2551" w:type="dxa"/>
            <w:vAlign w:val="center"/>
          </w:tcPr>
          <w:p>
            <w:pPr>
              <w:pStyle w:val="19"/>
            </w:pPr>
            <w:r>
              <w:t>当年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人均培训成本</w:t>
            </w:r>
          </w:p>
        </w:tc>
        <w:tc>
          <w:tcPr>
            <w:tcW w:w="2835" w:type="dxa"/>
            <w:vAlign w:val="center"/>
          </w:tcPr>
          <w:p>
            <w:pPr>
              <w:pStyle w:val="19"/>
            </w:pPr>
            <w:r>
              <w:t>参加培训人员每人每天培训费用支出标准</w:t>
            </w:r>
          </w:p>
        </w:tc>
        <w:tc>
          <w:tcPr>
            <w:tcW w:w="2551" w:type="dxa"/>
            <w:vAlign w:val="center"/>
          </w:tcPr>
          <w:p>
            <w:pPr>
              <w:pStyle w:val="19"/>
            </w:pPr>
            <w:r>
              <w:t>≤100元/人/天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提高文物保护意识</w:t>
            </w:r>
          </w:p>
        </w:tc>
        <w:tc>
          <w:tcPr>
            <w:tcW w:w="2835" w:type="dxa"/>
            <w:vAlign w:val="center"/>
          </w:tcPr>
          <w:p>
            <w:pPr>
              <w:pStyle w:val="19"/>
            </w:pPr>
            <w:r>
              <w:t>提高群众文物保护意识</w:t>
            </w:r>
          </w:p>
        </w:tc>
        <w:tc>
          <w:tcPr>
            <w:tcW w:w="2551" w:type="dxa"/>
            <w:vAlign w:val="center"/>
          </w:tcPr>
          <w:p>
            <w:pPr>
              <w:pStyle w:val="19"/>
            </w:pPr>
            <w:r>
              <w:t>显著提高</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维护野外文物完好无损</w:t>
            </w:r>
          </w:p>
        </w:tc>
        <w:tc>
          <w:tcPr>
            <w:tcW w:w="2835" w:type="dxa"/>
            <w:vAlign w:val="center"/>
          </w:tcPr>
          <w:p>
            <w:pPr>
              <w:pStyle w:val="19"/>
            </w:pPr>
            <w:r>
              <w:t>维护野外文物完好无损</w:t>
            </w:r>
          </w:p>
        </w:tc>
        <w:tc>
          <w:tcPr>
            <w:tcW w:w="2551" w:type="dxa"/>
            <w:vAlign w:val="center"/>
          </w:tcPr>
          <w:p>
            <w:pPr>
              <w:pStyle w:val="19"/>
            </w:pPr>
            <w:r>
              <w:t>长期维护</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接受文物知识培训群众满意度</w:t>
            </w:r>
          </w:p>
        </w:tc>
        <w:tc>
          <w:tcPr>
            <w:tcW w:w="2835" w:type="dxa"/>
            <w:vAlign w:val="center"/>
          </w:tcPr>
          <w:p>
            <w:pPr>
              <w:pStyle w:val="19"/>
            </w:pPr>
            <w:r>
              <w:t>接受文物知识培训群众满意人数占总培训人数的比率</w:t>
            </w:r>
          </w:p>
        </w:tc>
        <w:tc>
          <w:tcPr>
            <w:tcW w:w="2551" w:type="dxa"/>
            <w:vAlign w:val="center"/>
          </w:tcPr>
          <w:p>
            <w:pPr>
              <w:pStyle w:val="19"/>
            </w:pPr>
            <w:r>
              <w:t>≥98%</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47、博物馆、纪念馆免费开放补助和公共美术馆、图书馆、文化馆站免费开放补助绩效目标表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1.组织各类文艺活动及下乡演出5场及以上，其他辅助支出。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文艺活动演出场次</w:t>
            </w:r>
          </w:p>
        </w:tc>
        <w:tc>
          <w:tcPr>
            <w:tcW w:w="2835" w:type="dxa"/>
            <w:vAlign w:val="center"/>
          </w:tcPr>
          <w:p>
            <w:pPr>
              <w:pStyle w:val="19"/>
            </w:pPr>
            <w:r>
              <w:t>组织各类文艺活动及下乡演出活动场次数量</w:t>
            </w:r>
          </w:p>
        </w:tc>
        <w:tc>
          <w:tcPr>
            <w:tcW w:w="2551" w:type="dxa"/>
            <w:vAlign w:val="center"/>
          </w:tcPr>
          <w:p>
            <w:pPr>
              <w:pStyle w:val="19"/>
            </w:pPr>
            <w:r>
              <w:t>≥5场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文艺演出活动上传美篇数量</w:t>
            </w:r>
          </w:p>
        </w:tc>
        <w:tc>
          <w:tcPr>
            <w:tcW w:w="2835" w:type="dxa"/>
            <w:vAlign w:val="center"/>
          </w:tcPr>
          <w:p>
            <w:pPr>
              <w:pStyle w:val="19"/>
            </w:pPr>
            <w:r>
              <w:t>组织各类文艺活动及下乡演出活动上传美篇到公众号场次数量</w:t>
            </w:r>
          </w:p>
        </w:tc>
        <w:tc>
          <w:tcPr>
            <w:tcW w:w="2551" w:type="dxa"/>
            <w:vAlign w:val="center"/>
          </w:tcPr>
          <w:p>
            <w:pPr>
              <w:pStyle w:val="19"/>
            </w:pPr>
            <w:r>
              <w:t>≥5次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活动按时完成率</w:t>
            </w:r>
          </w:p>
        </w:tc>
        <w:tc>
          <w:tcPr>
            <w:tcW w:w="2835" w:type="dxa"/>
            <w:vAlign w:val="center"/>
          </w:tcPr>
          <w:p>
            <w:pPr>
              <w:pStyle w:val="19"/>
            </w:pPr>
            <w:r>
              <w:t>活动按时完成数量占活动计划数量的比例</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演出人员补助标准</w:t>
            </w:r>
          </w:p>
        </w:tc>
        <w:tc>
          <w:tcPr>
            <w:tcW w:w="2835" w:type="dxa"/>
            <w:vAlign w:val="center"/>
          </w:tcPr>
          <w:p>
            <w:pPr>
              <w:pStyle w:val="19"/>
            </w:pPr>
            <w:r>
              <w:t>文艺活动及下乡演出活动人均成本</w:t>
            </w:r>
          </w:p>
        </w:tc>
        <w:tc>
          <w:tcPr>
            <w:tcW w:w="2551" w:type="dxa"/>
            <w:vAlign w:val="center"/>
          </w:tcPr>
          <w:p>
            <w:pPr>
              <w:pStyle w:val="19"/>
            </w:pPr>
            <w:r>
              <w:t>≤100元/天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文艺活动演出成功率</w:t>
            </w:r>
          </w:p>
        </w:tc>
        <w:tc>
          <w:tcPr>
            <w:tcW w:w="2835" w:type="dxa"/>
            <w:vAlign w:val="center"/>
          </w:tcPr>
          <w:p>
            <w:pPr>
              <w:pStyle w:val="19"/>
            </w:pPr>
            <w:r>
              <w:t>文艺活动演出成功率</w:t>
            </w:r>
          </w:p>
        </w:tc>
        <w:tc>
          <w:tcPr>
            <w:tcW w:w="2551" w:type="dxa"/>
            <w:vAlign w:val="center"/>
          </w:tcPr>
          <w:p>
            <w:pPr>
              <w:pStyle w:val="19"/>
            </w:pPr>
            <w:r>
              <w:t>≥98%</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组织各类文艺活动及下乡演出活动产生的社会影响</w:t>
            </w:r>
          </w:p>
        </w:tc>
        <w:tc>
          <w:tcPr>
            <w:tcW w:w="2835" w:type="dxa"/>
            <w:vAlign w:val="center"/>
          </w:tcPr>
          <w:p>
            <w:pPr>
              <w:pStyle w:val="19"/>
            </w:pPr>
            <w:r>
              <w:t>组织各类文艺活动及下乡演出活动产生的社会影响</w:t>
            </w:r>
          </w:p>
        </w:tc>
        <w:tc>
          <w:tcPr>
            <w:tcW w:w="2551" w:type="dxa"/>
            <w:vAlign w:val="center"/>
          </w:tcPr>
          <w:p>
            <w:pPr>
              <w:pStyle w:val="19"/>
            </w:pPr>
            <w:r>
              <w:t>丰富人们文化活动，提高生活水平。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高人们文化生活水平</w:t>
            </w:r>
          </w:p>
        </w:tc>
        <w:tc>
          <w:tcPr>
            <w:tcW w:w="2835" w:type="dxa"/>
            <w:vAlign w:val="center"/>
          </w:tcPr>
          <w:p>
            <w:pPr>
              <w:pStyle w:val="19"/>
            </w:pPr>
            <w:r>
              <w:t>提高人们文化生活水平</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群众对文艺演出的满意度</w:t>
            </w:r>
          </w:p>
        </w:tc>
        <w:tc>
          <w:tcPr>
            <w:tcW w:w="2551" w:type="dxa"/>
            <w:vAlign w:val="center"/>
          </w:tcPr>
          <w:p>
            <w:pPr>
              <w:pStyle w:val="19"/>
            </w:pPr>
            <w:r>
              <w:t>≥98%</w:t>
            </w:r>
          </w:p>
        </w:tc>
        <w:tc>
          <w:tcPr>
            <w:tcW w:w="2268" w:type="dxa"/>
            <w:vAlign w:val="center"/>
          </w:tcPr>
          <w:p>
            <w:pPr>
              <w:pStyle w:val="19"/>
            </w:pPr>
            <w:r>
              <w:t>调查问卷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48、民俗文化展厅费用绩效目标表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1.举办宣传展览、讲座及其他文化交流活动2次及以上，展厅维护。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组织系列文化活动数量</w:t>
            </w:r>
          </w:p>
        </w:tc>
        <w:tc>
          <w:tcPr>
            <w:tcW w:w="2835" w:type="dxa"/>
            <w:vAlign w:val="center"/>
          </w:tcPr>
          <w:p>
            <w:pPr>
              <w:pStyle w:val="19"/>
            </w:pPr>
            <w:r>
              <w:t>组织开展系列文化活动次数</w:t>
            </w:r>
          </w:p>
        </w:tc>
        <w:tc>
          <w:tcPr>
            <w:tcW w:w="2551" w:type="dxa"/>
            <w:vAlign w:val="center"/>
          </w:tcPr>
          <w:p>
            <w:pPr>
              <w:pStyle w:val="19"/>
            </w:pPr>
            <w:r>
              <w:t>≥2场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组织开展系列文化活动上传美篇到公众号次数。</w:t>
            </w:r>
          </w:p>
        </w:tc>
        <w:tc>
          <w:tcPr>
            <w:tcW w:w="2835" w:type="dxa"/>
            <w:vAlign w:val="center"/>
          </w:tcPr>
          <w:p>
            <w:pPr>
              <w:pStyle w:val="19"/>
            </w:pPr>
            <w:r>
              <w:t>组织开展系列文化活动上传美篇到公众号次数。</w:t>
            </w:r>
          </w:p>
        </w:tc>
        <w:tc>
          <w:tcPr>
            <w:tcW w:w="2551" w:type="dxa"/>
            <w:vAlign w:val="center"/>
          </w:tcPr>
          <w:p>
            <w:pPr>
              <w:pStyle w:val="19"/>
            </w:pPr>
            <w:r>
              <w:t>≥2次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活动按时完成率</w:t>
            </w:r>
          </w:p>
        </w:tc>
        <w:tc>
          <w:tcPr>
            <w:tcW w:w="2835" w:type="dxa"/>
            <w:vAlign w:val="center"/>
          </w:tcPr>
          <w:p>
            <w:pPr>
              <w:pStyle w:val="19"/>
            </w:pPr>
            <w:r>
              <w:t>活动按时完成数量占活动计划数量的比例</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w:t>
            </w:r>
          </w:p>
        </w:tc>
        <w:tc>
          <w:tcPr>
            <w:tcW w:w="2835" w:type="dxa"/>
            <w:vAlign w:val="center"/>
          </w:tcPr>
          <w:p>
            <w:pPr>
              <w:pStyle w:val="19"/>
            </w:pPr>
            <w:r>
              <w:t>演职人员补助标准</w:t>
            </w:r>
          </w:p>
        </w:tc>
        <w:tc>
          <w:tcPr>
            <w:tcW w:w="2551" w:type="dxa"/>
            <w:vAlign w:val="center"/>
          </w:tcPr>
          <w:p>
            <w:pPr>
              <w:pStyle w:val="19"/>
            </w:pPr>
            <w:r>
              <w:t>≤100元/天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文化活动覆盖人数</w:t>
            </w:r>
          </w:p>
        </w:tc>
        <w:tc>
          <w:tcPr>
            <w:tcW w:w="2835" w:type="dxa"/>
            <w:vAlign w:val="center"/>
          </w:tcPr>
          <w:p>
            <w:pPr>
              <w:pStyle w:val="19"/>
            </w:pPr>
            <w:r>
              <w:t>文化活动覆盖人群数量</w:t>
            </w:r>
          </w:p>
        </w:tc>
        <w:tc>
          <w:tcPr>
            <w:tcW w:w="2551" w:type="dxa"/>
            <w:vAlign w:val="center"/>
          </w:tcPr>
          <w:p>
            <w:pPr>
              <w:pStyle w:val="19"/>
            </w:pPr>
            <w:r>
              <w:t>≥200人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文化活动开展时长</w:t>
            </w:r>
          </w:p>
        </w:tc>
        <w:tc>
          <w:tcPr>
            <w:tcW w:w="2835" w:type="dxa"/>
            <w:vAlign w:val="center"/>
          </w:tcPr>
          <w:p>
            <w:pPr>
              <w:pStyle w:val="19"/>
            </w:pPr>
            <w:r>
              <w:t>文化活动开展时长</w:t>
            </w:r>
          </w:p>
        </w:tc>
        <w:tc>
          <w:tcPr>
            <w:tcW w:w="2551" w:type="dxa"/>
            <w:vAlign w:val="center"/>
          </w:tcPr>
          <w:p>
            <w:pPr>
              <w:pStyle w:val="19"/>
            </w:pPr>
            <w:r>
              <w:t>全年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受益群众满意度</w:t>
            </w:r>
          </w:p>
        </w:tc>
        <w:tc>
          <w:tcPr>
            <w:tcW w:w="2835" w:type="dxa"/>
            <w:vAlign w:val="center"/>
          </w:tcPr>
          <w:p>
            <w:pPr>
              <w:pStyle w:val="19"/>
            </w:pPr>
            <w:r>
              <w:t>受益群众满意人数占受益总人数的比率</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49、石财教[2022]72号关于下达2022年市级公共文化服务体系建设专项资金（一般项目、三馆一站）绩效目标表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1.通过购买50套演出服装、一组道具，用于提升公共文化活动水平，更好为人民群众服务。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购买演出服装数量</w:t>
            </w:r>
          </w:p>
        </w:tc>
        <w:tc>
          <w:tcPr>
            <w:tcW w:w="2835" w:type="dxa"/>
            <w:vAlign w:val="center"/>
          </w:tcPr>
          <w:p>
            <w:pPr>
              <w:pStyle w:val="19"/>
            </w:pPr>
            <w:r>
              <w:t>购买演出服装数量</w:t>
            </w:r>
          </w:p>
        </w:tc>
        <w:tc>
          <w:tcPr>
            <w:tcW w:w="2551" w:type="dxa"/>
            <w:vAlign w:val="center"/>
          </w:tcPr>
          <w:p>
            <w:pPr>
              <w:pStyle w:val="19"/>
            </w:pPr>
            <w:r>
              <w:t>≤50套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购买道具数量</w:t>
            </w:r>
          </w:p>
        </w:tc>
        <w:tc>
          <w:tcPr>
            <w:tcW w:w="2835" w:type="dxa"/>
            <w:vAlign w:val="center"/>
          </w:tcPr>
          <w:p>
            <w:pPr>
              <w:pStyle w:val="19"/>
            </w:pPr>
            <w:r>
              <w:t>购买道具数量</w:t>
            </w:r>
          </w:p>
        </w:tc>
        <w:tc>
          <w:tcPr>
            <w:tcW w:w="2551" w:type="dxa"/>
            <w:vAlign w:val="center"/>
          </w:tcPr>
          <w:p>
            <w:pPr>
              <w:pStyle w:val="19"/>
            </w:pPr>
            <w:r>
              <w:t>≤1组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购买服装、道具产品合格率</w:t>
            </w:r>
          </w:p>
        </w:tc>
        <w:tc>
          <w:tcPr>
            <w:tcW w:w="2835" w:type="dxa"/>
            <w:vAlign w:val="center"/>
          </w:tcPr>
          <w:p>
            <w:pPr>
              <w:pStyle w:val="19"/>
            </w:pPr>
            <w:r>
              <w:t>购买服装、道具产品合格率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购买演出服装完成时间</w:t>
            </w:r>
          </w:p>
        </w:tc>
        <w:tc>
          <w:tcPr>
            <w:tcW w:w="2835" w:type="dxa"/>
            <w:vAlign w:val="center"/>
          </w:tcPr>
          <w:p>
            <w:pPr>
              <w:pStyle w:val="19"/>
            </w:pPr>
            <w:r>
              <w:t>购买演出服装完成时间</w:t>
            </w:r>
          </w:p>
        </w:tc>
        <w:tc>
          <w:tcPr>
            <w:tcW w:w="2551" w:type="dxa"/>
            <w:vAlign w:val="center"/>
          </w:tcPr>
          <w:p>
            <w:pPr>
              <w:pStyle w:val="19"/>
            </w:pPr>
            <w:r>
              <w:t>本年底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购买演出服装单位标准</w:t>
            </w:r>
          </w:p>
        </w:tc>
        <w:tc>
          <w:tcPr>
            <w:tcW w:w="2835" w:type="dxa"/>
            <w:vAlign w:val="center"/>
          </w:tcPr>
          <w:p>
            <w:pPr>
              <w:pStyle w:val="19"/>
            </w:pPr>
            <w:r>
              <w:t>购买演出服装单位标准</w:t>
            </w:r>
          </w:p>
        </w:tc>
        <w:tc>
          <w:tcPr>
            <w:tcW w:w="2551" w:type="dxa"/>
            <w:vAlign w:val="center"/>
          </w:tcPr>
          <w:p>
            <w:pPr>
              <w:pStyle w:val="19"/>
            </w:pPr>
            <w:r>
              <w:t>≤300元/套</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购买演出道具单位标准</w:t>
            </w:r>
          </w:p>
        </w:tc>
        <w:tc>
          <w:tcPr>
            <w:tcW w:w="2835" w:type="dxa"/>
            <w:vAlign w:val="center"/>
          </w:tcPr>
          <w:p>
            <w:pPr>
              <w:pStyle w:val="19"/>
            </w:pPr>
            <w:r>
              <w:t>购买演出道具单位标准</w:t>
            </w:r>
          </w:p>
        </w:tc>
        <w:tc>
          <w:tcPr>
            <w:tcW w:w="2551" w:type="dxa"/>
            <w:vAlign w:val="center"/>
          </w:tcPr>
          <w:p>
            <w:pPr>
              <w:pStyle w:val="19"/>
            </w:pPr>
            <w:r>
              <w:t>≤5000元/组</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服装、道具利用率</w:t>
            </w:r>
          </w:p>
        </w:tc>
        <w:tc>
          <w:tcPr>
            <w:tcW w:w="2835" w:type="dxa"/>
            <w:vAlign w:val="center"/>
          </w:tcPr>
          <w:p>
            <w:pPr>
              <w:pStyle w:val="19"/>
            </w:pPr>
            <w:r>
              <w:t>服装、道具利用率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服装、道具使用年限</w:t>
            </w:r>
          </w:p>
        </w:tc>
        <w:tc>
          <w:tcPr>
            <w:tcW w:w="2835" w:type="dxa"/>
            <w:vAlign w:val="center"/>
          </w:tcPr>
          <w:p>
            <w:pPr>
              <w:pStyle w:val="19"/>
            </w:pPr>
            <w:r>
              <w:t>服装、道具使用年限</w:t>
            </w:r>
          </w:p>
        </w:tc>
        <w:tc>
          <w:tcPr>
            <w:tcW w:w="2551" w:type="dxa"/>
            <w:vAlign w:val="center"/>
          </w:tcPr>
          <w:p>
            <w:pPr>
              <w:pStyle w:val="19"/>
            </w:pPr>
            <w:r>
              <w:t>≥5年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使用人员满意度</w:t>
            </w:r>
          </w:p>
        </w:tc>
        <w:tc>
          <w:tcPr>
            <w:tcW w:w="2835" w:type="dxa"/>
            <w:vAlign w:val="center"/>
          </w:tcPr>
          <w:p>
            <w:pPr>
              <w:pStyle w:val="19"/>
            </w:pPr>
            <w:r>
              <w:t>使用人员满意度</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50、石财教【2022】119号关于提前下达2023年省级”三馆一站“免费开放资金绩效目标表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组织各类文艺活动及下乡演出场次</w:t>
            </w:r>
          </w:p>
        </w:tc>
        <w:tc>
          <w:tcPr>
            <w:tcW w:w="2835" w:type="dxa"/>
            <w:vAlign w:val="center"/>
          </w:tcPr>
          <w:p>
            <w:pPr>
              <w:pStyle w:val="19"/>
            </w:pPr>
            <w:r>
              <w:t>组织各类文艺演出活动数量</w:t>
            </w:r>
          </w:p>
        </w:tc>
        <w:tc>
          <w:tcPr>
            <w:tcW w:w="2551" w:type="dxa"/>
            <w:vAlign w:val="center"/>
          </w:tcPr>
          <w:p>
            <w:pPr>
              <w:pStyle w:val="19"/>
            </w:pPr>
            <w:r>
              <w:t>≥2场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群众参与组织活动的人次</w:t>
            </w:r>
          </w:p>
        </w:tc>
        <w:tc>
          <w:tcPr>
            <w:tcW w:w="2835" w:type="dxa"/>
            <w:vAlign w:val="center"/>
          </w:tcPr>
          <w:p>
            <w:pPr>
              <w:pStyle w:val="19"/>
            </w:pPr>
            <w:r>
              <w:t>群众参与组织活动的人次</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文艺演出活动按时完成率</w:t>
            </w:r>
          </w:p>
        </w:tc>
        <w:tc>
          <w:tcPr>
            <w:tcW w:w="2835" w:type="dxa"/>
            <w:vAlign w:val="center"/>
          </w:tcPr>
          <w:p>
            <w:pPr>
              <w:pStyle w:val="19"/>
            </w:pPr>
            <w:r>
              <w:t>按时完成活动数量占活动计划数的比例</w:t>
            </w:r>
          </w:p>
        </w:tc>
        <w:tc>
          <w:tcPr>
            <w:tcW w:w="2551" w:type="dxa"/>
            <w:vAlign w:val="center"/>
          </w:tcPr>
          <w:p>
            <w:pPr>
              <w:pStyle w:val="19"/>
            </w:pPr>
            <w:r>
              <w:t>%</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文艺演出活动成本</w:t>
            </w:r>
          </w:p>
        </w:tc>
        <w:tc>
          <w:tcPr>
            <w:tcW w:w="2835" w:type="dxa"/>
            <w:vAlign w:val="center"/>
          </w:tcPr>
          <w:p>
            <w:pPr>
              <w:pStyle w:val="19"/>
            </w:pPr>
            <w:r>
              <w:t>文艺演出活动成本</w:t>
            </w:r>
          </w:p>
        </w:tc>
        <w:tc>
          <w:tcPr>
            <w:tcW w:w="2551" w:type="dxa"/>
            <w:vAlign w:val="center"/>
          </w:tcPr>
          <w:p>
            <w:pPr>
              <w:pStyle w:val="19"/>
            </w:pPr>
            <w:r>
              <w:t>按照规定执行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免费开放文化场馆正常运行</w:t>
            </w:r>
          </w:p>
        </w:tc>
        <w:tc>
          <w:tcPr>
            <w:tcW w:w="2835" w:type="dxa"/>
            <w:vAlign w:val="center"/>
          </w:tcPr>
          <w:p>
            <w:pPr>
              <w:pStyle w:val="19"/>
            </w:pPr>
            <w:r>
              <w:t>免费开放文化场馆正常运行</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观众人次</w:t>
            </w:r>
          </w:p>
        </w:tc>
        <w:tc>
          <w:tcPr>
            <w:tcW w:w="2835" w:type="dxa"/>
            <w:vAlign w:val="center"/>
          </w:tcPr>
          <w:p>
            <w:pPr>
              <w:pStyle w:val="19"/>
            </w:pPr>
            <w:r>
              <w:t>观看演出人次</w:t>
            </w:r>
          </w:p>
        </w:tc>
        <w:tc>
          <w:tcPr>
            <w:tcW w:w="2551" w:type="dxa"/>
            <w:vAlign w:val="center"/>
          </w:tcPr>
          <w:p>
            <w:pPr>
              <w:pStyle w:val="19"/>
            </w:pPr>
            <w:r>
              <w:t>≥500人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人民群众对文艺演出活动的认可度</w:t>
            </w:r>
          </w:p>
        </w:tc>
        <w:tc>
          <w:tcPr>
            <w:tcW w:w="2835" w:type="dxa"/>
            <w:vAlign w:val="center"/>
          </w:tcPr>
          <w:p>
            <w:pPr>
              <w:pStyle w:val="19"/>
            </w:pPr>
            <w:r>
              <w:t>人民群众对文艺演出活动的认可度</w:t>
            </w:r>
          </w:p>
        </w:tc>
        <w:tc>
          <w:tcPr>
            <w:tcW w:w="2551" w:type="dxa"/>
            <w:vAlign w:val="center"/>
          </w:tcPr>
          <w:p>
            <w:pPr>
              <w:pStyle w:val="19"/>
            </w:pPr>
            <w:r>
              <w:t>100%</w:t>
            </w:r>
          </w:p>
        </w:tc>
        <w:tc>
          <w:tcPr>
            <w:tcW w:w="2268" w:type="dxa"/>
            <w:vAlign w:val="center"/>
          </w:tcPr>
          <w:p>
            <w:pPr>
              <w:pStyle w:val="19"/>
            </w:pPr>
            <w:r>
              <w:t>社会调查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51、石财教【2022】93号关于提前下达2023年中央补助地方美术馆公共图书馆文化馆（站）免费开放资金绩效目标表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1.举办文艺骨干培训或公益性讲座2场。</w:t>
            </w:r>
          </w:p>
          <w:p>
            <w:pPr>
              <w:pStyle w:val="19"/>
            </w:pPr>
            <w:r>
              <w:t>2.文化下乡演出10场，修缮文化馆基础设施，设备更新等；提高群众文化水平，增强民众幸福指数，渲染民众文化活动氛围。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参加培训或公益性讲座的场次</w:t>
            </w:r>
          </w:p>
        </w:tc>
        <w:tc>
          <w:tcPr>
            <w:tcW w:w="2835" w:type="dxa"/>
            <w:vAlign w:val="center"/>
          </w:tcPr>
          <w:p>
            <w:pPr>
              <w:pStyle w:val="19"/>
            </w:pPr>
            <w:r>
              <w:t>参加培训或公益性讲座的场次</w:t>
            </w:r>
          </w:p>
        </w:tc>
        <w:tc>
          <w:tcPr>
            <w:tcW w:w="2551" w:type="dxa"/>
            <w:vAlign w:val="center"/>
          </w:tcPr>
          <w:p>
            <w:pPr>
              <w:pStyle w:val="19"/>
            </w:pPr>
            <w:r>
              <w:t>≥2场</w:t>
            </w:r>
          </w:p>
        </w:tc>
        <w:tc>
          <w:tcPr>
            <w:tcW w:w="2268" w:type="dxa"/>
            <w:vAlign w:val="center"/>
          </w:tcPr>
          <w:p>
            <w:pPr>
              <w:pStyle w:val="1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参加下乡演出及其他文艺活动场次</w:t>
            </w:r>
          </w:p>
        </w:tc>
        <w:tc>
          <w:tcPr>
            <w:tcW w:w="2835" w:type="dxa"/>
            <w:vAlign w:val="center"/>
          </w:tcPr>
          <w:p>
            <w:pPr>
              <w:pStyle w:val="19"/>
            </w:pPr>
            <w:r>
              <w:t>参加下乡演出及其他文艺活动场次</w:t>
            </w:r>
          </w:p>
        </w:tc>
        <w:tc>
          <w:tcPr>
            <w:tcW w:w="2551" w:type="dxa"/>
            <w:vAlign w:val="center"/>
          </w:tcPr>
          <w:p>
            <w:pPr>
              <w:pStyle w:val="19"/>
            </w:pPr>
            <w:r>
              <w:t>≥10次</w:t>
            </w:r>
          </w:p>
        </w:tc>
        <w:tc>
          <w:tcPr>
            <w:tcW w:w="2268" w:type="dxa"/>
            <w:vAlign w:val="center"/>
          </w:tcPr>
          <w:p>
            <w:pPr>
              <w:pStyle w:val="19"/>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关于举办各类文化活动上传美篇到公众号次数</w:t>
            </w:r>
          </w:p>
        </w:tc>
        <w:tc>
          <w:tcPr>
            <w:tcW w:w="2835" w:type="dxa"/>
            <w:vAlign w:val="center"/>
          </w:tcPr>
          <w:p>
            <w:pPr>
              <w:pStyle w:val="19"/>
            </w:pPr>
            <w:r>
              <w:t>关于举办各类文化活动上传美篇到公众号次数</w:t>
            </w:r>
          </w:p>
        </w:tc>
        <w:tc>
          <w:tcPr>
            <w:tcW w:w="2551" w:type="dxa"/>
            <w:vAlign w:val="center"/>
          </w:tcPr>
          <w:p>
            <w:pPr>
              <w:pStyle w:val="19"/>
            </w:pPr>
            <w:r>
              <w:t>≥10次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文艺演出活动按时完成率</w:t>
            </w:r>
          </w:p>
        </w:tc>
        <w:tc>
          <w:tcPr>
            <w:tcW w:w="2835" w:type="dxa"/>
            <w:vAlign w:val="center"/>
          </w:tcPr>
          <w:p>
            <w:pPr>
              <w:pStyle w:val="19"/>
            </w:pPr>
            <w:r>
              <w:t>按时完成活动数量占活动计划数的比例</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文艺演出活动成本</w:t>
            </w:r>
          </w:p>
        </w:tc>
        <w:tc>
          <w:tcPr>
            <w:tcW w:w="2835" w:type="dxa"/>
            <w:vAlign w:val="center"/>
          </w:tcPr>
          <w:p>
            <w:pPr>
              <w:pStyle w:val="19"/>
            </w:pPr>
            <w:r>
              <w:t>文艺演出活动成本</w:t>
            </w:r>
          </w:p>
        </w:tc>
        <w:tc>
          <w:tcPr>
            <w:tcW w:w="2551" w:type="dxa"/>
            <w:vAlign w:val="center"/>
          </w:tcPr>
          <w:p>
            <w:pPr>
              <w:pStyle w:val="19"/>
            </w:pPr>
            <w:r>
              <w:t>按照规定执行</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文艺演出活动产生的社会影响</w:t>
            </w:r>
          </w:p>
        </w:tc>
        <w:tc>
          <w:tcPr>
            <w:tcW w:w="2835" w:type="dxa"/>
            <w:vAlign w:val="center"/>
          </w:tcPr>
          <w:p>
            <w:pPr>
              <w:pStyle w:val="19"/>
            </w:pPr>
            <w:r>
              <w:t>文艺演出活动对人民群众幸福满意度的影响提升</w:t>
            </w:r>
          </w:p>
        </w:tc>
        <w:tc>
          <w:tcPr>
            <w:tcW w:w="2551" w:type="dxa"/>
            <w:vAlign w:val="center"/>
          </w:tcPr>
          <w:p>
            <w:pPr>
              <w:pStyle w:val="19"/>
            </w:pPr>
            <w:r>
              <w:t>满意</w:t>
            </w:r>
          </w:p>
        </w:tc>
        <w:tc>
          <w:tcPr>
            <w:tcW w:w="2268" w:type="dxa"/>
            <w:vAlign w:val="center"/>
          </w:tcPr>
          <w:p>
            <w:pPr>
              <w:pStyle w:val="19"/>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文化建设持续发展程度</w:t>
            </w:r>
          </w:p>
        </w:tc>
        <w:tc>
          <w:tcPr>
            <w:tcW w:w="2835" w:type="dxa"/>
            <w:vAlign w:val="center"/>
          </w:tcPr>
          <w:p>
            <w:pPr>
              <w:pStyle w:val="19"/>
            </w:pPr>
            <w:r>
              <w:t>文化建设持续发展程度</w:t>
            </w:r>
          </w:p>
        </w:tc>
        <w:tc>
          <w:tcPr>
            <w:tcW w:w="2551" w:type="dxa"/>
            <w:vAlign w:val="center"/>
          </w:tcPr>
          <w:p>
            <w:pPr>
              <w:pStyle w:val="19"/>
            </w:pPr>
            <w:r>
              <w:t>逐步提高我区文化事业发展</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人民群众对文艺演出活动的认可度</w:t>
            </w:r>
          </w:p>
        </w:tc>
        <w:tc>
          <w:tcPr>
            <w:tcW w:w="2835" w:type="dxa"/>
            <w:vAlign w:val="center"/>
          </w:tcPr>
          <w:p>
            <w:pPr>
              <w:pStyle w:val="19"/>
            </w:pPr>
            <w:r>
              <w:t>人民群众对文艺演出活动的认可度</w:t>
            </w:r>
          </w:p>
        </w:tc>
        <w:tc>
          <w:tcPr>
            <w:tcW w:w="2551" w:type="dxa"/>
            <w:vAlign w:val="center"/>
          </w:tcPr>
          <w:p>
            <w:pPr>
              <w:pStyle w:val="19"/>
            </w:pPr>
            <w:r>
              <w:t>≥95%</w:t>
            </w:r>
          </w:p>
        </w:tc>
        <w:tc>
          <w:tcPr>
            <w:tcW w:w="2268" w:type="dxa"/>
            <w:vAlign w:val="center"/>
          </w:tcPr>
          <w:p>
            <w:pPr>
              <w:pStyle w:val="19"/>
            </w:pPr>
            <w: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52、文化馆演出及非遗保护等业务费绩效目标表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1.组织各类文艺活动15场及以上，其他辅助支出。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非遗文艺演出场次</w:t>
            </w:r>
          </w:p>
        </w:tc>
        <w:tc>
          <w:tcPr>
            <w:tcW w:w="2835" w:type="dxa"/>
            <w:vAlign w:val="center"/>
          </w:tcPr>
          <w:p>
            <w:pPr>
              <w:pStyle w:val="19"/>
            </w:pPr>
            <w:r>
              <w:t>组织非遗文艺活动场次数量</w:t>
            </w:r>
          </w:p>
        </w:tc>
        <w:tc>
          <w:tcPr>
            <w:tcW w:w="2551" w:type="dxa"/>
            <w:vAlign w:val="center"/>
          </w:tcPr>
          <w:p>
            <w:pPr>
              <w:pStyle w:val="19"/>
            </w:pPr>
            <w:r>
              <w:t>≥15场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文艺演出完成率</w:t>
            </w:r>
          </w:p>
        </w:tc>
        <w:tc>
          <w:tcPr>
            <w:tcW w:w="2835" w:type="dxa"/>
            <w:vAlign w:val="center"/>
          </w:tcPr>
          <w:p>
            <w:pPr>
              <w:pStyle w:val="19"/>
            </w:pPr>
            <w:r>
              <w:t>非遗文艺活动演出完成率</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演出上传美篇数量</w:t>
            </w:r>
          </w:p>
        </w:tc>
        <w:tc>
          <w:tcPr>
            <w:tcW w:w="2835" w:type="dxa"/>
            <w:vAlign w:val="center"/>
          </w:tcPr>
          <w:p>
            <w:pPr>
              <w:pStyle w:val="19"/>
            </w:pPr>
            <w:r>
              <w:t>演出上传美篇数量</w:t>
            </w:r>
          </w:p>
        </w:tc>
        <w:tc>
          <w:tcPr>
            <w:tcW w:w="2551" w:type="dxa"/>
            <w:vAlign w:val="center"/>
          </w:tcPr>
          <w:p>
            <w:pPr>
              <w:pStyle w:val="19"/>
            </w:pPr>
            <w:r>
              <w:t>≥15次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活动完成时间</w:t>
            </w:r>
          </w:p>
        </w:tc>
        <w:tc>
          <w:tcPr>
            <w:tcW w:w="2835" w:type="dxa"/>
            <w:vAlign w:val="center"/>
          </w:tcPr>
          <w:p>
            <w:pPr>
              <w:pStyle w:val="19"/>
            </w:pPr>
            <w:r>
              <w:t>活动完成时间</w:t>
            </w:r>
          </w:p>
        </w:tc>
        <w:tc>
          <w:tcPr>
            <w:tcW w:w="2551" w:type="dxa"/>
            <w:vAlign w:val="center"/>
          </w:tcPr>
          <w:p>
            <w:pPr>
              <w:pStyle w:val="19"/>
            </w:pPr>
            <w:r>
              <w:t>12月前</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演职人员补助标准</w:t>
            </w:r>
          </w:p>
        </w:tc>
        <w:tc>
          <w:tcPr>
            <w:tcW w:w="2835" w:type="dxa"/>
            <w:vAlign w:val="center"/>
          </w:tcPr>
          <w:p>
            <w:pPr>
              <w:pStyle w:val="19"/>
            </w:pPr>
            <w:r>
              <w:t>演职人元补助标准（天）</w:t>
            </w:r>
          </w:p>
        </w:tc>
        <w:tc>
          <w:tcPr>
            <w:tcW w:w="2551" w:type="dxa"/>
            <w:vAlign w:val="center"/>
          </w:tcPr>
          <w:p>
            <w:pPr>
              <w:pStyle w:val="19"/>
            </w:pPr>
            <w:r>
              <w:t>≤100元/天</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非遗传承活动开展时长</w:t>
            </w:r>
          </w:p>
        </w:tc>
        <w:tc>
          <w:tcPr>
            <w:tcW w:w="2835" w:type="dxa"/>
            <w:vAlign w:val="center"/>
          </w:tcPr>
          <w:p>
            <w:pPr>
              <w:pStyle w:val="19"/>
            </w:pPr>
            <w:r>
              <w:t>非遗传承活动开展时长</w:t>
            </w:r>
          </w:p>
        </w:tc>
        <w:tc>
          <w:tcPr>
            <w:tcW w:w="2551" w:type="dxa"/>
            <w:vAlign w:val="center"/>
          </w:tcPr>
          <w:p>
            <w:pPr>
              <w:pStyle w:val="19"/>
            </w:pPr>
            <w:r>
              <w:t>长期</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非遗传承活动覆盖人群数量</w:t>
            </w:r>
          </w:p>
        </w:tc>
        <w:tc>
          <w:tcPr>
            <w:tcW w:w="2835" w:type="dxa"/>
            <w:vAlign w:val="center"/>
          </w:tcPr>
          <w:p>
            <w:pPr>
              <w:pStyle w:val="19"/>
            </w:pPr>
            <w:r>
              <w:t>非遗传承活动覆盖人群数量</w:t>
            </w:r>
          </w:p>
        </w:tc>
        <w:tc>
          <w:tcPr>
            <w:tcW w:w="2551" w:type="dxa"/>
            <w:vAlign w:val="center"/>
          </w:tcPr>
          <w:p>
            <w:pPr>
              <w:pStyle w:val="19"/>
            </w:pPr>
            <w:r>
              <w:t>≥200人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受益群众满意人数占受益群众总人数的比率</w:t>
            </w:r>
          </w:p>
        </w:tc>
        <w:tc>
          <w:tcPr>
            <w:tcW w:w="2551" w:type="dxa"/>
            <w:vAlign w:val="center"/>
          </w:tcPr>
          <w:p>
            <w:pPr>
              <w:pStyle w:val="19"/>
            </w:pPr>
            <w:r>
              <w:t>≥98%</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53、演职人员人身意外伤害险绩效目标表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1.对固定演职人员不低于1000人提供人身意外伤害保障,保证演出活动正常进行。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演职人员参保数</w:t>
            </w:r>
          </w:p>
        </w:tc>
        <w:tc>
          <w:tcPr>
            <w:tcW w:w="2835" w:type="dxa"/>
            <w:vAlign w:val="center"/>
          </w:tcPr>
          <w:p>
            <w:pPr>
              <w:pStyle w:val="19"/>
            </w:pPr>
            <w:r>
              <w:t>演职人员人身意外伤害保险参保人数</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人身意外伤害保险数据缴纳准确性</w:t>
            </w:r>
          </w:p>
        </w:tc>
        <w:tc>
          <w:tcPr>
            <w:tcW w:w="2835" w:type="dxa"/>
            <w:vAlign w:val="center"/>
          </w:tcPr>
          <w:p>
            <w:pPr>
              <w:pStyle w:val="19"/>
            </w:pPr>
            <w:r>
              <w:t>演职人员人身意外伤害保险数据缴纳的准确性</w:t>
            </w:r>
          </w:p>
        </w:tc>
        <w:tc>
          <w:tcPr>
            <w:tcW w:w="2551" w:type="dxa"/>
            <w:vAlign w:val="center"/>
          </w:tcPr>
          <w:p>
            <w:pPr>
              <w:pStyle w:val="19"/>
            </w:pPr>
            <w:r>
              <w:t>100%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人身意外伤害保险缴纳及时性</w:t>
            </w:r>
          </w:p>
        </w:tc>
        <w:tc>
          <w:tcPr>
            <w:tcW w:w="2835" w:type="dxa"/>
            <w:vAlign w:val="center"/>
          </w:tcPr>
          <w:p>
            <w:pPr>
              <w:pStyle w:val="19"/>
            </w:pPr>
            <w:r>
              <w:t>演职人员人身意外伤害保险缴纳的及时性</w:t>
            </w:r>
          </w:p>
        </w:tc>
        <w:tc>
          <w:tcPr>
            <w:tcW w:w="2551" w:type="dxa"/>
            <w:vAlign w:val="center"/>
          </w:tcPr>
          <w:p>
            <w:pPr>
              <w:pStyle w:val="19"/>
            </w:pPr>
            <w:r>
              <w:t>按时缴纳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人身意外伤害保险缴纳标准</w:t>
            </w:r>
          </w:p>
        </w:tc>
        <w:tc>
          <w:tcPr>
            <w:tcW w:w="2835" w:type="dxa"/>
            <w:vAlign w:val="center"/>
          </w:tcPr>
          <w:p>
            <w:pPr>
              <w:pStyle w:val="19"/>
            </w:pPr>
            <w:r>
              <w:t>演职人员人身意外伤害保险缴纳标准</w:t>
            </w:r>
          </w:p>
        </w:tc>
        <w:tc>
          <w:tcPr>
            <w:tcW w:w="2551" w:type="dxa"/>
            <w:vAlign w:val="center"/>
          </w:tcPr>
          <w:p>
            <w:pPr>
              <w:pStyle w:val="19"/>
            </w:pPr>
            <w:r>
              <w:t>≥20元/人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保证演职人员人身安全</w:t>
            </w:r>
          </w:p>
        </w:tc>
        <w:tc>
          <w:tcPr>
            <w:tcW w:w="2835" w:type="dxa"/>
            <w:vAlign w:val="center"/>
          </w:tcPr>
          <w:p>
            <w:pPr>
              <w:pStyle w:val="19"/>
            </w:pPr>
            <w:r>
              <w:t>通过按时缴纳人身意外伤害保险等，保证了演职人员人身安全，增强演职人员的归属感和稳定性。</w:t>
            </w:r>
          </w:p>
        </w:tc>
        <w:tc>
          <w:tcPr>
            <w:tcW w:w="2551" w:type="dxa"/>
            <w:vAlign w:val="center"/>
          </w:tcPr>
          <w:p>
            <w:pPr>
              <w:pStyle w:val="19"/>
            </w:pPr>
            <w:r>
              <w:t>保障演职人员人身意外伤害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演职人员参保时间</w:t>
            </w:r>
          </w:p>
        </w:tc>
        <w:tc>
          <w:tcPr>
            <w:tcW w:w="2835" w:type="dxa"/>
            <w:vAlign w:val="center"/>
          </w:tcPr>
          <w:p>
            <w:pPr>
              <w:pStyle w:val="19"/>
            </w:pPr>
            <w:r>
              <w:t>演职人员参保时间</w:t>
            </w:r>
          </w:p>
        </w:tc>
        <w:tc>
          <w:tcPr>
            <w:tcW w:w="2551" w:type="dxa"/>
            <w:vAlign w:val="center"/>
          </w:tcPr>
          <w:p>
            <w:pPr>
              <w:pStyle w:val="19"/>
            </w:pPr>
            <w:r>
              <w:t>全年</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演职人员参保满意度</w:t>
            </w:r>
          </w:p>
        </w:tc>
        <w:tc>
          <w:tcPr>
            <w:tcW w:w="2835" w:type="dxa"/>
            <w:vAlign w:val="center"/>
          </w:tcPr>
          <w:p>
            <w:pPr>
              <w:pStyle w:val="19"/>
            </w:pPr>
            <w:r>
              <w:t>演职人员对参保的满意程度</w:t>
            </w:r>
          </w:p>
        </w:tc>
        <w:tc>
          <w:tcPr>
            <w:tcW w:w="2551" w:type="dxa"/>
            <w:vAlign w:val="center"/>
          </w:tcPr>
          <w:p>
            <w:pPr>
              <w:pStyle w:val="19"/>
            </w:pPr>
            <w:r>
              <w:t>100%</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54、老年体协活动经费绩效目标表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1.1、组队参加市级老体协举办的乒乓球赛、精品展演、健身球、柔力球、健身秧歌、太极拳剑、中华通络操等项目</w:t>
            </w:r>
            <w:r>
              <w:tab/>
            </w:r>
            <w:r>
              <w:tab/>
            </w:r>
            <w:r>
              <w:tab/>
            </w:r>
            <w:r>
              <w:tab/>
            </w:r>
            <w:r>
              <w:tab/>
            </w:r>
            <w:r>
              <w:tab/>
            </w:r>
          </w:p>
          <w:p>
            <w:pPr>
              <w:pStyle w:val="19"/>
            </w:pPr>
          </w:p>
          <w:p>
            <w:pPr>
              <w:pStyle w:val="19"/>
            </w:pPr>
            <w:r>
              <w:t>2.2、组织我区的老年人体育活动，健身操表演赛、九月九庆重阳健身节目展演、健步走大联动、老年人乒乓球赛、和南北中健身站点联谊会。</w:t>
            </w:r>
            <w:r>
              <w:tab/>
            </w:r>
            <w:r>
              <w:tab/>
            </w:r>
            <w:r>
              <w:tab/>
            </w:r>
            <w:r>
              <w:tab/>
            </w:r>
            <w:r>
              <w:tab/>
            </w:r>
            <w:r>
              <w:tab/>
            </w:r>
          </w:p>
          <w:p>
            <w:pPr>
              <w:pStyle w:val="19"/>
            </w:pPr>
          </w:p>
          <w:p>
            <w:pPr>
              <w:pStyle w:val="19"/>
            </w:pPr>
            <w:r>
              <w:t>3.3、组织老年人健身骨干培训，每年4次。</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举办活动次数</w:t>
            </w:r>
          </w:p>
        </w:tc>
        <w:tc>
          <w:tcPr>
            <w:tcW w:w="2835" w:type="dxa"/>
            <w:vAlign w:val="center"/>
          </w:tcPr>
          <w:p>
            <w:pPr>
              <w:pStyle w:val="19"/>
            </w:pPr>
            <w:r>
              <w:t>举办活动次数</w:t>
            </w:r>
          </w:p>
        </w:tc>
        <w:tc>
          <w:tcPr>
            <w:tcW w:w="2551" w:type="dxa"/>
            <w:vAlign w:val="center"/>
          </w:tcPr>
          <w:p>
            <w:pPr>
              <w:pStyle w:val="19"/>
            </w:pPr>
            <w:r>
              <w:t>≥10次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老年体协活动完成率</w:t>
            </w:r>
          </w:p>
        </w:tc>
        <w:tc>
          <w:tcPr>
            <w:tcW w:w="2835" w:type="dxa"/>
            <w:vAlign w:val="center"/>
          </w:tcPr>
          <w:p>
            <w:pPr>
              <w:pStyle w:val="19"/>
            </w:pPr>
            <w:r>
              <w:t>老年体协活动完成率</w:t>
            </w:r>
          </w:p>
          <w:p>
            <w:pPr>
              <w:pStyle w:val="19"/>
            </w:pP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培训各人数</w:t>
            </w:r>
          </w:p>
        </w:tc>
        <w:tc>
          <w:tcPr>
            <w:tcW w:w="2835" w:type="dxa"/>
            <w:vAlign w:val="center"/>
          </w:tcPr>
          <w:p>
            <w:pPr>
              <w:pStyle w:val="19"/>
            </w:pPr>
            <w:r>
              <w:t>参加培训人数</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老年体协活动成本</w:t>
            </w:r>
          </w:p>
        </w:tc>
        <w:tc>
          <w:tcPr>
            <w:tcW w:w="2835" w:type="dxa"/>
            <w:vAlign w:val="center"/>
          </w:tcPr>
          <w:p>
            <w:pPr>
              <w:pStyle w:val="19"/>
            </w:pPr>
            <w:r>
              <w:t>老年体协活动成本</w:t>
            </w:r>
          </w:p>
        </w:tc>
        <w:tc>
          <w:tcPr>
            <w:tcW w:w="2551" w:type="dxa"/>
            <w:vAlign w:val="center"/>
          </w:tcPr>
          <w:p>
            <w:pPr>
              <w:pStyle w:val="19"/>
            </w:pPr>
            <w:r>
              <w:t>≤3.75万元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受益人数</w:t>
            </w:r>
          </w:p>
        </w:tc>
        <w:tc>
          <w:tcPr>
            <w:tcW w:w="2835" w:type="dxa"/>
            <w:vAlign w:val="center"/>
          </w:tcPr>
          <w:p>
            <w:pPr>
              <w:pStyle w:val="19"/>
            </w:pPr>
            <w:r>
              <w:t>受益人数</w:t>
            </w:r>
          </w:p>
        </w:tc>
        <w:tc>
          <w:tcPr>
            <w:tcW w:w="2551" w:type="dxa"/>
            <w:vAlign w:val="center"/>
          </w:tcPr>
          <w:p>
            <w:pPr>
              <w:pStyle w:val="19"/>
            </w:pPr>
            <w:r>
              <w:t>≥3000人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任务计划完成率</w:t>
            </w:r>
          </w:p>
        </w:tc>
        <w:tc>
          <w:tcPr>
            <w:tcW w:w="2835" w:type="dxa"/>
            <w:vAlign w:val="center"/>
          </w:tcPr>
          <w:p>
            <w:pPr>
              <w:pStyle w:val="19"/>
            </w:pPr>
            <w:r>
              <w:t>任务计划完成率</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55、融合中心维护绩效目标表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1.用于检测群众健康指标，全年健身健康咨询人数不少于1000人，检测健身健康人数不少于3000人。</w:t>
            </w:r>
            <w:r>
              <w:tab/>
            </w:r>
            <w:r>
              <w:tab/>
            </w:r>
            <w:r>
              <w:tab/>
            </w:r>
            <w:r>
              <w:tab/>
            </w:r>
            <w:r>
              <w:tab/>
            </w:r>
            <w:r>
              <w:tab/>
            </w:r>
          </w:p>
          <w:p>
            <w:pPr>
              <w:pStyle w:val="19"/>
            </w:pPr>
          </w:p>
          <w:p>
            <w:pPr>
              <w:pStyle w:val="19"/>
            </w:pPr>
            <w:r>
              <w:t>2.用于融合中心正常运转，保障设备正常使用。</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健身健康咨询人数</w:t>
            </w:r>
          </w:p>
        </w:tc>
        <w:tc>
          <w:tcPr>
            <w:tcW w:w="2835" w:type="dxa"/>
            <w:vAlign w:val="center"/>
          </w:tcPr>
          <w:p>
            <w:pPr>
              <w:pStyle w:val="19"/>
            </w:pPr>
            <w:r>
              <w:t>接待咨询的人数</w:t>
            </w:r>
          </w:p>
        </w:tc>
        <w:tc>
          <w:tcPr>
            <w:tcW w:w="2551" w:type="dxa"/>
            <w:vAlign w:val="center"/>
          </w:tcPr>
          <w:p>
            <w:pPr>
              <w:pStyle w:val="19"/>
            </w:pPr>
            <w:r>
              <w:t>≥1000人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检测项目数</w:t>
            </w:r>
          </w:p>
        </w:tc>
        <w:tc>
          <w:tcPr>
            <w:tcW w:w="2835" w:type="dxa"/>
            <w:vAlign w:val="center"/>
          </w:tcPr>
          <w:p>
            <w:pPr>
              <w:pStyle w:val="19"/>
            </w:pPr>
            <w:r>
              <w:t>提供人体素质检测项目数量</w:t>
            </w:r>
          </w:p>
        </w:tc>
        <w:tc>
          <w:tcPr>
            <w:tcW w:w="2551" w:type="dxa"/>
            <w:vAlign w:val="center"/>
          </w:tcPr>
          <w:p>
            <w:pPr>
              <w:pStyle w:val="19"/>
            </w:pPr>
            <w:r>
              <w:t>≥13项</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融合中心运营时间</w:t>
            </w:r>
          </w:p>
        </w:tc>
        <w:tc>
          <w:tcPr>
            <w:tcW w:w="2835" w:type="dxa"/>
            <w:vAlign w:val="center"/>
          </w:tcPr>
          <w:p>
            <w:pPr>
              <w:pStyle w:val="19"/>
            </w:pPr>
            <w:r>
              <w:t>融合中心每天为群众提供服务时间</w:t>
            </w:r>
          </w:p>
        </w:tc>
        <w:tc>
          <w:tcPr>
            <w:tcW w:w="2551" w:type="dxa"/>
            <w:vAlign w:val="center"/>
          </w:tcPr>
          <w:p>
            <w:pPr>
              <w:pStyle w:val="19"/>
            </w:pPr>
            <w:r>
              <w:t>≥8小时</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融合中心设备正常使用率</w:t>
            </w:r>
          </w:p>
        </w:tc>
        <w:tc>
          <w:tcPr>
            <w:tcW w:w="2835" w:type="dxa"/>
            <w:vAlign w:val="center"/>
          </w:tcPr>
          <w:p>
            <w:pPr>
              <w:pStyle w:val="19"/>
            </w:pPr>
            <w:r>
              <w:t>能够正常使用的监测设备占设备总数的比例</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受益人数</w:t>
            </w:r>
          </w:p>
        </w:tc>
        <w:tc>
          <w:tcPr>
            <w:tcW w:w="2835" w:type="dxa"/>
            <w:vAlign w:val="center"/>
          </w:tcPr>
          <w:p>
            <w:pPr>
              <w:pStyle w:val="19"/>
            </w:pPr>
            <w:r>
              <w:t>受益人数</w:t>
            </w:r>
          </w:p>
        </w:tc>
        <w:tc>
          <w:tcPr>
            <w:tcW w:w="2551" w:type="dxa"/>
            <w:vAlign w:val="center"/>
          </w:tcPr>
          <w:p>
            <w:pPr>
              <w:pStyle w:val="19"/>
            </w:pPr>
            <w:r>
              <w:t>≥3000人次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健身群众知晓程度</w:t>
            </w:r>
          </w:p>
        </w:tc>
        <w:tc>
          <w:tcPr>
            <w:tcW w:w="2835" w:type="dxa"/>
            <w:vAlign w:val="center"/>
          </w:tcPr>
          <w:p>
            <w:pPr>
              <w:pStyle w:val="19"/>
            </w:pPr>
            <w:r>
              <w:t>对融合中心服务知晓的人数占被调查人数的比例</w:t>
            </w:r>
          </w:p>
        </w:tc>
        <w:tc>
          <w:tcPr>
            <w:tcW w:w="2551" w:type="dxa"/>
            <w:vAlign w:val="center"/>
          </w:tcPr>
          <w:p>
            <w:pPr>
              <w:pStyle w:val="19"/>
            </w:pPr>
            <w:r>
              <w:t>≥20%</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群众满意数量占总数的比例。</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56、石财教[2022]41号关于下达2022年中央公共体育场馆向社会免费或低收费开发补助资金的通知绩效目标表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1.体育场馆免费开放，安装人员识别系统，举办联赛、社会体育指导员培训及老年体协活动，水电保洁费及体育场保险。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举办联赛次数</w:t>
            </w:r>
          </w:p>
        </w:tc>
        <w:tc>
          <w:tcPr>
            <w:tcW w:w="2835" w:type="dxa"/>
            <w:vAlign w:val="center"/>
          </w:tcPr>
          <w:p>
            <w:pPr>
              <w:pStyle w:val="19"/>
            </w:pPr>
            <w:r>
              <w:t>举办联赛次数</w:t>
            </w:r>
          </w:p>
        </w:tc>
        <w:tc>
          <w:tcPr>
            <w:tcW w:w="2551" w:type="dxa"/>
            <w:vAlign w:val="center"/>
          </w:tcPr>
          <w:p>
            <w:pPr>
              <w:pStyle w:val="19"/>
            </w:pPr>
            <w:r>
              <w:t>≥2次</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联赛成本支出</w:t>
            </w:r>
          </w:p>
        </w:tc>
        <w:tc>
          <w:tcPr>
            <w:tcW w:w="2835" w:type="dxa"/>
            <w:vAlign w:val="center"/>
          </w:tcPr>
          <w:p>
            <w:pPr>
              <w:pStyle w:val="19"/>
            </w:pPr>
            <w:r>
              <w:t>联赛成本支出</w:t>
            </w:r>
          </w:p>
        </w:tc>
        <w:tc>
          <w:tcPr>
            <w:tcW w:w="2551" w:type="dxa"/>
            <w:vAlign w:val="center"/>
          </w:tcPr>
          <w:p>
            <w:pPr>
              <w:pStyle w:val="19"/>
            </w:pPr>
            <w:r>
              <w:t>≤8万元</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培训及活动次数</w:t>
            </w:r>
          </w:p>
        </w:tc>
        <w:tc>
          <w:tcPr>
            <w:tcW w:w="2835" w:type="dxa"/>
            <w:vAlign w:val="center"/>
          </w:tcPr>
          <w:p>
            <w:pPr>
              <w:pStyle w:val="19"/>
            </w:pPr>
            <w:r>
              <w:t>培训及活动次数</w:t>
            </w:r>
          </w:p>
        </w:tc>
        <w:tc>
          <w:tcPr>
            <w:tcW w:w="2551" w:type="dxa"/>
            <w:vAlign w:val="center"/>
          </w:tcPr>
          <w:p>
            <w:pPr>
              <w:pStyle w:val="19"/>
            </w:pPr>
            <w:r>
              <w:t>≥6次</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培训及活动成本支出</w:t>
            </w:r>
          </w:p>
        </w:tc>
        <w:tc>
          <w:tcPr>
            <w:tcW w:w="2835" w:type="dxa"/>
            <w:vAlign w:val="center"/>
          </w:tcPr>
          <w:p>
            <w:pPr>
              <w:pStyle w:val="19"/>
            </w:pPr>
            <w:r>
              <w:t>培训及活动成本支出</w:t>
            </w:r>
          </w:p>
        </w:tc>
        <w:tc>
          <w:tcPr>
            <w:tcW w:w="2551" w:type="dxa"/>
            <w:vAlign w:val="center"/>
          </w:tcPr>
          <w:p>
            <w:pPr>
              <w:pStyle w:val="19"/>
            </w:pPr>
            <w:r>
              <w:t>≤11万元</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安装人员识别系统</w:t>
            </w:r>
          </w:p>
        </w:tc>
        <w:tc>
          <w:tcPr>
            <w:tcW w:w="2835" w:type="dxa"/>
            <w:vAlign w:val="center"/>
          </w:tcPr>
          <w:p>
            <w:pPr>
              <w:pStyle w:val="19"/>
            </w:pPr>
            <w:r>
              <w:t>安装人员识别系统</w:t>
            </w:r>
          </w:p>
        </w:tc>
        <w:tc>
          <w:tcPr>
            <w:tcW w:w="2551" w:type="dxa"/>
            <w:vAlign w:val="center"/>
          </w:tcPr>
          <w:p>
            <w:pPr>
              <w:pStyle w:val="19"/>
            </w:pPr>
            <w:r>
              <w:t>1套</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设备成本</w:t>
            </w:r>
          </w:p>
        </w:tc>
        <w:tc>
          <w:tcPr>
            <w:tcW w:w="2835" w:type="dxa"/>
            <w:vAlign w:val="center"/>
          </w:tcPr>
          <w:p>
            <w:pPr>
              <w:pStyle w:val="19"/>
            </w:pPr>
            <w:r>
              <w:t>设备成本</w:t>
            </w:r>
          </w:p>
        </w:tc>
        <w:tc>
          <w:tcPr>
            <w:tcW w:w="2551" w:type="dxa"/>
            <w:vAlign w:val="center"/>
          </w:tcPr>
          <w:p>
            <w:pPr>
              <w:pStyle w:val="19"/>
            </w:pPr>
            <w:r>
              <w:t>≤10万元</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水电保洁费及保险费</w:t>
            </w:r>
          </w:p>
        </w:tc>
        <w:tc>
          <w:tcPr>
            <w:tcW w:w="2835" w:type="dxa"/>
            <w:vAlign w:val="center"/>
          </w:tcPr>
          <w:p>
            <w:pPr>
              <w:pStyle w:val="19"/>
            </w:pPr>
            <w:r>
              <w:t>水电保洁费及保险费</w:t>
            </w:r>
          </w:p>
        </w:tc>
        <w:tc>
          <w:tcPr>
            <w:tcW w:w="2551" w:type="dxa"/>
            <w:vAlign w:val="center"/>
          </w:tcPr>
          <w:p>
            <w:pPr>
              <w:pStyle w:val="19"/>
            </w:pPr>
            <w:r>
              <w:t>全年</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水电保洁及保险成本支出</w:t>
            </w:r>
          </w:p>
        </w:tc>
        <w:tc>
          <w:tcPr>
            <w:tcW w:w="2835" w:type="dxa"/>
            <w:vAlign w:val="center"/>
          </w:tcPr>
          <w:p>
            <w:pPr>
              <w:pStyle w:val="19"/>
            </w:pPr>
            <w:r>
              <w:t>水电保洁及保险成本支出</w:t>
            </w:r>
          </w:p>
        </w:tc>
        <w:tc>
          <w:tcPr>
            <w:tcW w:w="2551" w:type="dxa"/>
            <w:vAlign w:val="center"/>
          </w:tcPr>
          <w:p>
            <w:pPr>
              <w:pStyle w:val="19"/>
            </w:pPr>
            <w:r>
              <w:t>≤12万元</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比赛、培训举办时间</w:t>
            </w:r>
          </w:p>
        </w:tc>
        <w:tc>
          <w:tcPr>
            <w:tcW w:w="2835" w:type="dxa"/>
            <w:vAlign w:val="center"/>
          </w:tcPr>
          <w:p>
            <w:pPr>
              <w:pStyle w:val="19"/>
            </w:pPr>
            <w:r>
              <w:t>比赛、培训举办时间</w:t>
            </w:r>
          </w:p>
        </w:tc>
        <w:tc>
          <w:tcPr>
            <w:tcW w:w="2551" w:type="dxa"/>
            <w:vAlign w:val="center"/>
          </w:tcPr>
          <w:p>
            <w:pPr>
              <w:pStyle w:val="19"/>
            </w:pPr>
            <w:r>
              <w:t>本年</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体育活动任务完成率</w:t>
            </w:r>
          </w:p>
        </w:tc>
        <w:tc>
          <w:tcPr>
            <w:tcW w:w="2835" w:type="dxa"/>
            <w:vAlign w:val="center"/>
          </w:tcPr>
          <w:p>
            <w:pPr>
              <w:pStyle w:val="19"/>
            </w:pPr>
            <w:r>
              <w:t>体育活动任务完成率</w:t>
            </w:r>
          </w:p>
        </w:tc>
        <w:tc>
          <w:tcPr>
            <w:tcW w:w="2551" w:type="dxa"/>
            <w:vAlign w:val="center"/>
          </w:tcPr>
          <w:p>
            <w:pPr>
              <w:pStyle w:val="19"/>
            </w:pPr>
            <w:r>
              <w:t>≥100%</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体育活动任务完成率</w:t>
            </w:r>
          </w:p>
        </w:tc>
        <w:tc>
          <w:tcPr>
            <w:tcW w:w="2835" w:type="dxa"/>
            <w:vAlign w:val="center"/>
          </w:tcPr>
          <w:p>
            <w:pPr>
              <w:pStyle w:val="19"/>
            </w:pPr>
            <w:r>
              <w:t>体育活动任务完成率</w:t>
            </w:r>
          </w:p>
        </w:tc>
        <w:tc>
          <w:tcPr>
            <w:tcW w:w="2551" w:type="dxa"/>
            <w:vAlign w:val="center"/>
          </w:tcPr>
          <w:p>
            <w:pPr>
              <w:pStyle w:val="19"/>
            </w:pPr>
            <w:r>
              <w:t>≥100%</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增强群众健身影响力</w:t>
            </w:r>
          </w:p>
        </w:tc>
        <w:tc>
          <w:tcPr>
            <w:tcW w:w="2835" w:type="dxa"/>
            <w:vAlign w:val="center"/>
          </w:tcPr>
          <w:p>
            <w:pPr>
              <w:pStyle w:val="19"/>
            </w:pPr>
            <w:r>
              <w:t>增强群众健身影响力</w:t>
            </w:r>
          </w:p>
        </w:tc>
        <w:tc>
          <w:tcPr>
            <w:tcW w:w="2551" w:type="dxa"/>
            <w:vAlign w:val="center"/>
          </w:tcPr>
          <w:p>
            <w:pPr>
              <w:pStyle w:val="19"/>
            </w:pPr>
            <w:r>
              <w:t>≥90%</w:t>
            </w:r>
          </w:p>
        </w:tc>
        <w:tc>
          <w:tcPr>
            <w:tcW w:w="2268" w:type="dxa"/>
            <w:vAlign w:val="center"/>
          </w:tcPr>
          <w:p>
            <w:pPr>
              <w:pStyle w:val="19"/>
            </w:pPr>
            <w:r>
              <w:t>上级工作</w:t>
            </w:r>
            <w:r>
              <w:rPr>
                <w:rFonts w:hint="eastAsia"/>
                <w:lang w:eastAsia="zh-CN"/>
              </w:rPr>
              <w:t>安排</w:t>
            </w:r>
            <w:r>
              <w:t>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社会公众满意度</w:t>
            </w:r>
          </w:p>
        </w:tc>
        <w:tc>
          <w:tcPr>
            <w:tcW w:w="2835" w:type="dxa"/>
            <w:vAlign w:val="center"/>
          </w:tcPr>
          <w:p>
            <w:pPr>
              <w:pStyle w:val="19"/>
            </w:pPr>
            <w:r>
              <w:t>社会公众满意度</w:t>
            </w:r>
          </w:p>
        </w:tc>
        <w:tc>
          <w:tcPr>
            <w:tcW w:w="2551" w:type="dxa"/>
            <w:vAlign w:val="center"/>
          </w:tcPr>
          <w:p>
            <w:pPr>
              <w:pStyle w:val="19"/>
            </w:pPr>
            <w:r>
              <w:t>≥95%</w:t>
            </w:r>
          </w:p>
        </w:tc>
        <w:tc>
          <w:tcPr>
            <w:tcW w:w="2268" w:type="dxa"/>
            <w:vAlign w:val="center"/>
          </w:tcPr>
          <w:p>
            <w:pPr>
              <w:pStyle w:val="19"/>
            </w:pPr>
            <w:r>
              <w:t>上级工作</w:t>
            </w:r>
            <w:r>
              <w:rPr>
                <w:rFonts w:hint="eastAsia"/>
                <w:lang w:eastAsia="zh-CN"/>
              </w:rPr>
              <w:t>安排</w:t>
            </w:r>
            <w:r>
              <w:t>部署</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57、体育竞赛活动、体育场维护及全民健身绩效目标表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1."各单项体育协会开展健身操、交谊舞、组织我区5个以上社区开展体育趣味运动会，满足群众健身需求</w:t>
            </w:r>
            <w:r>
              <w:tab/>
            </w:r>
            <w:r>
              <w:tab/>
            </w:r>
            <w:r>
              <w:tab/>
            </w:r>
            <w:r>
              <w:tab/>
            </w:r>
            <w:r>
              <w:tab/>
            </w:r>
            <w:r>
              <w:tab/>
            </w:r>
          </w:p>
          <w:p>
            <w:pPr>
              <w:pStyle w:val="19"/>
            </w:pPr>
            <w:r>
              <w:tab/>
            </w:r>
            <w:r>
              <w:tab/>
            </w:r>
            <w:r>
              <w:tab/>
            </w:r>
            <w:r>
              <w:tab/>
            </w:r>
            <w:r>
              <w:tab/>
            </w:r>
            <w:r>
              <w:tab/>
            </w:r>
          </w:p>
          <w:p>
            <w:pPr>
              <w:pStyle w:val="19"/>
            </w:pPr>
          </w:p>
          <w:p>
            <w:pPr>
              <w:pStyle w:val="19"/>
            </w:pPr>
            <w:r>
              <w:t>2."日常维护体育场400米8道跑道、人工草坪9623.8平方米，投跳区、主席台看台、健身路径、乒乓球桌、象棋桌、塑胶篮球场等，为群众提供健身场所。</w:t>
            </w:r>
            <w:r>
              <w:tab/>
            </w:r>
            <w:r>
              <w:tab/>
            </w:r>
            <w:r>
              <w:tab/>
            </w:r>
            <w:r>
              <w:tab/>
            </w:r>
            <w:r>
              <w:tab/>
            </w:r>
            <w:r>
              <w:tab/>
            </w:r>
          </w:p>
          <w:p>
            <w:pPr>
              <w:pStyle w:val="19"/>
            </w:pPr>
            <w:r>
              <w:t>"</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体育活动参与人数</w:t>
            </w:r>
          </w:p>
        </w:tc>
        <w:tc>
          <w:tcPr>
            <w:tcW w:w="2835" w:type="dxa"/>
            <w:vAlign w:val="center"/>
          </w:tcPr>
          <w:p>
            <w:pPr>
              <w:pStyle w:val="19"/>
            </w:pPr>
            <w:r>
              <w:t>全年体育活动参与人数</w:t>
            </w:r>
          </w:p>
        </w:tc>
        <w:tc>
          <w:tcPr>
            <w:tcW w:w="2551" w:type="dxa"/>
            <w:vAlign w:val="center"/>
          </w:tcPr>
          <w:p>
            <w:pPr>
              <w:pStyle w:val="19"/>
            </w:pPr>
            <w:r>
              <w:t>≥4000人</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跑道维护量</w:t>
            </w:r>
          </w:p>
        </w:tc>
        <w:tc>
          <w:tcPr>
            <w:tcW w:w="2835" w:type="dxa"/>
            <w:vAlign w:val="center"/>
          </w:tcPr>
          <w:p>
            <w:pPr>
              <w:pStyle w:val="19"/>
            </w:pPr>
            <w:r>
              <w:t>维护的跑道长度</w:t>
            </w:r>
          </w:p>
        </w:tc>
        <w:tc>
          <w:tcPr>
            <w:tcW w:w="2551" w:type="dxa"/>
            <w:vAlign w:val="center"/>
          </w:tcPr>
          <w:p>
            <w:pPr>
              <w:pStyle w:val="19"/>
            </w:pPr>
            <w:r>
              <w:t>≥400米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草坪维护量</w:t>
            </w:r>
          </w:p>
        </w:tc>
        <w:tc>
          <w:tcPr>
            <w:tcW w:w="2835" w:type="dxa"/>
            <w:vAlign w:val="center"/>
          </w:tcPr>
          <w:p>
            <w:pPr>
              <w:pStyle w:val="19"/>
            </w:pPr>
            <w:r>
              <w:t>维护的人工草坪面积</w:t>
            </w:r>
          </w:p>
        </w:tc>
        <w:tc>
          <w:tcPr>
            <w:tcW w:w="2551" w:type="dxa"/>
            <w:vAlign w:val="center"/>
          </w:tcPr>
          <w:p>
            <w:pPr>
              <w:pStyle w:val="19"/>
            </w:pPr>
            <w:r>
              <w:t>≥9623.8平方米</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举办活动数量</w:t>
            </w:r>
          </w:p>
        </w:tc>
        <w:tc>
          <w:tcPr>
            <w:tcW w:w="2835" w:type="dxa"/>
            <w:vAlign w:val="center"/>
          </w:tcPr>
          <w:p>
            <w:pPr>
              <w:pStyle w:val="19"/>
            </w:pPr>
            <w:r>
              <w:t>举办健身操、交谊舞、社区趣味运动会等活动次数</w:t>
            </w:r>
          </w:p>
        </w:tc>
        <w:tc>
          <w:tcPr>
            <w:tcW w:w="2551" w:type="dxa"/>
            <w:vAlign w:val="center"/>
          </w:tcPr>
          <w:p>
            <w:pPr>
              <w:pStyle w:val="19"/>
            </w:pPr>
            <w:r>
              <w:t>≥6次</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体育场馆设施使用率%</w:t>
            </w:r>
          </w:p>
        </w:tc>
        <w:tc>
          <w:tcPr>
            <w:tcW w:w="2835" w:type="dxa"/>
            <w:vAlign w:val="center"/>
          </w:tcPr>
          <w:p>
            <w:pPr>
              <w:pStyle w:val="19"/>
            </w:pPr>
            <w:r>
              <w:t>能够正常使用的体育设施量占体育设施总量的比例</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体育场开放情况</w:t>
            </w:r>
          </w:p>
        </w:tc>
        <w:tc>
          <w:tcPr>
            <w:tcW w:w="2835" w:type="dxa"/>
            <w:vAlign w:val="center"/>
          </w:tcPr>
          <w:p>
            <w:pPr>
              <w:pStyle w:val="19"/>
            </w:pPr>
            <w:r>
              <w:t>设施完好，为群众提供锻炼场所</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趣味运动会社区</w:t>
            </w:r>
          </w:p>
        </w:tc>
        <w:tc>
          <w:tcPr>
            <w:tcW w:w="2835" w:type="dxa"/>
            <w:vAlign w:val="center"/>
          </w:tcPr>
          <w:p>
            <w:pPr>
              <w:pStyle w:val="19"/>
            </w:pPr>
            <w:r>
              <w:t>趣味运动会组织参加社区</w:t>
            </w:r>
          </w:p>
        </w:tc>
        <w:tc>
          <w:tcPr>
            <w:tcW w:w="2551" w:type="dxa"/>
            <w:vAlign w:val="center"/>
          </w:tcPr>
          <w:p>
            <w:pPr>
              <w:pStyle w:val="19"/>
            </w:pPr>
            <w:r>
              <w:t>≥4个</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2835" w:type="dxa"/>
            <w:vAlign w:val="center"/>
          </w:tcPr>
          <w:p>
            <w:pPr>
              <w:pStyle w:val="19"/>
            </w:pPr>
            <w:r>
              <w:t>群众满意数量占总数的比例。</w:t>
            </w:r>
          </w:p>
        </w:tc>
        <w:tc>
          <w:tcPr>
            <w:tcW w:w="2551" w:type="dxa"/>
            <w:vAlign w:val="center"/>
          </w:tcPr>
          <w:p>
            <w:pPr>
              <w:pStyle w:val="19"/>
            </w:pPr>
            <w:r>
              <w:t>≥95%</w:t>
            </w:r>
          </w:p>
        </w:tc>
        <w:tc>
          <w:tcPr>
            <w:tcW w:w="2268" w:type="dxa"/>
            <w:vAlign w:val="center"/>
          </w:tcPr>
          <w:p>
            <w:pPr>
              <w:pStyle w:val="19"/>
            </w:pPr>
            <w:r>
              <w:t>工作计划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58、退役军人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工资（体育场）绩效目标表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1.对符合就业困难条件军队退伍人员实行</w:t>
            </w:r>
            <w:r>
              <w:rPr>
                <w:rFonts w:hint="eastAsia"/>
                <w:lang w:eastAsia="zh-CN"/>
              </w:rPr>
              <w:t>公益性岗位</w:t>
            </w:r>
            <w:r>
              <w:t>托管安置，帮扶救助到位，实施就业援助工作，实现就业。</w:t>
            </w:r>
            <w:r>
              <w:tab/>
            </w:r>
            <w:r>
              <w:tab/>
            </w:r>
            <w:r>
              <w:tab/>
            </w:r>
            <w:r>
              <w:tab/>
            </w:r>
            <w:r>
              <w:tab/>
            </w:r>
            <w:r>
              <w:tab/>
            </w:r>
            <w:r>
              <w:tab/>
            </w:r>
          </w:p>
          <w:p>
            <w:pPr>
              <w:pStyle w:val="19"/>
            </w:pPr>
            <w:r>
              <w:t>"</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时效指标</w:t>
            </w:r>
          </w:p>
        </w:tc>
        <w:tc>
          <w:tcPr>
            <w:tcW w:w="2835" w:type="dxa"/>
            <w:vAlign w:val="center"/>
          </w:tcPr>
          <w:p>
            <w:pPr>
              <w:pStyle w:val="19"/>
            </w:pPr>
            <w:r>
              <w:t>资金发放到位率</w:t>
            </w:r>
          </w:p>
        </w:tc>
        <w:tc>
          <w:tcPr>
            <w:tcW w:w="2835" w:type="dxa"/>
            <w:vAlign w:val="center"/>
          </w:tcPr>
          <w:p>
            <w:pPr>
              <w:pStyle w:val="19"/>
            </w:pPr>
            <w:r>
              <w:t>保险资金待遇按时足额发放数占应发放的比例</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数量指标</w:t>
            </w:r>
          </w:p>
        </w:tc>
        <w:tc>
          <w:tcPr>
            <w:tcW w:w="2835" w:type="dxa"/>
            <w:vAlign w:val="center"/>
          </w:tcPr>
          <w:p>
            <w:pPr>
              <w:pStyle w:val="19"/>
            </w:pPr>
            <w:r>
              <w:t>资金发入到位人数</w:t>
            </w:r>
          </w:p>
        </w:tc>
        <w:tc>
          <w:tcPr>
            <w:tcW w:w="2835" w:type="dxa"/>
            <w:vAlign w:val="center"/>
          </w:tcPr>
          <w:p>
            <w:pPr>
              <w:pStyle w:val="19"/>
            </w:pPr>
            <w:r>
              <w:t>保险资金待遇按时足额发放人数</w:t>
            </w:r>
          </w:p>
        </w:tc>
        <w:tc>
          <w:tcPr>
            <w:tcW w:w="2551" w:type="dxa"/>
            <w:vAlign w:val="center"/>
          </w:tcPr>
          <w:p>
            <w:pPr>
              <w:pStyle w:val="19"/>
            </w:pPr>
            <w:r>
              <w:t>1人</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资金到位率</w:t>
            </w:r>
          </w:p>
        </w:tc>
        <w:tc>
          <w:tcPr>
            <w:tcW w:w="2835" w:type="dxa"/>
            <w:vAlign w:val="center"/>
          </w:tcPr>
          <w:p>
            <w:pPr>
              <w:pStyle w:val="19"/>
            </w:pPr>
            <w:r>
              <w:t>资金到位率</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公益性岗位补贴人均标准</w:t>
            </w:r>
          </w:p>
        </w:tc>
        <w:tc>
          <w:tcPr>
            <w:tcW w:w="2835" w:type="dxa"/>
            <w:vAlign w:val="center"/>
          </w:tcPr>
          <w:p>
            <w:pPr>
              <w:pStyle w:val="19"/>
            </w:pPr>
            <w:r>
              <w:t>公益性岗位补贴人均标准</w:t>
            </w:r>
          </w:p>
        </w:tc>
        <w:tc>
          <w:tcPr>
            <w:tcW w:w="2551" w:type="dxa"/>
            <w:vAlign w:val="center"/>
          </w:tcPr>
          <w:p>
            <w:pPr>
              <w:pStyle w:val="19"/>
            </w:pPr>
            <w:r>
              <w:t>1200元</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社会稳定水平</w:t>
            </w:r>
          </w:p>
        </w:tc>
        <w:tc>
          <w:tcPr>
            <w:tcW w:w="2835" w:type="dxa"/>
            <w:vAlign w:val="center"/>
          </w:tcPr>
          <w:p>
            <w:pPr>
              <w:pStyle w:val="19"/>
            </w:pPr>
            <w:r>
              <w:t>通过实施扶助政策促进社会稳定水平逐步提高</w:t>
            </w:r>
          </w:p>
        </w:tc>
        <w:tc>
          <w:tcPr>
            <w:tcW w:w="2551" w:type="dxa"/>
            <w:vAlign w:val="center"/>
          </w:tcPr>
          <w:p>
            <w:pPr>
              <w:pStyle w:val="19"/>
            </w:pPr>
            <w:r>
              <w:t>100%</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社会效益指标</w:t>
            </w:r>
          </w:p>
        </w:tc>
        <w:tc>
          <w:tcPr>
            <w:tcW w:w="2835" w:type="dxa"/>
            <w:vAlign w:val="center"/>
          </w:tcPr>
          <w:p>
            <w:pPr>
              <w:pStyle w:val="19"/>
            </w:pPr>
            <w:r>
              <w:t>解决就业人数</w:t>
            </w:r>
          </w:p>
        </w:tc>
        <w:tc>
          <w:tcPr>
            <w:tcW w:w="2835" w:type="dxa"/>
            <w:vAlign w:val="center"/>
          </w:tcPr>
          <w:p>
            <w:pPr>
              <w:pStyle w:val="19"/>
            </w:pPr>
            <w:r>
              <w:t>通过实施扶助政策解决就业人数</w:t>
            </w:r>
          </w:p>
        </w:tc>
        <w:tc>
          <w:tcPr>
            <w:tcW w:w="2551" w:type="dxa"/>
            <w:vAlign w:val="center"/>
          </w:tcPr>
          <w:p>
            <w:pPr>
              <w:pStyle w:val="19"/>
            </w:pPr>
            <w:r>
              <w:t>1人</w:t>
            </w:r>
          </w:p>
        </w:tc>
        <w:tc>
          <w:tcPr>
            <w:tcW w:w="2268" w:type="dxa"/>
            <w:vAlign w:val="center"/>
          </w:tcPr>
          <w:p>
            <w:pPr>
              <w:pStyle w:val="19"/>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2835" w:type="dxa"/>
            <w:vAlign w:val="center"/>
          </w:tcPr>
          <w:p>
            <w:pPr>
              <w:pStyle w:val="19"/>
            </w:pPr>
            <w:r>
              <w:t>服务对象满意度</w:t>
            </w:r>
          </w:p>
        </w:tc>
        <w:tc>
          <w:tcPr>
            <w:tcW w:w="2551" w:type="dxa"/>
            <w:vAlign w:val="center"/>
          </w:tcPr>
          <w:p>
            <w:pPr>
              <w:pStyle w:val="19"/>
            </w:pPr>
            <w:r>
              <w:t>100%</w:t>
            </w:r>
          </w:p>
        </w:tc>
        <w:tc>
          <w:tcPr>
            <w:tcW w:w="2268" w:type="dxa"/>
            <w:vAlign w:val="center"/>
          </w:tcPr>
          <w:p>
            <w:pPr>
              <w:pStyle w:val="19"/>
            </w:pPr>
            <w:r>
              <w:t>鹿办文【2017】31号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ind w:firstLine="560"/>
      </w:pPr>
      <w:r>
        <w:rPr>
          <w:rFonts w:ascii="方正仿宋_GBK" w:hAnsi="方正仿宋_GBK" w:eastAsia="方正仿宋_GBK" w:cs="方正仿宋_GBK"/>
          <w:b/>
          <w:color w:val="000000"/>
          <w:sz w:val="28"/>
        </w:rPr>
        <w:t>59、武术推广经费绩效目标表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7"/>
            </w:pPr>
            <w:r>
              <w:t>绩效目标</w:t>
            </w:r>
          </w:p>
        </w:tc>
        <w:tc>
          <w:tcPr>
            <w:tcW w:w="12756" w:type="dxa"/>
            <w:tcBorders>
              <w:bottom w:val="single" w:color="FFFFFF" w:sz="6" w:space="0"/>
            </w:tcBorders>
            <w:vAlign w:val="center"/>
          </w:tcPr>
          <w:p>
            <w:pPr>
              <w:pStyle w:val="19"/>
            </w:pPr>
            <w:r>
              <w:t>1."组织我区武术协会会员和武术传统武师参加上级组织的无数活动不少于4次，举办本级武术赛事2次以上，参与活动人数不少于2000人，弘扬我区非遗武术传统项目。</w:t>
            </w:r>
            <w:r>
              <w:tab/>
            </w:r>
            <w:r>
              <w:tab/>
            </w:r>
            <w:r>
              <w:tab/>
            </w:r>
            <w:r>
              <w:tab/>
            </w:r>
            <w:r>
              <w:tab/>
            </w:r>
            <w:r>
              <w:tab/>
            </w:r>
          </w:p>
          <w:p>
            <w:pPr>
              <w:pStyle w:val="19"/>
            </w:pPr>
            <w:r>
              <w:t>"</w:t>
            </w:r>
            <w:r>
              <w:tab/>
            </w:r>
            <w:r>
              <w:tab/>
            </w:r>
            <w:r>
              <w:tab/>
            </w:r>
            <w:r>
              <w:tab/>
            </w:r>
            <w:r>
              <w:tab/>
            </w:r>
            <w:r>
              <w:tab/>
            </w:r>
          </w:p>
          <w:p>
            <w:pPr>
              <w:pStyle w:val="19"/>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2835" w:type="dxa"/>
            <w:vAlign w:val="center"/>
          </w:tcPr>
          <w:p>
            <w:pPr>
              <w:pStyle w:val="17"/>
            </w:pPr>
            <w:r>
              <w:t>绩效指标描述</w:t>
            </w:r>
          </w:p>
        </w:tc>
        <w:tc>
          <w:tcPr>
            <w:tcW w:w="2551" w:type="dxa"/>
            <w:vAlign w:val="center"/>
          </w:tcPr>
          <w:p>
            <w:pPr>
              <w:pStyle w:val="17"/>
            </w:pPr>
            <w:r>
              <w:t>指标值</w:t>
            </w:r>
          </w:p>
        </w:tc>
        <w:tc>
          <w:tcPr>
            <w:tcW w:w="2268"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参加武术交流活动量</w:t>
            </w:r>
          </w:p>
        </w:tc>
        <w:tc>
          <w:tcPr>
            <w:tcW w:w="2835" w:type="dxa"/>
            <w:vAlign w:val="center"/>
          </w:tcPr>
          <w:p>
            <w:pPr>
              <w:pStyle w:val="19"/>
            </w:pPr>
            <w:r>
              <w:t>组织武术传统武师参加上级武术交流活动次数</w:t>
            </w:r>
          </w:p>
        </w:tc>
        <w:tc>
          <w:tcPr>
            <w:tcW w:w="2551" w:type="dxa"/>
            <w:vAlign w:val="center"/>
          </w:tcPr>
          <w:p>
            <w:pPr>
              <w:pStyle w:val="19"/>
            </w:pPr>
            <w:r>
              <w:t>≥6次</w:t>
            </w:r>
          </w:p>
        </w:tc>
        <w:tc>
          <w:tcPr>
            <w:tcW w:w="2268" w:type="dxa"/>
            <w:vAlign w:val="center"/>
          </w:tcPr>
          <w:p>
            <w:pPr>
              <w:pStyle w:val="19"/>
            </w:pPr>
            <w:r>
              <w:t>工作计划</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质量指标</w:t>
            </w:r>
          </w:p>
        </w:tc>
        <w:tc>
          <w:tcPr>
            <w:tcW w:w="2835" w:type="dxa"/>
            <w:vAlign w:val="center"/>
          </w:tcPr>
          <w:p>
            <w:pPr>
              <w:pStyle w:val="19"/>
            </w:pPr>
            <w:r>
              <w:t>武术活动完成率</w:t>
            </w:r>
          </w:p>
        </w:tc>
        <w:tc>
          <w:tcPr>
            <w:tcW w:w="2835" w:type="dxa"/>
            <w:vAlign w:val="center"/>
          </w:tcPr>
          <w:p>
            <w:pPr>
              <w:pStyle w:val="19"/>
            </w:pPr>
            <w:r>
              <w:t>武术活动完成率</w:t>
            </w:r>
          </w:p>
          <w:p>
            <w:pPr>
              <w:pStyle w:val="19"/>
            </w:pP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时效指标</w:t>
            </w:r>
          </w:p>
        </w:tc>
        <w:tc>
          <w:tcPr>
            <w:tcW w:w="2835" w:type="dxa"/>
            <w:vAlign w:val="center"/>
          </w:tcPr>
          <w:p>
            <w:pPr>
              <w:pStyle w:val="19"/>
            </w:pPr>
            <w:r>
              <w:t>各项任务完成及时率（%）</w:t>
            </w:r>
          </w:p>
        </w:tc>
        <w:tc>
          <w:tcPr>
            <w:tcW w:w="2835" w:type="dxa"/>
            <w:vAlign w:val="center"/>
          </w:tcPr>
          <w:p>
            <w:pPr>
              <w:pStyle w:val="19"/>
            </w:pPr>
            <w:r>
              <w:t>各项任务完成及时率（%）</w:t>
            </w:r>
          </w:p>
        </w:tc>
        <w:tc>
          <w:tcPr>
            <w:tcW w:w="2551" w:type="dxa"/>
            <w:vAlign w:val="center"/>
          </w:tcPr>
          <w:p>
            <w:pPr>
              <w:pStyle w:val="19"/>
            </w:pPr>
            <w:r>
              <w:t>≥95%</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成本指标</w:t>
            </w:r>
          </w:p>
        </w:tc>
        <w:tc>
          <w:tcPr>
            <w:tcW w:w="2835" w:type="dxa"/>
            <w:vAlign w:val="center"/>
          </w:tcPr>
          <w:p>
            <w:pPr>
              <w:pStyle w:val="19"/>
            </w:pPr>
            <w:r>
              <w:t>武术推广成本</w:t>
            </w:r>
          </w:p>
        </w:tc>
        <w:tc>
          <w:tcPr>
            <w:tcW w:w="2835" w:type="dxa"/>
            <w:vAlign w:val="center"/>
          </w:tcPr>
          <w:p>
            <w:pPr>
              <w:pStyle w:val="19"/>
            </w:pPr>
            <w:r>
              <w:t>武术推广成本</w:t>
            </w:r>
          </w:p>
        </w:tc>
        <w:tc>
          <w:tcPr>
            <w:tcW w:w="2551" w:type="dxa"/>
            <w:vAlign w:val="center"/>
          </w:tcPr>
          <w:p>
            <w:pPr>
              <w:pStyle w:val="19"/>
            </w:pPr>
            <w:r>
              <w:t>≤3.75万元</w:t>
            </w:r>
          </w:p>
        </w:tc>
        <w:tc>
          <w:tcPr>
            <w:tcW w:w="2268" w:type="dxa"/>
            <w:vAlign w:val="center"/>
          </w:tcPr>
          <w:p>
            <w:pPr>
              <w:pStyle w:val="1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受益人数</w:t>
            </w:r>
          </w:p>
        </w:tc>
        <w:tc>
          <w:tcPr>
            <w:tcW w:w="2835" w:type="dxa"/>
            <w:vAlign w:val="center"/>
          </w:tcPr>
          <w:p>
            <w:pPr>
              <w:pStyle w:val="19"/>
            </w:pPr>
            <w:r>
              <w:t>受益人数</w:t>
            </w:r>
          </w:p>
        </w:tc>
        <w:tc>
          <w:tcPr>
            <w:tcW w:w="2551" w:type="dxa"/>
            <w:vAlign w:val="center"/>
          </w:tcPr>
          <w:p>
            <w:pPr>
              <w:pStyle w:val="19"/>
            </w:pPr>
            <w:r>
              <w:t>≥2000人</w:t>
            </w:r>
          </w:p>
        </w:tc>
        <w:tc>
          <w:tcPr>
            <w:tcW w:w="2268" w:type="dxa"/>
            <w:vAlign w:val="center"/>
          </w:tcPr>
          <w:p>
            <w:pPr>
              <w:pStyle w:val="19"/>
            </w:pPr>
            <w:r>
              <w:t>工作计划</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9"/>
            </w:pPr>
            <w:r>
              <w:t>可持续影响指标</w:t>
            </w:r>
          </w:p>
        </w:tc>
        <w:tc>
          <w:tcPr>
            <w:tcW w:w="2835" w:type="dxa"/>
            <w:vAlign w:val="center"/>
          </w:tcPr>
          <w:p>
            <w:pPr>
              <w:pStyle w:val="19"/>
            </w:pPr>
            <w:r>
              <w:t>增强影响力</w:t>
            </w:r>
          </w:p>
        </w:tc>
        <w:tc>
          <w:tcPr>
            <w:tcW w:w="2835" w:type="dxa"/>
            <w:vAlign w:val="center"/>
          </w:tcPr>
          <w:p>
            <w:pPr>
              <w:pStyle w:val="19"/>
            </w:pPr>
            <w:r>
              <w:t>增强影响力</w:t>
            </w:r>
          </w:p>
        </w:tc>
        <w:tc>
          <w:tcPr>
            <w:tcW w:w="2551" w:type="dxa"/>
            <w:vAlign w:val="center"/>
          </w:tcPr>
          <w:p>
            <w:pPr>
              <w:pStyle w:val="19"/>
            </w:pPr>
            <w:r>
              <w:t>≥95%</w:t>
            </w:r>
          </w:p>
        </w:tc>
        <w:tc>
          <w:tcPr>
            <w:tcW w:w="2268" w:type="dxa"/>
            <w:vAlign w:val="center"/>
          </w:tcPr>
          <w:p>
            <w:pPr>
              <w:pStyle w:val="19"/>
            </w:pPr>
            <w:r>
              <w:t>工作计划</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满意度</w:t>
            </w:r>
          </w:p>
        </w:tc>
        <w:tc>
          <w:tcPr>
            <w:tcW w:w="2835" w:type="dxa"/>
            <w:vAlign w:val="center"/>
          </w:tcPr>
          <w:p>
            <w:pPr>
              <w:pStyle w:val="19"/>
            </w:pPr>
            <w:r>
              <w:t>满意度</w:t>
            </w:r>
          </w:p>
        </w:tc>
        <w:tc>
          <w:tcPr>
            <w:tcW w:w="2551" w:type="dxa"/>
            <w:vAlign w:val="center"/>
          </w:tcPr>
          <w:p>
            <w:pPr>
              <w:pStyle w:val="19"/>
            </w:pPr>
            <w:r>
              <w:t>≥95%</w:t>
            </w:r>
          </w:p>
        </w:tc>
        <w:tc>
          <w:tcPr>
            <w:tcW w:w="2268" w:type="dxa"/>
            <w:vAlign w:val="center"/>
          </w:tcPr>
          <w:p>
            <w:pPr>
              <w:pStyle w:val="19"/>
            </w:pPr>
            <w:r>
              <w:t>工作计划</w:t>
            </w:r>
          </w:p>
          <w:p>
            <w:pPr>
              <w:pStyle w:val="19"/>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2023年，石家庄市鹿泉区文化广电体育和旅游局安排政府采购预算380.00万元。具体内容见下表。</w:t>
      </w:r>
    </w:p>
    <w:p>
      <w:pPr>
        <w:jc w:val="center"/>
      </w:pPr>
      <w:r>
        <w:rPr>
          <w:rFonts w:ascii="方正小标宋_GBK" w:hAnsi="方正小标宋_GBK" w:eastAsia="方正小标宋_GBK" w:cs="方正小标宋_GBK"/>
          <w:color w:val="000000"/>
          <w:sz w:val="36"/>
        </w:rPr>
        <w:t>部门政府采购预算</w:t>
      </w:r>
    </w:p>
    <w:p>
      <w:pPr>
        <w:spacing w:before="10" w:after="10"/>
        <w:outlineLvl w:val="2"/>
        <w:rPr>
          <w:rFonts w:ascii="黑体" w:hAnsi="黑体" w:eastAsia="黑体" w:cs="黑体"/>
          <w:color w:val="000000"/>
          <w:sz w:val="32"/>
        </w:rPr>
      </w:pPr>
      <w:r>
        <w:t>357石家庄市鹿泉区文化广电体育和旅游局</w:t>
      </w:r>
      <w:r>
        <w:rPr>
          <w:rFonts w:hint="eastAsia" w:eastAsia="宋体"/>
          <w:lang w:val="en-US" w:eastAsia="zh-CN"/>
        </w:rPr>
        <w:t xml:space="preserve">                                                                                                      </w:t>
      </w:r>
      <w:r>
        <w:t>单位：万元</w:t>
      </w: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7"/>
            </w:pPr>
            <w:r>
              <w:t>政府采购项目来源</w:t>
            </w:r>
          </w:p>
        </w:tc>
        <w:tc>
          <w:tcPr>
            <w:tcW w:w="1134" w:type="dxa"/>
            <w:vMerge w:val="restart"/>
            <w:vAlign w:val="center"/>
          </w:tcPr>
          <w:p>
            <w:pPr>
              <w:pStyle w:val="17"/>
            </w:pPr>
            <w:r>
              <w:t>采购物品名称</w:t>
            </w:r>
          </w:p>
        </w:tc>
        <w:tc>
          <w:tcPr>
            <w:tcW w:w="1134" w:type="dxa"/>
            <w:vMerge w:val="restart"/>
            <w:vAlign w:val="center"/>
          </w:tcPr>
          <w:p>
            <w:pPr>
              <w:pStyle w:val="17"/>
            </w:pPr>
            <w:r>
              <w:t>政府采购目录序号</w:t>
            </w:r>
          </w:p>
        </w:tc>
        <w:tc>
          <w:tcPr>
            <w:tcW w:w="709" w:type="dxa"/>
            <w:vMerge w:val="restart"/>
            <w:vAlign w:val="center"/>
          </w:tcPr>
          <w:p>
            <w:pPr>
              <w:pStyle w:val="17"/>
            </w:pPr>
            <w:r>
              <w:t>计量  单位</w:t>
            </w:r>
          </w:p>
        </w:tc>
        <w:tc>
          <w:tcPr>
            <w:tcW w:w="850" w:type="dxa"/>
            <w:vMerge w:val="restart"/>
            <w:vAlign w:val="center"/>
          </w:tcPr>
          <w:p>
            <w:pPr>
              <w:pStyle w:val="17"/>
            </w:pPr>
            <w:r>
              <w:t>数量</w:t>
            </w:r>
          </w:p>
        </w:tc>
        <w:tc>
          <w:tcPr>
            <w:tcW w:w="850" w:type="dxa"/>
            <w:vMerge w:val="restart"/>
            <w:vAlign w:val="center"/>
          </w:tcPr>
          <w:p>
            <w:pPr>
              <w:pStyle w:val="17"/>
            </w:pPr>
            <w:r>
              <w:t>单价</w:t>
            </w:r>
          </w:p>
        </w:tc>
        <w:tc>
          <w:tcPr>
            <w:tcW w:w="7712" w:type="dxa"/>
            <w:gridSpan w:val="8"/>
            <w:vAlign w:val="center"/>
          </w:tcPr>
          <w:p>
            <w:pPr>
              <w:pStyle w:val="17"/>
            </w:pPr>
            <w:r>
              <w:t>政府采购金额（当年部门预算安排资金）</w:t>
            </w:r>
          </w:p>
        </w:tc>
        <w:tc>
          <w:tcPr>
            <w:tcW w:w="964" w:type="dxa"/>
            <w:vMerge w:val="restart"/>
            <w:vAlign w:val="center"/>
          </w:tcPr>
          <w:p>
            <w:pPr>
              <w:pStyle w:val="1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24" w:hRule="atLeast"/>
          <w:tblHeader/>
          <w:jc w:val="center"/>
        </w:trPr>
        <w:tc>
          <w:tcPr>
            <w:tcW w:w="1701" w:type="dxa"/>
            <w:vAlign w:val="center"/>
          </w:tcPr>
          <w:p>
            <w:pPr>
              <w:pStyle w:val="17"/>
            </w:pPr>
            <w:r>
              <w:t>项目名称</w:t>
            </w:r>
          </w:p>
        </w:tc>
        <w:tc>
          <w:tcPr>
            <w:tcW w:w="964" w:type="dxa"/>
            <w:vAlign w:val="center"/>
          </w:tcPr>
          <w:p>
            <w:pPr>
              <w:pStyle w:val="1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7"/>
            </w:pPr>
            <w:r>
              <w:t>合计</w:t>
            </w:r>
          </w:p>
        </w:tc>
        <w:tc>
          <w:tcPr>
            <w:tcW w:w="964" w:type="dxa"/>
            <w:vAlign w:val="center"/>
          </w:tcPr>
          <w:p>
            <w:pPr>
              <w:pStyle w:val="17"/>
            </w:pPr>
            <w:r>
              <w:t>一般公共预算拨款</w:t>
            </w:r>
          </w:p>
        </w:tc>
        <w:tc>
          <w:tcPr>
            <w:tcW w:w="964" w:type="dxa"/>
            <w:vAlign w:val="center"/>
          </w:tcPr>
          <w:p>
            <w:pPr>
              <w:pStyle w:val="17"/>
            </w:pPr>
            <w:r>
              <w:t>基金预算拨款</w:t>
            </w:r>
          </w:p>
        </w:tc>
        <w:tc>
          <w:tcPr>
            <w:tcW w:w="964" w:type="dxa"/>
            <w:vAlign w:val="center"/>
          </w:tcPr>
          <w:p>
            <w:pPr>
              <w:pStyle w:val="17"/>
            </w:pPr>
            <w:r>
              <w:t>国有资本经营预算拨款</w:t>
            </w:r>
          </w:p>
        </w:tc>
        <w:tc>
          <w:tcPr>
            <w:tcW w:w="964" w:type="dxa"/>
            <w:vAlign w:val="center"/>
          </w:tcPr>
          <w:p>
            <w:pPr>
              <w:pStyle w:val="17"/>
            </w:pPr>
            <w:r>
              <w:t>财政专户核拨</w:t>
            </w:r>
          </w:p>
        </w:tc>
        <w:tc>
          <w:tcPr>
            <w:tcW w:w="964" w:type="dxa"/>
            <w:vAlign w:val="center"/>
          </w:tcPr>
          <w:p>
            <w:pPr>
              <w:pStyle w:val="17"/>
            </w:pPr>
            <w:r>
              <w:t>单位    资金</w:t>
            </w:r>
          </w:p>
        </w:tc>
        <w:tc>
          <w:tcPr>
            <w:tcW w:w="964" w:type="dxa"/>
            <w:vAlign w:val="center"/>
          </w:tcPr>
          <w:p>
            <w:pPr>
              <w:pStyle w:val="17"/>
            </w:pPr>
            <w:r>
              <w:t>财政拨    款结转</w:t>
            </w:r>
          </w:p>
        </w:tc>
        <w:tc>
          <w:tcPr>
            <w:tcW w:w="964" w:type="dxa"/>
            <w:vAlign w:val="center"/>
          </w:tcPr>
          <w:p>
            <w:pPr>
              <w:pStyle w:val="1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2" w:hRule="atLeast"/>
          <w:jc w:val="center"/>
        </w:trPr>
        <w:tc>
          <w:tcPr>
            <w:tcW w:w="1701" w:type="dxa"/>
            <w:vAlign w:val="center"/>
          </w:tcPr>
          <w:p>
            <w:pPr>
              <w:pStyle w:val="21"/>
            </w:pPr>
            <w:r>
              <w:t>合  计</w:t>
            </w:r>
          </w:p>
        </w:tc>
        <w:tc>
          <w:tcPr>
            <w:tcW w:w="964" w:type="dxa"/>
            <w:vAlign w:val="center"/>
          </w:tcPr>
          <w:p>
            <w:pPr>
              <w:pStyle w:val="22"/>
            </w:pPr>
          </w:p>
        </w:tc>
        <w:tc>
          <w:tcPr>
            <w:tcW w:w="1134" w:type="dxa"/>
            <w:vAlign w:val="center"/>
          </w:tcPr>
          <w:p>
            <w:pPr>
              <w:pStyle w:val="23"/>
            </w:pPr>
          </w:p>
        </w:tc>
        <w:tc>
          <w:tcPr>
            <w:tcW w:w="1134" w:type="dxa"/>
            <w:vAlign w:val="center"/>
          </w:tcPr>
          <w:p>
            <w:pPr>
              <w:pStyle w:val="23"/>
            </w:pPr>
          </w:p>
        </w:tc>
        <w:tc>
          <w:tcPr>
            <w:tcW w:w="709" w:type="dxa"/>
            <w:vAlign w:val="center"/>
          </w:tcPr>
          <w:p>
            <w:pPr>
              <w:pStyle w:val="21"/>
            </w:pPr>
          </w:p>
        </w:tc>
        <w:tc>
          <w:tcPr>
            <w:tcW w:w="850" w:type="dxa"/>
            <w:vAlign w:val="center"/>
          </w:tcPr>
          <w:p>
            <w:pPr>
              <w:pStyle w:val="22"/>
            </w:pPr>
          </w:p>
        </w:tc>
        <w:tc>
          <w:tcPr>
            <w:tcW w:w="850" w:type="dxa"/>
            <w:vAlign w:val="center"/>
          </w:tcPr>
          <w:p>
            <w:pPr>
              <w:pStyle w:val="22"/>
            </w:pPr>
          </w:p>
        </w:tc>
        <w:tc>
          <w:tcPr>
            <w:tcW w:w="964" w:type="dxa"/>
            <w:vAlign w:val="center"/>
          </w:tcPr>
          <w:p>
            <w:pPr>
              <w:pStyle w:val="22"/>
            </w:pPr>
            <w:r>
              <w:t>380.00</w:t>
            </w:r>
          </w:p>
        </w:tc>
        <w:tc>
          <w:tcPr>
            <w:tcW w:w="964" w:type="dxa"/>
            <w:vAlign w:val="center"/>
          </w:tcPr>
          <w:p>
            <w:pPr>
              <w:pStyle w:val="22"/>
            </w:pPr>
            <w:r>
              <w:t>380.00</w:t>
            </w: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r>
              <w:t>380.00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1"/>
            </w:pPr>
            <w:r>
              <w:t>石家庄市鹿泉区文化广电体育和旅游局本级小计</w:t>
            </w:r>
          </w:p>
        </w:tc>
        <w:tc>
          <w:tcPr>
            <w:tcW w:w="964" w:type="dxa"/>
            <w:vAlign w:val="center"/>
          </w:tcPr>
          <w:p>
            <w:pPr>
              <w:pStyle w:val="22"/>
            </w:pPr>
          </w:p>
        </w:tc>
        <w:tc>
          <w:tcPr>
            <w:tcW w:w="1134" w:type="dxa"/>
            <w:vAlign w:val="center"/>
          </w:tcPr>
          <w:p>
            <w:pPr>
              <w:pStyle w:val="23"/>
            </w:pPr>
          </w:p>
        </w:tc>
        <w:tc>
          <w:tcPr>
            <w:tcW w:w="1134" w:type="dxa"/>
            <w:vAlign w:val="center"/>
          </w:tcPr>
          <w:p>
            <w:pPr>
              <w:pStyle w:val="23"/>
            </w:pPr>
          </w:p>
        </w:tc>
        <w:tc>
          <w:tcPr>
            <w:tcW w:w="709" w:type="dxa"/>
            <w:vAlign w:val="center"/>
          </w:tcPr>
          <w:p>
            <w:pPr>
              <w:pStyle w:val="21"/>
            </w:pPr>
          </w:p>
        </w:tc>
        <w:tc>
          <w:tcPr>
            <w:tcW w:w="850" w:type="dxa"/>
            <w:vAlign w:val="center"/>
          </w:tcPr>
          <w:p>
            <w:pPr>
              <w:pStyle w:val="22"/>
            </w:pPr>
          </w:p>
        </w:tc>
        <w:tc>
          <w:tcPr>
            <w:tcW w:w="850" w:type="dxa"/>
            <w:vAlign w:val="center"/>
          </w:tcPr>
          <w:p>
            <w:pPr>
              <w:pStyle w:val="22"/>
            </w:pPr>
          </w:p>
        </w:tc>
        <w:tc>
          <w:tcPr>
            <w:tcW w:w="964" w:type="dxa"/>
            <w:vAlign w:val="center"/>
          </w:tcPr>
          <w:p>
            <w:pPr>
              <w:pStyle w:val="22"/>
            </w:pPr>
            <w:r>
              <w:t>180.00</w:t>
            </w:r>
          </w:p>
        </w:tc>
        <w:tc>
          <w:tcPr>
            <w:tcW w:w="964" w:type="dxa"/>
            <w:vAlign w:val="center"/>
          </w:tcPr>
          <w:p>
            <w:pPr>
              <w:pStyle w:val="22"/>
            </w:pPr>
            <w:r>
              <w:t>180.00</w:t>
            </w: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鹿泉区四馆建设</w:t>
            </w:r>
          </w:p>
        </w:tc>
        <w:tc>
          <w:tcPr>
            <w:tcW w:w="964" w:type="dxa"/>
            <w:vAlign w:val="center"/>
          </w:tcPr>
          <w:p>
            <w:pPr>
              <w:pStyle w:val="18"/>
            </w:pPr>
            <w:r>
              <w:t>60.00</w:t>
            </w:r>
          </w:p>
        </w:tc>
        <w:tc>
          <w:tcPr>
            <w:tcW w:w="1134" w:type="dxa"/>
            <w:vAlign w:val="center"/>
          </w:tcPr>
          <w:p>
            <w:pPr>
              <w:pStyle w:val="19"/>
            </w:pPr>
            <w:r>
              <w:t>文化用房施工</w:t>
            </w:r>
          </w:p>
        </w:tc>
        <w:tc>
          <w:tcPr>
            <w:tcW w:w="1134" w:type="dxa"/>
            <w:vAlign w:val="center"/>
          </w:tcPr>
          <w:p>
            <w:pPr>
              <w:pStyle w:val="19"/>
            </w:pPr>
            <w:r>
              <w:t>B01021400</w:t>
            </w:r>
          </w:p>
        </w:tc>
        <w:tc>
          <w:tcPr>
            <w:tcW w:w="709" w:type="dxa"/>
            <w:vAlign w:val="center"/>
          </w:tcPr>
          <w:p>
            <w:pPr>
              <w:pStyle w:val="20"/>
            </w:pPr>
            <w:r>
              <w:t>平方米</w:t>
            </w:r>
          </w:p>
        </w:tc>
        <w:tc>
          <w:tcPr>
            <w:tcW w:w="850" w:type="dxa"/>
            <w:vAlign w:val="center"/>
          </w:tcPr>
          <w:p>
            <w:pPr>
              <w:pStyle w:val="18"/>
            </w:pPr>
            <w:r>
              <w:t>1</w:t>
            </w:r>
          </w:p>
        </w:tc>
        <w:tc>
          <w:tcPr>
            <w:tcW w:w="850" w:type="dxa"/>
            <w:vAlign w:val="center"/>
          </w:tcPr>
          <w:p>
            <w:pPr>
              <w:pStyle w:val="18"/>
            </w:pPr>
            <w:r>
              <w:t>60.00</w:t>
            </w:r>
          </w:p>
        </w:tc>
        <w:tc>
          <w:tcPr>
            <w:tcW w:w="964" w:type="dxa"/>
            <w:vAlign w:val="center"/>
          </w:tcPr>
          <w:p>
            <w:pPr>
              <w:pStyle w:val="18"/>
            </w:pPr>
            <w:r>
              <w:t>60.00</w:t>
            </w:r>
          </w:p>
        </w:tc>
        <w:tc>
          <w:tcPr>
            <w:tcW w:w="964" w:type="dxa"/>
            <w:vAlign w:val="center"/>
          </w:tcPr>
          <w:p>
            <w:pPr>
              <w:pStyle w:val="18"/>
            </w:pPr>
            <w:r>
              <w:t>60.00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新建城镇和农村球类场地</w:t>
            </w:r>
          </w:p>
        </w:tc>
        <w:tc>
          <w:tcPr>
            <w:tcW w:w="964" w:type="dxa"/>
            <w:vAlign w:val="center"/>
          </w:tcPr>
          <w:p>
            <w:pPr>
              <w:pStyle w:val="18"/>
            </w:pPr>
            <w:r>
              <w:t>60.00</w:t>
            </w:r>
          </w:p>
        </w:tc>
        <w:tc>
          <w:tcPr>
            <w:tcW w:w="1134" w:type="dxa"/>
            <w:vAlign w:val="center"/>
          </w:tcPr>
          <w:p>
            <w:pPr>
              <w:pStyle w:val="19"/>
            </w:pPr>
            <w:r>
              <w:t>室外体育和娱乐设施工程施工</w:t>
            </w:r>
          </w:p>
        </w:tc>
        <w:tc>
          <w:tcPr>
            <w:tcW w:w="1134" w:type="dxa"/>
            <w:vAlign w:val="center"/>
          </w:tcPr>
          <w:p>
            <w:pPr>
              <w:pStyle w:val="19"/>
            </w:pPr>
            <w:r>
              <w:t>B02130400</w:t>
            </w:r>
          </w:p>
        </w:tc>
        <w:tc>
          <w:tcPr>
            <w:tcW w:w="709" w:type="dxa"/>
            <w:vAlign w:val="center"/>
          </w:tcPr>
          <w:p>
            <w:pPr>
              <w:pStyle w:val="20"/>
            </w:pPr>
            <w:r>
              <w:t>项</w:t>
            </w:r>
          </w:p>
        </w:tc>
        <w:tc>
          <w:tcPr>
            <w:tcW w:w="850" w:type="dxa"/>
            <w:vAlign w:val="center"/>
          </w:tcPr>
          <w:p>
            <w:pPr>
              <w:pStyle w:val="18"/>
            </w:pPr>
            <w:r>
              <w:t>1</w:t>
            </w:r>
          </w:p>
        </w:tc>
        <w:tc>
          <w:tcPr>
            <w:tcW w:w="850" w:type="dxa"/>
            <w:vAlign w:val="center"/>
          </w:tcPr>
          <w:p>
            <w:pPr>
              <w:pStyle w:val="18"/>
            </w:pPr>
            <w:r>
              <w:t>60.00</w:t>
            </w:r>
          </w:p>
        </w:tc>
        <w:tc>
          <w:tcPr>
            <w:tcW w:w="964" w:type="dxa"/>
            <w:vAlign w:val="center"/>
          </w:tcPr>
          <w:p>
            <w:pPr>
              <w:pStyle w:val="18"/>
            </w:pPr>
            <w:r>
              <w:t>60.00</w:t>
            </w:r>
          </w:p>
        </w:tc>
        <w:tc>
          <w:tcPr>
            <w:tcW w:w="964" w:type="dxa"/>
            <w:vAlign w:val="center"/>
          </w:tcPr>
          <w:p>
            <w:pPr>
              <w:pStyle w:val="18"/>
            </w:pPr>
            <w:r>
              <w:t>60.00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修建山前大道至南二环西延道路工程</w:t>
            </w:r>
          </w:p>
        </w:tc>
        <w:tc>
          <w:tcPr>
            <w:tcW w:w="964" w:type="dxa"/>
            <w:vAlign w:val="center"/>
          </w:tcPr>
          <w:p>
            <w:pPr>
              <w:pStyle w:val="18"/>
            </w:pPr>
            <w:r>
              <w:t>60.00</w:t>
            </w:r>
          </w:p>
        </w:tc>
        <w:tc>
          <w:tcPr>
            <w:tcW w:w="1134" w:type="dxa"/>
            <w:vAlign w:val="center"/>
          </w:tcPr>
          <w:p>
            <w:pPr>
              <w:pStyle w:val="19"/>
            </w:pPr>
            <w:r>
              <w:t>其他专业施工</w:t>
            </w:r>
          </w:p>
        </w:tc>
        <w:tc>
          <w:tcPr>
            <w:tcW w:w="1134" w:type="dxa"/>
            <w:vAlign w:val="center"/>
          </w:tcPr>
          <w:p>
            <w:pPr>
              <w:pStyle w:val="19"/>
            </w:pPr>
            <w:r>
              <w:t>B05990000</w:t>
            </w:r>
          </w:p>
        </w:tc>
        <w:tc>
          <w:tcPr>
            <w:tcW w:w="709" w:type="dxa"/>
            <w:vAlign w:val="center"/>
          </w:tcPr>
          <w:p>
            <w:pPr>
              <w:pStyle w:val="20"/>
            </w:pPr>
            <w:r>
              <w:t>项</w:t>
            </w:r>
          </w:p>
        </w:tc>
        <w:tc>
          <w:tcPr>
            <w:tcW w:w="850" w:type="dxa"/>
            <w:vAlign w:val="center"/>
          </w:tcPr>
          <w:p>
            <w:pPr>
              <w:pStyle w:val="18"/>
            </w:pPr>
            <w:r>
              <w:t>1</w:t>
            </w:r>
          </w:p>
        </w:tc>
        <w:tc>
          <w:tcPr>
            <w:tcW w:w="850" w:type="dxa"/>
            <w:vAlign w:val="center"/>
          </w:tcPr>
          <w:p>
            <w:pPr>
              <w:pStyle w:val="18"/>
            </w:pPr>
            <w:r>
              <w:t>60.00</w:t>
            </w:r>
          </w:p>
        </w:tc>
        <w:tc>
          <w:tcPr>
            <w:tcW w:w="964" w:type="dxa"/>
            <w:vAlign w:val="center"/>
          </w:tcPr>
          <w:p>
            <w:pPr>
              <w:pStyle w:val="18"/>
            </w:pPr>
            <w:r>
              <w:t>60.00</w:t>
            </w:r>
          </w:p>
        </w:tc>
        <w:tc>
          <w:tcPr>
            <w:tcW w:w="964" w:type="dxa"/>
            <w:vAlign w:val="center"/>
          </w:tcPr>
          <w:p>
            <w:pPr>
              <w:pStyle w:val="18"/>
            </w:pPr>
            <w:r>
              <w:t>60.00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1"/>
            </w:pPr>
            <w:r>
              <w:t>石家庄市鹿泉区文物保护管理所小计</w:t>
            </w:r>
          </w:p>
        </w:tc>
        <w:tc>
          <w:tcPr>
            <w:tcW w:w="964" w:type="dxa"/>
            <w:vAlign w:val="center"/>
          </w:tcPr>
          <w:p>
            <w:pPr>
              <w:pStyle w:val="22"/>
            </w:pPr>
          </w:p>
        </w:tc>
        <w:tc>
          <w:tcPr>
            <w:tcW w:w="1134" w:type="dxa"/>
            <w:vAlign w:val="center"/>
          </w:tcPr>
          <w:p>
            <w:pPr>
              <w:pStyle w:val="23"/>
            </w:pPr>
          </w:p>
        </w:tc>
        <w:tc>
          <w:tcPr>
            <w:tcW w:w="1134" w:type="dxa"/>
            <w:vAlign w:val="center"/>
          </w:tcPr>
          <w:p>
            <w:pPr>
              <w:pStyle w:val="23"/>
            </w:pPr>
          </w:p>
        </w:tc>
        <w:tc>
          <w:tcPr>
            <w:tcW w:w="709" w:type="dxa"/>
            <w:vAlign w:val="center"/>
          </w:tcPr>
          <w:p>
            <w:pPr>
              <w:pStyle w:val="21"/>
            </w:pPr>
          </w:p>
        </w:tc>
        <w:tc>
          <w:tcPr>
            <w:tcW w:w="850" w:type="dxa"/>
            <w:vAlign w:val="center"/>
          </w:tcPr>
          <w:p>
            <w:pPr>
              <w:pStyle w:val="22"/>
            </w:pPr>
          </w:p>
        </w:tc>
        <w:tc>
          <w:tcPr>
            <w:tcW w:w="850" w:type="dxa"/>
            <w:vAlign w:val="center"/>
          </w:tcPr>
          <w:p>
            <w:pPr>
              <w:pStyle w:val="22"/>
            </w:pPr>
          </w:p>
        </w:tc>
        <w:tc>
          <w:tcPr>
            <w:tcW w:w="964" w:type="dxa"/>
            <w:vAlign w:val="center"/>
          </w:tcPr>
          <w:p>
            <w:pPr>
              <w:pStyle w:val="22"/>
            </w:pPr>
            <w:r>
              <w:t>200.00</w:t>
            </w:r>
          </w:p>
        </w:tc>
        <w:tc>
          <w:tcPr>
            <w:tcW w:w="964" w:type="dxa"/>
            <w:vAlign w:val="center"/>
          </w:tcPr>
          <w:p>
            <w:pPr>
              <w:pStyle w:val="22"/>
            </w:pPr>
            <w:r>
              <w:t>200.00</w:t>
            </w: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97" w:hRule="atLeast"/>
          <w:jc w:val="center"/>
        </w:trPr>
        <w:tc>
          <w:tcPr>
            <w:tcW w:w="1701" w:type="dxa"/>
            <w:vAlign w:val="center"/>
          </w:tcPr>
          <w:p>
            <w:pPr>
              <w:pStyle w:val="19"/>
            </w:pPr>
            <w:r>
              <w:t>石财教【2022】122号关于提前下达2023年省级文物保护专项资金的通知</w:t>
            </w:r>
          </w:p>
        </w:tc>
        <w:tc>
          <w:tcPr>
            <w:tcW w:w="964" w:type="dxa"/>
            <w:vAlign w:val="center"/>
          </w:tcPr>
          <w:p>
            <w:pPr>
              <w:pStyle w:val="18"/>
            </w:pPr>
            <w:r>
              <w:t>200.00</w:t>
            </w:r>
          </w:p>
        </w:tc>
        <w:tc>
          <w:tcPr>
            <w:tcW w:w="1134" w:type="dxa"/>
            <w:vAlign w:val="center"/>
          </w:tcPr>
          <w:p>
            <w:pPr>
              <w:pStyle w:val="19"/>
            </w:pPr>
            <w:r>
              <w:t>文物保护建筑修缮</w:t>
            </w:r>
          </w:p>
        </w:tc>
        <w:tc>
          <w:tcPr>
            <w:tcW w:w="1134" w:type="dxa"/>
            <w:vAlign w:val="center"/>
          </w:tcPr>
          <w:p>
            <w:pPr>
              <w:pStyle w:val="19"/>
            </w:pPr>
            <w:r>
              <w:t>B08030000</w:t>
            </w:r>
          </w:p>
        </w:tc>
        <w:tc>
          <w:tcPr>
            <w:tcW w:w="709" w:type="dxa"/>
            <w:vAlign w:val="center"/>
          </w:tcPr>
          <w:p>
            <w:pPr>
              <w:pStyle w:val="20"/>
            </w:pPr>
            <w:r>
              <w:t>项</w:t>
            </w:r>
          </w:p>
        </w:tc>
        <w:tc>
          <w:tcPr>
            <w:tcW w:w="850" w:type="dxa"/>
            <w:vAlign w:val="center"/>
          </w:tcPr>
          <w:p>
            <w:pPr>
              <w:pStyle w:val="18"/>
            </w:pPr>
            <w:r>
              <w:t>1</w:t>
            </w:r>
          </w:p>
        </w:tc>
        <w:tc>
          <w:tcPr>
            <w:tcW w:w="850" w:type="dxa"/>
            <w:vAlign w:val="center"/>
          </w:tcPr>
          <w:p>
            <w:pPr>
              <w:pStyle w:val="18"/>
            </w:pPr>
            <w:r>
              <w:t>200.00</w:t>
            </w:r>
          </w:p>
        </w:tc>
        <w:tc>
          <w:tcPr>
            <w:tcW w:w="964" w:type="dxa"/>
            <w:vAlign w:val="center"/>
          </w:tcPr>
          <w:p>
            <w:pPr>
              <w:pStyle w:val="18"/>
            </w:pPr>
            <w:r>
              <w:t>200.00</w:t>
            </w:r>
          </w:p>
        </w:tc>
        <w:tc>
          <w:tcPr>
            <w:tcW w:w="964" w:type="dxa"/>
            <w:vAlign w:val="center"/>
          </w:tcPr>
          <w:p>
            <w:pPr>
              <w:pStyle w:val="18"/>
            </w:pPr>
            <w:r>
              <w:t>200.00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200.00</w:t>
            </w:r>
          </w:p>
        </w:tc>
      </w:tr>
    </w:tbl>
    <w:p>
      <w:pPr>
        <w:spacing w:before="10" w:after="10"/>
        <w:ind w:firstLine="640"/>
        <w:outlineLvl w:val="2"/>
        <w:rPr>
          <w:rFonts w:ascii="黑体" w:hAnsi="黑体" w:eastAsia="黑体" w:cs="黑体"/>
          <w:color w:val="000000"/>
          <w:sz w:val="32"/>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bookmarkEnd w:id="14"/>
    <w:p>
      <w:pPr>
        <w:spacing w:before="10" w:after="1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石家庄市鹿泉区文化广电体育和旅游局（含所属单位）上年末固定资产金额为</w:t>
      </w:r>
      <w:r>
        <w:rPr>
          <w:rFonts w:hint="eastAsia" w:eastAsia="方正仿宋_GBK"/>
          <w:color w:val="000000"/>
          <w:sz w:val="28"/>
          <w:lang w:val="en-US" w:eastAsia="zh-CN"/>
        </w:rPr>
        <w:t>2491.42</w:t>
      </w:r>
      <w:r>
        <w:rPr>
          <w:rFonts w:eastAsia="方正仿宋_GBK"/>
          <w:color w:val="000000"/>
          <w:sz w:val="28"/>
        </w:rPr>
        <w:t>万元（详见下表）。本年度拟购置固定资产总额为</w:t>
      </w:r>
      <w:r>
        <w:rPr>
          <w:rFonts w:hint="eastAsia" w:eastAsia="方正仿宋_GBK"/>
          <w:color w:val="000000"/>
          <w:sz w:val="28"/>
          <w:lang w:val="en-US" w:eastAsia="zh-CN"/>
        </w:rPr>
        <w:t>9.0392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11"/>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6"/>
            </w:pPr>
            <w:r>
              <w:t>357石家庄市鹿泉区文化广电体育和旅游局</w:t>
            </w:r>
          </w:p>
        </w:tc>
        <w:tc>
          <w:tcPr>
            <w:tcW w:w="2835" w:type="dxa"/>
            <w:tcBorders>
              <w:top w:val="single" w:color="FFFFFF" w:sz="6" w:space="0"/>
              <w:left w:val="single" w:color="FFFFFF" w:sz="6" w:space="0"/>
              <w:right w:val="single" w:color="FFFFFF" w:sz="6" w:space="0"/>
            </w:tcBorders>
            <w:vAlign w:val="center"/>
          </w:tcPr>
          <w:p>
            <w:pPr>
              <w:pStyle w:val="14"/>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7"/>
            </w:pPr>
            <w:r>
              <w:t>项   目</w:t>
            </w:r>
          </w:p>
        </w:tc>
        <w:tc>
          <w:tcPr>
            <w:tcW w:w="2835" w:type="dxa"/>
            <w:vAlign w:val="center"/>
          </w:tcPr>
          <w:p>
            <w:pPr>
              <w:pStyle w:val="17"/>
            </w:pPr>
            <w:r>
              <w:t>数量</w:t>
            </w:r>
          </w:p>
        </w:tc>
        <w:tc>
          <w:tcPr>
            <w:tcW w:w="2835" w:type="dxa"/>
            <w:vAlign w:val="center"/>
          </w:tcPr>
          <w:p>
            <w:pPr>
              <w:pStyle w:val="1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资产总额</w:t>
            </w:r>
          </w:p>
        </w:tc>
        <w:tc>
          <w:tcPr>
            <w:tcW w:w="2835" w:type="dxa"/>
            <w:vAlign w:val="center"/>
          </w:tcPr>
          <w:p>
            <w:pPr>
              <w:pStyle w:val="20"/>
            </w:pPr>
          </w:p>
        </w:tc>
        <w:tc>
          <w:tcPr>
            <w:tcW w:w="2835" w:type="dxa"/>
            <w:vAlign w:val="center"/>
          </w:tcPr>
          <w:p>
            <w:pPr>
              <w:pStyle w:val="18"/>
              <w:rPr>
                <w:rFonts w:hint="default" w:eastAsia="方正书宋_GBK"/>
                <w:lang w:val="en-US" w:eastAsia="zh-CN"/>
              </w:rPr>
            </w:pPr>
            <w:r>
              <w:rPr>
                <w:rFonts w:hint="eastAsia"/>
                <w:lang w:val="en-US" w:eastAsia="zh-CN"/>
              </w:rPr>
              <w:t>2491.42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1、房屋（平方米）</w:t>
            </w:r>
          </w:p>
        </w:tc>
        <w:tc>
          <w:tcPr>
            <w:tcW w:w="2835" w:type="dxa"/>
            <w:vAlign w:val="center"/>
          </w:tcPr>
          <w:p>
            <w:pPr>
              <w:pStyle w:val="20"/>
              <w:rPr>
                <w:rFonts w:hint="default" w:eastAsia="方正书宋_GBK"/>
                <w:lang w:val="en-US" w:eastAsia="zh-CN"/>
              </w:rPr>
            </w:pPr>
            <w:r>
              <w:rPr>
                <w:rFonts w:hint="eastAsia"/>
                <w:lang w:val="en-US" w:eastAsia="zh-CN"/>
              </w:rPr>
              <w:t>14251.63</w:t>
            </w:r>
          </w:p>
        </w:tc>
        <w:tc>
          <w:tcPr>
            <w:tcW w:w="2835" w:type="dxa"/>
            <w:vAlign w:val="center"/>
          </w:tcPr>
          <w:p>
            <w:pPr>
              <w:pStyle w:val="18"/>
              <w:rPr>
                <w:rFonts w:hint="default" w:eastAsia="方正书宋_GBK"/>
                <w:lang w:val="en-US" w:eastAsia="zh-CN"/>
              </w:rPr>
            </w:pPr>
            <w:r>
              <w:rPr>
                <w:rFonts w:hint="eastAsia"/>
                <w:lang w:val="en-US" w:eastAsia="zh-CN"/>
              </w:rPr>
              <w:t>1071.75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　　其中：办公用房（平方米）</w:t>
            </w:r>
          </w:p>
        </w:tc>
        <w:tc>
          <w:tcPr>
            <w:tcW w:w="2835" w:type="dxa"/>
            <w:vAlign w:val="center"/>
          </w:tcPr>
          <w:p>
            <w:pPr>
              <w:pStyle w:val="20"/>
              <w:rPr>
                <w:rFonts w:hint="default" w:eastAsia="方正书宋_GBK"/>
                <w:lang w:val="en-US" w:eastAsia="zh-CN"/>
              </w:rPr>
            </w:pPr>
            <w:r>
              <w:rPr>
                <w:rFonts w:hint="eastAsia"/>
                <w:lang w:val="en-US" w:eastAsia="zh-CN"/>
              </w:rPr>
              <w:t>535</w:t>
            </w:r>
          </w:p>
        </w:tc>
        <w:tc>
          <w:tcPr>
            <w:tcW w:w="2835" w:type="dxa"/>
            <w:vAlign w:val="center"/>
          </w:tcPr>
          <w:p>
            <w:pPr>
              <w:pStyle w:val="18"/>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2、车辆（台、辆）</w:t>
            </w:r>
          </w:p>
        </w:tc>
        <w:tc>
          <w:tcPr>
            <w:tcW w:w="2835" w:type="dxa"/>
            <w:vAlign w:val="center"/>
          </w:tcPr>
          <w:p>
            <w:pPr>
              <w:pStyle w:val="20"/>
              <w:rPr>
                <w:rFonts w:hint="eastAsia" w:eastAsia="方正书宋_GBK"/>
                <w:lang w:val="en-US" w:eastAsia="zh-CN"/>
              </w:rPr>
            </w:pPr>
            <w:r>
              <w:rPr>
                <w:rFonts w:hint="eastAsia"/>
                <w:lang w:val="en-US" w:eastAsia="zh-CN"/>
              </w:rPr>
              <w:t>3</w:t>
            </w:r>
          </w:p>
        </w:tc>
        <w:tc>
          <w:tcPr>
            <w:tcW w:w="2835" w:type="dxa"/>
            <w:vAlign w:val="center"/>
          </w:tcPr>
          <w:p>
            <w:pPr>
              <w:pStyle w:val="18"/>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3、单价在20万元以上的设备</w:t>
            </w:r>
          </w:p>
        </w:tc>
        <w:tc>
          <w:tcPr>
            <w:tcW w:w="2835" w:type="dxa"/>
            <w:vAlign w:val="center"/>
          </w:tcPr>
          <w:p>
            <w:pPr>
              <w:pStyle w:val="20"/>
              <w:rPr>
                <w:rFonts w:hint="eastAsia" w:eastAsia="方正书宋_GBK"/>
                <w:lang w:val="en-US" w:eastAsia="zh-CN"/>
              </w:rPr>
            </w:pPr>
            <w:r>
              <w:rPr>
                <w:rFonts w:hint="eastAsia"/>
                <w:lang w:val="en-US" w:eastAsia="zh-CN"/>
              </w:rPr>
              <w:t>2</w:t>
            </w:r>
          </w:p>
        </w:tc>
        <w:tc>
          <w:tcPr>
            <w:tcW w:w="2835" w:type="dxa"/>
            <w:vAlign w:val="center"/>
          </w:tcPr>
          <w:p>
            <w:pPr>
              <w:pStyle w:val="18"/>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9"/>
            </w:pPr>
            <w:r>
              <w:t>4、其他固定资产</w:t>
            </w:r>
          </w:p>
        </w:tc>
        <w:tc>
          <w:tcPr>
            <w:tcW w:w="2835" w:type="dxa"/>
            <w:vAlign w:val="center"/>
          </w:tcPr>
          <w:p>
            <w:pPr>
              <w:pStyle w:val="20"/>
            </w:pPr>
          </w:p>
        </w:tc>
        <w:tc>
          <w:tcPr>
            <w:tcW w:w="2835" w:type="dxa"/>
            <w:vAlign w:val="center"/>
          </w:tcPr>
          <w:p>
            <w:pPr>
              <w:pStyle w:val="18"/>
              <w:rPr>
                <w:rFonts w:hint="default" w:eastAsia="方正书宋_GBK"/>
                <w:lang w:val="en-US" w:eastAsia="zh-CN"/>
              </w:rPr>
            </w:pPr>
            <w:r>
              <w:rPr>
                <w:rFonts w:hint="eastAsia"/>
                <w:lang w:val="en-US" w:eastAsia="zh-CN"/>
              </w:rPr>
              <w:t>1419.67</w:t>
            </w:r>
          </w:p>
        </w:tc>
      </w:tr>
    </w:tbl>
    <w:p>
      <w:pPr>
        <w:spacing w:before="10" w:after="10"/>
        <w:ind w:firstLine="640"/>
        <w:outlineLvl w:val="2"/>
        <w:rPr>
          <w:rFonts w:ascii="黑体" w:hAnsi="黑体" w:eastAsia="黑体" w:cs="黑体"/>
          <w:color w:val="000000"/>
          <w:sz w:val="32"/>
        </w:rPr>
      </w:pPr>
      <w:bookmarkStart w:id="16" w:name="_Toc_3_3_0000000017"/>
    </w:p>
    <w:p>
      <w:pPr>
        <w:spacing w:before="10" w:after="10"/>
        <w:ind w:firstLine="640"/>
        <w:outlineLvl w:val="2"/>
      </w:pPr>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pStyle w:val="2"/>
      </w:pP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43F40C"/>
    <w:multiLevelType w:val="singleLevel"/>
    <w:tmpl w:val="FF43F40C"/>
    <w:lvl w:ilvl="0" w:tentative="0">
      <w:start w:val="1"/>
      <w:numFmt w:val="decimal"/>
      <w:suff w:val="nothing"/>
      <w:lvlText w:val="%1、"/>
      <w:lvlJc w:val="left"/>
    </w:lvl>
  </w:abstractNum>
  <w:abstractNum w:abstractNumId="1">
    <w:nsid w:val="1372F183"/>
    <w:multiLevelType w:val="singleLevel"/>
    <w:tmpl w:val="1372F183"/>
    <w:lvl w:ilvl="0" w:tentative="0">
      <w:start w:val="2"/>
      <w:numFmt w:val="chineseCounting"/>
      <w:suff w:val="nothing"/>
      <w:lvlText w:val="%1、"/>
      <w:lvlJc w:val="left"/>
      <w:rPr>
        <w:rFonts w:hint="eastAsia"/>
      </w:rPr>
    </w:lvl>
  </w:abstractNum>
  <w:abstractNum w:abstractNumId="2">
    <w:nsid w:val="15F94887"/>
    <w:multiLevelType w:val="singleLevel"/>
    <w:tmpl w:val="15F94887"/>
    <w:lvl w:ilvl="0" w:tentative="0">
      <w:start w:val="3"/>
      <w:numFmt w:val="chineseCounting"/>
      <w:suff w:val="nothing"/>
      <w:lvlText w:val="（%1）"/>
      <w:lvlJc w:val="left"/>
      <w:rPr>
        <w:rFonts w:hint="eastAsia"/>
      </w:rPr>
    </w:lvl>
  </w:abstractNum>
  <w:abstractNum w:abstractNumId="3">
    <w:nsid w:val="51FA672C"/>
    <w:multiLevelType w:val="singleLevel"/>
    <w:tmpl w:val="51FA672C"/>
    <w:lvl w:ilvl="0" w:tentative="0">
      <w:start w:val="3"/>
      <w:numFmt w:val="chineseCounting"/>
      <w:suff w:val="nothing"/>
      <w:lvlText w:val="%1、"/>
      <w:lvlJc w:val="left"/>
      <w:rPr>
        <w:rFonts w:hint="eastAsia"/>
      </w:rPr>
    </w:lvl>
  </w:abstractNum>
  <w:abstractNum w:abstractNumId="4">
    <w:nsid w:val="722D134F"/>
    <w:multiLevelType w:val="singleLevel"/>
    <w:tmpl w:val="722D134F"/>
    <w:lvl w:ilvl="0" w:tentative="0">
      <w:start w:val="2"/>
      <w:numFmt w:val="chineseCounting"/>
      <w:suff w:val="space"/>
      <w:lvlText w:val="第%1部分"/>
      <w:lvlJc w:val="left"/>
      <w:rPr>
        <w:rFonts w:hint="eastAsia"/>
      </w:rPr>
    </w:lvl>
  </w:abstractNum>
  <w:abstractNum w:abstractNumId="5">
    <w:nsid w:val="7233579A"/>
    <w:multiLevelType w:val="singleLevel"/>
    <w:tmpl w:val="7233579A"/>
    <w:lvl w:ilvl="0" w:tentative="0">
      <w:start w:val="2"/>
      <w:numFmt w:val="chineseCounting"/>
      <w:suff w:val="nothing"/>
      <w:lvlText w:val="（%1）"/>
      <w:lvlJc w:val="left"/>
      <w:rPr>
        <w:rFonts w:hint="eastAsia"/>
      </w:rPr>
    </w:lvl>
  </w:abstractNum>
  <w:num w:numId="1">
    <w:abstractNumId w:val="3"/>
  </w:num>
  <w:num w:numId="2">
    <w:abstractNumId w:val="5"/>
  </w:num>
  <w:num w:numId="3">
    <w:abstractNumId w:val="1"/>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FkYmQ3MGE2ZGY1NWZmOGFhYzk4ZmNmMTQwNDFjMWMifQ=="/>
  </w:docVars>
  <w:rsids>
    <w:rsidRoot w:val="002B0652"/>
    <w:rsid w:val="001E2697"/>
    <w:rsid w:val="0026728C"/>
    <w:rsid w:val="002B0652"/>
    <w:rsid w:val="007338E2"/>
    <w:rsid w:val="007D6B76"/>
    <w:rsid w:val="008B5614"/>
    <w:rsid w:val="00953D9C"/>
    <w:rsid w:val="009D2009"/>
    <w:rsid w:val="00BC23C1"/>
    <w:rsid w:val="00C603FA"/>
    <w:rsid w:val="011372A8"/>
    <w:rsid w:val="020B07BA"/>
    <w:rsid w:val="021D04ED"/>
    <w:rsid w:val="02666A19"/>
    <w:rsid w:val="02732A09"/>
    <w:rsid w:val="02AF383B"/>
    <w:rsid w:val="02F133B4"/>
    <w:rsid w:val="03B72EC1"/>
    <w:rsid w:val="03B926DB"/>
    <w:rsid w:val="04142E23"/>
    <w:rsid w:val="0493325C"/>
    <w:rsid w:val="04FA4B16"/>
    <w:rsid w:val="05326C96"/>
    <w:rsid w:val="053F1565"/>
    <w:rsid w:val="05455959"/>
    <w:rsid w:val="05912EE2"/>
    <w:rsid w:val="05B50D00"/>
    <w:rsid w:val="05F17CC7"/>
    <w:rsid w:val="06C440EC"/>
    <w:rsid w:val="06FC2DC7"/>
    <w:rsid w:val="073A17BD"/>
    <w:rsid w:val="07E3370A"/>
    <w:rsid w:val="07E51AAD"/>
    <w:rsid w:val="08055CAB"/>
    <w:rsid w:val="08EF11E4"/>
    <w:rsid w:val="098D41AA"/>
    <w:rsid w:val="098F7F23"/>
    <w:rsid w:val="099E7FC1"/>
    <w:rsid w:val="09FA5381"/>
    <w:rsid w:val="0A1175C3"/>
    <w:rsid w:val="0A186331"/>
    <w:rsid w:val="0A5D2445"/>
    <w:rsid w:val="0A9521E2"/>
    <w:rsid w:val="0AF97400"/>
    <w:rsid w:val="0B065290"/>
    <w:rsid w:val="0B0E30C9"/>
    <w:rsid w:val="0B7D745C"/>
    <w:rsid w:val="0BAB6B6A"/>
    <w:rsid w:val="0BCE67C1"/>
    <w:rsid w:val="0BDB0413"/>
    <w:rsid w:val="0BE231D7"/>
    <w:rsid w:val="0BED2F88"/>
    <w:rsid w:val="0BF679BF"/>
    <w:rsid w:val="0C3C04B3"/>
    <w:rsid w:val="0C4B79E3"/>
    <w:rsid w:val="0C52058B"/>
    <w:rsid w:val="0C665F2A"/>
    <w:rsid w:val="0CBB06F6"/>
    <w:rsid w:val="0CC55A09"/>
    <w:rsid w:val="0CDC5FA5"/>
    <w:rsid w:val="0D417A3D"/>
    <w:rsid w:val="0D625F83"/>
    <w:rsid w:val="0D9D3EA1"/>
    <w:rsid w:val="0E2F4C4F"/>
    <w:rsid w:val="0ECD6DF7"/>
    <w:rsid w:val="0ED9208D"/>
    <w:rsid w:val="0EF153DB"/>
    <w:rsid w:val="0F145782"/>
    <w:rsid w:val="0F4C625E"/>
    <w:rsid w:val="0FBA737B"/>
    <w:rsid w:val="10666EA1"/>
    <w:rsid w:val="10B4201D"/>
    <w:rsid w:val="10D34B99"/>
    <w:rsid w:val="111D7BC2"/>
    <w:rsid w:val="114C563D"/>
    <w:rsid w:val="114E4496"/>
    <w:rsid w:val="119C0A50"/>
    <w:rsid w:val="12040D82"/>
    <w:rsid w:val="122D02D9"/>
    <w:rsid w:val="124B2869"/>
    <w:rsid w:val="12A35C64"/>
    <w:rsid w:val="12D20E80"/>
    <w:rsid w:val="12DC3AAD"/>
    <w:rsid w:val="12E86E55"/>
    <w:rsid w:val="12EA441C"/>
    <w:rsid w:val="13806B2E"/>
    <w:rsid w:val="13E56991"/>
    <w:rsid w:val="14033ECF"/>
    <w:rsid w:val="14832432"/>
    <w:rsid w:val="1487776D"/>
    <w:rsid w:val="14C972AD"/>
    <w:rsid w:val="15186A1A"/>
    <w:rsid w:val="154B0F45"/>
    <w:rsid w:val="156478A8"/>
    <w:rsid w:val="157E0A87"/>
    <w:rsid w:val="15A703A2"/>
    <w:rsid w:val="15B84C3E"/>
    <w:rsid w:val="1628354E"/>
    <w:rsid w:val="168427DE"/>
    <w:rsid w:val="17583CC5"/>
    <w:rsid w:val="17723CB7"/>
    <w:rsid w:val="179B1249"/>
    <w:rsid w:val="17AA23CB"/>
    <w:rsid w:val="17D51B07"/>
    <w:rsid w:val="17DE7281"/>
    <w:rsid w:val="18117D55"/>
    <w:rsid w:val="183F3CE5"/>
    <w:rsid w:val="18595A12"/>
    <w:rsid w:val="18BF3E81"/>
    <w:rsid w:val="18EB5A29"/>
    <w:rsid w:val="18FB7DD4"/>
    <w:rsid w:val="193843DE"/>
    <w:rsid w:val="196565AA"/>
    <w:rsid w:val="1986465F"/>
    <w:rsid w:val="19D80DD3"/>
    <w:rsid w:val="19DA1AE0"/>
    <w:rsid w:val="19E87054"/>
    <w:rsid w:val="19F811CC"/>
    <w:rsid w:val="1A554870"/>
    <w:rsid w:val="1A7D73E2"/>
    <w:rsid w:val="1B567752"/>
    <w:rsid w:val="1B6922A5"/>
    <w:rsid w:val="1B7C5E2D"/>
    <w:rsid w:val="1B7E1BA5"/>
    <w:rsid w:val="1B910A48"/>
    <w:rsid w:val="1BCF0E71"/>
    <w:rsid w:val="1BEC4D61"/>
    <w:rsid w:val="1C750501"/>
    <w:rsid w:val="1C9A5579"/>
    <w:rsid w:val="1CF662B3"/>
    <w:rsid w:val="1DBE2620"/>
    <w:rsid w:val="1E3C0752"/>
    <w:rsid w:val="1E432C32"/>
    <w:rsid w:val="1E50753C"/>
    <w:rsid w:val="1E707ECB"/>
    <w:rsid w:val="1E984D2C"/>
    <w:rsid w:val="1ED25B11"/>
    <w:rsid w:val="1EDE421F"/>
    <w:rsid w:val="1F220A99"/>
    <w:rsid w:val="1F261276"/>
    <w:rsid w:val="1F536EA5"/>
    <w:rsid w:val="1F5570C1"/>
    <w:rsid w:val="1F575A19"/>
    <w:rsid w:val="1F877E3F"/>
    <w:rsid w:val="1FCF190A"/>
    <w:rsid w:val="1FCF29CF"/>
    <w:rsid w:val="1FED554B"/>
    <w:rsid w:val="201D3B32"/>
    <w:rsid w:val="20726E0E"/>
    <w:rsid w:val="20BE6832"/>
    <w:rsid w:val="20C14BE4"/>
    <w:rsid w:val="20FE4E07"/>
    <w:rsid w:val="21283700"/>
    <w:rsid w:val="217B3F8D"/>
    <w:rsid w:val="217F21D3"/>
    <w:rsid w:val="217F2B2F"/>
    <w:rsid w:val="21A26F8C"/>
    <w:rsid w:val="21DB0ED6"/>
    <w:rsid w:val="21DF0D9A"/>
    <w:rsid w:val="220E6500"/>
    <w:rsid w:val="227F1763"/>
    <w:rsid w:val="22CF1D97"/>
    <w:rsid w:val="232220F9"/>
    <w:rsid w:val="23263AC5"/>
    <w:rsid w:val="234F3FAC"/>
    <w:rsid w:val="235651B5"/>
    <w:rsid w:val="23750C8F"/>
    <w:rsid w:val="23A81EB5"/>
    <w:rsid w:val="23A91789"/>
    <w:rsid w:val="23A97A87"/>
    <w:rsid w:val="24320574"/>
    <w:rsid w:val="243A21E6"/>
    <w:rsid w:val="247D50F0"/>
    <w:rsid w:val="24CD223D"/>
    <w:rsid w:val="25FA2770"/>
    <w:rsid w:val="26321F0A"/>
    <w:rsid w:val="26F8755F"/>
    <w:rsid w:val="26FB01BF"/>
    <w:rsid w:val="276205CD"/>
    <w:rsid w:val="27972B78"/>
    <w:rsid w:val="27C349BD"/>
    <w:rsid w:val="284C25A5"/>
    <w:rsid w:val="28A16ED3"/>
    <w:rsid w:val="28AA3FD9"/>
    <w:rsid w:val="28C037FD"/>
    <w:rsid w:val="28CA642A"/>
    <w:rsid w:val="28FB2A87"/>
    <w:rsid w:val="29403F16"/>
    <w:rsid w:val="2946173F"/>
    <w:rsid w:val="29CE5DA6"/>
    <w:rsid w:val="2A812455"/>
    <w:rsid w:val="2AC260BB"/>
    <w:rsid w:val="2AE5754B"/>
    <w:rsid w:val="2AF4778E"/>
    <w:rsid w:val="2BE0656A"/>
    <w:rsid w:val="2BF51A0F"/>
    <w:rsid w:val="2C5524AE"/>
    <w:rsid w:val="2CAF267A"/>
    <w:rsid w:val="2CF63058"/>
    <w:rsid w:val="2D6E6B4A"/>
    <w:rsid w:val="2D7F400A"/>
    <w:rsid w:val="2DA07C21"/>
    <w:rsid w:val="2DD12008"/>
    <w:rsid w:val="2DDC4172"/>
    <w:rsid w:val="2E366F45"/>
    <w:rsid w:val="2E3B3926"/>
    <w:rsid w:val="2E5A433F"/>
    <w:rsid w:val="2ECE6548"/>
    <w:rsid w:val="2F1C7CE4"/>
    <w:rsid w:val="2F5C1DA5"/>
    <w:rsid w:val="2FAF25C3"/>
    <w:rsid w:val="30243BFD"/>
    <w:rsid w:val="303F1C37"/>
    <w:rsid w:val="305C0CAD"/>
    <w:rsid w:val="30A04FAC"/>
    <w:rsid w:val="30A9726C"/>
    <w:rsid w:val="30E107B4"/>
    <w:rsid w:val="312B5ED3"/>
    <w:rsid w:val="312C02F9"/>
    <w:rsid w:val="31676553"/>
    <w:rsid w:val="319E3BAC"/>
    <w:rsid w:val="32225C91"/>
    <w:rsid w:val="324C6101"/>
    <w:rsid w:val="3270063B"/>
    <w:rsid w:val="32D14858"/>
    <w:rsid w:val="32D4657B"/>
    <w:rsid w:val="33B74838"/>
    <w:rsid w:val="345A3F85"/>
    <w:rsid w:val="346F1E60"/>
    <w:rsid w:val="34A77AFA"/>
    <w:rsid w:val="34BD5094"/>
    <w:rsid w:val="3516538B"/>
    <w:rsid w:val="35337105"/>
    <w:rsid w:val="359A53D6"/>
    <w:rsid w:val="35B50435"/>
    <w:rsid w:val="35C27DD4"/>
    <w:rsid w:val="36BB50CB"/>
    <w:rsid w:val="36FB36B2"/>
    <w:rsid w:val="377D13C7"/>
    <w:rsid w:val="37D030C6"/>
    <w:rsid w:val="37EA575B"/>
    <w:rsid w:val="37F807E9"/>
    <w:rsid w:val="382A74C5"/>
    <w:rsid w:val="38C54D98"/>
    <w:rsid w:val="38D40BFF"/>
    <w:rsid w:val="38F14BDB"/>
    <w:rsid w:val="390D0D53"/>
    <w:rsid w:val="394702FC"/>
    <w:rsid w:val="396B3311"/>
    <w:rsid w:val="397A79F8"/>
    <w:rsid w:val="398C0C23"/>
    <w:rsid w:val="39B32F0A"/>
    <w:rsid w:val="39BF4FD0"/>
    <w:rsid w:val="39FC588F"/>
    <w:rsid w:val="3A6F07EB"/>
    <w:rsid w:val="3ABB3A2F"/>
    <w:rsid w:val="3B6D7604"/>
    <w:rsid w:val="3BDA6C53"/>
    <w:rsid w:val="3CF248ED"/>
    <w:rsid w:val="3D0243E2"/>
    <w:rsid w:val="3D41536A"/>
    <w:rsid w:val="3D472A33"/>
    <w:rsid w:val="3D6D27AB"/>
    <w:rsid w:val="3DA43295"/>
    <w:rsid w:val="3DC104AF"/>
    <w:rsid w:val="3DFF04CC"/>
    <w:rsid w:val="3EF45B57"/>
    <w:rsid w:val="3F9C2FD7"/>
    <w:rsid w:val="3FBF78F2"/>
    <w:rsid w:val="3FD23C03"/>
    <w:rsid w:val="3FDE5BF2"/>
    <w:rsid w:val="40642868"/>
    <w:rsid w:val="40764075"/>
    <w:rsid w:val="409F64DF"/>
    <w:rsid w:val="40E1210B"/>
    <w:rsid w:val="41275D33"/>
    <w:rsid w:val="415E195D"/>
    <w:rsid w:val="422D5E10"/>
    <w:rsid w:val="42ED4D97"/>
    <w:rsid w:val="43BA34EA"/>
    <w:rsid w:val="441D5B50"/>
    <w:rsid w:val="44B30262"/>
    <w:rsid w:val="44E126BB"/>
    <w:rsid w:val="44E4666D"/>
    <w:rsid w:val="44FC39B7"/>
    <w:rsid w:val="4504461A"/>
    <w:rsid w:val="463F587B"/>
    <w:rsid w:val="465B7BA6"/>
    <w:rsid w:val="468E53F5"/>
    <w:rsid w:val="46EA5025"/>
    <w:rsid w:val="46ED194E"/>
    <w:rsid w:val="470073ED"/>
    <w:rsid w:val="47152B0E"/>
    <w:rsid w:val="47824D58"/>
    <w:rsid w:val="47B95B8F"/>
    <w:rsid w:val="47BF68B6"/>
    <w:rsid w:val="47D535DB"/>
    <w:rsid w:val="47E744AA"/>
    <w:rsid w:val="48535EE5"/>
    <w:rsid w:val="48C000DF"/>
    <w:rsid w:val="48F0396B"/>
    <w:rsid w:val="48F826E7"/>
    <w:rsid w:val="49ED412E"/>
    <w:rsid w:val="4A3069B1"/>
    <w:rsid w:val="4ADE7EC9"/>
    <w:rsid w:val="4AFB3F55"/>
    <w:rsid w:val="4B1F08EE"/>
    <w:rsid w:val="4B95246F"/>
    <w:rsid w:val="4BA779C0"/>
    <w:rsid w:val="4BB723E6"/>
    <w:rsid w:val="4C183B62"/>
    <w:rsid w:val="4C7A3887"/>
    <w:rsid w:val="4CA41CD0"/>
    <w:rsid w:val="4CAA24A0"/>
    <w:rsid w:val="4D1473C4"/>
    <w:rsid w:val="4D510618"/>
    <w:rsid w:val="4D662315"/>
    <w:rsid w:val="4DB26DA4"/>
    <w:rsid w:val="4E192EE4"/>
    <w:rsid w:val="4E1B3100"/>
    <w:rsid w:val="4E2A3343"/>
    <w:rsid w:val="4E2C5C73"/>
    <w:rsid w:val="4E2E16E8"/>
    <w:rsid w:val="4E314D77"/>
    <w:rsid w:val="4E3E6AF5"/>
    <w:rsid w:val="4E636855"/>
    <w:rsid w:val="4E992F19"/>
    <w:rsid w:val="4E9C58C3"/>
    <w:rsid w:val="4F126928"/>
    <w:rsid w:val="4F1A5B02"/>
    <w:rsid w:val="4F2C4E99"/>
    <w:rsid w:val="4F600E27"/>
    <w:rsid w:val="4F8329EB"/>
    <w:rsid w:val="4FB84B61"/>
    <w:rsid w:val="50042A1A"/>
    <w:rsid w:val="500A342C"/>
    <w:rsid w:val="504B57F2"/>
    <w:rsid w:val="508C0886"/>
    <w:rsid w:val="50903205"/>
    <w:rsid w:val="50A230B1"/>
    <w:rsid w:val="51164C59"/>
    <w:rsid w:val="51CD2963"/>
    <w:rsid w:val="52C474D9"/>
    <w:rsid w:val="52D373CD"/>
    <w:rsid w:val="52EA0AD2"/>
    <w:rsid w:val="536926B5"/>
    <w:rsid w:val="536B614B"/>
    <w:rsid w:val="53C17BE3"/>
    <w:rsid w:val="541F321E"/>
    <w:rsid w:val="543E52CC"/>
    <w:rsid w:val="544834D5"/>
    <w:rsid w:val="54500AF3"/>
    <w:rsid w:val="54501AF1"/>
    <w:rsid w:val="5467290E"/>
    <w:rsid w:val="54852E1B"/>
    <w:rsid w:val="54DD7EF0"/>
    <w:rsid w:val="54E3424B"/>
    <w:rsid w:val="55346855"/>
    <w:rsid w:val="554E7A1F"/>
    <w:rsid w:val="557036DE"/>
    <w:rsid w:val="55A87DA6"/>
    <w:rsid w:val="55C47E49"/>
    <w:rsid w:val="55F67FAE"/>
    <w:rsid w:val="56334D5F"/>
    <w:rsid w:val="5637521F"/>
    <w:rsid w:val="56A91802"/>
    <w:rsid w:val="56B27DAD"/>
    <w:rsid w:val="56EE0137"/>
    <w:rsid w:val="56EE207B"/>
    <w:rsid w:val="57376AD1"/>
    <w:rsid w:val="575C4EE6"/>
    <w:rsid w:val="57650F48"/>
    <w:rsid w:val="578745DD"/>
    <w:rsid w:val="57C02622"/>
    <w:rsid w:val="57EC6F2E"/>
    <w:rsid w:val="58040BF9"/>
    <w:rsid w:val="580E02F4"/>
    <w:rsid w:val="58112E7E"/>
    <w:rsid w:val="581B53BA"/>
    <w:rsid w:val="58A41AE0"/>
    <w:rsid w:val="58CD4FF7"/>
    <w:rsid w:val="58E56AAA"/>
    <w:rsid w:val="58F76193"/>
    <w:rsid w:val="590E560F"/>
    <w:rsid w:val="59260BAB"/>
    <w:rsid w:val="595E0345"/>
    <w:rsid w:val="5AEB20AC"/>
    <w:rsid w:val="5B270191"/>
    <w:rsid w:val="5B435A44"/>
    <w:rsid w:val="5B7007EA"/>
    <w:rsid w:val="5BB16968"/>
    <w:rsid w:val="5BCF1086"/>
    <w:rsid w:val="5C4D05EB"/>
    <w:rsid w:val="5C974299"/>
    <w:rsid w:val="5D140ADF"/>
    <w:rsid w:val="5D46181B"/>
    <w:rsid w:val="5D4A7BD8"/>
    <w:rsid w:val="5D4F619F"/>
    <w:rsid w:val="5D535CE6"/>
    <w:rsid w:val="5DD706C5"/>
    <w:rsid w:val="5DFC012C"/>
    <w:rsid w:val="5E23390B"/>
    <w:rsid w:val="5E326225"/>
    <w:rsid w:val="5E6B6001"/>
    <w:rsid w:val="5EC037E7"/>
    <w:rsid w:val="5EEB6F50"/>
    <w:rsid w:val="5F3D41FC"/>
    <w:rsid w:val="60050C52"/>
    <w:rsid w:val="6047263F"/>
    <w:rsid w:val="60593DD8"/>
    <w:rsid w:val="606D5311"/>
    <w:rsid w:val="60747F1B"/>
    <w:rsid w:val="6109503A"/>
    <w:rsid w:val="61271BD5"/>
    <w:rsid w:val="6128126B"/>
    <w:rsid w:val="615132E0"/>
    <w:rsid w:val="615670A5"/>
    <w:rsid w:val="61923281"/>
    <w:rsid w:val="61BC74E3"/>
    <w:rsid w:val="624001A8"/>
    <w:rsid w:val="62606EDB"/>
    <w:rsid w:val="62736C39"/>
    <w:rsid w:val="62CA4648"/>
    <w:rsid w:val="62DD052C"/>
    <w:rsid w:val="63633D8A"/>
    <w:rsid w:val="63974B7F"/>
    <w:rsid w:val="63D10340"/>
    <w:rsid w:val="640E12EC"/>
    <w:rsid w:val="645E0B35"/>
    <w:rsid w:val="648A4D65"/>
    <w:rsid w:val="64AC19CE"/>
    <w:rsid w:val="64C9080E"/>
    <w:rsid w:val="654E3AF7"/>
    <w:rsid w:val="65772584"/>
    <w:rsid w:val="65CC62CA"/>
    <w:rsid w:val="66C537B1"/>
    <w:rsid w:val="66DB337E"/>
    <w:rsid w:val="67C1041C"/>
    <w:rsid w:val="67E10ABE"/>
    <w:rsid w:val="67F24666"/>
    <w:rsid w:val="68465D84"/>
    <w:rsid w:val="68B1654A"/>
    <w:rsid w:val="68CD06E2"/>
    <w:rsid w:val="68D23F68"/>
    <w:rsid w:val="694C640B"/>
    <w:rsid w:val="69510C65"/>
    <w:rsid w:val="69DA3A17"/>
    <w:rsid w:val="69E96434"/>
    <w:rsid w:val="69FA19C4"/>
    <w:rsid w:val="6B0949B6"/>
    <w:rsid w:val="6B2B65F3"/>
    <w:rsid w:val="6B8005EE"/>
    <w:rsid w:val="6BD21044"/>
    <w:rsid w:val="6C3D052B"/>
    <w:rsid w:val="6C665D2B"/>
    <w:rsid w:val="6CBF0CA2"/>
    <w:rsid w:val="6CC4275D"/>
    <w:rsid w:val="6CCA7D73"/>
    <w:rsid w:val="6D017BF0"/>
    <w:rsid w:val="6D4776AC"/>
    <w:rsid w:val="6D6F30FB"/>
    <w:rsid w:val="6D77332B"/>
    <w:rsid w:val="6D9C0FE4"/>
    <w:rsid w:val="6D9E6044"/>
    <w:rsid w:val="6E034A83"/>
    <w:rsid w:val="6E3825A1"/>
    <w:rsid w:val="6EB56801"/>
    <w:rsid w:val="6FAA74C8"/>
    <w:rsid w:val="70313B72"/>
    <w:rsid w:val="704F7ED2"/>
    <w:rsid w:val="705B2397"/>
    <w:rsid w:val="7065058F"/>
    <w:rsid w:val="70785D38"/>
    <w:rsid w:val="70B845E7"/>
    <w:rsid w:val="70E01F73"/>
    <w:rsid w:val="710851C5"/>
    <w:rsid w:val="71125845"/>
    <w:rsid w:val="711919C0"/>
    <w:rsid w:val="713C6769"/>
    <w:rsid w:val="71824086"/>
    <w:rsid w:val="71A16BC9"/>
    <w:rsid w:val="72124A19"/>
    <w:rsid w:val="721D18D3"/>
    <w:rsid w:val="724265FE"/>
    <w:rsid w:val="72C01541"/>
    <w:rsid w:val="733B6E27"/>
    <w:rsid w:val="73724CC1"/>
    <w:rsid w:val="737C78ED"/>
    <w:rsid w:val="73942E89"/>
    <w:rsid w:val="73A806E2"/>
    <w:rsid w:val="73D04538"/>
    <w:rsid w:val="73DE298B"/>
    <w:rsid w:val="7474440B"/>
    <w:rsid w:val="747D1B6F"/>
    <w:rsid w:val="74876C32"/>
    <w:rsid w:val="74CE2F98"/>
    <w:rsid w:val="754937FF"/>
    <w:rsid w:val="75A657CB"/>
    <w:rsid w:val="75CE3173"/>
    <w:rsid w:val="763D3DE8"/>
    <w:rsid w:val="76487F5B"/>
    <w:rsid w:val="764F12E9"/>
    <w:rsid w:val="76CE0460"/>
    <w:rsid w:val="76DD7484"/>
    <w:rsid w:val="76FB2FF0"/>
    <w:rsid w:val="771B11CB"/>
    <w:rsid w:val="77793097"/>
    <w:rsid w:val="77D73344"/>
    <w:rsid w:val="78370287"/>
    <w:rsid w:val="78374187"/>
    <w:rsid w:val="78732B44"/>
    <w:rsid w:val="78D41F79"/>
    <w:rsid w:val="79004B1D"/>
    <w:rsid w:val="79237F98"/>
    <w:rsid w:val="792F40AF"/>
    <w:rsid w:val="795A5511"/>
    <w:rsid w:val="79DA711C"/>
    <w:rsid w:val="7A832A23"/>
    <w:rsid w:val="7AC72874"/>
    <w:rsid w:val="7AE86379"/>
    <w:rsid w:val="7B006E3F"/>
    <w:rsid w:val="7B1043CF"/>
    <w:rsid w:val="7B9D4040"/>
    <w:rsid w:val="7BB61ED0"/>
    <w:rsid w:val="7BCE2CB0"/>
    <w:rsid w:val="7BE87E6E"/>
    <w:rsid w:val="7C8F68E3"/>
    <w:rsid w:val="7CB12BD5"/>
    <w:rsid w:val="7CE6330B"/>
    <w:rsid w:val="7CF90201"/>
    <w:rsid w:val="7D146DE8"/>
    <w:rsid w:val="7D4C6582"/>
    <w:rsid w:val="7D603DDC"/>
    <w:rsid w:val="7D853842"/>
    <w:rsid w:val="7D9B4E14"/>
    <w:rsid w:val="7DB83C18"/>
    <w:rsid w:val="7DC611BF"/>
    <w:rsid w:val="7DD81BC4"/>
    <w:rsid w:val="7E4E1C03"/>
    <w:rsid w:val="7E5F5E41"/>
    <w:rsid w:val="7E6150E6"/>
    <w:rsid w:val="7E722019"/>
    <w:rsid w:val="7E926217"/>
    <w:rsid w:val="7F430636"/>
    <w:rsid w:val="7F7F2036"/>
    <w:rsid w:val="7FA06711"/>
    <w:rsid w:val="7FB4040F"/>
    <w:rsid w:val="7FB81EEE"/>
    <w:rsid w:val="7FEB2083"/>
    <w:rsid w:val="7FFF1D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13">
    <w:name w:val="Default Paragraph Font"/>
    <w:unhideWhenUsed/>
    <w:qFormat/>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Normal Indent"/>
    <w:basedOn w:val="1"/>
    <w:next w:val="4"/>
    <w:unhideWhenUsed/>
    <w:qFormat/>
    <w:uiPriority w:val="99"/>
    <w:pPr>
      <w:ind w:firstLine="420" w:firstLineChars="200"/>
    </w:pPr>
    <w:rPr>
      <w:rFonts w:eastAsia="仿宋_GB2312"/>
      <w:sz w:val="30"/>
    </w:rPr>
  </w:style>
  <w:style w:type="paragraph" w:styleId="4">
    <w:name w:val="Subtitle"/>
    <w:basedOn w:val="1"/>
    <w:qFormat/>
    <w:uiPriority w:val="11"/>
    <w:pPr>
      <w:spacing w:line="700" w:lineRule="exact"/>
      <w:jc w:val="center"/>
      <w:outlineLvl w:val="1"/>
    </w:pPr>
    <w:rPr>
      <w:rFonts w:ascii="Arial" w:hAnsi="Arial" w:eastAsia="方正小标宋简体" w:cs="Arial"/>
      <w:b/>
      <w:bCs/>
      <w:kern w:val="28"/>
      <w:sz w:val="44"/>
      <w:szCs w:val="44"/>
    </w:rPr>
  </w:style>
  <w:style w:type="paragraph" w:styleId="5">
    <w:name w:val="toc 3"/>
    <w:basedOn w:val="1"/>
    <w:next w:val="1"/>
    <w:qFormat/>
    <w:uiPriority w:val="0"/>
    <w:pPr>
      <w:ind w:left="480"/>
    </w:pPr>
  </w:style>
  <w:style w:type="paragraph" w:styleId="6">
    <w:name w:val="footer"/>
    <w:basedOn w:val="1"/>
    <w:link w:val="37"/>
    <w:unhideWhenUsed/>
    <w:qFormat/>
    <w:uiPriority w:val="99"/>
    <w:pPr>
      <w:tabs>
        <w:tab w:val="center" w:pos="4153"/>
        <w:tab w:val="right" w:pos="8306"/>
      </w:tabs>
      <w:snapToGrid w:val="0"/>
    </w:pPr>
    <w:rPr>
      <w:sz w:val="18"/>
      <w:szCs w:val="18"/>
    </w:rPr>
  </w:style>
  <w:style w:type="paragraph" w:styleId="7">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qFormat/>
    <w:uiPriority w:val="0"/>
    <w:pPr>
      <w:spacing w:before="120"/>
      <w:ind w:firstLine="560"/>
    </w:pPr>
    <w:rPr>
      <w:rFonts w:eastAsia="方正仿宋_GBK"/>
      <w:color w:val="000000"/>
      <w:sz w:val="28"/>
    </w:rPr>
  </w:style>
  <w:style w:type="paragraph" w:styleId="9">
    <w:name w:val="toc 4"/>
    <w:basedOn w:val="1"/>
    <w:next w:val="1"/>
    <w:qFormat/>
    <w:uiPriority w:val="0"/>
    <w:pPr>
      <w:ind w:left="720"/>
    </w:pPr>
  </w:style>
  <w:style w:type="paragraph" w:styleId="10">
    <w:name w:val="toc 2"/>
    <w:basedOn w:val="1"/>
    <w:next w:val="1"/>
    <w:qFormat/>
    <w:uiPriority w:val="0"/>
    <w:pPr>
      <w:ind w:left="240"/>
    </w:pPr>
  </w:style>
  <w:style w:type="table" w:styleId="12">
    <w:name w:val="Table Grid"/>
    <w:basedOn w:val="11"/>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4">
    <w:name w:val="单元格样式22"/>
    <w:basedOn w:val="1"/>
    <w:qFormat/>
    <w:uiPriority w:val="0"/>
    <w:pPr>
      <w:jc w:val="right"/>
    </w:pPr>
    <w:rPr>
      <w:rFonts w:ascii="方正小标宋_GBK" w:hAnsi="方正小标宋_GBK" w:eastAsia="方正小标宋_GBK" w:cs="方正小标宋_GBK"/>
    </w:rPr>
  </w:style>
  <w:style w:type="paragraph" w:customStyle="1" w:styleId="15">
    <w:name w:val="单元格样式21"/>
    <w:basedOn w:val="1"/>
    <w:qFormat/>
    <w:uiPriority w:val="0"/>
    <w:pPr>
      <w:jc w:val="center"/>
    </w:pPr>
    <w:rPr>
      <w:rFonts w:ascii="方正小标宋_GBK" w:hAnsi="方正小标宋_GBK" w:eastAsia="方正小标宋_GBK" w:cs="方正小标宋_GBK"/>
    </w:rPr>
  </w:style>
  <w:style w:type="paragraph" w:customStyle="1" w:styleId="16">
    <w:name w:val="单元格样式20"/>
    <w:basedOn w:val="1"/>
    <w:qFormat/>
    <w:uiPriority w:val="0"/>
    <w:rPr>
      <w:rFonts w:ascii="方正小标宋_GBK" w:hAnsi="方正小标宋_GBK" w:eastAsia="方正小标宋_GBK" w:cs="方正小标宋_GBK"/>
    </w:rPr>
  </w:style>
  <w:style w:type="paragraph" w:customStyle="1" w:styleId="17">
    <w:name w:val="单元格样式1"/>
    <w:basedOn w:val="1"/>
    <w:qFormat/>
    <w:uiPriority w:val="0"/>
    <w:pPr>
      <w:jc w:val="center"/>
    </w:pPr>
    <w:rPr>
      <w:rFonts w:ascii="方正书宋_GBK" w:hAnsi="方正书宋_GBK" w:eastAsia="方正书宋_GBK" w:cs="方正书宋_GBK"/>
      <w:b/>
      <w:sz w:val="21"/>
    </w:rPr>
  </w:style>
  <w:style w:type="paragraph" w:customStyle="1" w:styleId="18">
    <w:name w:val="单元格样式4"/>
    <w:basedOn w:val="1"/>
    <w:qFormat/>
    <w:uiPriority w:val="0"/>
    <w:pPr>
      <w:jc w:val="right"/>
    </w:pPr>
    <w:rPr>
      <w:rFonts w:ascii="方正书宋_GBK" w:hAnsi="方正书宋_GBK" w:eastAsia="方正书宋_GBK" w:cs="方正书宋_GBK"/>
      <w:sz w:val="21"/>
    </w:rPr>
  </w:style>
  <w:style w:type="paragraph" w:customStyle="1" w:styleId="19">
    <w:name w:val="单元格样式2"/>
    <w:basedOn w:val="1"/>
    <w:qFormat/>
    <w:uiPriority w:val="0"/>
    <w:rPr>
      <w:rFonts w:ascii="方正书宋_GBK" w:hAnsi="方正书宋_GBK" w:eastAsia="方正书宋_GBK" w:cs="方正书宋_GBK"/>
      <w:sz w:val="21"/>
    </w:rPr>
  </w:style>
  <w:style w:type="paragraph" w:customStyle="1" w:styleId="20">
    <w:name w:val="单元格样式3"/>
    <w:basedOn w:val="1"/>
    <w:qFormat/>
    <w:uiPriority w:val="0"/>
    <w:pPr>
      <w:jc w:val="center"/>
    </w:pPr>
    <w:rPr>
      <w:rFonts w:ascii="方正书宋_GBK" w:hAnsi="方正书宋_GBK" w:eastAsia="方正书宋_GBK" w:cs="方正书宋_GBK"/>
      <w:sz w:val="21"/>
    </w:rPr>
  </w:style>
  <w:style w:type="paragraph" w:customStyle="1" w:styleId="21">
    <w:name w:val="单元格样式6"/>
    <w:basedOn w:val="1"/>
    <w:qFormat/>
    <w:uiPriority w:val="0"/>
    <w:pPr>
      <w:jc w:val="center"/>
    </w:pPr>
    <w:rPr>
      <w:rFonts w:ascii="方正书宋_GBK" w:hAnsi="方正书宋_GBK" w:eastAsia="方正书宋_GBK" w:cs="方正书宋_GBK"/>
      <w:b/>
      <w:sz w:val="21"/>
    </w:rPr>
  </w:style>
  <w:style w:type="paragraph" w:customStyle="1" w:styleId="22">
    <w:name w:val="单元格样式7"/>
    <w:basedOn w:val="1"/>
    <w:qFormat/>
    <w:uiPriority w:val="0"/>
    <w:pPr>
      <w:jc w:val="right"/>
    </w:pPr>
    <w:rPr>
      <w:rFonts w:ascii="方正书宋_GBK" w:hAnsi="方正书宋_GBK" w:eastAsia="方正书宋_GBK" w:cs="方正书宋_GBK"/>
      <w:b/>
      <w:sz w:val="21"/>
    </w:rPr>
  </w:style>
  <w:style w:type="paragraph" w:customStyle="1" w:styleId="23">
    <w:name w:val="单元格样式5"/>
    <w:basedOn w:val="1"/>
    <w:qFormat/>
    <w:uiPriority w:val="0"/>
    <w:rPr>
      <w:rFonts w:ascii="方正书宋_GBK" w:hAnsi="方正书宋_GBK" w:eastAsia="方正书宋_GBK" w:cs="方正书宋_GBK"/>
      <w:b/>
      <w:sz w:val="21"/>
    </w:rPr>
  </w:style>
  <w:style w:type="paragraph" w:customStyle="1" w:styleId="24">
    <w:name w:val="插入文本样式-插入部门职责文件"/>
    <w:basedOn w:val="1"/>
    <w:qFormat/>
    <w:uiPriority w:val="0"/>
    <w:pPr>
      <w:spacing w:line="500" w:lineRule="exact"/>
      <w:ind w:firstLine="560"/>
    </w:pPr>
    <w:rPr>
      <w:rFonts w:eastAsia="方正仿宋_GBK"/>
      <w:sz w:val="28"/>
    </w:rPr>
  </w:style>
  <w:style w:type="paragraph" w:customStyle="1" w:styleId="25">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6">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8">
    <w:name w:val="插入文本样式-插入总体目标文件"/>
    <w:basedOn w:val="1"/>
    <w:qFormat/>
    <w:uiPriority w:val="0"/>
    <w:pPr>
      <w:spacing w:line="500" w:lineRule="exact"/>
      <w:ind w:firstLine="560"/>
    </w:pPr>
    <w:rPr>
      <w:rFonts w:eastAsia="方正仿宋_GBK"/>
      <w:sz w:val="28"/>
    </w:rPr>
  </w:style>
  <w:style w:type="paragraph" w:customStyle="1" w:styleId="29">
    <w:name w:val="插入文本样式-插入职责分类绩效目标文件"/>
    <w:basedOn w:val="1"/>
    <w:qFormat/>
    <w:uiPriority w:val="0"/>
    <w:pPr>
      <w:spacing w:line="500" w:lineRule="exact"/>
      <w:ind w:firstLine="560"/>
    </w:pPr>
    <w:rPr>
      <w:rFonts w:eastAsia="方正仿宋_GBK"/>
      <w:sz w:val="28"/>
    </w:rPr>
  </w:style>
  <w:style w:type="paragraph" w:customStyle="1" w:styleId="30">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1">
    <w:name w:val="单元格样式23"/>
    <w:basedOn w:val="1"/>
    <w:qFormat/>
    <w:uiPriority w:val="0"/>
    <w:pPr>
      <w:jc w:val="right"/>
    </w:pPr>
    <w:rPr>
      <w:rFonts w:ascii="方正书宋_GBK" w:hAnsi="方正书宋_GBK" w:eastAsia="方正书宋_GBK" w:cs="方正书宋_GBK"/>
    </w:rPr>
  </w:style>
  <w:style w:type="paragraph" w:customStyle="1" w:styleId="32">
    <w:name w:val="插入文本样式-插入单位职责文件"/>
    <w:basedOn w:val="1"/>
    <w:qFormat/>
    <w:uiPriority w:val="0"/>
    <w:pPr>
      <w:spacing w:line="500" w:lineRule="exact"/>
      <w:ind w:firstLine="560"/>
    </w:pPr>
    <w:rPr>
      <w:rFonts w:eastAsia="方正仿宋_GBK"/>
      <w:sz w:val="28"/>
    </w:rPr>
  </w:style>
  <w:style w:type="paragraph" w:customStyle="1" w:styleId="33">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4">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5">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6">
    <w:name w:val="页眉 Char"/>
    <w:basedOn w:val="13"/>
    <w:link w:val="7"/>
    <w:qFormat/>
    <w:uiPriority w:val="99"/>
    <w:rPr>
      <w:rFonts w:eastAsia="Times New Roman"/>
      <w:sz w:val="18"/>
      <w:szCs w:val="18"/>
      <w:lang w:eastAsia="uk-UA"/>
    </w:rPr>
  </w:style>
  <w:style w:type="character" w:customStyle="1" w:styleId="37">
    <w:name w:val="页脚 Char"/>
    <w:basedOn w:val="13"/>
    <w:link w:val="6"/>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9" Type="http://schemas.openxmlformats.org/officeDocument/2006/relationships/fontTable" Target="fontTable.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2023-02-15T17:11:11Z</dcterms:created>
  <dcterms:modified xsi:type="dcterms:W3CDTF">2023-02-15T09:11:11Z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2023-02-15T17:11:08Z</dcterms:created>
  <dcterms:modified xsi:type="dcterms:W3CDTF">2023-02-15T09:11:08Z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2023-02-15T17:11:12Z</dcterms:created>
  <dcterms:modified xsi:type="dcterms:W3CDTF">2023-02-15T09:11:12Z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2023-02-15T17:11:56Z</dcterms:created>
  <dcterms:modified xsi:type="dcterms:W3CDTF">2023-02-15T09:11:56Z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2023-02-15T17:11:15Z</dcterms:created>
  <dcterms:modified xsi:type="dcterms:W3CDTF">2023-02-15T09:11:15Z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2023-02-15T17:12:32Z</dcterms:created>
  <dcterms:modified xsi:type="dcterms:W3CDTF">2023-02-15T09:12:32Z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2023-02-15T17:11:12Z</dcterms:created>
  <dcterms:modified xsi:type="dcterms:W3CDTF">2023-02-15T09:11:12Z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2023-02-15T17:11:52Z</dcterms:created>
  <dcterms:modified xsi:type="dcterms:W3CDTF">2023-02-15T09:11:52Z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2023-02-15T17:11:19Z</dcterms:created>
  <dcterms:modified xsi:type="dcterms:W3CDTF">2023-02-15T09:11:19Z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2023-02-15T17:11:17Z</dcterms:created>
  <dcterms:modified xsi:type="dcterms:W3CDTF">2023-02-15T09:11:17Z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2023-02-15T17:10:47Z</dcterms:created>
  <dcterms:modified xsi:type="dcterms:W3CDTF">2023-02-15T09:10:47Z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2023-02-15T17:11:21Z</dcterms:created>
  <dcterms:modified xsi:type="dcterms:W3CDTF">2023-02-15T09:11:21Z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2023-02-15T17:11:24Z</dcterms:created>
  <dcterms:modified xsi:type="dcterms:W3CDTF">2023-02-15T09:11:24Z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2023-02-15T17:12:11Z</dcterms:created>
  <dcterms:modified xsi:type="dcterms:W3CDTF">2023-02-15T09:12:11Z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2023-02-15T17:11:57Z</dcterms:created>
  <dcterms:modified xsi:type="dcterms:W3CDTF">2023-02-15T09:11:57Z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2023-02-15T17:11:54Z</dcterms:created>
  <dcterms:modified xsi:type="dcterms:W3CDTF">2023-02-15T09:11:54Z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2023-02-15T17:11:24Z</dcterms:created>
  <dcterms:modified xsi:type="dcterms:W3CDTF">2023-02-15T09:11:24Z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2023-02-15T17:11:14Z</dcterms:created>
  <dcterms:modified xsi:type="dcterms:W3CDTF">2023-02-15T09:11:14Z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2023-02-15T17:12:33Z</dcterms:created>
  <dcterms:modified xsi:type="dcterms:W3CDTF">2023-02-15T09:12:33Z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2023-02-15T17:11:58Z</dcterms:created>
  <dcterms:modified xsi:type="dcterms:W3CDTF">2023-02-15T09:11:58Z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2023-02-15T17:11:56Z</dcterms:created>
  <dcterms:modified xsi:type="dcterms:W3CDTF">2023-02-15T09:11:56Z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2023-02-15T17:11:57Z</dcterms:created>
  <dcterms:modified xsi:type="dcterms:W3CDTF">2023-02-15T09:11:57Z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2023-02-15T17:12:02Z</dcterms:created>
  <dcterms:modified xsi:type="dcterms:W3CDTF">2023-02-15T09:12:02Z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2023-02-15T17:11:05Z</dcterms:created>
  <dcterms:modified xsi:type="dcterms:W3CDTF">2023-02-15T09:11:05Z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2023-02-15T17:11:07Z</dcterms:created>
  <dcterms:modified xsi:type="dcterms:W3CDTF">2023-02-15T09:11:07Z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2023-02-15T17:12:12Z</dcterms:created>
  <dcterms:modified xsi:type="dcterms:W3CDTF">2023-02-15T09:12:12Z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2023-02-15T17:11:06Z</dcterms:created>
  <dcterms:modified xsi:type="dcterms:W3CDTF">2023-02-15T09:11:06Z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2023-02-15T17:11:49Z</dcterms:created>
  <dcterms:modified xsi:type="dcterms:W3CDTF">2023-02-15T09:11:49Z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2023-02-15T17:12:36Z</dcterms:created>
  <dcterms:modified xsi:type="dcterms:W3CDTF">2023-02-15T09:12:36Z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2023-02-15T17:12:34Z</dcterms:created>
  <dcterms:modified xsi:type="dcterms:W3CDTF">2023-02-15T09:12:34Z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2023-02-15T17:12:33Z</dcterms:created>
  <dcterms:modified xsi:type="dcterms:W3CDTF">2023-02-15T09:12:33Z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2023-02-15T17:12:23Z</dcterms:created>
  <dcterms:modified xsi:type="dcterms:W3CDTF">2023-02-15T09:12:23Z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2023-02-15T17:11:57Z</dcterms:created>
  <dcterms:modified xsi:type="dcterms:W3CDTF">2023-02-15T09:11:57Z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2023-02-15T17:11:14Z</dcterms:created>
  <dcterms:modified xsi:type="dcterms:W3CDTF">2023-02-15T09:11:14Z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2023-02-15T17:11:07Z</dcterms:created>
  <dcterms:modified xsi:type="dcterms:W3CDTF">2023-02-15T09:11:07Z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2023-02-15T17:11:53Z</dcterms:created>
  <dcterms:modified xsi:type="dcterms:W3CDTF">2023-02-15T09:11:53Z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2023-02-15T17:12:22Z</dcterms:created>
  <dcterms:modified xsi:type="dcterms:W3CDTF">2023-02-15T09:12:22Z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2023-02-15T17:11:28Z</dcterms:created>
  <dcterms:modified xsi:type="dcterms:W3CDTF">2023-02-15T09:11:28Z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2023-02-15T17:11:26Z</dcterms:created>
  <dcterms:modified xsi:type="dcterms:W3CDTF">2023-02-15T09:11:26Z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2023-02-15T17:11:59Z</dcterms:created>
  <dcterms:modified xsi:type="dcterms:W3CDTF">2023-02-15T09:11:59Z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2023-02-15T17:11:06Z</dcterms:created>
  <dcterms:modified xsi:type="dcterms:W3CDTF">2023-02-15T09:11:06Z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2023-02-15T17:11:21Z</dcterms:created>
  <dcterms:modified xsi:type="dcterms:W3CDTF">2023-02-15T09:11:21Z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2023-02-15T17:11:20Z</dcterms:created>
  <dcterms:modified xsi:type="dcterms:W3CDTF">2023-02-15T09:11:20Z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2023-02-15T17:11:52Z</dcterms:created>
  <dcterms:modified xsi:type="dcterms:W3CDTF">2023-02-15T09:11:52Z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2023-02-15T17:11:11Z</dcterms:created>
  <dcterms:modified xsi:type="dcterms:W3CDTF">2023-02-15T09:11:11Z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2023-02-15T17:11:25Z</dcterms:created>
  <dcterms:modified xsi:type="dcterms:W3CDTF">2023-02-15T09:11:25Z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2023-02-15T17:12:14Z</dcterms:created>
  <dcterms:modified xsi:type="dcterms:W3CDTF">2023-02-15T09:12:14Z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2023-02-15T17:11:09Z</dcterms:created>
  <dcterms:modified xsi:type="dcterms:W3CDTF">2023-02-15T09:11:09Z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2023-02-15T17:12:12Z</dcterms:created>
  <dcterms:modified xsi:type="dcterms:W3CDTF">2023-02-15T09:12:12Z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2023-02-15T17:12:49Z</dcterms:created>
  <dcterms:modified xsi:type="dcterms:W3CDTF">2023-02-15T09:12:49Z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2023-02-15T17:12:01Z</dcterms:created>
  <dcterms:modified xsi:type="dcterms:W3CDTF">2023-02-15T09:12:01Z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2023-02-15T17:12:11Z</dcterms:created>
  <dcterms:modified xsi:type="dcterms:W3CDTF">2023-02-15T09:12:11Z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2023-02-15T17:11:12Z</dcterms:created>
  <dcterms:modified xsi:type="dcterms:W3CDTF">2023-02-15T09:11:12Z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2023-02-15T17:12:46Z</dcterms:created>
  <dcterms:modified xsi:type="dcterms:W3CDTF">2023-02-15T09:12:45Z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2023-02-15T17:12:00Z</dcterms:created>
  <dcterms:modified xsi:type="dcterms:W3CDTF">2023-02-15T09:12:00Z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2023-02-15T17:12:00Z</dcterms:created>
  <dcterms:modified xsi:type="dcterms:W3CDTF">2023-02-15T09:12:00Z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2023-02-15T17:11:38Z</dcterms:created>
  <dcterms:modified xsi:type="dcterms:W3CDTF">2023-02-15T09:11:38Z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2023-02-15T17:12:43Z</dcterms:created>
  <dcterms:modified xsi:type="dcterms:W3CDTF">2023-02-15T09:12:43Z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2023-02-15T17:11:25Z</dcterms:created>
  <dcterms:modified xsi:type="dcterms:W3CDTF">2023-02-15T09:11:25Z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2023-02-15T17:11:13Z</dcterms:created>
  <dcterms:modified xsi:type="dcterms:W3CDTF">2023-02-15T09:11:13Z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2023-02-15T17:11:56Z</dcterms:created>
  <dcterms:modified xsi:type="dcterms:W3CDTF">2023-02-15T09:11:56Z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2023-02-15T17:11:58Z</dcterms:created>
  <dcterms:modified xsi:type="dcterms:W3CDTF">2023-02-15T09:11:58Z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2023-02-15T17:11:19Z</dcterms:created>
  <dcterms:modified xsi:type="dcterms:W3CDTF">2023-02-15T09:11:19Z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2023-02-15T17:11:07Z</dcterms:created>
  <dcterms:modified xsi:type="dcterms:W3CDTF">2023-02-15T09:11:07Z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2023-02-15T17:11:54Z</dcterms:created>
  <dcterms:modified xsi:type="dcterms:W3CDTF">2023-02-15T09:11:54Z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2023-02-15T17:12:09Z</dcterms:created>
  <dcterms:modified xsi:type="dcterms:W3CDTF">2023-02-15T09:12:09Z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2023-02-15T17:11:11Z</dcterms:created>
  <dcterms:modified xsi:type="dcterms:W3CDTF">2023-02-15T09:11:11Z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2023-02-15T17:11:26Z</dcterms:created>
  <dcterms:modified xsi:type="dcterms:W3CDTF">2023-02-15T09:11:26Z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2023-02-15T17:11:16Z</dcterms:created>
  <dcterms:modified xsi:type="dcterms:W3CDTF">2023-02-15T09:11:16Z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2023-02-15T17:11:10Z</dcterms:created>
  <dcterms:modified xsi:type="dcterms:W3CDTF">2023-02-15T09:11:10Z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2023-02-15T17:12:01Z</dcterms:created>
  <dcterms:modified xsi:type="dcterms:W3CDTF">2023-02-15T09:12:01Z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2023-02-15T17:11:52Z</dcterms:created>
  <dcterms:modified xsi:type="dcterms:W3CDTF">2023-02-15T09:11:52Z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2023-02-15T17:11:17Z</dcterms:created>
  <dcterms:modified xsi:type="dcterms:W3CDTF">2023-02-15T09:11:17Z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2023-02-15T17:11:15Z</dcterms:created>
  <dcterms:modified xsi:type="dcterms:W3CDTF">2023-02-15T09:11:15Z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2023-02-15T17:11:08Z</dcterms:created>
  <dcterms:modified xsi:type="dcterms:W3CDTF">2023-02-15T09:11:08Z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2023-02-15T17:11:50Z</dcterms:created>
  <dcterms:modified xsi:type="dcterms:W3CDTF">2023-02-15T09:11:50Z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2023-02-15T17:12:12Z</dcterms:created>
  <dcterms:modified xsi:type="dcterms:W3CDTF">2023-02-15T09:12:12Z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2023-02-15T17:11:23Z</dcterms:created>
  <dcterms:modified xsi:type="dcterms:W3CDTF">2023-02-15T09:11:23Z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2023-02-15T17:11:27Z</dcterms:created>
  <dcterms:modified xsi:type="dcterms:W3CDTF">2023-02-15T09:11:27Z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2023-02-15T17:11:25Z</dcterms:created>
  <dcterms:modified xsi:type="dcterms:W3CDTF">2023-02-15T09:11:25Z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2023-02-15T17:11:23Z</dcterms:created>
  <dcterms:modified xsi:type="dcterms:W3CDTF">2023-02-15T09:11:23Z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2023-02-15T17:11:51Z</dcterms:created>
  <dcterms:modified xsi:type="dcterms:W3CDTF">2023-02-15T09:11:51Z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2023-02-15T17:11:07Z</dcterms:created>
  <dcterms:modified xsi:type="dcterms:W3CDTF">2023-02-15T09:11:07Z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2023-02-15T17:11:53Z</dcterms:created>
  <dcterms:modified xsi:type="dcterms:W3CDTF">2023-02-15T09:11:53Z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2023-02-15T17:11:14Z</dcterms:created>
  <dcterms:modified xsi:type="dcterms:W3CDTF">2023-02-15T09:11:14Z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2023-02-15T17:12:47Z</dcterms:created>
  <dcterms:modified xsi:type="dcterms:W3CDTF">2023-02-15T09:12:47Z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2023-02-15T17:11:05Z</dcterms:created>
  <dcterms:modified xsi:type="dcterms:W3CDTF">2023-02-15T09:11:05Z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2023-02-15T17:12:30Z</dcterms:created>
  <dcterms:modified xsi:type="dcterms:W3CDTF">2023-02-15T09:12:30Z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2023-02-15T17:12:23Z</dcterms:created>
  <dcterms:modified xsi:type="dcterms:W3CDTF">2023-02-15T09:12:23Z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2023-02-15T17:11:20Z</dcterms:created>
  <dcterms:modified xsi:type="dcterms:W3CDTF">2023-02-15T09:11:19Z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2023-02-15T17:11:55Z</dcterms:created>
  <dcterms:modified xsi:type="dcterms:W3CDTF">2023-02-15T09:11:55Z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2023-02-15T17:11:06Z</dcterms:created>
  <dcterms:modified xsi:type="dcterms:W3CDTF">2023-02-15T09:11:06Z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2023-02-15T17:11:21Z</dcterms:created>
  <dcterms:modified xsi:type="dcterms:W3CDTF">2023-02-15T09:11:21Z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2023-02-15T17:11:16Z</dcterms:created>
  <dcterms:modified xsi:type="dcterms:W3CDTF">2023-02-15T09:11:16Z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2023-02-15T17:12:46Z</dcterms:created>
  <dcterms:modified xsi:type="dcterms:W3CDTF">2023-02-15T09:12:46Z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2023-02-15T17:11:58Z</dcterms:created>
  <dcterms:modified xsi:type="dcterms:W3CDTF">2023-02-15T09:11:58Z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2023-02-15T17:11:53Z</dcterms:created>
  <dcterms:modified xsi:type="dcterms:W3CDTF">2023-02-15T09:11:53Z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2023-02-15T17:11:16Z</dcterms:created>
  <dcterms:modified xsi:type="dcterms:W3CDTF">2023-02-15T09:11:16Z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2023-02-15T17:11:50Z</dcterms:created>
  <dcterms:modified xsi:type="dcterms:W3CDTF">2023-02-15T09:11:50Z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2023-02-15T17:11:13Z</dcterms:created>
  <dcterms:modified xsi:type="dcterms:W3CDTF">2023-02-15T09:11:13Z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2023-02-15T17:11:08Z</dcterms:created>
  <dcterms:modified xsi:type="dcterms:W3CDTF">2023-02-15T09:11:08Z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2023-02-15T17:11:27Z</dcterms:created>
  <dcterms:modified xsi:type="dcterms:W3CDTF">2023-02-15T09:11:27Z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2023-02-15T17:12:47Z</dcterms:created>
  <dcterms:modified xsi:type="dcterms:W3CDTF">2023-02-15T09:12:47Z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2023-02-15T17:12:33Z</dcterms:created>
  <dcterms:modified xsi:type="dcterms:W3CDTF">2023-02-15T09:12:33Z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2023-02-15T17:12:34Z</dcterms:created>
  <dcterms:modified xsi:type="dcterms:W3CDTF">2023-02-15T09:12:34Z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2023-02-15T17:11:18Z</dcterms:created>
  <dcterms:modified xsi:type="dcterms:W3CDTF">2023-02-15T09:11:18Z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2023-02-15T17:12:20Z</dcterms:created>
  <dcterms:modified xsi:type="dcterms:W3CDTF">2023-02-15T09:12:20Z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2023-02-15T17:11:55Z</dcterms:created>
  <dcterms:modified xsi:type="dcterms:W3CDTF">2023-02-15T09:11:55Z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2023-02-15T17:11:10Z</dcterms:created>
  <dcterms:modified xsi:type="dcterms:W3CDTF">2023-02-15T09:11:10Z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2023-02-15T17:11:27Z</dcterms:created>
  <dcterms:modified xsi:type="dcterms:W3CDTF">2023-02-15T09:11:27Z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2023-02-15T17:12:22Z</dcterms:created>
  <dcterms:modified xsi:type="dcterms:W3CDTF">2023-02-15T09:12:22Z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2023-02-15T17:11:54Z</dcterms:created>
  <dcterms:modified xsi:type="dcterms:W3CDTF">2023-02-15T09:11:54Z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2023-02-15T17:11:49Z</dcterms:created>
  <dcterms:modified xsi:type="dcterms:W3CDTF">2023-02-15T09:11:49Z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2023-02-15T17:11:08Z</dcterms:created>
  <dcterms:modified xsi:type="dcterms:W3CDTF">2023-02-15T09:11:08Z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2023-02-15T17:11:20Z</dcterms:created>
  <dcterms:modified xsi:type="dcterms:W3CDTF">2023-02-15T09:11:20Z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2023-02-15T17:11:22Z</dcterms:created>
  <dcterms:modified xsi:type="dcterms:W3CDTF">2023-02-15T09:11:22Z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2023-02-15T17:11:59Z</dcterms:created>
  <dcterms:modified xsi:type="dcterms:W3CDTF">2023-02-15T09:11:59Z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2023-02-15T17:11:59Z</dcterms:created>
  <dcterms:modified xsi:type="dcterms:W3CDTF">2023-02-15T09:11:59Z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2023-02-15T17:12:46Z</dcterms:created>
  <dcterms:modified xsi:type="dcterms:W3CDTF">2023-02-15T09:12:46Z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2023-02-15T17:11:22Z</dcterms:created>
  <dcterms:modified xsi:type="dcterms:W3CDTF">2023-02-15T09:11:22Z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2023-02-15T17:11:50Z</dcterms:created>
  <dcterms:modified xsi:type="dcterms:W3CDTF">2023-02-15T09:11:50Z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2023-02-15T17:11:18Z</dcterms:created>
  <dcterms:modified xsi:type="dcterms:W3CDTF">2023-02-15T09:11:18Z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2023-02-15T17:11:56Z</dcterms:created>
  <dcterms:modified xsi:type="dcterms:W3CDTF">2023-02-15T09:11:56Z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2023-02-15T17:12:24Z</dcterms:created>
  <dcterms:modified xsi:type="dcterms:W3CDTF">2023-02-15T09:12:24Z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2023-02-15T17:12:45Z</dcterms:created>
  <dcterms:modified xsi:type="dcterms:W3CDTF">2023-02-15T09:12:45Z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2023-02-15T17:12:34Z</dcterms:created>
  <dcterms:modified xsi:type="dcterms:W3CDTF">2023-02-15T09:12:34Z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2023-02-15T17:11:09Z</dcterms:created>
  <dcterms:modified xsi:type="dcterms:W3CDTF">2023-02-15T09:11:09Z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2023-02-15T17:11:30Z</dcterms:created>
  <dcterms:modified xsi:type="dcterms:W3CDTF">2023-02-15T09:11:29Z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2023-02-15T17:11:51Z</dcterms:created>
  <dcterms:modified xsi:type="dcterms:W3CDTF">2023-02-15T09:11:51Z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2023-02-15T17:12:00Z</dcterms:created>
  <dcterms:modified xsi:type="dcterms:W3CDTF">2023-02-15T09:12:00Z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2023-02-15T17:11:59Z</dcterms:created>
  <dcterms:modified xsi:type="dcterms:W3CDTF">2023-02-15T09:11:59Z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5443FFB-12F2-466B-97C1-91BA8505A8F9}">
  <ds:schemaRefs/>
</ds:datastoreItem>
</file>

<file path=customXml/itemProps10.xml><?xml version="1.0" encoding="utf-8"?>
<ds:datastoreItem xmlns:ds="http://schemas.openxmlformats.org/officeDocument/2006/customXml" ds:itemID="{7DF50313-7867-49D7-8BE8-E11D413AFF3E}">
  <ds:schemaRefs/>
</ds:datastoreItem>
</file>

<file path=customXml/itemProps100.xml><?xml version="1.0" encoding="utf-8"?>
<ds:datastoreItem xmlns:ds="http://schemas.openxmlformats.org/officeDocument/2006/customXml" ds:itemID="{03645B15-0781-48C8-AEBB-66FED8B2455A}">
  <ds:schemaRefs/>
</ds:datastoreItem>
</file>

<file path=customXml/itemProps101.xml><?xml version="1.0" encoding="utf-8"?>
<ds:datastoreItem xmlns:ds="http://schemas.openxmlformats.org/officeDocument/2006/customXml" ds:itemID="{82364E79-80B4-4DB7-8286-E2930E88E719}">
  <ds:schemaRefs/>
</ds:datastoreItem>
</file>

<file path=customXml/itemProps102.xml><?xml version="1.0" encoding="utf-8"?>
<ds:datastoreItem xmlns:ds="http://schemas.openxmlformats.org/officeDocument/2006/customXml" ds:itemID="{8EEA73AD-F7FB-4940-BA5D-BF8F62527E94}">
  <ds:schemaRefs/>
</ds:datastoreItem>
</file>

<file path=customXml/itemProps103.xml><?xml version="1.0" encoding="utf-8"?>
<ds:datastoreItem xmlns:ds="http://schemas.openxmlformats.org/officeDocument/2006/customXml" ds:itemID="{B6D9401A-173E-427F-9E28-CDEA08F5A688}">
  <ds:schemaRefs/>
</ds:datastoreItem>
</file>

<file path=customXml/itemProps104.xml><?xml version="1.0" encoding="utf-8"?>
<ds:datastoreItem xmlns:ds="http://schemas.openxmlformats.org/officeDocument/2006/customXml" ds:itemID="{408A6DEB-72BD-4597-94D8-33A0DC4F59F0}">
  <ds:schemaRefs/>
</ds:datastoreItem>
</file>

<file path=customXml/itemProps105.xml><?xml version="1.0" encoding="utf-8"?>
<ds:datastoreItem xmlns:ds="http://schemas.openxmlformats.org/officeDocument/2006/customXml" ds:itemID="{D7B9474C-AE6C-4C47-B9D6-33225A2AD094}">
  <ds:schemaRefs/>
</ds:datastoreItem>
</file>

<file path=customXml/itemProps106.xml><?xml version="1.0" encoding="utf-8"?>
<ds:datastoreItem xmlns:ds="http://schemas.openxmlformats.org/officeDocument/2006/customXml" ds:itemID="{28061DE0-AB9B-4AE4-ACE0-6AE4CFC3561F}">
  <ds:schemaRefs/>
</ds:datastoreItem>
</file>

<file path=customXml/itemProps107.xml><?xml version="1.0" encoding="utf-8"?>
<ds:datastoreItem xmlns:ds="http://schemas.openxmlformats.org/officeDocument/2006/customXml" ds:itemID="{7E7284F9-5199-43F9-9391-EA21C62A848A}">
  <ds:schemaRefs/>
</ds:datastoreItem>
</file>

<file path=customXml/itemProps108.xml><?xml version="1.0" encoding="utf-8"?>
<ds:datastoreItem xmlns:ds="http://schemas.openxmlformats.org/officeDocument/2006/customXml" ds:itemID="{D42067F6-7D97-4C53-826A-AD3A53DA6927}">
  <ds:schemaRefs/>
</ds:datastoreItem>
</file>

<file path=customXml/itemProps109.xml><?xml version="1.0" encoding="utf-8"?>
<ds:datastoreItem xmlns:ds="http://schemas.openxmlformats.org/officeDocument/2006/customXml" ds:itemID="{AA5FF1ED-667E-4F48-AAED-B39D10E8DE18}">
  <ds:schemaRefs/>
</ds:datastoreItem>
</file>

<file path=customXml/itemProps11.xml><?xml version="1.0" encoding="utf-8"?>
<ds:datastoreItem xmlns:ds="http://schemas.openxmlformats.org/officeDocument/2006/customXml" ds:itemID="{CFBF36EA-D72B-43ED-8F5F-0FA603330915}">
  <ds:schemaRefs/>
</ds:datastoreItem>
</file>

<file path=customXml/itemProps110.xml><?xml version="1.0" encoding="utf-8"?>
<ds:datastoreItem xmlns:ds="http://schemas.openxmlformats.org/officeDocument/2006/customXml" ds:itemID="{5AF5F177-6296-457E-B106-4DA5626AC9F6}">
  <ds:schemaRefs/>
</ds:datastoreItem>
</file>

<file path=customXml/itemProps111.xml><?xml version="1.0" encoding="utf-8"?>
<ds:datastoreItem xmlns:ds="http://schemas.openxmlformats.org/officeDocument/2006/customXml" ds:itemID="{E4431EA1-BC23-4C12-A8CF-46750C33AE06}">
  <ds:schemaRefs/>
</ds:datastoreItem>
</file>

<file path=customXml/itemProps112.xml><?xml version="1.0" encoding="utf-8"?>
<ds:datastoreItem xmlns:ds="http://schemas.openxmlformats.org/officeDocument/2006/customXml" ds:itemID="{6999E184-C3EA-49D4-AEEC-AD82B16FF6A1}">
  <ds:schemaRefs/>
</ds:datastoreItem>
</file>

<file path=customXml/itemProps113.xml><?xml version="1.0" encoding="utf-8"?>
<ds:datastoreItem xmlns:ds="http://schemas.openxmlformats.org/officeDocument/2006/customXml" ds:itemID="{696DDA89-87D9-4B86-8E19-75A48301C8AC}">
  <ds:schemaRefs/>
</ds:datastoreItem>
</file>

<file path=customXml/itemProps114.xml><?xml version="1.0" encoding="utf-8"?>
<ds:datastoreItem xmlns:ds="http://schemas.openxmlformats.org/officeDocument/2006/customXml" ds:itemID="{19043228-6CFD-4578-B16C-CA48A572D311}">
  <ds:schemaRefs/>
</ds:datastoreItem>
</file>

<file path=customXml/itemProps115.xml><?xml version="1.0" encoding="utf-8"?>
<ds:datastoreItem xmlns:ds="http://schemas.openxmlformats.org/officeDocument/2006/customXml" ds:itemID="{A0714ADD-1712-4817-8CDD-466B3FA837E8}">
  <ds:schemaRefs/>
</ds:datastoreItem>
</file>

<file path=customXml/itemProps116.xml><?xml version="1.0" encoding="utf-8"?>
<ds:datastoreItem xmlns:ds="http://schemas.openxmlformats.org/officeDocument/2006/customXml" ds:itemID="{72AAED54-DF69-4882-AC43-62DC9C3301A1}">
  <ds:schemaRefs/>
</ds:datastoreItem>
</file>

<file path=customXml/itemProps117.xml><?xml version="1.0" encoding="utf-8"?>
<ds:datastoreItem xmlns:ds="http://schemas.openxmlformats.org/officeDocument/2006/customXml" ds:itemID="{53DE51CC-8C14-4C2C-BF86-8B385C2F3492}">
  <ds:schemaRefs/>
</ds:datastoreItem>
</file>

<file path=customXml/itemProps118.xml><?xml version="1.0" encoding="utf-8"?>
<ds:datastoreItem xmlns:ds="http://schemas.openxmlformats.org/officeDocument/2006/customXml" ds:itemID="{B09A8FEF-4D62-44F3-A72C-9111E96CDFCE}">
  <ds:schemaRefs/>
</ds:datastoreItem>
</file>

<file path=customXml/itemProps119.xml><?xml version="1.0" encoding="utf-8"?>
<ds:datastoreItem xmlns:ds="http://schemas.openxmlformats.org/officeDocument/2006/customXml" ds:itemID="{C117FECF-EB87-4E3E-B50B-8083F26D54A8}">
  <ds:schemaRefs/>
</ds:datastoreItem>
</file>

<file path=customXml/itemProps12.xml><?xml version="1.0" encoding="utf-8"?>
<ds:datastoreItem xmlns:ds="http://schemas.openxmlformats.org/officeDocument/2006/customXml" ds:itemID="{521BE100-BACD-494B-8FF3-47ADAD40BA72}">
  <ds:schemaRefs/>
</ds:datastoreItem>
</file>

<file path=customXml/itemProps120.xml><?xml version="1.0" encoding="utf-8"?>
<ds:datastoreItem xmlns:ds="http://schemas.openxmlformats.org/officeDocument/2006/customXml" ds:itemID="{05DC0DA5-4AFE-4B21-A830-00F53B88B4C8}">
  <ds:schemaRefs/>
</ds:datastoreItem>
</file>

<file path=customXml/itemProps121.xml><?xml version="1.0" encoding="utf-8"?>
<ds:datastoreItem xmlns:ds="http://schemas.openxmlformats.org/officeDocument/2006/customXml" ds:itemID="{BDA02813-0434-48C3-BD4F-7642110F97F3}">
  <ds:schemaRefs/>
</ds:datastoreItem>
</file>

<file path=customXml/itemProps122.xml><?xml version="1.0" encoding="utf-8"?>
<ds:datastoreItem xmlns:ds="http://schemas.openxmlformats.org/officeDocument/2006/customXml" ds:itemID="{FBA44A44-BA77-4E8F-8D9B-6C0125E7DE94}">
  <ds:schemaRefs/>
</ds:datastoreItem>
</file>

<file path=customXml/itemProps123.xml><?xml version="1.0" encoding="utf-8"?>
<ds:datastoreItem xmlns:ds="http://schemas.openxmlformats.org/officeDocument/2006/customXml" ds:itemID="{CCECE714-5EE2-4A05-BE03-91BDEBEF68EB}">
  <ds:schemaRefs/>
</ds:datastoreItem>
</file>

<file path=customXml/itemProps124.xml><?xml version="1.0" encoding="utf-8"?>
<ds:datastoreItem xmlns:ds="http://schemas.openxmlformats.org/officeDocument/2006/customXml" ds:itemID="{0B86BD19-2B82-48A7-9208-E820D0933EAD}">
  <ds:schemaRefs/>
</ds:datastoreItem>
</file>

<file path=customXml/itemProps125.xml><?xml version="1.0" encoding="utf-8"?>
<ds:datastoreItem xmlns:ds="http://schemas.openxmlformats.org/officeDocument/2006/customXml" ds:itemID="{77DB58ED-9E80-4598-B041-AF478EB3B5A0}">
  <ds:schemaRefs/>
</ds:datastoreItem>
</file>

<file path=customXml/itemProps126.xml><?xml version="1.0" encoding="utf-8"?>
<ds:datastoreItem xmlns:ds="http://schemas.openxmlformats.org/officeDocument/2006/customXml" ds:itemID="{7E2F3C4A-1E58-41E5-A994-900E722FD22C}">
  <ds:schemaRefs/>
</ds:datastoreItem>
</file>

<file path=customXml/itemProps127.xml><?xml version="1.0" encoding="utf-8"?>
<ds:datastoreItem xmlns:ds="http://schemas.openxmlformats.org/officeDocument/2006/customXml" ds:itemID="{2C61D795-C327-45FD-8DC5-C2E96B72D262}">
  <ds:schemaRefs/>
</ds:datastoreItem>
</file>

<file path=customXml/itemProps128.xml><?xml version="1.0" encoding="utf-8"?>
<ds:datastoreItem xmlns:ds="http://schemas.openxmlformats.org/officeDocument/2006/customXml" ds:itemID="{B60FCD88-2CF7-4751-8176-D4B316FA97EF}">
  <ds:schemaRefs/>
</ds:datastoreItem>
</file>

<file path=customXml/itemProps129.xml><?xml version="1.0" encoding="utf-8"?>
<ds:datastoreItem xmlns:ds="http://schemas.openxmlformats.org/officeDocument/2006/customXml" ds:itemID="{27B0C782-575C-4FFE-9E39-B7D0DB3F3978}">
  <ds:schemaRefs/>
</ds:datastoreItem>
</file>

<file path=customXml/itemProps13.xml><?xml version="1.0" encoding="utf-8"?>
<ds:datastoreItem xmlns:ds="http://schemas.openxmlformats.org/officeDocument/2006/customXml" ds:itemID="{6F8BF27A-C8FB-4800-83CE-4069EB6A5F3A}">
  <ds:schemaRefs/>
</ds:datastoreItem>
</file>

<file path=customXml/itemProps130.xml><?xml version="1.0" encoding="utf-8"?>
<ds:datastoreItem xmlns:ds="http://schemas.openxmlformats.org/officeDocument/2006/customXml" ds:itemID="{00BED1A4-E168-45B0-AEF6-0CB20626E2F0}">
  <ds:schemaRefs/>
</ds:datastoreItem>
</file>

<file path=customXml/itemProps131.xml><?xml version="1.0" encoding="utf-8"?>
<ds:datastoreItem xmlns:ds="http://schemas.openxmlformats.org/officeDocument/2006/customXml" ds:itemID="{7C1B0802-0F5A-4D39-BF5F-46DFAFEACFE7}">
  <ds:schemaRefs/>
</ds:datastoreItem>
</file>

<file path=customXml/itemProps132.xml><?xml version="1.0" encoding="utf-8"?>
<ds:datastoreItem xmlns:ds="http://schemas.openxmlformats.org/officeDocument/2006/customXml" ds:itemID="{3AE78723-AEB9-42DD-80D3-AECBDB2D92AC}">
  <ds:schemaRefs/>
</ds:datastoreItem>
</file>

<file path=customXml/itemProps133.xml><?xml version="1.0" encoding="utf-8"?>
<ds:datastoreItem xmlns:ds="http://schemas.openxmlformats.org/officeDocument/2006/customXml" ds:itemID="{D4FD9D56-DFD9-4349-A083-96AB85BA85E5}">
  <ds:schemaRefs/>
</ds:datastoreItem>
</file>

<file path=customXml/itemProps134.xml><?xml version="1.0" encoding="utf-8"?>
<ds:datastoreItem xmlns:ds="http://schemas.openxmlformats.org/officeDocument/2006/customXml" ds:itemID="{4880B9CA-6666-4F9B-B4C3-0006549FE73E}">
  <ds:schemaRefs/>
</ds:datastoreItem>
</file>

<file path=customXml/itemProps135.xml><?xml version="1.0" encoding="utf-8"?>
<ds:datastoreItem xmlns:ds="http://schemas.openxmlformats.org/officeDocument/2006/customXml" ds:itemID="{917F4981-00BA-4596-BE57-A139383C350A}">
  <ds:schemaRefs/>
</ds:datastoreItem>
</file>

<file path=customXml/itemProps136.xml><?xml version="1.0" encoding="utf-8"?>
<ds:datastoreItem xmlns:ds="http://schemas.openxmlformats.org/officeDocument/2006/customXml" ds:itemID="{EDA27BA6-EFC3-4853-8222-9949C627FABA}">
  <ds:schemaRefs/>
</ds:datastoreItem>
</file>

<file path=customXml/itemProps137.xml><?xml version="1.0" encoding="utf-8"?>
<ds:datastoreItem xmlns:ds="http://schemas.openxmlformats.org/officeDocument/2006/customXml" ds:itemID="{E5CFE31B-8149-4642-B80F-E9F94DEB8B93}">
  <ds:schemaRefs/>
</ds:datastoreItem>
</file>

<file path=customXml/itemProps138.xml><?xml version="1.0" encoding="utf-8"?>
<ds:datastoreItem xmlns:ds="http://schemas.openxmlformats.org/officeDocument/2006/customXml" ds:itemID="{CB221F11-E0A6-410A-9D49-1A427E47F257}">
  <ds:schemaRefs/>
</ds:datastoreItem>
</file>

<file path=customXml/itemProps139.xml><?xml version="1.0" encoding="utf-8"?>
<ds:datastoreItem xmlns:ds="http://schemas.openxmlformats.org/officeDocument/2006/customXml" ds:itemID="{F0D4736F-67B2-4457-A0EC-89371717588D}">
  <ds:schemaRefs/>
</ds:datastoreItem>
</file>

<file path=customXml/itemProps14.xml><?xml version="1.0" encoding="utf-8"?>
<ds:datastoreItem xmlns:ds="http://schemas.openxmlformats.org/officeDocument/2006/customXml" ds:itemID="{5304DA0A-7D1A-4501-8C68-47F140A52C84}">
  <ds:schemaRefs/>
</ds:datastoreItem>
</file>

<file path=customXml/itemProps140.xml><?xml version="1.0" encoding="utf-8"?>
<ds:datastoreItem xmlns:ds="http://schemas.openxmlformats.org/officeDocument/2006/customXml" ds:itemID="{FB5CE4A1-89E4-4F5D-8986-AD53F186D9BB}">
  <ds:schemaRefs/>
</ds:datastoreItem>
</file>

<file path=customXml/itemProps141.xml><?xml version="1.0" encoding="utf-8"?>
<ds:datastoreItem xmlns:ds="http://schemas.openxmlformats.org/officeDocument/2006/customXml" ds:itemID="{154B8C3C-8881-40FF-A7D3-A9E354ACFE8D}">
  <ds:schemaRefs/>
</ds:datastoreItem>
</file>

<file path=customXml/itemProps142.xml><?xml version="1.0" encoding="utf-8"?>
<ds:datastoreItem xmlns:ds="http://schemas.openxmlformats.org/officeDocument/2006/customXml" ds:itemID="{822E89E9-629A-473B-9287-0DB8D696D9CD}">
  <ds:schemaRefs/>
</ds:datastoreItem>
</file>

<file path=customXml/itemProps143.xml><?xml version="1.0" encoding="utf-8"?>
<ds:datastoreItem xmlns:ds="http://schemas.openxmlformats.org/officeDocument/2006/customXml" ds:itemID="{5AB92E83-1698-43D9-AB16-4395CEEAC4FB}">
  <ds:schemaRefs/>
</ds:datastoreItem>
</file>

<file path=customXml/itemProps144.xml><?xml version="1.0" encoding="utf-8"?>
<ds:datastoreItem xmlns:ds="http://schemas.openxmlformats.org/officeDocument/2006/customXml" ds:itemID="{1CF4A7F2-1A2E-43BB-9AC7-0EA5FFB0E5F4}">
  <ds:schemaRefs/>
</ds:datastoreItem>
</file>

<file path=customXml/itemProps145.xml><?xml version="1.0" encoding="utf-8"?>
<ds:datastoreItem xmlns:ds="http://schemas.openxmlformats.org/officeDocument/2006/customXml" ds:itemID="{BC8BA6AC-5AD4-4DCB-BBE7-77B2CD0D2C65}">
  <ds:schemaRefs/>
</ds:datastoreItem>
</file>

<file path=customXml/itemProps146.xml><?xml version="1.0" encoding="utf-8"?>
<ds:datastoreItem xmlns:ds="http://schemas.openxmlformats.org/officeDocument/2006/customXml" ds:itemID="{487FCBC2-A4E4-4A16-886A-8CE8124197D6}">
  <ds:schemaRefs/>
</ds:datastoreItem>
</file>

<file path=customXml/itemProps147.xml><?xml version="1.0" encoding="utf-8"?>
<ds:datastoreItem xmlns:ds="http://schemas.openxmlformats.org/officeDocument/2006/customXml" ds:itemID="{BA60C899-5A2F-4DAD-B705-B708D06D7263}">
  <ds:schemaRefs/>
</ds:datastoreItem>
</file>

<file path=customXml/itemProps148.xml><?xml version="1.0" encoding="utf-8"?>
<ds:datastoreItem xmlns:ds="http://schemas.openxmlformats.org/officeDocument/2006/customXml" ds:itemID="{7AF2294F-3105-4240-A5C8-F924A2679698}">
  <ds:schemaRefs/>
</ds:datastoreItem>
</file>

<file path=customXml/itemProps149.xml><?xml version="1.0" encoding="utf-8"?>
<ds:datastoreItem xmlns:ds="http://schemas.openxmlformats.org/officeDocument/2006/customXml" ds:itemID="{E9F0A32A-1FD1-43F3-BFDB-F5D6BFB49FCA}">
  <ds:schemaRefs/>
</ds:datastoreItem>
</file>

<file path=customXml/itemProps15.xml><?xml version="1.0" encoding="utf-8"?>
<ds:datastoreItem xmlns:ds="http://schemas.openxmlformats.org/officeDocument/2006/customXml" ds:itemID="{51503201-3BAE-480C-8BBC-079A7B3C57AF}">
  <ds:schemaRefs/>
</ds:datastoreItem>
</file>

<file path=customXml/itemProps150.xml><?xml version="1.0" encoding="utf-8"?>
<ds:datastoreItem xmlns:ds="http://schemas.openxmlformats.org/officeDocument/2006/customXml" ds:itemID="{18644674-F7CF-4C8F-B0E6-C32DDAE4AB56}">
  <ds:schemaRefs/>
</ds:datastoreItem>
</file>

<file path=customXml/itemProps151.xml><?xml version="1.0" encoding="utf-8"?>
<ds:datastoreItem xmlns:ds="http://schemas.openxmlformats.org/officeDocument/2006/customXml" ds:itemID="{DE6E04E0-CAF4-46A5-ABD8-242120E7FC2F}">
  <ds:schemaRefs/>
</ds:datastoreItem>
</file>

<file path=customXml/itemProps152.xml><?xml version="1.0" encoding="utf-8"?>
<ds:datastoreItem xmlns:ds="http://schemas.openxmlformats.org/officeDocument/2006/customXml" ds:itemID="{A5836305-641B-4F0E-BDE2-21838B0E9021}">
  <ds:schemaRefs/>
</ds:datastoreItem>
</file>

<file path=customXml/itemProps153.xml><?xml version="1.0" encoding="utf-8"?>
<ds:datastoreItem xmlns:ds="http://schemas.openxmlformats.org/officeDocument/2006/customXml" ds:itemID="{052CB711-0B31-4D6D-AC7A-3EBE94101117}">
  <ds:schemaRefs/>
</ds:datastoreItem>
</file>

<file path=customXml/itemProps154.xml><?xml version="1.0" encoding="utf-8"?>
<ds:datastoreItem xmlns:ds="http://schemas.openxmlformats.org/officeDocument/2006/customXml" ds:itemID="{6775B2B5-F00C-434A-AD5A-7583415B65C9}">
  <ds:schemaRefs/>
</ds:datastoreItem>
</file>

<file path=customXml/itemProps155.xml><?xml version="1.0" encoding="utf-8"?>
<ds:datastoreItem xmlns:ds="http://schemas.openxmlformats.org/officeDocument/2006/customXml" ds:itemID="{205ADA59-87C8-4D05-829C-B66B5816E460}">
  <ds:schemaRefs/>
</ds:datastoreItem>
</file>

<file path=customXml/itemProps156.xml><?xml version="1.0" encoding="utf-8"?>
<ds:datastoreItem xmlns:ds="http://schemas.openxmlformats.org/officeDocument/2006/customXml" ds:itemID="{579E16BA-C738-4FEF-B918-4C5CA13C3390}">
  <ds:schemaRefs/>
</ds:datastoreItem>
</file>

<file path=customXml/itemProps157.xml><?xml version="1.0" encoding="utf-8"?>
<ds:datastoreItem xmlns:ds="http://schemas.openxmlformats.org/officeDocument/2006/customXml" ds:itemID="{210FD4AE-B35B-42E7-80CC-415980D666FF}">
  <ds:schemaRefs/>
</ds:datastoreItem>
</file>

<file path=customXml/itemProps158.xml><?xml version="1.0" encoding="utf-8"?>
<ds:datastoreItem xmlns:ds="http://schemas.openxmlformats.org/officeDocument/2006/customXml" ds:itemID="{E2778B2C-73F0-422E-9A4E-D12578CA7DE8}">
  <ds:schemaRefs/>
</ds:datastoreItem>
</file>

<file path=customXml/itemProps159.xml><?xml version="1.0" encoding="utf-8"?>
<ds:datastoreItem xmlns:ds="http://schemas.openxmlformats.org/officeDocument/2006/customXml" ds:itemID="{5BF3981F-084B-4EE2-97A2-38ECCA5DBA3A}">
  <ds:schemaRefs/>
</ds:datastoreItem>
</file>

<file path=customXml/itemProps16.xml><?xml version="1.0" encoding="utf-8"?>
<ds:datastoreItem xmlns:ds="http://schemas.openxmlformats.org/officeDocument/2006/customXml" ds:itemID="{8AF977B8-3151-467D-9DA3-C5D376517005}">
  <ds:schemaRefs/>
</ds:datastoreItem>
</file>

<file path=customXml/itemProps160.xml><?xml version="1.0" encoding="utf-8"?>
<ds:datastoreItem xmlns:ds="http://schemas.openxmlformats.org/officeDocument/2006/customXml" ds:itemID="{1B6BDF1B-3E4B-47E4-8C74-F212FCC74F65}">
  <ds:schemaRefs/>
</ds:datastoreItem>
</file>

<file path=customXml/itemProps161.xml><?xml version="1.0" encoding="utf-8"?>
<ds:datastoreItem xmlns:ds="http://schemas.openxmlformats.org/officeDocument/2006/customXml" ds:itemID="{91953E5E-C20C-4F40-B610-DC5A76B63F51}">
  <ds:schemaRefs/>
</ds:datastoreItem>
</file>

<file path=customXml/itemProps162.xml><?xml version="1.0" encoding="utf-8"?>
<ds:datastoreItem xmlns:ds="http://schemas.openxmlformats.org/officeDocument/2006/customXml" ds:itemID="{0046A961-9278-4D1A-92B2-D39D675483D7}">
  <ds:schemaRefs/>
</ds:datastoreItem>
</file>

<file path=customXml/itemProps163.xml><?xml version="1.0" encoding="utf-8"?>
<ds:datastoreItem xmlns:ds="http://schemas.openxmlformats.org/officeDocument/2006/customXml" ds:itemID="{55193FD2-503D-4959-9B4D-03778405D5F3}">
  <ds:schemaRefs/>
</ds:datastoreItem>
</file>

<file path=customXml/itemProps164.xml><?xml version="1.0" encoding="utf-8"?>
<ds:datastoreItem xmlns:ds="http://schemas.openxmlformats.org/officeDocument/2006/customXml" ds:itemID="{866B5DD7-C7C3-4C83-B1EC-A3B92E927484}">
  <ds:schemaRefs/>
</ds:datastoreItem>
</file>

<file path=customXml/itemProps165.xml><?xml version="1.0" encoding="utf-8"?>
<ds:datastoreItem xmlns:ds="http://schemas.openxmlformats.org/officeDocument/2006/customXml" ds:itemID="{757E61FE-E0AB-4C77-AA30-56D425532E0E}">
  <ds:schemaRefs/>
</ds:datastoreItem>
</file>

<file path=customXml/itemProps166.xml><?xml version="1.0" encoding="utf-8"?>
<ds:datastoreItem xmlns:ds="http://schemas.openxmlformats.org/officeDocument/2006/customXml" ds:itemID="{A0611CFC-08E2-4699-B3C0-AB67878EA976}">
  <ds:schemaRefs/>
</ds:datastoreItem>
</file>

<file path=customXml/itemProps167.xml><?xml version="1.0" encoding="utf-8"?>
<ds:datastoreItem xmlns:ds="http://schemas.openxmlformats.org/officeDocument/2006/customXml" ds:itemID="{DFC88455-E879-4FDD-B645-DD9324B58B7F}">
  <ds:schemaRefs/>
</ds:datastoreItem>
</file>

<file path=customXml/itemProps168.xml><?xml version="1.0" encoding="utf-8"?>
<ds:datastoreItem xmlns:ds="http://schemas.openxmlformats.org/officeDocument/2006/customXml" ds:itemID="{26E3B300-EE60-4F68-9272-6DA9B1AAAA9B}">
  <ds:schemaRefs/>
</ds:datastoreItem>
</file>

<file path=customXml/itemProps169.xml><?xml version="1.0" encoding="utf-8"?>
<ds:datastoreItem xmlns:ds="http://schemas.openxmlformats.org/officeDocument/2006/customXml" ds:itemID="{A558F31A-CDD2-4E17-B3CE-B66FAAA3B5C3}">
  <ds:schemaRefs/>
</ds:datastoreItem>
</file>

<file path=customXml/itemProps17.xml><?xml version="1.0" encoding="utf-8"?>
<ds:datastoreItem xmlns:ds="http://schemas.openxmlformats.org/officeDocument/2006/customXml" ds:itemID="{3A6BDE79-C179-45FD-B412-8D07882BB913}">
  <ds:schemaRefs/>
</ds:datastoreItem>
</file>

<file path=customXml/itemProps170.xml><?xml version="1.0" encoding="utf-8"?>
<ds:datastoreItem xmlns:ds="http://schemas.openxmlformats.org/officeDocument/2006/customXml" ds:itemID="{90D149A8-9FB7-40CD-AE3A-04E5ACE83CA8}">
  <ds:schemaRefs/>
</ds:datastoreItem>
</file>

<file path=customXml/itemProps171.xml><?xml version="1.0" encoding="utf-8"?>
<ds:datastoreItem xmlns:ds="http://schemas.openxmlformats.org/officeDocument/2006/customXml" ds:itemID="{373E3BB9-34C5-43F7-99CA-474D8EA7C8FC}">
  <ds:schemaRefs/>
</ds:datastoreItem>
</file>

<file path=customXml/itemProps172.xml><?xml version="1.0" encoding="utf-8"?>
<ds:datastoreItem xmlns:ds="http://schemas.openxmlformats.org/officeDocument/2006/customXml" ds:itemID="{08834E99-3042-4011-99F2-3F170BA2AE87}">
  <ds:schemaRefs/>
</ds:datastoreItem>
</file>

<file path=customXml/itemProps173.xml><?xml version="1.0" encoding="utf-8"?>
<ds:datastoreItem xmlns:ds="http://schemas.openxmlformats.org/officeDocument/2006/customXml" ds:itemID="{492882E7-AADF-44FB-950F-E964D48ED0A0}">
  <ds:schemaRefs/>
</ds:datastoreItem>
</file>

<file path=customXml/itemProps174.xml><?xml version="1.0" encoding="utf-8"?>
<ds:datastoreItem xmlns:ds="http://schemas.openxmlformats.org/officeDocument/2006/customXml" ds:itemID="{EF74500B-68FE-46C1-AA6D-7A2430DBCB14}">
  <ds:schemaRefs/>
</ds:datastoreItem>
</file>

<file path=customXml/itemProps175.xml><?xml version="1.0" encoding="utf-8"?>
<ds:datastoreItem xmlns:ds="http://schemas.openxmlformats.org/officeDocument/2006/customXml" ds:itemID="{2CC65D65-30DD-4E82-B40B-C8F29E03A0D1}">
  <ds:schemaRefs/>
</ds:datastoreItem>
</file>

<file path=customXml/itemProps176.xml><?xml version="1.0" encoding="utf-8"?>
<ds:datastoreItem xmlns:ds="http://schemas.openxmlformats.org/officeDocument/2006/customXml" ds:itemID="{1D867309-5086-43A8-A0E2-795F129E6DF6}">
  <ds:schemaRefs/>
</ds:datastoreItem>
</file>

<file path=customXml/itemProps177.xml><?xml version="1.0" encoding="utf-8"?>
<ds:datastoreItem xmlns:ds="http://schemas.openxmlformats.org/officeDocument/2006/customXml" ds:itemID="{D5E8ED04-03E9-436B-9CFB-48570B74357E}">
  <ds:schemaRefs/>
</ds:datastoreItem>
</file>

<file path=customXml/itemProps178.xml><?xml version="1.0" encoding="utf-8"?>
<ds:datastoreItem xmlns:ds="http://schemas.openxmlformats.org/officeDocument/2006/customXml" ds:itemID="{DD9E255A-EE4C-4B9E-992E-DCD24822EA73}">
  <ds:schemaRefs/>
</ds:datastoreItem>
</file>

<file path=customXml/itemProps179.xml><?xml version="1.0" encoding="utf-8"?>
<ds:datastoreItem xmlns:ds="http://schemas.openxmlformats.org/officeDocument/2006/customXml" ds:itemID="{ACD33AC7-AEC4-44D1-9605-F5148ADDDDE4}">
  <ds:schemaRefs/>
</ds:datastoreItem>
</file>

<file path=customXml/itemProps18.xml><?xml version="1.0" encoding="utf-8"?>
<ds:datastoreItem xmlns:ds="http://schemas.openxmlformats.org/officeDocument/2006/customXml" ds:itemID="{E415C0E1-33F2-4ACC-98A9-7402AA6BE17C}">
  <ds:schemaRefs/>
</ds:datastoreItem>
</file>

<file path=customXml/itemProps180.xml><?xml version="1.0" encoding="utf-8"?>
<ds:datastoreItem xmlns:ds="http://schemas.openxmlformats.org/officeDocument/2006/customXml" ds:itemID="{475CFC8B-D70E-462D-BFE5-9C06DBDCC8D4}">
  <ds:schemaRefs/>
</ds:datastoreItem>
</file>

<file path=customXml/itemProps181.xml><?xml version="1.0" encoding="utf-8"?>
<ds:datastoreItem xmlns:ds="http://schemas.openxmlformats.org/officeDocument/2006/customXml" ds:itemID="{417E2E3F-CBE5-4939-9AD1-A65A5CC38B14}">
  <ds:schemaRefs/>
</ds:datastoreItem>
</file>

<file path=customXml/itemProps182.xml><?xml version="1.0" encoding="utf-8"?>
<ds:datastoreItem xmlns:ds="http://schemas.openxmlformats.org/officeDocument/2006/customXml" ds:itemID="{86015664-A943-412B-917B-3C0BC3F1CE58}">
  <ds:schemaRefs/>
</ds:datastoreItem>
</file>

<file path=customXml/itemProps183.xml><?xml version="1.0" encoding="utf-8"?>
<ds:datastoreItem xmlns:ds="http://schemas.openxmlformats.org/officeDocument/2006/customXml" ds:itemID="{4AE70F5A-2F2B-45F8-A830-5C749BB9E668}">
  <ds:schemaRefs/>
</ds:datastoreItem>
</file>

<file path=customXml/itemProps184.xml><?xml version="1.0" encoding="utf-8"?>
<ds:datastoreItem xmlns:ds="http://schemas.openxmlformats.org/officeDocument/2006/customXml" ds:itemID="{253E1AD6-848B-4949-8E04-30DB4DCE4C5C}">
  <ds:schemaRefs/>
</ds:datastoreItem>
</file>

<file path=customXml/itemProps185.xml><?xml version="1.0" encoding="utf-8"?>
<ds:datastoreItem xmlns:ds="http://schemas.openxmlformats.org/officeDocument/2006/customXml" ds:itemID="{B7688120-0CA4-4002-AD15-2D69654F5E62}">
  <ds:schemaRefs/>
</ds:datastoreItem>
</file>

<file path=customXml/itemProps186.xml><?xml version="1.0" encoding="utf-8"?>
<ds:datastoreItem xmlns:ds="http://schemas.openxmlformats.org/officeDocument/2006/customXml" ds:itemID="{59E29316-08B4-486C-B6D8-AC9E8DB7150D}">
  <ds:schemaRefs/>
</ds:datastoreItem>
</file>

<file path=customXml/itemProps187.xml><?xml version="1.0" encoding="utf-8"?>
<ds:datastoreItem xmlns:ds="http://schemas.openxmlformats.org/officeDocument/2006/customXml" ds:itemID="{230AEF16-70F3-423E-8DFA-753F5B4F89DC}">
  <ds:schemaRefs/>
</ds:datastoreItem>
</file>

<file path=customXml/itemProps188.xml><?xml version="1.0" encoding="utf-8"?>
<ds:datastoreItem xmlns:ds="http://schemas.openxmlformats.org/officeDocument/2006/customXml" ds:itemID="{8EFB3BB1-9449-43CD-8D99-A5129A86869A}">
  <ds:schemaRefs/>
</ds:datastoreItem>
</file>

<file path=customXml/itemProps189.xml><?xml version="1.0" encoding="utf-8"?>
<ds:datastoreItem xmlns:ds="http://schemas.openxmlformats.org/officeDocument/2006/customXml" ds:itemID="{9367F3C0-5BB0-46A0-8761-62D6C82D8ABF}">
  <ds:schemaRefs/>
</ds:datastoreItem>
</file>

<file path=customXml/itemProps19.xml><?xml version="1.0" encoding="utf-8"?>
<ds:datastoreItem xmlns:ds="http://schemas.openxmlformats.org/officeDocument/2006/customXml" ds:itemID="{50EA2065-D142-4F43-94E2-426C9B6B2C76}">
  <ds:schemaRefs/>
</ds:datastoreItem>
</file>

<file path=customXml/itemProps190.xml><?xml version="1.0" encoding="utf-8"?>
<ds:datastoreItem xmlns:ds="http://schemas.openxmlformats.org/officeDocument/2006/customXml" ds:itemID="{C434B7DC-B299-4CE4-8013-C6FBF1D61D96}">
  <ds:schemaRefs/>
</ds:datastoreItem>
</file>

<file path=customXml/itemProps191.xml><?xml version="1.0" encoding="utf-8"?>
<ds:datastoreItem xmlns:ds="http://schemas.openxmlformats.org/officeDocument/2006/customXml" ds:itemID="{2DFD3100-E9DA-41C9-AE9E-F47793364C44}">
  <ds:schemaRefs/>
</ds:datastoreItem>
</file>

<file path=customXml/itemProps192.xml><?xml version="1.0" encoding="utf-8"?>
<ds:datastoreItem xmlns:ds="http://schemas.openxmlformats.org/officeDocument/2006/customXml" ds:itemID="{F59BEDEF-E1D1-4272-9CDB-40FF33E94B52}">
  <ds:schemaRefs/>
</ds:datastoreItem>
</file>

<file path=customXml/itemProps193.xml><?xml version="1.0" encoding="utf-8"?>
<ds:datastoreItem xmlns:ds="http://schemas.openxmlformats.org/officeDocument/2006/customXml" ds:itemID="{6E9664E8-CFC7-4728-AB28-B7B32A43CF56}">
  <ds:schemaRefs/>
</ds:datastoreItem>
</file>

<file path=customXml/itemProps194.xml><?xml version="1.0" encoding="utf-8"?>
<ds:datastoreItem xmlns:ds="http://schemas.openxmlformats.org/officeDocument/2006/customXml" ds:itemID="{E42F741C-B423-489E-917A-464D2DCD2DCC}">
  <ds:schemaRefs/>
</ds:datastoreItem>
</file>

<file path=customXml/itemProps195.xml><?xml version="1.0" encoding="utf-8"?>
<ds:datastoreItem xmlns:ds="http://schemas.openxmlformats.org/officeDocument/2006/customXml" ds:itemID="{D488A068-CF11-476D-95F6-EFF8882F8CA4}">
  <ds:schemaRefs/>
</ds:datastoreItem>
</file>

<file path=customXml/itemProps196.xml><?xml version="1.0" encoding="utf-8"?>
<ds:datastoreItem xmlns:ds="http://schemas.openxmlformats.org/officeDocument/2006/customXml" ds:itemID="{2504455A-55C4-4A75-ADE1-99B20A92EC93}">
  <ds:schemaRefs/>
</ds:datastoreItem>
</file>

<file path=customXml/itemProps197.xml><?xml version="1.0" encoding="utf-8"?>
<ds:datastoreItem xmlns:ds="http://schemas.openxmlformats.org/officeDocument/2006/customXml" ds:itemID="{D5B523AC-1F94-429C-9E62-941FCE9967FB}">
  <ds:schemaRefs/>
</ds:datastoreItem>
</file>

<file path=customXml/itemProps198.xml><?xml version="1.0" encoding="utf-8"?>
<ds:datastoreItem xmlns:ds="http://schemas.openxmlformats.org/officeDocument/2006/customXml" ds:itemID="{E748B6FB-5624-465A-85B4-A5965CE35011}">
  <ds:schemaRefs/>
</ds:datastoreItem>
</file>

<file path=customXml/itemProps199.xml><?xml version="1.0" encoding="utf-8"?>
<ds:datastoreItem xmlns:ds="http://schemas.openxmlformats.org/officeDocument/2006/customXml" ds:itemID="{1D45E785-398F-4562-8825-9A57345D4253}">
  <ds:schemaRefs/>
</ds:datastoreItem>
</file>

<file path=customXml/itemProps2.xml><?xml version="1.0" encoding="utf-8"?>
<ds:datastoreItem xmlns:ds="http://schemas.openxmlformats.org/officeDocument/2006/customXml" ds:itemID="{73544FA8-5387-4BA5-B5D8-A901758DE18D}">
  <ds:schemaRefs/>
</ds:datastoreItem>
</file>

<file path=customXml/itemProps20.xml><?xml version="1.0" encoding="utf-8"?>
<ds:datastoreItem xmlns:ds="http://schemas.openxmlformats.org/officeDocument/2006/customXml" ds:itemID="{B953C470-C726-4E34-BED9-230D28784281}">
  <ds:schemaRefs/>
</ds:datastoreItem>
</file>

<file path=customXml/itemProps200.xml><?xml version="1.0" encoding="utf-8"?>
<ds:datastoreItem xmlns:ds="http://schemas.openxmlformats.org/officeDocument/2006/customXml" ds:itemID="{32C70516-DC7F-4949-B343-38FDAF1F9ED0}">
  <ds:schemaRefs/>
</ds:datastoreItem>
</file>

<file path=customXml/itemProps201.xml><?xml version="1.0" encoding="utf-8"?>
<ds:datastoreItem xmlns:ds="http://schemas.openxmlformats.org/officeDocument/2006/customXml" ds:itemID="{07367F4F-0276-4B1F-9FCE-FF193FEFBC08}">
  <ds:schemaRefs/>
</ds:datastoreItem>
</file>

<file path=customXml/itemProps202.xml><?xml version="1.0" encoding="utf-8"?>
<ds:datastoreItem xmlns:ds="http://schemas.openxmlformats.org/officeDocument/2006/customXml" ds:itemID="{25F75546-0783-43A4-B46E-C178A27C69A7}">
  <ds:schemaRefs/>
</ds:datastoreItem>
</file>

<file path=customXml/itemProps203.xml><?xml version="1.0" encoding="utf-8"?>
<ds:datastoreItem xmlns:ds="http://schemas.openxmlformats.org/officeDocument/2006/customXml" ds:itemID="{DB5BAF95-8A06-45F3-BC9E-E3DE124DC4B8}">
  <ds:schemaRefs/>
</ds:datastoreItem>
</file>

<file path=customXml/itemProps204.xml><?xml version="1.0" encoding="utf-8"?>
<ds:datastoreItem xmlns:ds="http://schemas.openxmlformats.org/officeDocument/2006/customXml" ds:itemID="{83294CEF-C447-4E66-8C77-3F0B8B8C2A36}">
  <ds:schemaRefs/>
</ds:datastoreItem>
</file>

<file path=customXml/itemProps205.xml><?xml version="1.0" encoding="utf-8"?>
<ds:datastoreItem xmlns:ds="http://schemas.openxmlformats.org/officeDocument/2006/customXml" ds:itemID="{6EEB158D-B525-486B-9D66-628381223B5B}">
  <ds:schemaRefs/>
</ds:datastoreItem>
</file>

<file path=customXml/itemProps206.xml><?xml version="1.0" encoding="utf-8"?>
<ds:datastoreItem xmlns:ds="http://schemas.openxmlformats.org/officeDocument/2006/customXml" ds:itemID="{A4464B45-52E6-40B2-9F29-06FD676C40FC}">
  <ds:schemaRefs/>
</ds:datastoreItem>
</file>

<file path=customXml/itemProps207.xml><?xml version="1.0" encoding="utf-8"?>
<ds:datastoreItem xmlns:ds="http://schemas.openxmlformats.org/officeDocument/2006/customXml" ds:itemID="{0E7AF6A6-A339-41B7-B51D-3EA694415377}">
  <ds:schemaRefs/>
</ds:datastoreItem>
</file>

<file path=customXml/itemProps208.xml><?xml version="1.0" encoding="utf-8"?>
<ds:datastoreItem xmlns:ds="http://schemas.openxmlformats.org/officeDocument/2006/customXml" ds:itemID="{C4C51E3E-16EE-403F-A8A5-A0545BE5E376}">
  <ds:schemaRefs/>
</ds:datastoreItem>
</file>

<file path=customXml/itemProps209.xml><?xml version="1.0" encoding="utf-8"?>
<ds:datastoreItem xmlns:ds="http://schemas.openxmlformats.org/officeDocument/2006/customXml" ds:itemID="{B49AF929-6E80-4A42-9E74-77FCB0F824A1}">
  <ds:schemaRefs/>
</ds:datastoreItem>
</file>

<file path=customXml/itemProps21.xml><?xml version="1.0" encoding="utf-8"?>
<ds:datastoreItem xmlns:ds="http://schemas.openxmlformats.org/officeDocument/2006/customXml" ds:itemID="{E80719B5-1993-4813-9917-4EF072B679F6}">
  <ds:schemaRefs/>
</ds:datastoreItem>
</file>

<file path=customXml/itemProps210.xml><?xml version="1.0" encoding="utf-8"?>
<ds:datastoreItem xmlns:ds="http://schemas.openxmlformats.org/officeDocument/2006/customXml" ds:itemID="{F7C3FF12-F8A0-4DCE-95CE-CD28D937B464}">
  <ds:schemaRefs/>
</ds:datastoreItem>
</file>

<file path=customXml/itemProps211.xml><?xml version="1.0" encoding="utf-8"?>
<ds:datastoreItem xmlns:ds="http://schemas.openxmlformats.org/officeDocument/2006/customXml" ds:itemID="{9BC8279C-51C4-4358-A0DE-930A5E389C15}">
  <ds:schemaRefs/>
</ds:datastoreItem>
</file>

<file path=customXml/itemProps212.xml><?xml version="1.0" encoding="utf-8"?>
<ds:datastoreItem xmlns:ds="http://schemas.openxmlformats.org/officeDocument/2006/customXml" ds:itemID="{C7E389B9-1E7E-474F-A675-1F7E0368B439}">
  <ds:schemaRefs/>
</ds:datastoreItem>
</file>

<file path=customXml/itemProps213.xml><?xml version="1.0" encoding="utf-8"?>
<ds:datastoreItem xmlns:ds="http://schemas.openxmlformats.org/officeDocument/2006/customXml" ds:itemID="{59818095-F60D-4D72-A591-72F90E6FD2AF}">
  <ds:schemaRefs/>
</ds:datastoreItem>
</file>

<file path=customXml/itemProps214.xml><?xml version="1.0" encoding="utf-8"?>
<ds:datastoreItem xmlns:ds="http://schemas.openxmlformats.org/officeDocument/2006/customXml" ds:itemID="{C2C772B4-6B1A-4580-9274-1ACEF0371D4A}">
  <ds:schemaRefs/>
</ds:datastoreItem>
</file>

<file path=customXml/itemProps215.xml><?xml version="1.0" encoding="utf-8"?>
<ds:datastoreItem xmlns:ds="http://schemas.openxmlformats.org/officeDocument/2006/customXml" ds:itemID="{CAC2A557-2339-4081-A662-24A06E6A3584}">
  <ds:schemaRefs/>
</ds:datastoreItem>
</file>

<file path=customXml/itemProps216.xml><?xml version="1.0" encoding="utf-8"?>
<ds:datastoreItem xmlns:ds="http://schemas.openxmlformats.org/officeDocument/2006/customXml" ds:itemID="{2C700F61-4155-44C4-AC16-F5B766D4D77E}">
  <ds:schemaRefs/>
</ds:datastoreItem>
</file>

<file path=customXml/itemProps217.xml><?xml version="1.0" encoding="utf-8"?>
<ds:datastoreItem xmlns:ds="http://schemas.openxmlformats.org/officeDocument/2006/customXml" ds:itemID="{FC18648E-333D-4556-97B1-B96BAFE676CD}">
  <ds:schemaRefs/>
</ds:datastoreItem>
</file>

<file path=customXml/itemProps218.xml><?xml version="1.0" encoding="utf-8"?>
<ds:datastoreItem xmlns:ds="http://schemas.openxmlformats.org/officeDocument/2006/customXml" ds:itemID="{12F33162-A4AE-4338-BAE6-6DA3B35ABBF6}">
  <ds:schemaRefs/>
</ds:datastoreItem>
</file>

<file path=customXml/itemProps219.xml><?xml version="1.0" encoding="utf-8"?>
<ds:datastoreItem xmlns:ds="http://schemas.openxmlformats.org/officeDocument/2006/customXml" ds:itemID="{E5C1DD40-C511-4C35-ABAA-4AD7D66DECA0}">
  <ds:schemaRefs/>
</ds:datastoreItem>
</file>

<file path=customXml/itemProps22.xml><?xml version="1.0" encoding="utf-8"?>
<ds:datastoreItem xmlns:ds="http://schemas.openxmlformats.org/officeDocument/2006/customXml" ds:itemID="{51ED9CDC-C07E-4212-91FD-71E92CD198DF}">
  <ds:schemaRefs/>
</ds:datastoreItem>
</file>

<file path=customXml/itemProps220.xml><?xml version="1.0" encoding="utf-8"?>
<ds:datastoreItem xmlns:ds="http://schemas.openxmlformats.org/officeDocument/2006/customXml" ds:itemID="{CD51BDA2-4356-44C8-ADB9-8579DA862A18}">
  <ds:schemaRefs/>
</ds:datastoreItem>
</file>

<file path=customXml/itemProps221.xml><?xml version="1.0" encoding="utf-8"?>
<ds:datastoreItem xmlns:ds="http://schemas.openxmlformats.org/officeDocument/2006/customXml" ds:itemID="{881C6C7D-09D9-47AD-BA34-77359C2F2D04}">
  <ds:schemaRefs/>
</ds:datastoreItem>
</file>

<file path=customXml/itemProps222.xml><?xml version="1.0" encoding="utf-8"?>
<ds:datastoreItem xmlns:ds="http://schemas.openxmlformats.org/officeDocument/2006/customXml" ds:itemID="{C639C4AE-239D-4E22-83BF-1BAED9207A0E}">
  <ds:schemaRefs/>
</ds:datastoreItem>
</file>

<file path=customXml/itemProps223.xml><?xml version="1.0" encoding="utf-8"?>
<ds:datastoreItem xmlns:ds="http://schemas.openxmlformats.org/officeDocument/2006/customXml" ds:itemID="{64C25B8E-E124-4424-811C-2896E46715AB}">
  <ds:schemaRefs/>
</ds:datastoreItem>
</file>

<file path=customXml/itemProps224.xml><?xml version="1.0" encoding="utf-8"?>
<ds:datastoreItem xmlns:ds="http://schemas.openxmlformats.org/officeDocument/2006/customXml" ds:itemID="{83B20736-B3A3-4A02-BC92-13C303EF5E51}">
  <ds:schemaRefs/>
</ds:datastoreItem>
</file>

<file path=customXml/itemProps225.xml><?xml version="1.0" encoding="utf-8"?>
<ds:datastoreItem xmlns:ds="http://schemas.openxmlformats.org/officeDocument/2006/customXml" ds:itemID="{D6FFF9C0-3347-4820-92A2-2F027FC6FE83}">
  <ds:schemaRefs/>
</ds:datastoreItem>
</file>

<file path=customXml/itemProps226.xml><?xml version="1.0" encoding="utf-8"?>
<ds:datastoreItem xmlns:ds="http://schemas.openxmlformats.org/officeDocument/2006/customXml" ds:itemID="{069EAB5E-C7AF-4996-AE52-BFB08A7CA3D1}">
  <ds:schemaRefs/>
</ds:datastoreItem>
</file>

<file path=customXml/itemProps227.xml><?xml version="1.0" encoding="utf-8"?>
<ds:datastoreItem xmlns:ds="http://schemas.openxmlformats.org/officeDocument/2006/customXml" ds:itemID="{7CC2F7C9-34BF-4389-93CF-4B986D04309D}">
  <ds:schemaRefs/>
</ds:datastoreItem>
</file>

<file path=customXml/itemProps228.xml><?xml version="1.0" encoding="utf-8"?>
<ds:datastoreItem xmlns:ds="http://schemas.openxmlformats.org/officeDocument/2006/customXml" ds:itemID="{0516A9D1-057F-4719-89D9-3636599DAF78}">
  <ds:schemaRefs/>
</ds:datastoreItem>
</file>

<file path=customXml/itemProps229.xml><?xml version="1.0" encoding="utf-8"?>
<ds:datastoreItem xmlns:ds="http://schemas.openxmlformats.org/officeDocument/2006/customXml" ds:itemID="{698D22F5-B59F-44D5-B4C7-5DD6BEB1FDEB}">
  <ds:schemaRefs/>
</ds:datastoreItem>
</file>

<file path=customXml/itemProps23.xml><?xml version="1.0" encoding="utf-8"?>
<ds:datastoreItem xmlns:ds="http://schemas.openxmlformats.org/officeDocument/2006/customXml" ds:itemID="{5C932465-C4B3-4A12-9BF5-70B3B22B2FB8}">
  <ds:schemaRefs/>
</ds:datastoreItem>
</file>

<file path=customXml/itemProps230.xml><?xml version="1.0" encoding="utf-8"?>
<ds:datastoreItem xmlns:ds="http://schemas.openxmlformats.org/officeDocument/2006/customXml" ds:itemID="{9D27C078-786A-4F8F-9211-E793CF15A3ED}">
  <ds:schemaRefs/>
</ds:datastoreItem>
</file>

<file path=customXml/itemProps231.xml><?xml version="1.0" encoding="utf-8"?>
<ds:datastoreItem xmlns:ds="http://schemas.openxmlformats.org/officeDocument/2006/customXml" ds:itemID="{23821411-60A5-42D7-BD88-D7B353091C69}">
  <ds:schemaRefs/>
</ds:datastoreItem>
</file>

<file path=customXml/itemProps232.xml><?xml version="1.0" encoding="utf-8"?>
<ds:datastoreItem xmlns:ds="http://schemas.openxmlformats.org/officeDocument/2006/customXml" ds:itemID="{0EF781D9-47BE-4B9A-870B-4746ACAE9C80}">
  <ds:schemaRefs/>
</ds:datastoreItem>
</file>

<file path=customXml/itemProps233.xml><?xml version="1.0" encoding="utf-8"?>
<ds:datastoreItem xmlns:ds="http://schemas.openxmlformats.org/officeDocument/2006/customXml" ds:itemID="{3EA46B6D-1A31-4E77-9DB4-EE842FBCCE6A}">
  <ds:schemaRefs/>
</ds:datastoreItem>
</file>

<file path=customXml/itemProps234.xml><?xml version="1.0" encoding="utf-8"?>
<ds:datastoreItem xmlns:ds="http://schemas.openxmlformats.org/officeDocument/2006/customXml" ds:itemID="{BFFC35C5-08B4-41BC-889F-0BF3481B28B9}">
  <ds:schemaRefs/>
</ds:datastoreItem>
</file>

<file path=customXml/itemProps235.xml><?xml version="1.0" encoding="utf-8"?>
<ds:datastoreItem xmlns:ds="http://schemas.openxmlformats.org/officeDocument/2006/customXml" ds:itemID="{09BFBFC8-16F0-41E6-8026-74CFA6151697}">
  <ds:schemaRefs/>
</ds:datastoreItem>
</file>

<file path=customXml/itemProps236.xml><?xml version="1.0" encoding="utf-8"?>
<ds:datastoreItem xmlns:ds="http://schemas.openxmlformats.org/officeDocument/2006/customXml" ds:itemID="{B0D84170-C61E-41B3-82EC-05F0D5A2EC2D}">
  <ds:schemaRefs/>
</ds:datastoreItem>
</file>

<file path=customXml/itemProps237.xml><?xml version="1.0" encoding="utf-8"?>
<ds:datastoreItem xmlns:ds="http://schemas.openxmlformats.org/officeDocument/2006/customXml" ds:itemID="{F12E1CB7-C962-4BD6-B62B-C36E14FE99BB}">
  <ds:schemaRefs/>
</ds:datastoreItem>
</file>

<file path=customXml/itemProps238.xml><?xml version="1.0" encoding="utf-8"?>
<ds:datastoreItem xmlns:ds="http://schemas.openxmlformats.org/officeDocument/2006/customXml" ds:itemID="{1756C1DA-01BF-49FE-84F5-A787CD17170D}">
  <ds:schemaRefs/>
</ds:datastoreItem>
</file>

<file path=customXml/itemProps239.xml><?xml version="1.0" encoding="utf-8"?>
<ds:datastoreItem xmlns:ds="http://schemas.openxmlformats.org/officeDocument/2006/customXml" ds:itemID="{91704649-7B98-4506-97E3-40B954F7D44F}">
  <ds:schemaRefs/>
</ds:datastoreItem>
</file>

<file path=customXml/itemProps24.xml><?xml version="1.0" encoding="utf-8"?>
<ds:datastoreItem xmlns:ds="http://schemas.openxmlformats.org/officeDocument/2006/customXml" ds:itemID="{61495572-0B64-4FBB-9BAD-72A2929AD7CB}">
  <ds:schemaRefs/>
</ds:datastoreItem>
</file>

<file path=customXml/itemProps240.xml><?xml version="1.0" encoding="utf-8"?>
<ds:datastoreItem xmlns:ds="http://schemas.openxmlformats.org/officeDocument/2006/customXml" ds:itemID="{ED3F0D6B-B13E-4A9A-89E5-3B8496859ADB}">
  <ds:schemaRefs/>
</ds:datastoreItem>
</file>

<file path=customXml/itemProps241.xml><?xml version="1.0" encoding="utf-8"?>
<ds:datastoreItem xmlns:ds="http://schemas.openxmlformats.org/officeDocument/2006/customXml" ds:itemID="{12E7203C-7B5B-4CAA-BB74-F412178B152B}">
  <ds:schemaRefs/>
</ds:datastoreItem>
</file>

<file path=customXml/itemProps242.xml><?xml version="1.0" encoding="utf-8"?>
<ds:datastoreItem xmlns:ds="http://schemas.openxmlformats.org/officeDocument/2006/customXml" ds:itemID="{0ED9DA54-C200-456D-96F1-1CB8014D2D99}">
  <ds:schemaRefs/>
</ds:datastoreItem>
</file>

<file path=customXml/itemProps243.xml><?xml version="1.0" encoding="utf-8"?>
<ds:datastoreItem xmlns:ds="http://schemas.openxmlformats.org/officeDocument/2006/customXml" ds:itemID="{D7C5EA7A-F2A0-4117-840B-84AC594E0C4A}">
  <ds:schemaRefs/>
</ds:datastoreItem>
</file>

<file path=customXml/itemProps244.xml><?xml version="1.0" encoding="utf-8"?>
<ds:datastoreItem xmlns:ds="http://schemas.openxmlformats.org/officeDocument/2006/customXml" ds:itemID="{91498139-73D7-4EAB-8A6F-DD966435576A}">
  <ds:schemaRefs/>
</ds:datastoreItem>
</file>

<file path=customXml/itemProps245.xml><?xml version="1.0" encoding="utf-8"?>
<ds:datastoreItem xmlns:ds="http://schemas.openxmlformats.org/officeDocument/2006/customXml" ds:itemID="{6BA3FC4E-42CA-4515-804F-D6C9B295CE5B}">
  <ds:schemaRefs/>
</ds:datastoreItem>
</file>

<file path=customXml/itemProps246.xml><?xml version="1.0" encoding="utf-8"?>
<ds:datastoreItem xmlns:ds="http://schemas.openxmlformats.org/officeDocument/2006/customXml" ds:itemID="{8441ABFE-4A7D-4AD7-934E-E9DEA1AB47F0}">
  <ds:schemaRefs/>
</ds:datastoreItem>
</file>

<file path=customXml/itemProps247.xml><?xml version="1.0" encoding="utf-8"?>
<ds:datastoreItem xmlns:ds="http://schemas.openxmlformats.org/officeDocument/2006/customXml" ds:itemID="{82432C7F-BC32-42E9-BB9E-563077546CA1}">
  <ds:schemaRefs/>
</ds:datastoreItem>
</file>

<file path=customXml/itemProps248.xml><?xml version="1.0" encoding="utf-8"?>
<ds:datastoreItem xmlns:ds="http://schemas.openxmlformats.org/officeDocument/2006/customXml" ds:itemID="{11BA6761-E3A4-439A-A562-00A221A78960}">
  <ds:schemaRefs/>
</ds:datastoreItem>
</file>

<file path=customXml/itemProps249.xml><?xml version="1.0" encoding="utf-8"?>
<ds:datastoreItem xmlns:ds="http://schemas.openxmlformats.org/officeDocument/2006/customXml" ds:itemID="{EAF24EEC-35AF-4907-998D-9A999D759F68}">
  <ds:schemaRefs/>
</ds:datastoreItem>
</file>

<file path=customXml/itemProps25.xml><?xml version="1.0" encoding="utf-8"?>
<ds:datastoreItem xmlns:ds="http://schemas.openxmlformats.org/officeDocument/2006/customXml" ds:itemID="{BAA78F3D-7D3D-4EAA-A357-DF443B148B8B}">
  <ds:schemaRefs/>
</ds:datastoreItem>
</file>

<file path=customXml/itemProps250.xml><?xml version="1.0" encoding="utf-8"?>
<ds:datastoreItem xmlns:ds="http://schemas.openxmlformats.org/officeDocument/2006/customXml" ds:itemID="{2A44D288-FC59-41B9-B7F1-BB042D753F02}">
  <ds:schemaRefs/>
</ds:datastoreItem>
</file>

<file path=customXml/itemProps251.xml><?xml version="1.0" encoding="utf-8"?>
<ds:datastoreItem xmlns:ds="http://schemas.openxmlformats.org/officeDocument/2006/customXml" ds:itemID="{47661505-011B-43B7-9A89-AAE51A0AEB7B}">
  <ds:schemaRefs/>
</ds:datastoreItem>
</file>

<file path=customXml/itemProps252.xml><?xml version="1.0" encoding="utf-8"?>
<ds:datastoreItem xmlns:ds="http://schemas.openxmlformats.org/officeDocument/2006/customXml" ds:itemID="{38B7FDF2-1527-4991-84DE-F3B21E1BA576}">
  <ds:schemaRefs/>
</ds:datastoreItem>
</file>

<file path=customXml/itemProps253.xml><?xml version="1.0" encoding="utf-8"?>
<ds:datastoreItem xmlns:ds="http://schemas.openxmlformats.org/officeDocument/2006/customXml" ds:itemID="{63B9F67B-5D67-439F-82F2-8D374C7E625F}">
  <ds:schemaRefs/>
</ds:datastoreItem>
</file>

<file path=customXml/itemProps254.xml><?xml version="1.0" encoding="utf-8"?>
<ds:datastoreItem xmlns:ds="http://schemas.openxmlformats.org/officeDocument/2006/customXml" ds:itemID="{F520B8CA-4011-4AA6-A2B7-46D0E1237768}">
  <ds:schemaRefs/>
</ds:datastoreItem>
</file>

<file path=customXml/itemProps255.xml><?xml version="1.0" encoding="utf-8"?>
<ds:datastoreItem xmlns:ds="http://schemas.openxmlformats.org/officeDocument/2006/customXml" ds:itemID="{D80BAEB7-0FDF-4446-9ADE-70C79394CFD6}">
  <ds:schemaRefs/>
</ds:datastoreItem>
</file>

<file path=customXml/itemProps256.xml><?xml version="1.0" encoding="utf-8"?>
<ds:datastoreItem xmlns:ds="http://schemas.openxmlformats.org/officeDocument/2006/customXml" ds:itemID="{E90E1D65-1985-40D2-AADB-CC3FEBD03CD2}">
  <ds:schemaRefs/>
</ds:datastoreItem>
</file>

<file path=customXml/itemProps257.xml><?xml version="1.0" encoding="utf-8"?>
<ds:datastoreItem xmlns:ds="http://schemas.openxmlformats.org/officeDocument/2006/customXml" ds:itemID="{61A2DDFC-DD32-4CDA-A47B-9FEF19E49A6C}">
  <ds:schemaRefs/>
</ds:datastoreItem>
</file>

<file path=customXml/itemProps258.xml><?xml version="1.0" encoding="utf-8"?>
<ds:datastoreItem xmlns:ds="http://schemas.openxmlformats.org/officeDocument/2006/customXml" ds:itemID="{AF32FB1E-741B-4EB0-99AD-84E7F6215CF2}">
  <ds:schemaRefs/>
</ds:datastoreItem>
</file>

<file path=customXml/itemProps259.xml><?xml version="1.0" encoding="utf-8"?>
<ds:datastoreItem xmlns:ds="http://schemas.openxmlformats.org/officeDocument/2006/customXml" ds:itemID="{7ED49EBD-98F3-407B-9031-F67246AA73F9}">
  <ds:schemaRefs/>
</ds:datastoreItem>
</file>

<file path=customXml/itemProps26.xml><?xml version="1.0" encoding="utf-8"?>
<ds:datastoreItem xmlns:ds="http://schemas.openxmlformats.org/officeDocument/2006/customXml" ds:itemID="{95C67BB3-9BA9-4D42-8CF0-1414A3CD927D}">
  <ds:schemaRefs/>
</ds:datastoreItem>
</file>

<file path=customXml/itemProps260.xml><?xml version="1.0" encoding="utf-8"?>
<ds:datastoreItem xmlns:ds="http://schemas.openxmlformats.org/officeDocument/2006/customXml" ds:itemID="{A0DEE0E4-B1BB-4229-B777-FBB829A8D189}">
  <ds:schemaRefs/>
</ds:datastoreItem>
</file>

<file path=customXml/itemProps261.xml><?xml version="1.0" encoding="utf-8"?>
<ds:datastoreItem xmlns:ds="http://schemas.openxmlformats.org/officeDocument/2006/customXml" ds:itemID="{3CBAE434-8049-42B3-9DF9-C08DD6B0FB61}">
  <ds:schemaRefs/>
</ds:datastoreItem>
</file>

<file path=customXml/itemProps262.xml><?xml version="1.0" encoding="utf-8"?>
<ds:datastoreItem xmlns:ds="http://schemas.openxmlformats.org/officeDocument/2006/customXml" ds:itemID="{483C56D9-1725-4CB8-9B70-18BD9687CB11}">
  <ds:schemaRefs/>
</ds:datastoreItem>
</file>

<file path=customXml/itemProps27.xml><?xml version="1.0" encoding="utf-8"?>
<ds:datastoreItem xmlns:ds="http://schemas.openxmlformats.org/officeDocument/2006/customXml" ds:itemID="{ABA0D94E-7F18-4DFF-949E-A32A51C73292}">
  <ds:schemaRefs/>
</ds:datastoreItem>
</file>

<file path=customXml/itemProps28.xml><?xml version="1.0" encoding="utf-8"?>
<ds:datastoreItem xmlns:ds="http://schemas.openxmlformats.org/officeDocument/2006/customXml" ds:itemID="{FCB92AA5-C388-4B3F-85AD-D79A0ECAE925}">
  <ds:schemaRefs/>
</ds:datastoreItem>
</file>

<file path=customXml/itemProps29.xml><?xml version="1.0" encoding="utf-8"?>
<ds:datastoreItem xmlns:ds="http://schemas.openxmlformats.org/officeDocument/2006/customXml" ds:itemID="{B0736222-20F4-4F8F-92A7-F3BD48D1B8EE}">
  <ds:schemaRefs/>
</ds:datastoreItem>
</file>

<file path=customXml/itemProps3.xml><?xml version="1.0" encoding="utf-8"?>
<ds:datastoreItem xmlns:ds="http://schemas.openxmlformats.org/officeDocument/2006/customXml" ds:itemID="{32CFF4C7-EF83-4D6B-92D5-26B4D7BBA0E6}">
  <ds:schemaRefs/>
</ds:datastoreItem>
</file>

<file path=customXml/itemProps30.xml><?xml version="1.0" encoding="utf-8"?>
<ds:datastoreItem xmlns:ds="http://schemas.openxmlformats.org/officeDocument/2006/customXml" ds:itemID="{403ECBE4-03D3-4F16-AFBC-541971CDBC9E}">
  <ds:schemaRefs/>
</ds:datastoreItem>
</file>

<file path=customXml/itemProps31.xml><?xml version="1.0" encoding="utf-8"?>
<ds:datastoreItem xmlns:ds="http://schemas.openxmlformats.org/officeDocument/2006/customXml" ds:itemID="{6F977DC0-1169-4668-B19C-4B4B4685BE94}">
  <ds:schemaRefs/>
</ds:datastoreItem>
</file>

<file path=customXml/itemProps32.xml><?xml version="1.0" encoding="utf-8"?>
<ds:datastoreItem xmlns:ds="http://schemas.openxmlformats.org/officeDocument/2006/customXml" ds:itemID="{AC048CC9-8B6F-45BF-BCBE-56E0BEFFF3E4}">
  <ds:schemaRefs/>
</ds:datastoreItem>
</file>

<file path=customXml/itemProps33.xml><?xml version="1.0" encoding="utf-8"?>
<ds:datastoreItem xmlns:ds="http://schemas.openxmlformats.org/officeDocument/2006/customXml" ds:itemID="{1EFF01EC-DAE1-44A7-A16B-2BDF8EA088E8}">
  <ds:schemaRefs/>
</ds:datastoreItem>
</file>

<file path=customXml/itemProps34.xml><?xml version="1.0" encoding="utf-8"?>
<ds:datastoreItem xmlns:ds="http://schemas.openxmlformats.org/officeDocument/2006/customXml" ds:itemID="{F7A02D78-473B-44F9-8539-9AA363D6ABFB}">
  <ds:schemaRefs/>
</ds:datastoreItem>
</file>

<file path=customXml/itemProps35.xml><?xml version="1.0" encoding="utf-8"?>
<ds:datastoreItem xmlns:ds="http://schemas.openxmlformats.org/officeDocument/2006/customXml" ds:itemID="{ECBA722D-38EB-43E8-967D-B04E620E6BBE}">
  <ds:schemaRefs/>
</ds:datastoreItem>
</file>

<file path=customXml/itemProps36.xml><?xml version="1.0" encoding="utf-8"?>
<ds:datastoreItem xmlns:ds="http://schemas.openxmlformats.org/officeDocument/2006/customXml" ds:itemID="{4C1638CD-6F37-4C28-A7E1-77F2972A86CB}">
  <ds:schemaRefs/>
</ds:datastoreItem>
</file>

<file path=customXml/itemProps37.xml><?xml version="1.0" encoding="utf-8"?>
<ds:datastoreItem xmlns:ds="http://schemas.openxmlformats.org/officeDocument/2006/customXml" ds:itemID="{9645194D-53C2-46B1-BEDC-5A1ACA06DF60}">
  <ds:schemaRefs/>
</ds:datastoreItem>
</file>

<file path=customXml/itemProps38.xml><?xml version="1.0" encoding="utf-8"?>
<ds:datastoreItem xmlns:ds="http://schemas.openxmlformats.org/officeDocument/2006/customXml" ds:itemID="{CAAAF782-2355-4240-81A1-12EC9E8B90DF}">
  <ds:schemaRefs/>
</ds:datastoreItem>
</file>

<file path=customXml/itemProps39.xml><?xml version="1.0" encoding="utf-8"?>
<ds:datastoreItem xmlns:ds="http://schemas.openxmlformats.org/officeDocument/2006/customXml" ds:itemID="{9ACB1A87-6B6E-4060-909A-D4BF7811BC65}">
  <ds:schemaRefs/>
</ds:datastoreItem>
</file>

<file path=customXml/itemProps4.xml><?xml version="1.0" encoding="utf-8"?>
<ds:datastoreItem xmlns:ds="http://schemas.openxmlformats.org/officeDocument/2006/customXml" ds:itemID="{50C9E817-CA38-496A-B131-094E68728BBA}">
  <ds:schemaRefs/>
</ds:datastoreItem>
</file>

<file path=customXml/itemProps40.xml><?xml version="1.0" encoding="utf-8"?>
<ds:datastoreItem xmlns:ds="http://schemas.openxmlformats.org/officeDocument/2006/customXml" ds:itemID="{DB4856E0-07D7-483D-B852-9EE30EE25FB3}">
  <ds:schemaRefs/>
</ds:datastoreItem>
</file>

<file path=customXml/itemProps41.xml><?xml version="1.0" encoding="utf-8"?>
<ds:datastoreItem xmlns:ds="http://schemas.openxmlformats.org/officeDocument/2006/customXml" ds:itemID="{4261167F-3F3A-4167-B256-C954188F19C2}">
  <ds:schemaRefs/>
</ds:datastoreItem>
</file>

<file path=customXml/itemProps42.xml><?xml version="1.0" encoding="utf-8"?>
<ds:datastoreItem xmlns:ds="http://schemas.openxmlformats.org/officeDocument/2006/customXml" ds:itemID="{8504F09E-1BEF-4964-95FF-0D26EFC256B8}">
  <ds:schemaRefs/>
</ds:datastoreItem>
</file>

<file path=customXml/itemProps43.xml><?xml version="1.0" encoding="utf-8"?>
<ds:datastoreItem xmlns:ds="http://schemas.openxmlformats.org/officeDocument/2006/customXml" ds:itemID="{88BB7034-F7CD-4256-A649-EA4AF07ECB94}">
  <ds:schemaRefs/>
</ds:datastoreItem>
</file>

<file path=customXml/itemProps44.xml><?xml version="1.0" encoding="utf-8"?>
<ds:datastoreItem xmlns:ds="http://schemas.openxmlformats.org/officeDocument/2006/customXml" ds:itemID="{464E7AF2-533C-49FE-B7CA-426413C1B00F}">
  <ds:schemaRefs/>
</ds:datastoreItem>
</file>

<file path=customXml/itemProps45.xml><?xml version="1.0" encoding="utf-8"?>
<ds:datastoreItem xmlns:ds="http://schemas.openxmlformats.org/officeDocument/2006/customXml" ds:itemID="{E2393C64-5470-4BE1-8756-CE830E4FE9C0}">
  <ds:schemaRefs/>
</ds:datastoreItem>
</file>

<file path=customXml/itemProps46.xml><?xml version="1.0" encoding="utf-8"?>
<ds:datastoreItem xmlns:ds="http://schemas.openxmlformats.org/officeDocument/2006/customXml" ds:itemID="{D75B61BE-3824-4369-AA4E-A5F2A6D05CEE}">
  <ds:schemaRefs/>
</ds:datastoreItem>
</file>

<file path=customXml/itemProps47.xml><?xml version="1.0" encoding="utf-8"?>
<ds:datastoreItem xmlns:ds="http://schemas.openxmlformats.org/officeDocument/2006/customXml" ds:itemID="{03F0BEBA-8F61-4F27-B818-6B4B55178E60}">
  <ds:schemaRefs/>
</ds:datastoreItem>
</file>

<file path=customXml/itemProps48.xml><?xml version="1.0" encoding="utf-8"?>
<ds:datastoreItem xmlns:ds="http://schemas.openxmlformats.org/officeDocument/2006/customXml" ds:itemID="{684A286B-C1A5-4123-B984-09C2570C1C6A}">
  <ds:schemaRefs/>
</ds:datastoreItem>
</file>

<file path=customXml/itemProps49.xml><?xml version="1.0" encoding="utf-8"?>
<ds:datastoreItem xmlns:ds="http://schemas.openxmlformats.org/officeDocument/2006/customXml" ds:itemID="{D6E50B77-7E7C-46A3-A64E-349B14A722C1}">
  <ds:schemaRefs/>
</ds:datastoreItem>
</file>

<file path=customXml/itemProps5.xml><?xml version="1.0" encoding="utf-8"?>
<ds:datastoreItem xmlns:ds="http://schemas.openxmlformats.org/officeDocument/2006/customXml" ds:itemID="{FEFCFA49-C2E2-494F-876C-75C2DDF6654C}">
  <ds:schemaRefs/>
</ds:datastoreItem>
</file>

<file path=customXml/itemProps50.xml><?xml version="1.0" encoding="utf-8"?>
<ds:datastoreItem xmlns:ds="http://schemas.openxmlformats.org/officeDocument/2006/customXml" ds:itemID="{218A44EC-1D73-4E2F-9D45-1DB9CACBDBC0}">
  <ds:schemaRefs/>
</ds:datastoreItem>
</file>

<file path=customXml/itemProps51.xml><?xml version="1.0" encoding="utf-8"?>
<ds:datastoreItem xmlns:ds="http://schemas.openxmlformats.org/officeDocument/2006/customXml" ds:itemID="{A7F8BE55-60B7-4945-B1B6-DE7AA1AA9DAA}">
  <ds:schemaRefs/>
</ds:datastoreItem>
</file>

<file path=customXml/itemProps52.xml><?xml version="1.0" encoding="utf-8"?>
<ds:datastoreItem xmlns:ds="http://schemas.openxmlformats.org/officeDocument/2006/customXml" ds:itemID="{3D2FC2ED-4E1B-49DF-8CD8-AB573105D80E}">
  <ds:schemaRefs/>
</ds:datastoreItem>
</file>

<file path=customXml/itemProps53.xml><?xml version="1.0" encoding="utf-8"?>
<ds:datastoreItem xmlns:ds="http://schemas.openxmlformats.org/officeDocument/2006/customXml" ds:itemID="{71813D32-60CA-4643-90BE-02330CCA93B6}">
  <ds:schemaRefs/>
</ds:datastoreItem>
</file>

<file path=customXml/itemProps54.xml><?xml version="1.0" encoding="utf-8"?>
<ds:datastoreItem xmlns:ds="http://schemas.openxmlformats.org/officeDocument/2006/customXml" ds:itemID="{E66E71C5-FEEC-427B-8349-BCF031F128EF}">
  <ds:schemaRefs/>
</ds:datastoreItem>
</file>

<file path=customXml/itemProps55.xml><?xml version="1.0" encoding="utf-8"?>
<ds:datastoreItem xmlns:ds="http://schemas.openxmlformats.org/officeDocument/2006/customXml" ds:itemID="{745AAF8F-B4C7-4D85-9DC4-B31B76066439}">
  <ds:schemaRefs/>
</ds:datastoreItem>
</file>

<file path=customXml/itemProps56.xml><?xml version="1.0" encoding="utf-8"?>
<ds:datastoreItem xmlns:ds="http://schemas.openxmlformats.org/officeDocument/2006/customXml" ds:itemID="{A181B3B6-1310-404B-82CB-F5473E4D307A}">
  <ds:schemaRefs/>
</ds:datastoreItem>
</file>

<file path=customXml/itemProps57.xml><?xml version="1.0" encoding="utf-8"?>
<ds:datastoreItem xmlns:ds="http://schemas.openxmlformats.org/officeDocument/2006/customXml" ds:itemID="{3EE54EE5-39FD-46FA-8104-33092D0B79F1}">
  <ds:schemaRefs/>
</ds:datastoreItem>
</file>

<file path=customXml/itemProps58.xml><?xml version="1.0" encoding="utf-8"?>
<ds:datastoreItem xmlns:ds="http://schemas.openxmlformats.org/officeDocument/2006/customXml" ds:itemID="{CA1F6A0F-23BC-4CF1-96FA-B13894BDFF6B}">
  <ds:schemaRefs/>
</ds:datastoreItem>
</file>

<file path=customXml/itemProps59.xml><?xml version="1.0" encoding="utf-8"?>
<ds:datastoreItem xmlns:ds="http://schemas.openxmlformats.org/officeDocument/2006/customXml" ds:itemID="{3480F449-236B-405E-9BB7-540D85F12346}">
  <ds:schemaRefs/>
</ds:datastoreItem>
</file>

<file path=customXml/itemProps6.xml><?xml version="1.0" encoding="utf-8"?>
<ds:datastoreItem xmlns:ds="http://schemas.openxmlformats.org/officeDocument/2006/customXml" ds:itemID="{13C51BD7-6838-49DE-8803-87500C184943}">
  <ds:schemaRefs/>
</ds:datastoreItem>
</file>

<file path=customXml/itemProps60.xml><?xml version="1.0" encoding="utf-8"?>
<ds:datastoreItem xmlns:ds="http://schemas.openxmlformats.org/officeDocument/2006/customXml" ds:itemID="{E7176503-0262-4102-9090-A97F679FD065}">
  <ds:schemaRefs/>
</ds:datastoreItem>
</file>

<file path=customXml/itemProps61.xml><?xml version="1.0" encoding="utf-8"?>
<ds:datastoreItem xmlns:ds="http://schemas.openxmlformats.org/officeDocument/2006/customXml" ds:itemID="{3CB08712-E4C9-460A-BA70-8D68D9111CC3}">
  <ds:schemaRefs/>
</ds:datastoreItem>
</file>

<file path=customXml/itemProps62.xml><?xml version="1.0" encoding="utf-8"?>
<ds:datastoreItem xmlns:ds="http://schemas.openxmlformats.org/officeDocument/2006/customXml" ds:itemID="{5659A249-11C1-4204-89AB-FE54F438ABE7}">
  <ds:schemaRefs/>
</ds:datastoreItem>
</file>

<file path=customXml/itemProps63.xml><?xml version="1.0" encoding="utf-8"?>
<ds:datastoreItem xmlns:ds="http://schemas.openxmlformats.org/officeDocument/2006/customXml" ds:itemID="{3A36B00D-845D-4ED9-8FFA-8FD5FFCEF32E}">
  <ds:schemaRefs/>
</ds:datastoreItem>
</file>

<file path=customXml/itemProps64.xml><?xml version="1.0" encoding="utf-8"?>
<ds:datastoreItem xmlns:ds="http://schemas.openxmlformats.org/officeDocument/2006/customXml" ds:itemID="{31177CB9-D257-4E84-9A44-2918BBF0BB0D}">
  <ds:schemaRefs/>
</ds:datastoreItem>
</file>

<file path=customXml/itemProps65.xml><?xml version="1.0" encoding="utf-8"?>
<ds:datastoreItem xmlns:ds="http://schemas.openxmlformats.org/officeDocument/2006/customXml" ds:itemID="{A7BD8233-9B78-4C0A-BCEC-480D4D09D9C2}">
  <ds:schemaRefs/>
</ds:datastoreItem>
</file>

<file path=customXml/itemProps66.xml><?xml version="1.0" encoding="utf-8"?>
<ds:datastoreItem xmlns:ds="http://schemas.openxmlformats.org/officeDocument/2006/customXml" ds:itemID="{9446B8DE-9B93-46CA-8BE2-9D812024A8A8}">
  <ds:schemaRefs/>
</ds:datastoreItem>
</file>

<file path=customXml/itemProps67.xml><?xml version="1.0" encoding="utf-8"?>
<ds:datastoreItem xmlns:ds="http://schemas.openxmlformats.org/officeDocument/2006/customXml" ds:itemID="{9F3FDD67-BB57-400C-B3BF-14F6C234938A}">
  <ds:schemaRefs/>
</ds:datastoreItem>
</file>

<file path=customXml/itemProps68.xml><?xml version="1.0" encoding="utf-8"?>
<ds:datastoreItem xmlns:ds="http://schemas.openxmlformats.org/officeDocument/2006/customXml" ds:itemID="{C1B9DFC7-B9FA-49BF-861C-24760303528E}">
  <ds:schemaRefs/>
</ds:datastoreItem>
</file>

<file path=customXml/itemProps69.xml><?xml version="1.0" encoding="utf-8"?>
<ds:datastoreItem xmlns:ds="http://schemas.openxmlformats.org/officeDocument/2006/customXml" ds:itemID="{DE9F2C70-20BB-4A76-818B-BEA887AC09D9}">
  <ds:schemaRefs/>
</ds:datastoreItem>
</file>

<file path=customXml/itemProps7.xml><?xml version="1.0" encoding="utf-8"?>
<ds:datastoreItem xmlns:ds="http://schemas.openxmlformats.org/officeDocument/2006/customXml" ds:itemID="{62C0B721-CD45-41EA-9F91-BD386EB5A8E8}">
  <ds:schemaRefs/>
</ds:datastoreItem>
</file>

<file path=customXml/itemProps70.xml><?xml version="1.0" encoding="utf-8"?>
<ds:datastoreItem xmlns:ds="http://schemas.openxmlformats.org/officeDocument/2006/customXml" ds:itemID="{DA47F83D-AE0E-45F9-AF35-6F403D989AC1}">
  <ds:schemaRefs/>
</ds:datastoreItem>
</file>

<file path=customXml/itemProps71.xml><?xml version="1.0" encoding="utf-8"?>
<ds:datastoreItem xmlns:ds="http://schemas.openxmlformats.org/officeDocument/2006/customXml" ds:itemID="{5A90B180-A643-4282-A6DC-6020AE92CF60}">
  <ds:schemaRefs/>
</ds:datastoreItem>
</file>

<file path=customXml/itemProps72.xml><?xml version="1.0" encoding="utf-8"?>
<ds:datastoreItem xmlns:ds="http://schemas.openxmlformats.org/officeDocument/2006/customXml" ds:itemID="{1A04D99E-D80E-4166-9FF3-E2BA4812254B}">
  <ds:schemaRefs/>
</ds:datastoreItem>
</file>

<file path=customXml/itemProps73.xml><?xml version="1.0" encoding="utf-8"?>
<ds:datastoreItem xmlns:ds="http://schemas.openxmlformats.org/officeDocument/2006/customXml" ds:itemID="{44CE5569-54F6-4B83-BAAA-94B57D92119C}">
  <ds:schemaRefs/>
</ds:datastoreItem>
</file>

<file path=customXml/itemProps74.xml><?xml version="1.0" encoding="utf-8"?>
<ds:datastoreItem xmlns:ds="http://schemas.openxmlformats.org/officeDocument/2006/customXml" ds:itemID="{D824DFAC-1430-492B-B009-FD392F00BE62}">
  <ds:schemaRefs/>
</ds:datastoreItem>
</file>

<file path=customXml/itemProps75.xml><?xml version="1.0" encoding="utf-8"?>
<ds:datastoreItem xmlns:ds="http://schemas.openxmlformats.org/officeDocument/2006/customXml" ds:itemID="{024EDA3A-ADC7-48D5-BF1E-EEBFCF876ACA}">
  <ds:schemaRefs/>
</ds:datastoreItem>
</file>

<file path=customXml/itemProps76.xml><?xml version="1.0" encoding="utf-8"?>
<ds:datastoreItem xmlns:ds="http://schemas.openxmlformats.org/officeDocument/2006/customXml" ds:itemID="{33AB5FA2-5660-4232-A6D2-66A8AF8E4DB5}">
  <ds:schemaRefs/>
</ds:datastoreItem>
</file>

<file path=customXml/itemProps77.xml><?xml version="1.0" encoding="utf-8"?>
<ds:datastoreItem xmlns:ds="http://schemas.openxmlformats.org/officeDocument/2006/customXml" ds:itemID="{AACA0FF1-77D2-4D32-85FF-EA84AA7E6266}">
  <ds:schemaRefs/>
</ds:datastoreItem>
</file>

<file path=customXml/itemProps78.xml><?xml version="1.0" encoding="utf-8"?>
<ds:datastoreItem xmlns:ds="http://schemas.openxmlformats.org/officeDocument/2006/customXml" ds:itemID="{A73BC182-52C4-4878-9DA9-54DA2B10919B}">
  <ds:schemaRefs/>
</ds:datastoreItem>
</file>

<file path=customXml/itemProps79.xml><?xml version="1.0" encoding="utf-8"?>
<ds:datastoreItem xmlns:ds="http://schemas.openxmlformats.org/officeDocument/2006/customXml" ds:itemID="{5AD34770-ADBE-4FA7-9D0D-B8FEE31BECF0}">
  <ds:schemaRefs/>
</ds:datastoreItem>
</file>

<file path=customXml/itemProps8.xml><?xml version="1.0" encoding="utf-8"?>
<ds:datastoreItem xmlns:ds="http://schemas.openxmlformats.org/officeDocument/2006/customXml" ds:itemID="{4E4AA19F-62E2-4EAE-B645-01FE3EF9FEF4}">
  <ds:schemaRefs/>
</ds:datastoreItem>
</file>

<file path=customXml/itemProps80.xml><?xml version="1.0" encoding="utf-8"?>
<ds:datastoreItem xmlns:ds="http://schemas.openxmlformats.org/officeDocument/2006/customXml" ds:itemID="{AC38255B-E523-4891-8480-6C6F534EC88D}">
  <ds:schemaRefs/>
</ds:datastoreItem>
</file>

<file path=customXml/itemProps81.xml><?xml version="1.0" encoding="utf-8"?>
<ds:datastoreItem xmlns:ds="http://schemas.openxmlformats.org/officeDocument/2006/customXml" ds:itemID="{DF6B37D5-E63F-461C-91A4-53251E232C8A}">
  <ds:schemaRefs/>
</ds:datastoreItem>
</file>

<file path=customXml/itemProps82.xml><?xml version="1.0" encoding="utf-8"?>
<ds:datastoreItem xmlns:ds="http://schemas.openxmlformats.org/officeDocument/2006/customXml" ds:itemID="{D3D106E1-CD4C-4513-8BB1-C761CDAC70C5}">
  <ds:schemaRefs/>
</ds:datastoreItem>
</file>

<file path=customXml/itemProps83.xml><?xml version="1.0" encoding="utf-8"?>
<ds:datastoreItem xmlns:ds="http://schemas.openxmlformats.org/officeDocument/2006/customXml" ds:itemID="{88F5DB2B-C075-43E7-8A8C-F42CD07D18E8}">
  <ds:schemaRefs/>
</ds:datastoreItem>
</file>

<file path=customXml/itemProps84.xml><?xml version="1.0" encoding="utf-8"?>
<ds:datastoreItem xmlns:ds="http://schemas.openxmlformats.org/officeDocument/2006/customXml" ds:itemID="{AB837A66-88E7-4DA6-A723-83D577C628A9}">
  <ds:schemaRefs/>
</ds:datastoreItem>
</file>

<file path=customXml/itemProps85.xml><?xml version="1.0" encoding="utf-8"?>
<ds:datastoreItem xmlns:ds="http://schemas.openxmlformats.org/officeDocument/2006/customXml" ds:itemID="{B866C398-980A-44C3-AB3E-E3E116371452}">
  <ds:schemaRefs/>
</ds:datastoreItem>
</file>

<file path=customXml/itemProps86.xml><?xml version="1.0" encoding="utf-8"?>
<ds:datastoreItem xmlns:ds="http://schemas.openxmlformats.org/officeDocument/2006/customXml" ds:itemID="{5CF122EB-E53D-4E8A-A97A-300E009E4739}">
  <ds:schemaRefs/>
</ds:datastoreItem>
</file>

<file path=customXml/itemProps87.xml><?xml version="1.0" encoding="utf-8"?>
<ds:datastoreItem xmlns:ds="http://schemas.openxmlformats.org/officeDocument/2006/customXml" ds:itemID="{7E09FCAF-4A20-430C-AAC4-61E9F062ACC3}">
  <ds:schemaRefs/>
</ds:datastoreItem>
</file>

<file path=customXml/itemProps88.xml><?xml version="1.0" encoding="utf-8"?>
<ds:datastoreItem xmlns:ds="http://schemas.openxmlformats.org/officeDocument/2006/customXml" ds:itemID="{E531C3D7-8EAE-4EE8-91D1-EA5B92609BD7}">
  <ds:schemaRefs/>
</ds:datastoreItem>
</file>

<file path=customXml/itemProps89.xml><?xml version="1.0" encoding="utf-8"?>
<ds:datastoreItem xmlns:ds="http://schemas.openxmlformats.org/officeDocument/2006/customXml" ds:itemID="{10118727-988E-4ECD-B4E0-475526B0D95F}">
  <ds:schemaRefs/>
</ds:datastoreItem>
</file>

<file path=customXml/itemProps9.xml><?xml version="1.0" encoding="utf-8"?>
<ds:datastoreItem xmlns:ds="http://schemas.openxmlformats.org/officeDocument/2006/customXml" ds:itemID="{03C25295-F2AA-4164-9872-3CB493FF02BC}">
  <ds:schemaRefs/>
</ds:datastoreItem>
</file>

<file path=customXml/itemProps90.xml><?xml version="1.0" encoding="utf-8"?>
<ds:datastoreItem xmlns:ds="http://schemas.openxmlformats.org/officeDocument/2006/customXml" ds:itemID="{63A77364-6182-49FF-B25B-BAE34A0B67C2}">
  <ds:schemaRefs/>
</ds:datastoreItem>
</file>

<file path=customXml/itemProps91.xml><?xml version="1.0" encoding="utf-8"?>
<ds:datastoreItem xmlns:ds="http://schemas.openxmlformats.org/officeDocument/2006/customXml" ds:itemID="{89715BC9-8C51-4D44-B046-D2F4C8C610F2}">
  <ds:schemaRefs/>
</ds:datastoreItem>
</file>

<file path=customXml/itemProps92.xml><?xml version="1.0" encoding="utf-8"?>
<ds:datastoreItem xmlns:ds="http://schemas.openxmlformats.org/officeDocument/2006/customXml" ds:itemID="{80D5A093-7625-4846-91E0-4DD48FAA5EEC}">
  <ds:schemaRefs/>
</ds:datastoreItem>
</file>

<file path=customXml/itemProps93.xml><?xml version="1.0" encoding="utf-8"?>
<ds:datastoreItem xmlns:ds="http://schemas.openxmlformats.org/officeDocument/2006/customXml" ds:itemID="{E0FE3A56-9DA3-4F11-B78D-7A29733DCD83}">
  <ds:schemaRefs/>
</ds:datastoreItem>
</file>

<file path=customXml/itemProps94.xml><?xml version="1.0" encoding="utf-8"?>
<ds:datastoreItem xmlns:ds="http://schemas.openxmlformats.org/officeDocument/2006/customXml" ds:itemID="{B94FF991-8541-4B82-A684-1CD1A8F19034}">
  <ds:schemaRefs/>
</ds:datastoreItem>
</file>

<file path=customXml/itemProps95.xml><?xml version="1.0" encoding="utf-8"?>
<ds:datastoreItem xmlns:ds="http://schemas.openxmlformats.org/officeDocument/2006/customXml" ds:itemID="{7CBB9004-3134-423C-8726-33E18D0AE845}">
  <ds:schemaRefs/>
</ds:datastoreItem>
</file>

<file path=customXml/itemProps96.xml><?xml version="1.0" encoding="utf-8"?>
<ds:datastoreItem xmlns:ds="http://schemas.openxmlformats.org/officeDocument/2006/customXml" ds:itemID="{2901F9A2-2F76-4DBD-B464-0253A3AF5149}">
  <ds:schemaRefs/>
</ds:datastoreItem>
</file>

<file path=customXml/itemProps97.xml><?xml version="1.0" encoding="utf-8"?>
<ds:datastoreItem xmlns:ds="http://schemas.openxmlformats.org/officeDocument/2006/customXml" ds:itemID="{38699F4B-F34E-4647-9CEC-13D1870DD430}">
  <ds:schemaRefs/>
</ds:datastoreItem>
</file>

<file path=customXml/itemProps98.xml><?xml version="1.0" encoding="utf-8"?>
<ds:datastoreItem xmlns:ds="http://schemas.openxmlformats.org/officeDocument/2006/customXml" ds:itemID="{4A771FB3-F54B-4366-A95E-394306FBA0B6}">
  <ds:schemaRefs/>
</ds:datastoreItem>
</file>

<file path=customXml/itemProps99.xml><?xml version="1.0" encoding="utf-8"?>
<ds:datastoreItem xmlns:ds="http://schemas.openxmlformats.org/officeDocument/2006/customXml" ds:itemID="{BE4369F1-F0BC-4919-A81F-B97639AD05F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267</Pages>
  <Words>88308</Words>
  <Characters>103900</Characters>
  <Lines>838</Lines>
  <Paragraphs>235</Paragraphs>
  <TotalTime>9</TotalTime>
  <ScaleCrop>false</ScaleCrop>
  <LinksUpToDate>false</LinksUpToDate>
  <CharactersWithSpaces>115313</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2023-02-15T09:26:00Z</dcterms:created>
  <dc:creator>Administrator</dc:creator>
  <cp:lastModifiedBy>Administrator</cp:lastModifiedBy>
  <dcterms:modified xsi:type="dcterms:W3CDTF">2025-10-31T02:56:16Z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CC45DE0952E643979456CCFD3B5F9ECF</vt:lpwstr>
  </property>
</Properties>
</file>