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35.xml" ContentType="application/vnd.openxmlformats-officedocument.customXmlProperties+xml"/>
  <Override PartName="/customXml/itemProps436.xml" ContentType="application/vnd.openxmlformats-officedocument.customXmlProperties+xml"/>
  <Override PartName="/customXml/itemProps437.xml" ContentType="application/vnd.openxmlformats-officedocument.customXmlProperties+xml"/>
  <Override PartName="/customXml/itemProps438.xml" ContentType="application/vnd.openxmlformats-officedocument.customXmlProperties+xml"/>
  <Override PartName="/customXml/itemProps439.xml" ContentType="application/vnd.openxmlformats-officedocument.customXmlProperties+xml"/>
  <Override PartName="/customXml/itemProps44.xml" ContentType="application/vnd.openxmlformats-officedocument.customXmlProperties+xml"/>
  <Override PartName="/customXml/itemProps440.xml" ContentType="application/vnd.openxmlformats-officedocument.customXmlProperties+xml"/>
  <Override PartName="/customXml/itemProps441.xml" ContentType="application/vnd.openxmlformats-officedocument.customXmlProperties+xml"/>
  <Override PartName="/customXml/itemProps442.xml" ContentType="application/vnd.openxmlformats-officedocument.customXmlProperties+xml"/>
  <Override PartName="/customXml/itemProps443.xml" ContentType="application/vnd.openxmlformats-officedocument.customXmlProperties+xml"/>
  <Override PartName="/customXml/itemProps444.xml" ContentType="application/vnd.openxmlformats-officedocument.customXmlProperties+xml"/>
  <Override PartName="/customXml/itemProps445.xml" ContentType="application/vnd.openxmlformats-officedocument.customXmlProperties+xml"/>
  <Override PartName="/customXml/itemProps446.xml" ContentType="application/vnd.openxmlformats-officedocument.customXmlProperties+xml"/>
  <Override PartName="/customXml/itemProps447.xml" ContentType="application/vnd.openxmlformats-officedocument.customXmlProperties+xml"/>
  <Override PartName="/customXml/itemProps448.xml" ContentType="application/vnd.openxmlformats-officedocument.customXmlProperties+xml"/>
  <Override PartName="/customXml/itemProps449.xml" ContentType="application/vnd.openxmlformats-officedocument.customXmlProperties+xml"/>
  <Override PartName="/customXml/itemProps45.xml" ContentType="application/vnd.openxmlformats-officedocument.customXmlProperties+xml"/>
  <Override PartName="/customXml/itemProps450.xml" ContentType="application/vnd.openxmlformats-officedocument.customXmlProperties+xml"/>
  <Override PartName="/customXml/itemProps451.xml" ContentType="application/vnd.openxmlformats-officedocument.customXmlProperties+xml"/>
  <Override PartName="/customXml/itemProps452.xml" ContentType="application/vnd.openxmlformats-officedocument.customXmlProperties+xml"/>
  <Override PartName="/customXml/itemProps453.xml" ContentType="application/vnd.openxmlformats-officedocument.customXmlProperties+xml"/>
  <Override PartName="/customXml/itemProps454.xml" ContentType="application/vnd.openxmlformats-officedocument.customXmlProperties+xml"/>
  <Override PartName="/customXml/itemProps455.xml" ContentType="application/vnd.openxmlformats-officedocument.customXmlProperties+xml"/>
  <Override PartName="/customXml/itemProps456.xml" ContentType="application/vnd.openxmlformats-officedocument.customXmlProperties+xml"/>
  <Override PartName="/customXml/itemProps457.xml" ContentType="application/vnd.openxmlformats-officedocument.customXmlProperties+xml"/>
  <Override PartName="/customXml/itemProps458.xml" ContentType="application/vnd.openxmlformats-officedocument.customXmlProperties+xml"/>
  <Override PartName="/customXml/itemProps459.xml" ContentType="application/vnd.openxmlformats-officedocument.customXmlProperties+xml"/>
  <Override PartName="/customXml/itemProps46.xml" ContentType="application/vnd.openxmlformats-officedocument.customXmlProperties+xml"/>
  <Override PartName="/customXml/itemProps460.xml" ContentType="application/vnd.openxmlformats-officedocument.customXmlProperties+xml"/>
  <Override PartName="/customXml/itemProps461.xml" ContentType="application/vnd.openxmlformats-officedocument.customXmlProperties+xml"/>
  <Override PartName="/customXml/itemProps462.xml" ContentType="application/vnd.openxmlformats-officedocument.customXmlProperties+xml"/>
  <Override PartName="/customXml/itemProps463.xml" ContentType="application/vnd.openxmlformats-officedocument.customXmlProperties+xml"/>
  <Override PartName="/customXml/itemProps464.xml" ContentType="application/vnd.openxmlformats-officedocument.customXmlProperties+xml"/>
  <Override PartName="/customXml/itemProps465.xml" ContentType="application/vnd.openxmlformats-officedocument.customXmlProperties+xml"/>
  <Override PartName="/customXml/itemProps466.xml" ContentType="application/vnd.openxmlformats-officedocument.customXmlProperties+xml"/>
  <Override PartName="/customXml/itemProps467.xml" ContentType="application/vnd.openxmlformats-officedocument.customXmlProperties+xml"/>
  <Override PartName="/customXml/itemProps468.xml" ContentType="application/vnd.openxmlformats-officedocument.customXmlProperties+xml"/>
  <Override PartName="/customXml/itemProps469.xml" ContentType="application/vnd.openxmlformats-officedocument.customXmlProperties+xml"/>
  <Override PartName="/customXml/itemProps47.xml" ContentType="application/vnd.openxmlformats-officedocument.customXmlProperties+xml"/>
  <Override PartName="/customXml/itemProps470.xml" ContentType="application/vnd.openxmlformats-officedocument.customXmlProperties+xml"/>
  <Override PartName="/customXml/itemProps471.xml" ContentType="application/vnd.openxmlformats-officedocument.customXmlProperties+xml"/>
  <Override PartName="/customXml/itemProps472.xml" ContentType="application/vnd.openxmlformats-officedocument.customXmlProperties+xml"/>
  <Override PartName="/customXml/itemProps473.xml" ContentType="application/vnd.openxmlformats-officedocument.customXmlProperties+xml"/>
  <Override PartName="/customXml/itemProps474.xml" ContentType="application/vnd.openxmlformats-officedocument.customXmlProperties+xml"/>
  <Override PartName="/customXml/itemProps475.xml" ContentType="application/vnd.openxmlformats-officedocument.customXmlProperties+xml"/>
  <Override PartName="/customXml/itemProps476.xml" ContentType="application/vnd.openxmlformats-officedocument.customXmlProperties+xml"/>
  <Override PartName="/customXml/itemProps477.xml" ContentType="application/vnd.openxmlformats-officedocument.customXmlProperties+xml"/>
  <Override PartName="/customXml/itemProps478.xml" ContentType="application/vnd.openxmlformats-officedocument.customXmlProperties+xml"/>
  <Override PartName="/customXml/itemProps479.xml" ContentType="application/vnd.openxmlformats-officedocument.customXmlProperties+xml"/>
  <Override PartName="/customXml/itemProps48.xml" ContentType="application/vnd.openxmlformats-officedocument.customXmlProperties+xml"/>
  <Override PartName="/customXml/itemProps480.xml" ContentType="application/vnd.openxmlformats-officedocument.customXmlProperties+xml"/>
  <Override PartName="/customXml/itemProps481.xml" ContentType="application/vnd.openxmlformats-officedocument.customXmlProperties+xml"/>
  <Override PartName="/customXml/itemProps482.xml" ContentType="application/vnd.openxmlformats-officedocument.customXmlProperties+xml"/>
  <Override PartName="/customXml/itemProps483.xml" ContentType="application/vnd.openxmlformats-officedocument.customXmlProperties+xml"/>
  <Override PartName="/customXml/itemProps484.xml" ContentType="application/vnd.openxmlformats-officedocument.customXmlProperties+xml"/>
  <Override PartName="/customXml/itemProps485.xml" ContentType="application/vnd.openxmlformats-officedocument.customXmlProperties+xml"/>
  <Override PartName="/customXml/itemProps486.xml" ContentType="application/vnd.openxmlformats-officedocument.customXmlProperties+xml"/>
  <Override PartName="/customXml/itemProps487.xml" ContentType="application/vnd.openxmlformats-officedocument.customXmlProperties+xml"/>
  <Override PartName="/customXml/itemProps488.xml" ContentType="application/vnd.openxmlformats-officedocument.customXmlProperties+xml"/>
  <Override PartName="/customXml/itemProps489.xml" ContentType="application/vnd.openxmlformats-officedocument.customXmlProperties+xml"/>
  <Override PartName="/customXml/itemProps49.xml" ContentType="application/vnd.openxmlformats-officedocument.customXmlProperties+xml"/>
  <Override PartName="/customXml/itemProps490.xml" ContentType="application/vnd.openxmlformats-officedocument.customXmlProperties+xml"/>
  <Override PartName="/customXml/itemProps491.xml" ContentType="application/vnd.openxmlformats-officedocument.customXmlProperties+xml"/>
  <Override PartName="/customXml/itemProps492.xml" ContentType="application/vnd.openxmlformats-officedocument.customXmlProperties+xml"/>
  <Override PartName="/customXml/itemProps493.xml" ContentType="application/vnd.openxmlformats-officedocument.customXmlProperties+xml"/>
  <Override PartName="/customXml/itemProps494.xml" ContentType="application/vnd.openxmlformats-officedocument.customXmlProperties+xml"/>
  <Override PartName="/customXml/itemProps495.xml" ContentType="application/vnd.openxmlformats-officedocument.customXmlProperties+xml"/>
  <Override PartName="/customXml/itemProps496.xml" ContentType="application/vnd.openxmlformats-officedocument.customXmlProperties+xml"/>
  <Override PartName="/customXml/itemProps497.xml" ContentType="application/vnd.openxmlformats-officedocument.customXmlProperties+xml"/>
  <Override PartName="/customXml/itemProps498.xml" ContentType="application/vnd.openxmlformats-officedocument.customXmlProperties+xml"/>
  <Override PartName="/customXml/itemProps49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00.xml" ContentType="application/vnd.openxmlformats-officedocument.customXmlProperties+xml"/>
  <Override PartName="/customXml/itemProps501.xml" ContentType="application/vnd.openxmlformats-officedocument.customXmlProperties+xml"/>
  <Override PartName="/customXml/itemProps502.xml" ContentType="application/vnd.openxmlformats-officedocument.customXmlProperties+xml"/>
  <Override PartName="/customXml/itemProps503.xml" ContentType="application/vnd.openxmlformats-officedocument.customXmlProperties+xml"/>
  <Override PartName="/customXml/itemProps504.xml" ContentType="application/vnd.openxmlformats-officedocument.customXmlProperties+xml"/>
  <Override PartName="/customXml/itemProps505.xml" ContentType="application/vnd.openxmlformats-officedocument.customXmlProperties+xml"/>
  <Override PartName="/customXml/itemProps506.xml" ContentType="application/vnd.openxmlformats-officedocument.customXmlProperties+xml"/>
  <Override PartName="/customXml/itemProps507.xml" ContentType="application/vnd.openxmlformats-officedocument.customXmlProperties+xml"/>
  <Override PartName="/customXml/itemProps508.xml" ContentType="application/vnd.openxmlformats-officedocument.customXmlProperties+xml"/>
  <Override PartName="/customXml/itemProps509.xml" ContentType="application/vnd.openxmlformats-officedocument.customXmlProperties+xml"/>
  <Override PartName="/customXml/itemProps51.xml" ContentType="application/vnd.openxmlformats-officedocument.customXmlProperties+xml"/>
  <Override PartName="/customXml/itemProps510.xml" ContentType="application/vnd.openxmlformats-officedocument.customXmlProperties+xml"/>
  <Override PartName="/customXml/itemProps511.xml" ContentType="application/vnd.openxmlformats-officedocument.customXmlProperties+xml"/>
  <Override PartName="/customXml/itemProps512.xml" ContentType="application/vnd.openxmlformats-officedocument.customXmlProperties+xml"/>
  <Override PartName="/customXml/itemProps513.xml" ContentType="application/vnd.openxmlformats-officedocument.customXmlProperties+xml"/>
  <Override PartName="/customXml/itemProps514.xml" ContentType="application/vnd.openxmlformats-officedocument.customXmlProperties+xml"/>
  <Override PartName="/customXml/itemProps515.xml" ContentType="application/vnd.openxmlformats-officedocument.customXmlProperties+xml"/>
  <Override PartName="/customXml/itemProps516.xml" ContentType="application/vnd.openxmlformats-officedocument.customXmlProperties+xml"/>
  <Override PartName="/customXml/itemProps517.xml" ContentType="application/vnd.openxmlformats-officedocument.customXmlProperties+xml"/>
  <Override PartName="/customXml/itemProps518.xml" ContentType="application/vnd.openxmlformats-officedocument.customXmlProperties+xml"/>
  <Override PartName="/customXml/itemProps519.xml" ContentType="application/vnd.openxmlformats-officedocument.customXmlProperties+xml"/>
  <Override PartName="/customXml/itemProps52.xml" ContentType="application/vnd.openxmlformats-officedocument.customXmlProperties+xml"/>
  <Override PartName="/customXml/itemProps520.xml" ContentType="application/vnd.openxmlformats-officedocument.customXmlProperties+xml"/>
  <Override PartName="/customXml/itemProps521.xml" ContentType="application/vnd.openxmlformats-officedocument.customXmlProperties+xml"/>
  <Override PartName="/customXml/itemProps522.xml" ContentType="application/vnd.openxmlformats-officedocument.customXmlProperties+xml"/>
  <Override PartName="/customXml/itemProps523.xml" ContentType="application/vnd.openxmlformats-officedocument.customXmlProperties+xml"/>
  <Override PartName="/customXml/itemProps524.xml" ContentType="application/vnd.openxmlformats-officedocument.customXmlProperties+xml"/>
  <Override PartName="/customXml/itemProps525.xml" ContentType="application/vnd.openxmlformats-officedocument.customXmlProperties+xml"/>
  <Override PartName="/customXml/itemProps526.xml" ContentType="application/vnd.openxmlformats-officedocument.customXmlProperties+xml"/>
  <Override PartName="/customXml/itemProps527.xml" ContentType="application/vnd.openxmlformats-officedocument.customXmlProperties+xml"/>
  <Override PartName="/customXml/itemProps528.xml" ContentType="application/vnd.openxmlformats-officedocument.customXmlProperties+xml"/>
  <Override PartName="/customXml/itemProps529.xml" ContentType="application/vnd.openxmlformats-officedocument.customXmlProperties+xml"/>
  <Override PartName="/customXml/itemProps53.xml" ContentType="application/vnd.openxmlformats-officedocument.customXmlProperties+xml"/>
  <Override PartName="/customXml/itemProps530.xml" ContentType="application/vnd.openxmlformats-officedocument.customXmlProperties+xml"/>
  <Override PartName="/customXml/itemProps531.xml" ContentType="application/vnd.openxmlformats-officedocument.customXmlProperties+xml"/>
  <Override PartName="/customXml/itemProps532.xml" ContentType="application/vnd.openxmlformats-officedocument.customXmlProperties+xml"/>
  <Override PartName="/customXml/itemProps533.xml" ContentType="application/vnd.openxmlformats-officedocument.customXmlProperties+xml"/>
  <Override PartName="/customXml/itemProps534.xml" ContentType="application/vnd.openxmlformats-officedocument.customXmlProperties+xml"/>
  <Override PartName="/customXml/itemProps535.xml" ContentType="application/vnd.openxmlformats-officedocument.customXmlProperties+xml"/>
  <Override PartName="/customXml/itemProps536.xml" ContentType="application/vnd.openxmlformats-officedocument.customXmlProperties+xml"/>
  <Override PartName="/customXml/itemProps537.xml" ContentType="application/vnd.openxmlformats-officedocument.customXmlProperties+xml"/>
  <Override PartName="/customXml/itemProps538.xml" ContentType="application/vnd.openxmlformats-officedocument.customXmlProperties+xml"/>
  <Override PartName="/customXml/itemProps539.xml" ContentType="application/vnd.openxmlformats-officedocument.customXmlProperties+xml"/>
  <Override PartName="/customXml/itemProps54.xml" ContentType="application/vnd.openxmlformats-officedocument.customXmlProperties+xml"/>
  <Override PartName="/customXml/itemProps540.xml" ContentType="application/vnd.openxmlformats-officedocument.customXmlProperties+xml"/>
  <Override PartName="/customXml/itemProps541.xml" ContentType="application/vnd.openxmlformats-officedocument.customXmlProperties+xml"/>
  <Override PartName="/customXml/itemProps542.xml" ContentType="application/vnd.openxmlformats-officedocument.customXmlProperties+xml"/>
  <Override PartName="/customXml/itemProps543.xml" ContentType="application/vnd.openxmlformats-officedocument.customXmlProperties+xml"/>
  <Override PartName="/customXml/itemProps544.xml" ContentType="application/vnd.openxmlformats-officedocument.customXmlProperties+xml"/>
  <Override PartName="/customXml/itemProps545.xml" ContentType="application/vnd.openxmlformats-officedocument.customXmlProperties+xml"/>
  <Override PartName="/customXml/itemProps546.xml" ContentType="application/vnd.openxmlformats-officedocument.customXmlProperties+xml"/>
  <Override PartName="/customXml/itemProps547.xml" ContentType="application/vnd.openxmlformats-officedocument.customXmlProperties+xml"/>
  <Override PartName="/customXml/itemProps548.xml" ContentType="application/vnd.openxmlformats-officedocument.customXmlProperties+xml"/>
  <Override PartName="/customXml/itemProps549.xml" ContentType="application/vnd.openxmlformats-officedocument.customXmlProperties+xml"/>
  <Override PartName="/customXml/itemProps55.xml" ContentType="application/vnd.openxmlformats-officedocument.customXmlProperties+xml"/>
  <Override PartName="/customXml/itemProps550.xml" ContentType="application/vnd.openxmlformats-officedocument.customXmlProperties+xml"/>
  <Override PartName="/customXml/itemProps551.xml" ContentType="application/vnd.openxmlformats-officedocument.customXmlProperties+xml"/>
  <Override PartName="/customXml/itemProps552.xml" ContentType="application/vnd.openxmlformats-officedocument.customXmlProperties+xml"/>
  <Override PartName="/customXml/itemProps553.xml" ContentType="application/vnd.openxmlformats-officedocument.customXmlProperties+xml"/>
  <Override PartName="/customXml/itemProps554.xml" ContentType="application/vnd.openxmlformats-officedocument.customXmlProperties+xml"/>
  <Override PartName="/customXml/itemProps555.xml" ContentType="application/vnd.openxmlformats-officedocument.customXmlProperties+xml"/>
  <Override PartName="/customXml/itemProps556.xml" ContentType="application/vnd.openxmlformats-officedocument.customXmlProperties+xml"/>
  <Override PartName="/customXml/itemProps557.xml" ContentType="application/vnd.openxmlformats-officedocument.customXmlProperties+xml"/>
  <Override PartName="/customXml/itemProps558.xml" ContentType="application/vnd.openxmlformats-officedocument.customXmlProperties+xml"/>
  <Override PartName="/customXml/itemProps559.xml" ContentType="application/vnd.openxmlformats-officedocument.customXmlProperties+xml"/>
  <Override PartName="/customXml/itemProps56.xml" ContentType="application/vnd.openxmlformats-officedocument.customXmlProperties+xml"/>
  <Override PartName="/customXml/itemProps560.xml" ContentType="application/vnd.openxmlformats-officedocument.customXmlProperties+xml"/>
  <Override PartName="/customXml/itemProps561.xml" ContentType="application/vnd.openxmlformats-officedocument.customXmlProperties+xml"/>
  <Override PartName="/customXml/itemProps562.xml" ContentType="application/vnd.openxmlformats-officedocument.customXmlProperties+xml"/>
  <Override PartName="/customXml/itemProps563.xml" ContentType="application/vnd.openxmlformats-officedocument.customXmlProperties+xml"/>
  <Override PartName="/customXml/itemProps564.xml" ContentType="application/vnd.openxmlformats-officedocument.customXmlProperties+xml"/>
  <Override PartName="/customXml/itemProps565.xml" ContentType="application/vnd.openxmlformats-officedocument.customXmlProperties+xml"/>
  <Override PartName="/customXml/itemProps566.xml" ContentType="application/vnd.openxmlformats-officedocument.customXmlProperties+xml"/>
  <Override PartName="/customXml/itemProps567.xml" ContentType="application/vnd.openxmlformats-officedocument.customXmlProperties+xml"/>
  <Override PartName="/customXml/itemProps568.xml" ContentType="application/vnd.openxmlformats-officedocument.customXmlProperties+xml"/>
  <Override PartName="/customXml/itemProps569.xml" ContentType="application/vnd.openxmlformats-officedocument.customXmlProperties+xml"/>
  <Override PartName="/customXml/itemProps57.xml" ContentType="application/vnd.openxmlformats-officedocument.customXmlProperties+xml"/>
  <Override PartName="/customXml/itemProps570.xml" ContentType="application/vnd.openxmlformats-officedocument.customXmlProperties+xml"/>
  <Override PartName="/customXml/itemProps571.xml" ContentType="application/vnd.openxmlformats-officedocument.customXmlProperties+xml"/>
  <Override PartName="/customXml/itemProps572.xml" ContentType="application/vnd.openxmlformats-officedocument.customXmlProperties+xml"/>
  <Override PartName="/customXml/itemProps573.xml" ContentType="application/vnd.openxmlformats-officedocument.customXmlProperties+xml"/>
  <Override PartName="/customXml/itemProps574.xml" ContentType="application/vnd.openxmlformats-officedocument.customXmlProperties+xml"/>
  <Override PartName="/customXml/itemProps575.xml" ContentType="application/vnd.openxmlformats-officedocument.customXmlProperties+xml"/>
  <Override PartName="/customXml/itemProps576.xml" ContentType="application/vnd.openxmlformats-officedocument.customXmlProperties+xml"/>
  <Override PartName="/customXml/itemProps577.xml" ContentType="application/vnd.openxmlformats-officedocument.customXmlProperties+xml"/>
  <Override PartName="/customXml/itemProps578.xml" ContentType="application/vnd.openxmlformats-officedocument.customXmlProperties+xml"/>
  <Override PartName="/customXml/itemProps579.xml" ContentType="application/vnd.openxmlformats-officedocument.customXmlProperties+xml"/>
  <Override PartName="/customXml/itemProps58.xml" ContentType="application/vnd.openxmlformats-officedocument.customXmlProperties+xml"/>
  <Override PartName="/customXml/itemProps580.xml" ContentType="application/vnd.openxmlformats-officedocument.customXmlProperties+xml"/>
  <Override PartName="/customXml/itemProps581.xml" ContentType="application/vnd.openxmlformats-officedocument.customXmlProperties+xml"/>
  <Override PartName="/customXml/itemProps582.xml" ContentType="application/vnd.openxmlformats-officedocument.customXmlProperties+xml"/>
  <Override PartName="/customXml/itemProps583.xml" ContentType="application/vnd.openxmlformats-officedocument.customXmlProperties+xml"/>
  <Override PartName="/customXml/itemProps584.xml" ContentType="application/vnd.openxmlformats-officedocument.customXmlProperties+xml"/>
  <Override PartName="/customXml/itemProps585.xml" ContentType="application/vnd.openxmlformats-officedocument.customXmlProperties+xml"/>
  <Override PartName="/customXml/itemProps586.xml" ContentType="application/vnd.openxmlformats-officedocument.customXmlProperties+xml"/>
  <Override PartName="/customXml/itemProps587.xml" ContentType="application/vnd.openxmlformats-officedocument.customXmlProperties+xml"/>
  <Override PartName="/customXml/itemProps588.xml" ContentType="application/vnd.openxmlformats-officedocument.customXmlProperties+xml"/>
  <Override PartName="/customXml/itemProps589.xml" ContentType="application/vnd.openxmlformats-officedocument.customXmlProperties+xml"/>
  <Override PartName="/customXml/itemProps59.xml" ContentType="application/vnd.openxmlformats-officedocument.customXmlProperties+xml"/>
  <Override PartName="/customXml/itemProps590.xml" ContentType="application/vnd.openxmlformats-officedocument.customXmlProperties+xml"/>
  <Override PartName="/customXml/itemProps591.xml" ContentType="application/vnd.openxmlformats-officedocument.customXmlProperties+xml"/>
  <Override PartName="/customXml/itemProps592.xml" ContentType="application/vnd.openxmlformats-officedocument.customXmlProperties+xml"/>
  <Override PartName="/customXml/itemProps593.xml" ContentType="application/vnd.openxmlformats-officedocument.customXmlProperties+xml"/>
  <Override PartName="/customXml/itemProps594.xml" ContentType="application/vnd.openxmlformats-officedocument.customXmlProperties+xml"/>
  <Override PartName="/customXml/itemProps595.xml" ContentType="application/vnd.openxmlformats-officedocument.customXmlProperties+xml"/>
  <Override PartName="/customXml/itemProps596.xml" ContentType="application/vnd.openxmlformats-officedocument.customXmlProperties+xml"/>
  <Override PartName="/customXml/itemProps597.xml" ContentType="application/vnd.openxmlformats-officedocument.customXmlProperties+xml"/>
  <Override PartName="/customXml/itemProps598.xml" ContentType="application/vnd.openxmlformats-officedocument.customXmlProperties+xml"/>
  <Override PartName="/customXml/itemProps59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00.xml" ContentType="application/vnd.openxmlformats-officedocument.customXmlProperties+xml"/>
  <Override PartName="/customXml/itemProps601.xml" ContentType="application/vnd.openxmlformats-officedocument.customXmlProperties+xml"/>
  <Override PartName="/customXml/itemProps602.xml" ContentType="application/vnd.openxmlformats-officedocument.customXmlProperties+xml"/>
  <Override PartName="/customXml/itemProps603.xml" ContentType="application/vnd.openxmlformats-officedocument.customXmlProperties+xml"/>
  <Override PartName="/customXml/itemProps604.xml" ContentType="application/vnd.openxmlformats-officedocument.customXmlProperties+xml"/>
  <Override PartName="/customXml/itemProps605.xml" ContentType="application/vnd.openxmlformats-officedocument.customXmlProperties+xml"/>
  <Override PartName="/customXml/itemProps606.xml" ContentType="application/vnd.openxmlformats-officedocument.customXmlProperties+xml"/>
  <Override PartName="/customXml/itemProps607.xml" ContentType="application/vnd.openxmlformats-officedocument.customXmlProperties+xml"/>
  <Override PartName="/customXml/itemProps608.xml" ContentType="application/vnd.openxmlformats-officedocument.customXmlProperties+xml"/>
  <Override PartName="/customXml/itemProps609.xml" ContentType="application/vnd.openxmlformats-officedocument.customXmlProperties+xml"/>
  <Override PartName="/customXml/itemProps61.xml" ContentType="application/vnd.openxmlformats-officedocument.customXmlProperties+xml"/>
  <Override PartName="/customXml/itemProps610.xml" ContentType="application/vnd.openxmlformats-officedocument.customXmlProperties+xml"/>
  <Override PartName="/customXml/itemProps611.xml" ContentType="application/vnd.openxmlformats-officedocument.customXmlProperties+xml"/>
  <Override PartName="/customXml/itemProps612.xml" ContentType="application/vnd.openxmlformats-officedocument.customXmlProperties+xml"/>
  <Override PartName="/customXml/itemProps613.xml" ContentType="application/vnd.openxmlformats-officedocument.customXmlProperties+xml"/>
  <Override PartName="/customXml/itemProps614.xml" ContentType="application/vnd.openxmlformats-officedocument.customXmlProperties+xml"/>
  <Override PartName="/customXml/itemProps615.xml" ContentType="application/vnd.openxmlformats-officedocument.customXmlProperties+xml"/>
  <Override PartName="/customXml/itemProps616.xml" ContentType="application/vnd.openxmlformats-officedocument.customXmlProperties+xml"/>
  <Override PartName="/customXml/itemProps617.xml" ContentType="application/vnd.openxmlformats-officedocument.customXmlProperties+xml"/>
  <Override PartName="/customXml/itemProps618.xml" ContentType="application/vnd.openxmlformats-officedocument.customXmlProperties+xml"/>
  <Override PartName="/customXml/itemProps619.xml" ContentType="application/vnd.openxmlformats-officedocument.customXmlProperties+xml"/>
  <Override PartName="/customXml/itemProps62.xml" ContentType="application/vnd.openxmlformats-officedocument.customXmlProperties+xml"/>
  <Override PartName="/customXml/itemProps620.xml" ContentType="application/vnd.openxmlformats-officedocument.customXmlProperties+xml"/>
  <Override PartName="/customXml/itemProps621.xml" ContentType="application/vnd.openxmlformats-officedocument.customXmlProperties+xml"/>
  <Override PartName="/customXml/itemProps622.xml" ContentType="application/vnd.openxmlformats-officedocument.customXmlProperties+xml"/>
  <Override PartName="/customXml/itemProps623.xml" ContentType="application/vnd.openxmlformats-officedocument.customXmlProperties+xml"/>
  <Override PartName="/customXml/itemProps624.xml" ContentType="application/vnd.openxmlformats-officedocument.customXmlProperties+xml"/>
  <Override PartName="/customXml/itemProps625.xml" ContentType="application/vnd.openxmlformats-officedocument.customXmlProperties+xml"/>
  <Override PartName="/customXml/itemProps626.xml" ContentType="application/vnd.openxmlformats-officedocument.customXmlProperties+xml"/>
  <Override PartName="/customXml/itemProps627.xml" ContentType="application/vnd.openxmlformats-officedocument.customXmlProperties+xml"/>
  <Override PartName="/customXml/itemProps628.xml" ContentType="application/vnd.openxmlformats-officedocument.customXmlProperties+xml"/>
  <Override PartName="/customXml/itemProps629.xml" ContentType="application/vnd.openxmlformats-officedocument.customXmlProperties+xml"/>
  <Override PartName="/customXml/itemProps63.xml" ContentType="application/vnd.openxmlformats-officedocument.customXmlProperties+xml"/>
  <Override PartName="/customXml/itemProps630.xml" ContentType="application/vnd.openxmlformats-officedocument.customXmlProperties+xml"/>
  <Override PartName="/customXml/itemProps631.xml" ContentType="application/vnd.openxmlformats-officedocument.customXmlProperties+xml"/>
  <Override PartName="/customXml/itemProps632.xml" ContentType="application/vnd.openxmlformats-officedocument.customXmlProperties+xml"/>
  <Override PartName="/customXml/itemProps633.xml" ContentType="application/vnd.openxmlformats-officedocument.customXmlProperties+xml"/>
  <Override PartName="/customXml/itemProps634.xml" ContentType="application/vnd.openxmlformats-officedocument.customXmlProperties+xml"/>
  <Override PartName="/customXml/itemProps635.xml" ContentType="application/vnd.openxmlformats-officedocument.customXmlProperties+xml"/>
  <Override PartName="/customXml/itemProps636.xml" ContentType="application/vnd.openxmlformats-officedocument.customXmlProperties+xml"/>
  <Override PartName="/customXml/itemProps637.xml" ContentType="application/vnd.openxmlformats-officedocument.customXmlProperties+xml"/>
  <Override PartName="/customXml/itemProps638.xml" ContentType="application/vnd.openxmlformats-officedocument.customXmlProperties+xml"/>
  <Override PartName="/customXml/itemProps639.xml" ContentType="application/vnd.openxmlformats-officedocument.customXmlProperties+xml"/>
  <Override PartName="/customXml/itemProps64.xml" ContentType="application/vnd.openxmlformats-officedocument.customXmlProperties+xml"/>
  <Override PartName="/customXml/itemProps640.xml" ContentType="application/vnd.openxmlformats-officedocument.customXmlProperties+xml"/>
  <Override PartName="/customXml/itemProps641.xml" ContentType="application/vnd.openxmlformats-officedocument.customXmlProperties+xml"/>
  <Override PartName="/customXml/itemProps642.xml" ContentType="application/vnd.openxmlformats-officedocument.customXmlProperties+xml"/>
  <Override PartName="/customXml/itemProps643.xml" ContentType="application/vnd.openxmlformats-officedocument.customXmlProperties+xml"/>
  <Override PartName="/customXml/itemProps644.xml" ContentType="application/vnd.openxmlformats-officedocument.customXmlProperties+xml"/>
  <Override PartName="/customXml/itemProps645.xml" ContentType="application/vnd.openxmlformats-officedocument.customXmlProperties+xml"/>
  <Override PartName="/customXml/itemProps646.xml" ContentType="application/vnd.openxmlformats-officedocument.customXmlProperties+xml"/>
  <Override PartName="/customXml/itemProps647.xml" ContentType="application/vnd.openxmlformats-officedocument.customXmlProperties+xml"/>
  <Override PartName="/customXml/itemProps648.xml" ContentType="application/vnd.openxmlformats-officedocument.customXmlProperties+xml"/>
  <Override PartName="/customXml/itemProps649.xml" ContentType="application/vnd.openxmlformats-officedocument.customXmlProperties+xml"/>
  <Override PartName="/customXml/itemProps65.xml" ContentType="application/vnd.openxmlformats-officedocument.customXmlProperties+xml"/>
  <Override PartName="/customXml/itemProps650.xml" ContentType="application/vnd.openxmlformats-officedocument.customXmlProperties+xml"/>
  <Override PartName="/customXml/itemProps651.xml" ContentType="application/vnd.openxmlformats-officedocument.customXmlProperties+xml"/>
  <Override PartName="/customXml/itemProps652.xml" ContentType="application/vnd.openxmlformats-officedocument.customXmlProperties+xml"/>
  <Override PartName="/customXml/itemProps653.xml" ContentType="application/vnd.openxmlformats-officedocument.customXmlProperties+xml"/>
  <Override PartName="/customXml/itemProps654.xml" ContentType="application/vnd.openxmlformats-officedocument.customXmlProperties+xml"/>
  <Override PartName="/customXml/itemProps655.xml" ContentType="application/vnd.openxmlformats-officedocument.customXmlProperties+xml"/>
  <Override PartName="/customXml/itemProps656.xml" ContentType="application/vnd.openxmlformats-officedocument.customXmlProperties+xml"/>
  <Override PartName="/customXml/itemProps657.xml" ContentType="application/vnd.openxmlformats-officedocument.customXmlProperties+xml"/>
  <Override PartName="/customXml/itemProps658.xml" ContentType="application/vnd.openxmlformats-officedocument.customXmlProperties+xml"/>
  <Override PartName="/customXml/itemProps659.xml" ContentType="application/vnd.openxmlformats-officedocument.customXmlProperties+xml"/>
  <Override PartName="/customXml/itemProps66.xml" ContentType="application/vnd.openxmlformats-officedocument.customXmlProperties+xml"/>
  <Override PartName="/customXml/itemProps660.xml" ContentType="application/vnd.openxmlformats-officedocument.customXmlProperties+xml"/>
  <Override PartName="/customXml/itemProps661.xml" ContentType="application/vnd.openxmlformats-officedocument.customXmlProperties+xml"/>
  <Override PartName="/customXml/itemProps662.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pPr>
        <w:rPr>
          <w:rFonts w:ascii="方正楷体_GBK" w:hAnsi="方正楷体_GBK" w:eastAsia="方正楷体_GBK" w:cs="方正楷体_GBK"/>
          <w:b/>
          <w:color w:val="000000"/>
          <w:sz w:val="28"/>
          <w:lang w:eastAsia="zh-CN"/>
        </w:rPr>
      </w:pP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22</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208</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209</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210</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211</w:t>
      </w:r>
      <w:r>
        <w:fldChar w:fldCharType="end"/>
      </w:r>
      <w:r>
        <w:fldChar w:fldCharType="end"/>
      </w:r>
    </w:p>
    <w:p>
      <w:r>
        <w:fldChar w:fldCharType="end"/>
      </w:r>
    </w:p>
    <w:p>
      <w:pPr>
        <w:jc w:val="center"/>
      </w:pPr>
      <w:r>
        <w:rPr>
          <w:rFonts w:ascii="黑体" w:hAnsi="黑体" w:eastAsia="黑体" w:cs="黑体"/>
          <w:b/>
          <w:color w:val="000000"/>
          <w:sz w:val="30"/>
        </w:rPr>
        <w:t>第二部分  部门所属单位预算</w:t>
      </w: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一、石家庄市鹿泉区卫生健康局本级收支预算</w:t>
      </w:r>
      <w:r>
        <w:tab/>
      </w:r>
      <w:r>
        <w:fldChar w:fldCharType="begin"/>
      </w:r>
      <w:r>
        <w:instrText xml:space="preserve">PAGEREF _Toc_4_4_0000000019 \h</w:instrText>
      </w:r>
      <w:r>
        <w:fldChar w:fldCharType="separate"/>
      </w:r>
      <w:r>
        <w:t>213</w:t>
      </w:r>
      <w:r>
        <w:fldChar w:fldCharType="end"/>
      </w:r>
      <w:r>
        <w:fldChar w:fldCharType="end"/>
      </w:r>
    </w:p>
    <w:p>
      <w:pPr>
        <w:pStyle w:val="5"/>
        <w:tabs>
          <w:tab w:val="right" w:leader="dot" w:pos="14562"/>
        </w:tabs>
      </w:pPr>
      <w:r>
        <w:fldChar w:fldCharType="begin"/>
      </w:r>
      <w:r>
        <w:instrText xml:space="preserve"> HYPERLINK \l "_Toc_4_4_0000000020" </w:instrText>
      </w:r>
      <w:r>
        <w:fldChar w:fldCharType="separate"/>
      </w:r>
      <w:r>
        <w:t>二、石家庄市鹿泉区疾病预防控制中心收支预算</w:t>
      </w:r>
      <w:r>
        <w:tab/>
      </w:r>
      <w:r>
        <w:fldChar w:fldCharType="begin"/>
      </w:r>
      <w:r>
        <w:instrText xml:space="preserve">PAGEREF _Toc_4_4_0000000020 \h</w:instrText>
      </w:r>
      <w:r>
        <w:fldChar w:fldCharType="separate"/>
      </w:r>
      <w:r>
        <w:t>305</w:t>
      </w:r>
      <w:r>
        <w:fldChar w:fldCharType="end"/>
      </w:r>
      <w:r>
        <w:fldChar w:fldCharType="end"/>
      </w:r>
    </w:p>
    <w:p>
      <w:pPr>
        <w:pStyle w:val="5"/>
        <w:tabs>
          <w:tab w:val="right" w:leader="dot" w:pos="14562"/>
        </w:tabs>
      </w:pPr>
      <w:r>
        <w:fldChar w:fldCharType="begin"/>
      </w:r>
      <w:r>
        <w:instrText xml:space="preserve"> HYPERLINK \l "_Toc_4_4_0000000021" </w:instrText>
      </w:r>
      <w:r>
        <w:fldChar w:fldCharType="separate"/>
      </w:r>
      <w:r>
        <w:t>三、石家庄市鹿泉区卫生健康监督执法所收支预算</w:t>
      </w:r>
      <w:r>
        <w:tab/>
      </w:r>
      <w:r>
        <w:fldChar w:fldCharType="begin"/>
      </w:r>
      <w:r>
        <w:instrText xml:space="preserve">PAGEREF _Toc_4_4_0000000021 \h</w:instrText>
      </w:r>
      <w:r>
        <w:fldChar w:fldCharType="separate"/>
      </w:r>
      <w:r>
        <w:t>334</w:t>
      </w:r>
      <w:r>
        <w:fldChar w:fldCharType="end"/>
      </w:r>
      <w:r>
        <w:fldChar w:fldCharType="end"/>
      </w:r>
    </w:p>
    <w:p>
      <w:pPr>
        <w:pStyle w:val="5"/>
        <w:tabs>
          <w:tab w:val="right" w:leader="dot" w:pos="14562"/>
        </w:tabs>
      </w:pPr>
      <w:r>
        <w:fldChar w:fldCharType="begin"/>
      </w:r>
      <w:r>
        <w:instrText xml:space="preserve"> HYPERLINK \l "_Toc_4_4_0000000022" </w:instrText>
      </w:r>
      <w:r>
        <w:fldChar w:fldCharType="separate"/>
      </w:r>
      <w:r>
        <w:t>四、石家庄市鹿泉人民医院收支预算</w:t>
      </w:r>
      <w:r>
        <w:tab/>
      </w:r>
      <w:r>
        <w:fldChar w:fldCharType="begin"/>
      </w:r>
      <w:r>
        <w:instrText xml:space="preserve">PAGEREF _Toc_4_4_0000000022 \h</w:instrText>
      </w:r>
      <w:r>
        <w:fldChar w:fldCharType="separate"/>
      </w:r>
      <w:r>
        <w:t>356</w:t>
      </w:r>
      <w:r>
        <w:fldChar w:fldCharType="end"/>
      </w:r>
      <w:r>
        <w:fldChar w:fldCharType="end"/>
      </w:r>
    </w:p>
    <w:p>
      <w:pPr>
        <w:pStyle w:val="5"/>
        <w:tabs>
          <w:tab w:val="right" w:leader="dot" w:pos="14562"/>
        </w:tabs>
      </w:pPr>
      <w:r>
        <w:fldChar w:fldCharType="begin"/>
      </w:r>
      <w:r>
        <w:instrText xml:space="preserve"> HYPERLINK \l "_Toc_4_4_0000000023" </w:instrText>
      </w:r>
      <w:r>
        <w:fldChar w:fldCharType="separate"/>
      </w:r>
      <w:r>
        <w:t>五、石家庄市鹿泉区中医院收支预算</w:t>
      </w:r>
      <w:r>
        <w:tab/>
      </w:r>
      <w:r>
        <w:fldChar w:fldCharType="begin"/>
      </w:r>
      <w:r>
        <w:instrText xml:space="preserve">PAGEREF _Toc_4_4_0000000023 \h</w:instrText>
      </w:r>
      <w:r>
        <w:fldChar w:fldCharType="separate"/>
      </w:r>
      <w:r>
        <w:t>378</w:t>
      </w:r>
      <w:r>
        <w:fldChar w:fldCharType="end"/>
      </w:r>
      <w:r>
        <w:fldChar w:fldCharType="end"/>
      </w:r>
    </w:p>
    <w:p>
      <w:pPr>
        <w:pStyle w:val="5"/>
        <w:tabs>
          <w:tab w:val="right" w:leader="dot" w:pos="14562"/>
        </w:tabs>
      </w:pPr>
      <w:r>
        <w:fldChar w:fldCharType="begin"/>
      </w:r>
      <w:r>
        <w:instrText xml:space="preserve"> HYPERLINK \l "_Toc_4_4_0000000024" </w:instrText>
      </w:r>
      <w:r>
        <w:fldChar w:fldCharType="separate"/>
      </w:r>
      <w:r>
        <w:t>六、石家庄市鹿泉区妇幼保健院收支预算</w:t>
      </w:r>
      <w:r>
        <w:tab/>
      </w:r>
      <w:r>
        <w:fldChar w:fldCharType="begin"/>
      </w:r>
      <w:r>
        <w:instrText xml:space="preserve">PAGEREF _Toc_4_4_0000000024 \h</w:instrText>
      </w:r>
      <w:r>
        <w:fldChar w:fldCharType="separate"/>
      </w:r>
      <w:r>
        <w:t>395</w:t>
      </w:r>
      <w:r>
        <w:fldChar w:fldCharType="end"/>
      </w:r>
      <w:r>
        <w:fldChar w:fldCharType="end"/>
      </w:r>
    </w:p>
    <w:p>
      <w:pPr>
        <w:pStyle w:val="5"/>
        <w:tabs>
          <w:tab w:val="right" w:leader="dot" w:pos="14562"/>
        </w:tabs>
      </w:pPr>
      <w:r>
        <w:fldChar w:fldCharType="begin"/>
      </w:r>
      <w:r>
        <w:instrText xml:space="preserve"> HYPERLINK \l "_Toc_4_4_0000000025" </w:instrText>
      </w:r>
      <w:r>
        <w:fldChar w:fldCharType="separate"/>
      </w:r>
      <w:r>
        <w:t>七、石家庄市鹿泉区山尹村镇卫生院收支预算</w:t>
      </w:r>
      <w:r>
        <w:tab/>
      </w:r>
      <w:r>
        <w:fldChar w:fldCharType="begin"/>
      </w:r>
      <w:r>
        <w:instrText xml:space="preserve">PAGEREF _Toc_4_4_0000000025 \h</w:instrText>
      </w:r>
      <w:r>
        <w:fldChar w:fldCharType="separate"/>
      </w:r>
      <w:r>
        <w:t>417</w:t>
      </w:r>
      <w:r>
        <w:fldChar w:fldCharType="end"/>
      </w:r>
      <w:r>
        <w:fldChar w:fldCharType="end"/>
      </w:r>
    </w:p>
    <w:p>
      <w:pPr>
        <w:pStyle w:val="5"/>
        <w:tabs>
          <w:tab w:val="right" w:leader="dot" w:pos="14562"/>
        </w:tabs>
      </w:pPr>
      <w:r>
        <w:fldChar w:fldCharType="begin"/>
      </w:r>
      <w:r>
        <w:instrText xml:space="preserve"> HYPERLINK \l "_Toc_4_4_0000000026" </w:instrText>
      </w:r>
      <w:r>
        <w:fldChar w:fldCharType="separate"/>
      </w:r>
      <w:r>
        <w:t>八、石家庄市鹿泉区寺家庄镇卫生院收支预算</w:t>
      </w:r>
      <w:r>
        <w:tab/>
      </w:r>
      <w:r>
        <w:fldChar w:fldCharType="begin"/>
      </w:r>
      <w:r>
        <w:instrText xml:space="preserve">PAGEREF _Toc_4_4_0000000026 \h</w:instrText>
      </w:r>
      <w:r>
        <w:fldChar w:fldCharType="separate"/>
      </w:r>
      <w:r>
        <w:t>436</w:t>
      </w:r>
      <w:r>
        <w:fldChar w:fldCharType="end"/>
      </w:r>
      <w:r>
        <w:fldChar w:fldCharType="end"/>
      </w:r>
    </w:p>
    <w:p>
      <w:pPr>
        <w:pStyle w:val="5"/>
        <w:tabs>
          <w:tab w:val="right" w:leader="dot" w:pos="14562"/>
        </w:tabs>
      </w:pPr>
      <w:r>
        <w:fldChar w:fldCharType="begin"/>
      </w:r>
      <w:r>
        <w:instrText xml:space="preserve"> HYPERLINK \l "_Toc_4_4_0000000027" </w:instrText>
      </w:r>
      <w:r>
        <w:fldChar w:fldCharType="separate"/>
      </w:r>
      <w:r>
        <w:t>九、石家庄市鹿泉区石井乡卫生院收支预算</w:t>
      </w:r>
      <w:r>
        <w:tab/>
      </w:r>
      <w:r>
        <w:fldChar w:fldCharType="begin"/>
      </w:r>
      <w:r>
        <w:instrText xml:space="preserve">PAGEREF _Toc_4_4_0000000027 \h</w:instrText>
      </w:r>
      <w:r>
        <w:fldChar w:fldCharType="separate"/>
      </w:r>
      <w:r>
        <w:t>460</w:t>
      </w:r>
      <w:r>
        <w:fldChar w:fldCharType="end"/>
      </w:r>
      <w:r>
        <w:fldChar w:fldCharType="end"/>
      </w:r>
    </w:p>
    <w:p>
      <w:pPr>
        <w:pStyle w:val="5"/>
        <w:tabs>
          <w:tab w:val="right" w:leader="dot" w:pos="14562"/>
        </w:tabs>
      </w:pPr>
      <w:r>
        <w:fldChar w:fldCharType="begin"/>
      </w:r>
      <w:r>
        <w:instrText xml:space="preserve"> HYPERLINK \l "_Toc_4_4_0000000028" </w:instrText>
      </w:r>
      <w:r>
        <w:fldChar w:fldCharType="separate"/>
      </w:r>
      <w:r>
        <w:t>十、石家庄市鹿泉区黄壁庄镇卫生院收支预算</w:t>
      </w:r>
      <w:r>
        <w:tab/>
      </w:r>
      <w:r>
        <w:fldChar w:fldCharType="begin"/>
      </w:r>
      <w:r>
        <w:instrText xml:space="preserve">PAGEREF _Toc_4_4_0000000028 \h</w:instrText>
      </w:r>
      <w:r>
        <w:fldChar w:fldCharType="separate"/>
      </w:r>
      <w:r>
        <w:t>480</w:t>
      </w:r>
      <w:r>
        <w:fldChar w:fldCharType="end"/>
      </w:r>
      <w:r>
        <w:fldChar w:fldCharType="end"/>
      </w:r>
    </w:p>
    <w:p>
      <w:pPr>
        <w:pStyle w:val="5"/>
        <w:tabs>
          <w:tab w:val="right" w:leader="dot" w:pos="14562"/>
        </w:tabs>
      </w:pPr>
      <w:r>
        <w:fldChar w:fldCharType="begin"/>
      </w:r>
      <w:r>
        <w:instrText xml:space="preserve"> HYPERLINK \l "_Toc_4_4_0000000029" </w:instrText>
      </w:r>
      <w:r>
        <w:fldChar w:fldCharType="separate"/>
      </w:r>
      <w:r>
        <w:t>十一、石家庄市鹿泉区白鹿泉乡卫生院收支预算</w:t>
      </w:r>
      <w:r>
        <w:tab/>
      </w:r>
      <w:r>
        <w:fldChar w:fldCharType="begin"/>
      </w:r>
      <w:r>
        <w:instrText xml:space="preserve">PAGEREF _Toc_4_4_0000000029 \h</w:instrText>
      </w:r>
      <w:r>
        <w:fldChar w:fldCharType="separate"/>
      </w:r>
      <w:r>
        <w:t>501</w:t>
      </w:r>
      <w:r>
        <w:fldChar w:fldCharType="end"/>
      </w:r>
      <w:r>
        <w:fldChar w:fldCharType="end"/>
      </w:r>
    </w:p>
    <w:p>
      <w:pPr>
        <w:pStyle w:val="5"/>
        <w:tabs>
          <w:tab w:val="right" w:leader="dot" w:pos="14562"/>
        </w:tabs>
      </w:pPr>
      <w:r>
        <w:fldChar w:fldCharType="begin"/>
      </w:r>
      <w:r>
        <w:instrText xml:space="preserve"> HYPERLINK \l "_Toc_4_4_0000000030" </w:instrText>
      </w:r>
      <w:r>
        <w:fldChar w:fldCharType="separate"/>
      </w:r>
      <w:r>
        <w:t>十二、石家庄市鹿泉区上庄镇卫生院收支预算</w:t>
      </w:r>
      <w:r>
        <w:tab/>
      </w:r>
      <w:r>
        <w:fldChar w:fldCharType="begin"/>
      </w:r>
      <w:r>
        <w:instrText xml:space="preserve">PAGEREF _Toc_4_4_0000000030 \h</w:instrText>
      </w:r>
      <w:r>
        <w:fldChar w:fldCharType="separate"/>
      </w:r>
      <w:r>
        <w:t>525</w:t>
      </w:r>
      <w:r>
        <w:fldChar w:fldCharType="end"/>
      </w:r>
      <w:r>
        <w:fldChar w:fldCharType="end"/>
      </w:r>
    </w:p>
    <w:p>
      <w:pPr>
        <w:pStyle w:val="5"/>
        <w:tabs>
          <w:tab w:val="right" w:leader="dot" w:pos="14562"/>
        </w:tabs>
      </w:pPr>
      <w:r>
        <w:fldChar w:fldCharType="begin"/>
      </w:r>
      <w:r>
        <w:instrText xml:space="preserve"> HYPERLINK \l "_Toc_4_4_0000000031" </w:instrText>
      </w:r>
      <w:r>
        <w:fldChar w:fldCharType="separate"/>
      </w:r>
      <w:r>
        <w:t>十三、石家庄市鹿泉区上寨乡卫生院收支预算</w:t>
      </w:r>
      <w:r>
        <w:tab/>
      </w:r>
      <w:r>
        <w:fldChar w:fldCharType="begin"/>
      </w:r>
      <w:r>
        <w:instrText xml:space="preserve">PAGEREF _Toc_4_4_0000000031 \h</w:instrText>
      </w:r>
      <w:r>
        <w:fldChar w:fldCharType="separate"/>
      </w:r>
      <w:r>
        <w:t>547</w:t>
      </w:r>
      <w:r>
        <w:fldChar w:fldCharType="end"/>
      </w:r>
      <w:r>
        <w:fldChar w:fldCharType="end"/>
      </w:r>
    </w:p>
    <w:p>
      <w:pPr>
        <w:pStyle w:val="5"/>
        <w:tabs>
          <w:tab w:val="right" w:leader="dot" w:pos="14562"/>
        </w:tabs>
      </w:pPr>
      <w:r>
        <w:fldChar w:fldCharType="begin"/>
      </w:r>
      <w:r>
        <w:instrText xml:space="preserve"> HYPERLINK \l "_Toc_4_4_0000000032" </w:instrText>
      </w:r>
      <w:r>
        <w:fldChar w:fldCharType="separate"/>
      </w:r>
      <w:r>
        <w:t>十四、石家庄市鹿泉区铜冶镇中心卫生院永壁分院收支预算</w:t>
      </w:r>
      <w:r>
        <w:tab/>
      </w:r>
      <w:r>
        <w:fldChar w:fldCharType="begin"/>
      </w:r>
      <w:r>
        <w:instrText xml:space="preserve">PAGEREF _Toc_4_4_0000000032 \h</w:instrText>
      </w:r>
      <w:r>
        <w:fldChar w:fldCharType="separate"/>
      </w:r>
      <w:r>
        <w:t>566</w:t>
      </w:r>
      <w:r>
        <w:fldChar w:fldCharType="end"/>
      </w:r>
      <w:r>
        <w:fldChar w:fldCharType="end"/>
      </w:r>
    </w:p>
    <w:p>
      <w:pPr>
        <w:pStyle w:val="5"/>
        <w:tabs>
          <w:tab w:val="right" w:leader="dot" w:pos="14562"/>
        </w:tabs>
      </w:pPr>
      <w:r>
        <w:fldChar w:fldCharType="begin"/>
      </w:r>
      <w:r>
        <w:instrText xml:space="preserve"> HYPERLINK \l "_Toc_4_4_0000000033" </w:instrText>
      </w:r>
      <w:r>
        <w:fldChar w:fldCharType="separate"/>
      </w:r>
      <w:r>
        <w:t>十五、石家庄市鹿泉区获鹿镇卫生院收支预算</w:t>
      </w:r>
      <w:r>
        <w:tab/>
      </w:r>
      <w:r>
        <w:fldChar w:fldCharType="begin"/>
      </w:r>
      <w:r>
        <w:instrText xml:space="preserve">PAGEREF _Toc_4_4_0000000033 \h</w:instrText>
      </w:r>
      <w:r>
        <w:fldChar w:fldCharType="separate"/>
      </w:r>
      <w:r>
        <w:t>586</w:t>
      </w:r>
      <w:r>
        <w:fldChar w:fldCharType="end"/>
      </w:r>
      <w:r>
        <w:fldChar w:fldCharType="end"/>
      </w:r>
    </w:p>
    <w:p>
      <w:pPr>
        <w:pStyle w:val="5"/>
        <w:tabs>
          <w:tab w:val="right" w:leader="dot" w:pos="14562"/>
        </w:tabs>
      </w:pPr>
      <w:r>
        <w:fldChar w:fldCharType="begin"/>
      </w:r>
      <w:r>
        <w:instrText xml:space="preserve"> HYPERLINK \l "_Toc_4_4_0000000034" </w:instrText>
      </w:r>
      <w:r>
        <w:fldChar w:fldCharType="separate"/>
      </w:r>
      <w:r>
        <w:t>十六、石家庄市鹿泉区李村镇中心卫生院收支预算</w:t>
      </w:r>
      <w:r>
        <w:tab/>
      </w:r>
      <w:r>
        <w:fldChar w:fldCharType="begin"/>
      </w:r>
      <w:r>
        <w:instrText xml:space="preserve">PAGEREF _Toc_4_4_0000000034 \h</w:instrText>
      </w:r>
      <w:r>
        <w:fldChar w:fldCharType="separate"/>
      </w:r>
      <w:r>
        <w:t>606</w:t>
      </w:r>
      <w:r>
        <w:fldChar w:fldCharType="end"/>
      </w:r>
      <w:r>
        <w:fldChar w:fldCharType="end"/>
      </w:r>
    </w:p>
    <w:p>
      <w:pPr>
        <w:pStyle w:val="5"/>
        <w:tabs>
          <w:tab w:val="right" w:leader="dot" w:pos="14562"/>
        </w:tabs>
      </w:pPr>
      <w:r>
        <w:fldChar w:fldCharType="begin"/>
      </w:r>
      <w:r>
        <w:instrText xml:space="preserve"> HYPERLINK \l "_Toc_4_4_0000000035" </w:instrText>
      </w:r>
      <w:r>
        <w:fldChar w:fldCharType="separate"/>
      </w:r>
      <w:r>
        <w:t>十七、石家庄市鹿泉区大河镇中心卫生院收支预算</w:t>
      </w:r>
      <w:r>
        <w:tab/>
      </w:r>
      <w:r>
        <w:fldChar w:fldCharType="begin"/>
      </w:r>
      <w:r>
        <w:instrText xml:space="preserve">PAGEREF _Toc_4_4_0000000035 \h</w:instrText>
      </w:r>
      <w:r>
        <w:fldChar w:fldCharType="separate"/>
      </w:r>
      <w:r>
        <w:t>626</w:t>
      </w:r>
      <w:r>
        <w:fldChar w:fldCharType="end"/>
      </w:r>
      <w:r>
        <w:fldChar w:fldCharType="end"/>
      </w:r>
    </w:p>
    <w:p>
      <w:pPr>
        <w:pStyle w:val="5"/>
        <w:tabs>
          <w:tab w:val="right" w:leader="dot" w:pos="14562"/>
        </w:tabs>
      </w:pPr>
      <w:r>
        <w:fldChar w:fldCharType="begin"/>
      </w:r>
      <w:r>
        <w:instrText xml:space="preserve"> HYPERLINK \l "_Toc_4_4_0000000036" </w:instrText>
      </w:r>
      <w:r>
        <w:fldChar w:fldCharType="separate"/>
      </w:r>
      <w:r>
        <w:t>十八、石家庄市鹿泉区铜冶镇中心卫生院收支预算</w:t>
      </w:r>
      <w:r>
        <w:tab/>
      </w:r>
      <w:r>
        <w:fldChar w:fldCharType="begin"/>
      </w:r>
      <w:r>
        <w:instrText xml:space="preserve">PAGEREF _Toc_4_4_0000000036 \h</w:instrText>
      </w:r>
      <w:r>
        <w:fldChar w:fldCharType="separate"/>
      </w:r>
      <w:r>
        <w:t>647</w:t>
      </w:r>
      <w:r>
        <w:fldChar w:fldCharType="end"/>
      </w:r>
      <w:r>
        <w:fldChar w:fldCharType="end"/>
      </w:r>
    </w:p>
    <w:p>
      <w:pPr>
        <w:pStyle w:val="5"/>
        <w:tabs>
          <w:tab w:val="right" w:leader="dot" w:pos="14562"/>
        </w:tabs>
      </w:pPr>
      <w:r>
        <w:fldChar w:fldCharType="begin"/>
      </w:r>
      <w:r>
        <w:instrText xml:space="preserve"> HYPERLINK \l "_Toc_4_4_0000000037" </w:instrText>
      </w:r>
      <w:r>
        <w:fldChar w:fldCharType="separate"/>
      </w:r>
      <w:r>
        <w:t>十九、石家庄市鹿泉区宜安镇卫生院收支预算</w:t>
      </w:r>
      <w:r>
        <w:tab/>
      </w:r>
      <w:r>
        <w:fldChar w:fldCharType="begin"/>
      </w:r>
      <w:r>
        <w:instrText xml:space="preserve">PAGEREF _Toc_4_4_0000000037 \h</w:instrText>
      </w:r>
      <w:r>
        <w:fldChar w:fldCharType="separate"/>
      </w:r>
      <w:r>
        <w:t>672</w:t>
      </w:r>
      <w:r>
        <w:fldChar w:fldCharType="end"/>
      </w:r>
      <w:r>
        <w:fldChar w:fldCharType="end"/>
      </w:r>
    </w:p>
    <w:p>
      <w:pPr>
        <w:pStyle w:val="5"/>
        <w:tabs>
          <w:tab w:val="right" w:leader="dot" w:pos="14562"/>
        </w:tabs>
      </w:pPr>
      <w:r>
        <w:fldChar w:fldCharType="begin"/>
      </w:r>
      <w:r>
        <w:instrText xml:space="preserve"> HYPERLINK \l "_Toc_4_4_0000000038" </w:instrText>
      </w:r>
      <w:r>
        <w:fldChar w:fldCharType="separate"/>
      </w:r>
      <w:r>
        <w:t>二十、石家庄市鹿泉区上庄镇卫生院开发区分院收支预算</w:t>
      </w:r>
      <w:r>
        <w:tab/>
      </w:r>
      <w:r>
        <w:fldChar w:fldCharType="begin"/>
      </w:r>
      <w:r>
        <w:instrText xml:space="preserve">PAGEREF _Toc_4_4_0000000038 \h</w:instrText>
      </w:r>
      <w:r>
        <w:fldChar w:fldCharType="separate"/>
      </w:r>
      <w:r>
        <w:t>694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361石家庄市鹿泉区卫生健康局</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19852.79</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r>
              <w:t>1052.15</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rPr>
                <w:lang w:eastAsia="zh-CN"/>
              </w:rPr>
            </w:pPr>
            <w:r>
              <w:rPr>
                <w:rFonts w:hint="eastAsia"/>
                <w:lang w:eastAsia="zh-CN"/>
              </w:rPr>
              <w:t>48354.37</w:t>
            </w: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rPr>
                <w:lang w:eastAsia="zh-CN"/>
              </w:rPr>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603.26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rPr>
                <w:lang w:eastAsia="zh-CN"/>
              </w:rPr>
            </w:pPr>
            <w:r>
              <w:rPr>
                <w:rFonts w:hint="eastAsia"/>
                <w:lang w:eastAsia="zh-CN"/>
              </w:rPr>
              <w:t>68100.68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172.91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4785.37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r>
              <w:t>452.10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rPr>
                <w:lang w:eastAsia="zh-CN"/>
              </w:rPr>
            </w:pPr>
            <w:r>
              <w:rPr>
                <w:rFonts w:hint="eastAsia"/>
                <w:lang w:eastAsia="zh-CN"/>
              </w:rPr>
              <w:t>69259.31</w:t>
            </w:r>
          </w:p>
        </w:tc>
        <w:tc>
          <w:tcPr>
            <w:tcW w:w="4535" w:type="dxa"/>
            <w:vAlign w:val="center"/>
          </w:tcPr>
          <w:p>
            <w:pPr>
              <w:pStyle w:val="18"/>
            </w:pPr>
            <w:r>
              <w:t>本年支出合计</w:t>
            </w:r>
          </w:p>
        </w:tc>
        <w:tc>
          <w:tcPr>
            <w:tcW w:w="2126" w:type="dxa"/>
            <w:vAlign w:val="center"/>
          </w:tcPr>
          <w:p>
            <w:pPr>
              <w:pStyle w:val="19"/>
            </w:pPr>
            <w:r>
              <w:rPr>
                <w:rFonts w:hint="eastAsia"/>
                <w:lang w:eastAsia="zh-CN"/>
              </w:rPr>
              <w:t>74714.37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5455.06</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rPr>
                <w:lang w:eastAsia="zh-CN"/>
              </w:rPr>
            </w:pPr>
            <w:r>
              <w:rPr>
                <w:rFonts w:hint="eastAsia"/>
                <w:lang w:eastAsia="zh-CN"/>
              </w:rPr>
              <w:t>74714.37</w:t>
            </w:r>
          </w:p>
        </w:tc>
        <w:tc>
          <w:tcPr>
            <w:tcW w:w="4535" w:type="dxa"/>
            <w:vAlign w:val="center"/>
          </w:tcPr>
          <w:p>
            <w:pPr>
              <w:pStyle w:val="18"/>
            </w:pPr>
            <w:r>
              <w:t>支出总计</w:t>
            </w:r>
          </w:p>
        </w:tc>
        <w:tc>
          <w:tcPr>
            <w:tcW w:w="2126" w:type="dxa"/>
            <w:vAlign w:val="center"/>
          </w:tcPr>
          <w:p>
            <w:pPr>
              <w:pStyle w:val="19"/>
            </w:pPr>
            <w:r>
              <w:rPr>
                <w:rFonts w:hint="eastAsia"/>
                <w:lang w:eastAsia="zh-CN"/>
              </w:rPr>
              <w:t>74714.37</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361石家庄市鹿泉区卫生健康局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rPr>
                <w:rFonts w:hint="eastAsia"/>
                <w:lang w:eastAsia="zh-CN"/>
              </w:rPr>
              <w:t>74714.37</w:t>
            </w:r>
          </w:p>
        </w:tc>
        <w:tc>
          <w:tcPr>
            <w:tcW w:w="1134" w:type="dxa"/>
            <w:vAlign w:val="center"/>
          </w:tcPr>
          <w:p>
            <w:pPr>
              <w:pStyle w:val="19"/>
              <w:rPr>
                <w:lang w:eastAsia="zh-CN"/>
              </w:rPr>
            </w:pPr>
            <w:r>
              <w:rPr>
                <w:rFonts w:hint="eastAsia"/>
                <w:lang w:eastAsia="zh-CN"/>
              </w:rPr>
              <w:t>69259.31</w:t>
            </w:r>
          </w:p>
        </w:tc>
        <w:tc>
          <w:tcPr>
            <w:tcW w:w="1134" w:type="dxa"/>
            <w:vAlign w:val="center"/>
          </w:tcPr>
          <w:p>
            <w:pPr>
              <w:pStyle w:val="19"/>
            </w:pPr>
            <w:r>
              <w:t>20904.94</w:t>
            </w:r>
          </w:p>
        </w:tc>
        <w:tc>
          <w:tcPr>
            <w:tcW w:w="1134" w:type="dxa"/>
            <w:vAlign w:val="center"/>
          </w:tcPr>
          <w:p>
            <w:pPr>
              <w:pStyle w:val="19"/>
            </w:pPr>
          </w:p>
        </w:tc>
        <w:tc>
          <w:tcPr>
            <w:tcW w:w="1134" w:type="dxa"/>
            <w:vAlign w:val="center"/>
          </w:tcPr>
          <w:p>
            <w:pPr>
              <w:pStyle w:val="19"/>
              <w:rPr>
                <w:lang w:eastAsia="zh-CN"/>
              </w:rPr>
            </w:pPr>
            <w:r>
              <w:rPr>
                <w:rFonts w:hint="eastAsia"/>
                <w:lang w:eastAsia="zh-CN"/>
              </w:rPr>
              <w:t>48354.37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5455.06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603.26</w:t>
            </w:r>
          </w:p>
        </w:tc>
        <w:tc>
          <w:tcPr>
            <w:tcW w:w="1134" w:type="dxa"/>
            <w:vAlign w:val="center"/>
          </w:tcPr>
          <w:p>
            <w:pPr>
              <w:pStyle w:val="15"/>
            </w:pPr>
            <w:r>
              <w:t>603.26</w:t>
            </w:r>
          </w:p>
        </w:tc>
        <w:tc>
          <w:tcPr>
            <w:tcW w:w="1134" w:type="dxa"/>
            <w:vAlign w:val="center"/>
          </w:tcPr>
          <w:p>
            <w:pPr>
              <w:pStyle w:val="15"/>
            </w:pPr>
            <w:r>
              <w:t>603.26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590.37</w:t>
            </w:r>
          </w:p>
        </w:tc>
        <w:tc>
          <w:tcPr>
            <w:tcW w:w="1134" w:type="dxa"/>
            <w:vAlign w:val="center"/>
          </w:tcPr>
          <w:p>
            <w:pPr>
              <w:pStyle w:val="15"/>
            </w:pPr>
            <w:r>
              <w:t>590.37</w:t>
            </w:r>
          </w:p>
        </w:tc>
        <w:tc>
          <w:tcPr>
            <w:tcW w:w="1134" w:type="dxa"/>
            <w:vAlign w:val="center"/>
          </w:tcPr>
          <w:p>
            <w:pPr>
              <w:pStyle w:val="15"/>
            </w:pPr>
            <w:r>
              <w:t>590.37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192.15</w:t>
            </w:r>
          </w:p>
        </w:tc>
        <w:tc>
          <w:tcPr>
            <w:tcW w:w="1134" w:type="dxa"/>
            <w:vAlign w:val="center"/>
          </w:tcPr>
          <w:p>
            <w:pPr>
              <w:pStyle w:val="15"/>
            </w:pPr>
            <w:r>
              <w:t>192.15</w:t>
            </w:r>
          </w:p>
        </w:tc>
        <w:tc>
          <w:tcPr>
            <w:tcW w:w="1134" w:type="dxa"/>
            <w:vAlign w:val="center"/>
          </w:tcPr>
          <w:p>
            <w:pPr>
              <w:pStyle w:val="15"/>
            </w:pPr>
            <w:r>
              <w:t>192.15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2080502</w:t>
            </w:r>
          </w:p>
        </w:tc>
        <w:tc>
          <w:tcPr>
            <w:tcW w:w="1559" w:type="dxa"/>
            <w:vAlign w:val="center"/>
          </w:tcPr>
          <w:p>
            <w:pPr>
              <w:pStyle w:val="16"/>
            </w:pPr>
            <w:r>
              <w:t>事业单位离退休</w:t>
            </w:r>
          </w:p>
        </w:tc>
        <w:tc>
          <w:tcPr>
            <w:tcW w:w="1134" w:type="dxa"/>
            <w:vAlign w:val="center"/>
          </w:tcPr>
          <w:p>
            <w:pPr>
              <w:pStyle w:val="15"/>
            </w:pPr>
            <w:r>
              <w:t>214.43</w:t>
            </w:r>
          </w:p>
        </w:tc>
        <w:tc>
          <w:tcPr>
            <w:tcW w:w="1134" w:type="dxa"/>
            <w:vAlign w:val="center"/>
          </w:tcPr>
          <w:p>
            <w:pPr>
              <w:pStyle w:val="15"/>
            </w:pPr>
            <w:r>
              <w:t>214.43</w:t>
            </w:r>
          </w:p>
        </w:tc>
        <w:tc>
          <w:tcPr>
            <w:tcW w:w="1134" w:type="dxa"/>
            <w:vAlign w:val="center"/>
          </w:tcPr>
          <w:p>
            <w:pPr>
              <w:pStyle w:val="15"/>
            </w:pPr>
            <w:r>
              <w:t>214.43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183.78</w:t>
            </w:r>
          </w:p>
        </w:tc>
        <w:tc>
          <w:tcPr>
            <w:tcW w:w="1134" w:type="dxa"/>
            <w:vAlign w:val="center"/>
          </w:tcPr>
          <w:p>
            <w:pPr>
              <w:pStyle w:val="15"/>
            </w:pPr>
            <w:r>
              <w:t>183.78</w:t>
            </w:r>
          </w:p>
        </w:tc>
        <w:tc>
          <w:tcPr>
            <w:tcW w:w="1134" w:type="dxa"/>
            <w:vAlign w:val="center"/>
          </w:tcPr>
          <w:p>
            <w:pPr>
              <w:pStyle w:val="15"/>
            </w:pPr>
            <w:r>
              <w:t>183.78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20809</w:t>
            </w:r>
          </w:p>
        </w:tc>
        <w:tc>
          <w:tcPr>
            <w:tcW w:w="1559" w:type="dxa"/>
            <w:vAlign w:val="center"/>
          </w:tcPr>
          <w:p>
            <w:pPr>
              <w:pStyle w:val="16"/>
            </w:pPr>
            <w:r>
              <w:t>退役安置</w:t>
            </w:r>
          </w:p>
        </w:tc>
        <w:tc>
          <w:tcPr>
            <w:tcW w:w="1134" w:type="dxa"/>
            <w:vAlign w:val="center"/>
          </w:tcPr>
          <w:p>
            <w:pPr>
              <w:pStyle w:val="15"/>
            </w:pPr>
            <w:r>
              <w:t>12.89</w:t>
            </w:r>
          </w:p>
        </w:tc>
        <w:tc>
          <w:tcPr>
            <w:tcW w:w="1134" w:type="dxa"/>
            <w:vAlign w:val="center"/>
          </w:tcPr>
          <w:p>
            <w:pPr>
              <w:pStyle w:val="15"/>
            </w:pPr>
            <w:r>
              <w:t>12.89</w:t>
            </w:r>
          </w:p>
        </w:tc>
        <w:tc>
          <w:tcPr>
            <w:tcW w:w="1134" w:type="dxa"/>
            <w:vAlign w:val="center"/>
          </w:tcPr>
          <w:p>
            <w:pPr>
              <w:pStyle w:val="15"/>
            </w:pPr>
            <w:r>
              <w:t>12.89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2080901</w:t>
            </w:r>
          </w:p>
        </w:tc>
        <w:tc>
          <w:tcPr>
            <w:tcW w:w="1559" w:type="dxa"/>
            <w:vAlign w:val="center"/>
          </w:tcPr>
          <w:p>
            <w:pPr>
              <w:pStyle w:val="16"/>
            </w:pPr>
            <w:r>
              <w:t>退役士兵安置</w:t>
            </w:r>
          </w:p>
        </w:tc>
        <w:tc>
          <w:tcPr>
            <w:tcW w:w="1134" w:type="dxa"/>
            <w:vAlign w:val="center"/>
          </w:tcPr>
          <w:p>
            <w:pPr>
              <w:pStyle w:val="15"/>
            </w:pPr>
            <w:r>
              <w:t>12.89</w:t>
            </w:r>
          </w:p>
        </w:tc>
        <w:tc>
          <w:tcPr>
            <w:tcW w:w="1134" w:type="dxa"/>
            <w:vAlign w:val="center"/>
          </w:tcPr>
          <w:p>
            <w:pPr>
              <w:pStyle w:val="15"/>
            </w:pPr>
            <w:r>
              <w:t>12.89</w:t>
            </w:r>
          </w:p>
        </w:tc>
        <w:tc>
          <w:tcPr>
            <w:tcW w:w="1134" w:type="dxa"/>
            <w:vAlign w:val="center"/>
          </w:tcPr>
          <w:p>
            <w:pPr>
              <w:pStyle w:val="15"/>
            </w:pPr>
            <w:r>
              <w:t>12.89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rPr>
                <w:lang w:eastAsia="zh-CN"/>
              </w:rPr>
            </w:pPr>
            <w:r>
              <w:rPr>
                <w:rFonts w:hint="eastAsia"/>
                <w:lang w:eastAsia="zh-CN"/>
              </w:rPr>
              <w:t>68100.69</w:t>
            </w:r>
          </w:p>
        </w:tc>
        <w:tc>
          <w:tcPr>
            <w:tcW w:w="1134" w:type="dxa"/>
            <w:vAlign w:val="center"/>
          </w:tcPr>
          <w:p>
            <w:pPr>
              <w:pStyle w:val="15"/>
              <w:rPr>
                <w:lang w:eastAsia="zh-CN"/>
              </w:rPr>
            </w:pPr>
            <w:r>
              <w:rPr>
                <w:rFonts w:hint="eastAsia"/>
                <w:lang w:eastAsia="zh-CN"/>
              </w:rPr>
              <w:t>67431</w:t>
            </w:r>
          </w:p>
        </w:tc>
        <w:tc>
          <w:tcPr>
            <w:tcW w:w="1134" w:type="dxa"/>
            <w:vAlign w:val="center"/>
          </w:tcPr>
          <w:p>
            <w:pPr>
              <w:pStyle w:val="15"/>
            </w:pPr>
            <w:r>
              <w:t>19076.63</w:t>
            </w:r>
          </w:p>
        </w:tc>
        <w:tc>
          <w:tcPr>
            <w:tcW w:w="1134" w:type="dxa"/>
            <w:vAlign w:val="center"/>
          </w:tcPr>
          <w:p>
            <w:pPr>
              <w:pStyle w:val="15"/>
            </w:pPr>
          </w:p>
        </w:tc>
        <w:tc>
          <w:tcPr>
            <w:tcW w:w="1134" w:type="dxa"/>
            <w:vAlign w:val="center"/>
          </w:tcPr>
          <w:p>
            <w:pPr>
              <w:pStyle w:val="15"/>
            </w:pPr>
            <w:r>
              <w:rPr>
                <w:rFonts w:hint="eastAsia"/>
                <w:lang w:eastAsia="zh-CN"/>
              </w:rPr>
              <w:t>48354.37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669.69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21001</w:t>
            </w:r>
          </w:p>
        </w:tc>
        <w:tc>
          <w:tcPr>
            <w:tcW w:w="1559" w:type="dxa"/>
            <w:vAlign w:val="center"/>
          </w:tcPr>
          <w:p>
            <w:pPr>
              <w:pStyle w:val="16"/>
            </w:pPr>
            <w:r>
              <w:t>卫生健康管理事务</w:t>
            </w:r>
          </w:p>
        </w:tc>
        <w:tc>
          <w:tcPr>
            <w:tcW w:w="1134" w:type="dxa"/>
            <w:vAlign w:val="center"/>
          </w:tcPr>
          <w:p>
            <w:pPr>
              <w:pStyle w:val="15"/>
            </w:pPr>
            <w:r>
              <w:t>3948.97</w:t>
            </w:r>
          </w:p>
        </w:tc>
        <w:tc>
          <w:tcPr>
            <w:tcW w:w="1134" w:type="dxa"/>
            <w:vAlign w:val="center"/>
          </w:tcPr>
          <w:p>
            <w:pPr>
              <w:pStyle w:val="15"/>
            </w:pPr>
            <w:r>
              <w:t>3937.08</w:t>
            </w:r>
          </w:p>
        </w:tc>
        <w:tc>
          <w:tcPr>
            <w:tcW w:w="1134" w:type="dxa"/>
            <w:vAlign w:val="center"/>
          </w:tcPr>
          <w:p>
            <w:pPr>
              <w:pStyle w:val="15"/>
            </w:pPr>
            <w:r>
              <w:t>3937.08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2100101</w:t>
            </w:r>
          </w:p>
        </w:tc>
        <w:tc>
          <w:tcPr>
            <w:tcW w:w="1559" w:type="dxa"/>
            <w:vAlign w:val="center"/>
          </w:tcPr>
          <w:p>
            <w:pPr>
              <w:pStyle w:val="16"/>
            </w:pPr>
            <w:r>
              <w:t>行政运行</w:t>
            </w:r>
          </w:p>
        </w:tc>
        <w:tc>
          <w:tcPr>
            <w:tcW w:w="1134" w:type="dxa"/>
            <w:vAlign w:val="center"/>
          </w:tcPr>
          <w:p>
            <w:pPr>
              <w:pStyle w:val="15"/>
            </w:pPr>
            <w:r>
              <w:t>494.76</w:t>
            </w:r>
          </w:p>
        </w:tc>
        <w:tc>
          <w:tcPr>
            <w:tcW w:w="1134" w:type="dxa"/>
            <w:vAlign w:val="center"/>
          </w:tcPr>
          <w:p>
            <w:pPr>
              <w:pStyle w:val="15"/>
            </w:pPr>
            <w:r>
              <w:t>494.76</w:t>
            </w:r>
          </w:p>
        </w:tc>
        <w:tc>
          <w:tcPr>
            <w:tcW w:w="1134" w:type="dxa"/>
            <w:vAlign w:val="center"/>
          </w:tcPr>
          <w:p>
            <w:pPr>
              <w:pStyle w:val="15"/>
            </w:pPr>
            <w:r>
              <w:t>494.76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2100199</w:t>
            </w:r>
          </w:p>
        </w:tc>
        <w:tc>
          <w:tcPr>
            <w:tcW w:w="1559" w:type="dxa"/>
            <w:vAlign w:val="center"/>
          </w:tcPr>
          <w:p>
            <w:pPr>
              <w:pStyle w:val="16"/>
            </w:pPr>
            <w:r>
              <w:t>其他卫生健康管理事务支出</w:t>
            </w:r>
          </w:p>
        </w:tc>
        <w:tc>
          <w:tcPr>
            <w:tcW w:w="1134" w:type="dxa"/>
            <w:vAlign w:val="center"/>
          </w:tcPr>
          <w:p>
            <w:pPr>
              <w:pStyle w:val="15"/>
            </w:pPr>
            <w:r>
              <w:t>3454.21</w:t>
            </w:r>
          </w:p>
        </w:tc>
        <w:tc>
          <w:tcPr>
            <w:tcW w:w="1134" w:type="dxa"/>
            <w:vAlign w:val="center"/>
          </w:tcPr>
          <w:p>
            <w:pPr>
              <w:pStyle w:val="15"/>
            </w:pPr>
            <w:r>
              <w:t>3442.32</w:t>
            </w:r>
          </w:p>
        </w:tc>
        <w:tc>
          <w:tcPr>
            <w:tcW w:w="1134" w:type="dxa"/>
            <w:vAlign w:val="center"/>
          </w:tcPr>
          <w:p>
            <w:pPr>
              <w:pStyle w:val="15"/>
            </w:pPr>
            <w:r>
              <w:t>3442.32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21002</w:t>
            </w:r>
          </w:p>
        </w:tc>
        <w:tc>
          <w:tcPr>
            <w:tcW w:w="1559" w:type="dxa"/>
            <w:vAlign w:val="center"/>
          </w:tcPr>
          <w:p>
            <w:pPr>
              <w:pStyle w:val="16"/>
            </w:pPr>
            <w:r>
              <w:t>公立医院</w:t>
            </w:r>
          </w:p>
        </w:tc>
        <w:tc>
          <w:tcPr>
            <w:tcW w:w="1134" w:type="dxa"/>
            <w:vAlign w:val="center"/>
          </w:tcPr>
          <w:p>
            <w:pPr>
              <w:pStyle w:val="15"/>
              <w:rPr>
                <w:lang w:eastAsia="zh-CN"/>
              </w:rPr>
            </w:pPr>
            <w:r>
              <w:rPr>
                <w:rFonts w:hint="eastAsia"/>
                <w:lang w:eastAsia="zh-CN"/>
              </w:rPr>
              <w:t>25201.95</w:t>
            </w:r>
          </w:p>
        </w:tc>
        <w:tc>
          <w:tcPr>
            <w:tcW w:w="1134" w:type="dxa"/>
            <w:vAlign w:val="center"/>
          </w:tcPr>
          <w:p>
            <w:pPr>
              <w:pStyle w:val="15"/>
              <w:rPr>
                <w:lang w:eastAsia="zh-CN"/>
              </w:rPr>
            </w:pPr>
            <w:r>
              <w:rPr>
                <w:rFonts w:hint="eastAsia"/>
                <w:lang w:eastAsia="zh-CN"/>
              </w:rPr>
              <w:t>25151.37</w:t>
            </w:r>
          </w:p>
        </w:tc>
        <w:tc>
          <w:tcPr>
            <w:tcW w:w="1134" w:type="dxa"/>
            <w:vAlign w:val="center"/>
          </w:tcPr>
          <w:p>
            <w:pPr>
              <w:pStyle w:val="15"/>
            </w:pPr>
            <w:r>
              <w:t>775.00</w:t>
            </w:r>
          </w:p>
        </w:tc>
        <w:tc>
          <w:tcPr>
            <w:tcW w:w="1134" w:type="dxa"/>
            <w:vAlign w:val="center"/>
          </w:tcPr>
          <w:p>
            <w:pPr>
              <w:pStyle w:val="15"/>
            </w:pPr>
          </w:p>
        </w:tc>
        <w:tc>
          <w:tcPr>
            <w:tcW w:w="1134" w:type="dxa"/>
            <w:vAlign w:val="center"/>
          </w:tcPr>
          <w:p>
            <w:pPr>
              <w:pStyle w:val="15"/>
              <w:rPr>
                <w:lang w:eastAsia="zh-CN"/>
              </w:rPr>
            </w:pPr>
            <w:r>
              <w:rPr>
                <w:rFonts w:hint="eastAsia"/>
                <w:lang w:eastAsia="zh-CN"/>
              </w:rPr>
              <w:t>24376.37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2100299</w:t>
            </w:r>
          </w:p>
        </w:tc>
        <w:tc>
          <w:tcPr>
            <w:tcW w:w="1559" w:type="dxa"/>
            <w:vAlign w:val="center"/>
          </w:tcPr>
          <w:p>
            <w:pPr>
              <w:pStyle w:val="16"/>
            </w:pPr>
            <w:r>
              <w:t>其他公立医院支出</w:t>
            </w:r>
          </w:p>
        </w:tc>
        <w:tc>
          <w:tcPr>
            <w:tcW w:w="1134" w:type="dxa"/>
            <w:vAlign w:val="center"/>
          </w:tcPr>
          <w:p>
            <w:pPr>
              <w:pStyle w:val="15"/>
              <w:rPr>
                <w:lang w:eastAsia="zh-CN"/>
              </w:rPr>
            </w:pPr>
            <w:r>
              <w:rPr>
                <w:rFonts w:hint="eastAsia"/>
                <w:lang w:eastAsia="zh-CN"/>
              </w:rPr>
              <w:t>25201.95</w:t>
            </w:r>
          </w:p>
        </w:tc>
        <w:tc>
          <w:tcPr>
            <w:tcW w:w="1134" w:type="dxa"/>
            <w:vAlign w:val="center"/>
          </w:tcPr>
          <w:p>
            <w:pPr>
              <w:pStyle w:val="15"/>
              <w:rPr>
                <w:lang w:eastAsia="zh-CN"/>
              </w:rPr>
            </w:pPr>
            <w:r>
              <w:rPr>
                <w:rFonts w:hint="eastAsia"/>
                <w:lang w:eastAsia="zh-CN"/>
              </w:rPr>
              <w:t>25151.37</w:t>
            </w:r>
          </w:p>
        </w:tc>
        <w:tc>
          <w:tcPr>
            <w:tcW w:w="1134" w:type="dxa"/>
            <w:vAlign w:val="center"/>
          </w:tcPr>
          <w:p>
            <w:pPr>
              <w:pStyle w:val="15"/>
            </w:pPr>
            <w:r>
              <w:t>775.00</w:t>
            </w:r>
          </w:p>
        </w:tc>
        <w:tc>
          <w:tcPr>
            <w:tcW w:w="1134" w:type="dxa"/>
            <w:vAlign w:val="center"/>
          </w:tcPr>
          <w:p>
            <w:pPr>
              <w:pStyle w:val="15"/>
            </w:pPr>
          </w:p>
        </w:tc>
        <w:tc>
          <w:tcPr>
            <w:tcW w:w="1134" w:type="dxa"/>
            <w:vAlign w:val="center"/>
          </w:tcPr>
          <w:p>
            <w:pPr>
              <w:pStyle w:val="15"/>
              <w:rPr>
                <w:lang w:eastAsia="zh-CN"/>
              </w:rPr>
            </w:pPr>
            <w:r>
              <w:rPr>
                <w:rFonts w:hint="eastAsia"/>
                <w:lang w:eastAsia="zh-CN"/>
              </w:rPr>
              <w:t>24376.37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rPr>
                <w:lang w:eastAsia="zh-CN"/>
              </w:rPr>
            </w:pPr>
            <w:r>
              <w:rPr>
                <w:rFonts w:hint="eastAsia"/>
                <w:lang w:eastAsia="zh-CN"/>
              </w:rPr>
              <w:t>27257.66</w:t>
            </w:r>
          </w:p>
        </w:tc>
        <w:tc>
          <w:tcPr>
            <w:tcW w:w="1134" w:type="dxa"/>
            <w:vAlign w:val="center"/>
          </w:tcPr>
          <w:p>
            <w:pPr>
              <w:pStyle w:val="15"/>
              <w:rPr>
                <w:lang w:eastAsia="zh-CN"/>
              </w:rPr>
            </w:pPr>
            <w:r>
              <w:rPr>
                <w:rFonts w:hint="eastAsia"/>
                <w:lang w:eastAsia="zh-CN"/>
              </w:rPr>
              <w:t>27148.05</w:t>
            </w:r>
          </w:p>
        </w:tc>
        <w:tc>
          <w:tcPr>
            <w:tcW w:w="1134" w:type="dxa"/>
            <w:vAlign w:val="center"/>
          </w:tcPr>
          <w:p>
            <w:pPr>
              <w:pStyle w:val="15"/>
            </w:pPr>
            <w:r>
              <w:t>3170.05</w:t>
            </w:r>
          </w:p>
        </w:tc>
        <w:tc>
          <w:tcPr>
            <w:tcW w:w="1134" w:type="dxa"/>
            <w:vAlign w:val="center"/>
          </w:tcPr>
          <w:p>
            <w:pPr>
              <w:pStyle w:val="15"/>
            </w:pPr>
          </w:p>
        </w:tc>
        <w:tc>
          <w:tcPr>
            <w:tcW w:w="1134" w:type="dxa"/>
            <w:vAlign w:val="center"/>
          </w:tcPr>
          <w:p>
            <w:pPr>
              <w:pStyle w:val="15"/>
              <w:rPr>
                <w:lang w:eastAsia="zh-CN"/>
              </w:rPr>
            </w:pPr>
            <w:r>
              <w:rPr>
                <w:rFonts w:hint="eastAsia"/>
                <w:lang w:eastAsia="zh-CN"/>
              </w:rPr>
              <w:t>23978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109.61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rPr>
                <w:lang w:eastAsia="zh-CN"/>
              </w:rPr>
            </w:pPr>
            <w:r>
              <w:rPr>
                <w:rFonts w:hint="eastAsia"/>
                <w:lang w:eastAsia="zh-CN"/>
              </w:rPr>
              <w:t>27257.66</w:t>
            </w:r>
          </w:p>
        </w:tc>
        <w:tc>
          <w:tcPr>
            <w:tcW w:w="1134" w:type="dxa"/>
            <w:vAlign w:val="center"/>
          </w:tcPr>
          <w:p>
            <w:pPr>
              <w:pStyle w:val="15"/>
              <w:rPr>
                <w:lang w:eastAsia="zh-CN"/>
              </w:rPr>
            </w:pPr>
            <w:r>
              <w:rPr>
                <w:rFonts w:hint="eastAsia"/>
                <w:lang w:eastAsia="zh-CN"/>
              </w:rPr>
              <w:t>27148.05</w:t>
            </w:r>
          </w:p>
        </w:tc>
        <w:tc>
          <w:tcPr>
            <w:tcW w:w="1134" w:type="dxa"/>
            <w:vAlign w:val="center"/>
          </w:tcPr>
          <w:p>
            <w:pPr>
              <w:pStyle w:val="15"/>
            </w:pPr>
            <w:r>
              <w:t>3170.05</w:t>
            </w:r>
          </w:p>
        </w:tc>
        <w:tc>
          <w:tcPr>
            <w:tcW w:w="1134" w:type="dxa"/>
            <w:vAlign w:val="center"/>
          </w:tcPr>
          <w:p>
            <w:pPr>
              <w:pStyle w:val="15"/>
            </w:pPr>
          </w:p>
        </w:tc>
        <w:tc>
          <w:tcPr>
            <w:tcW w:w="1134" w:type="dxa"/>
            <w:vAlign w:val="center"/>
          </w:tcPr>
          <w:p>
            <w:pPr>
              <w:pStyle w:val="15"/>
              <w:rPr>
                <w:lang w:eastAsia="zh-CN"/>
              </w:rPr>
            </w:pPr>
            <w:r>
              <w:rPr>
                <w:rFonts w:hint="eastAsia"/>
                <w:lang w:eastAsia="zh-CN"/>
              </w:rPr>
              <w:t>23978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109.61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10536.16</w:t>
            </w:r>
          </w:p>
        </w:tc>
        <w:tc>
          <w:tcPr>
            <w:tcW w:w="1134" w:type="dxa"/>
            <w:vAlign w:val="center"/>
          </w:tcPr>
          <w:p>
            <w:pPr>
              <w:pStyle w:val="15"/>
            </w:pPr>
            <w:r>
              <w:t>10065.26</w:t>
            </w:r>
          </w:p>
        </w:tc>
        <w:tc>
          <w:tcPr>
            <w:tcW w:w="1134" w:type="dxa"/>
            <w:vAlign w:val="center"/>
          </w:tcPr>
          <w:p>
            <w:pPr>
              <w:pStyle w:val="15"/>
            </w:pPr>
            <w:r>
              <w:t>10065.26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470.90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2100401</w:t>
            </w:r>
          </w:p>
        </w:tc>
        <w:tc>
          <w:tcPr>
            <w:tcW w:w="1559" w:type="dxa"/>
            <w:vAlign w:val="center"/>
          </w:tcPr>
          <w:p>
            <w:pPr>
              <w:pStyle w:val="16"/>
            </w:pPr>
            <w:r>
              <w:t>疾病预防控制机构</w:t>
            </w:r>
          </w:p>
        </w:tc>
        <w:tc>
          <w:tcPr>
            <w:tcW w:w="1134" w:type="dxa"/>
            <w:vAlign w:val="center"/>
          </w:tcPr>
          <w:p>
            <w:pPr>
              <w:pStyle w:val="15"/>
            </w:pPr>
            <w:r>
              <w:t>1022.28</w:t>
            </w:r>
          </w:p>
        </w:tc>
        <w:tc>
          <w:tcPr>
            <w:tcW w:w="1134" w:type="dxa"/>
            <w:vAlign w:val="center"/>
          </w:tcPr>
          <w:p>
            <w:pPr>
              <w:pStyle w:val="15"/>
            </w:pPr>
            <w:r>
              <w:t>1022.28</w:t>
            </w:r>
          </w:p>
        </w:tc>
        <w:tc>
          <w:tcPr>
            <w:tcW w:w="1134" w:type="dxa"/>
            <w:vAlign w:val="center"/>
          </w:tcPr>
          <w:p>
            <w:pPr>
              <w:pStyle w:val="15"/>
            </w:pPr>
            <w:r>
              <w:t>1022.28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2100402</w:t>
            </w:r>
          </w:p>
        </w:tc>
        <w:tc>
          <w:tcPr>
            <w:tcW w:w="1559" w:type="dxa"/>
            <w:vAlign w:val="center"/>
          </w:tcPr>
          <w:p>
            <w:pPr>
              <w:pStyle w:val="16"/>
            </w:pPr>
            <w:r>
              <w:t>卫生监督机构</w:t>
            </w:r>
          </w:p>
        </w:tc>
        <w:tc>
          <w:tcPr>
            <w:tcW w:w="1134" w:type="dxa"/>
            <w:vAlign w:val="center"/>
          </w:tcPr>
          <w:p>
            <w:pPr>
              <w:pStyle w:val="15"/>
            </w:pPr>
            <w:r>
              <w:t>330.94</w:t>
            </w:r>
          </w:p>
        </w:tc>
        <w:tc>
          <w:tcPr>
            <w:tcW w:w="1134" w:type="dxa"/>
            <w:vAlign w:val="center"/>
          </w:tcPr>
          <w:p>
            <w:pPr>
              <w:pStyle w:val="15"/>
            </w:pPr>
            <w:r>
              <w:t>330.94</w:t>
            </w:r>
          </w:p>
        </w:tc>
        <w:tc>
          <w:tcPr>
            <w:tcW w:w="1134" w:type="dxa"/>
            <w:vAlign w:val="center"/>
          </w:tcPr>
          <w:p>
            <w:pPr>
              <w:pStyle w:val="15"/>
            </w:pPr>
            <w:r>
              <w:t>330.94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5007.38</w:t>
            </w:r>
          </w:p>
        </w:tc>
        <w:tc>
          <w:tcPr>
            <w:tcW w:w="1134" w:type="dxa"/>
            <w:vAlign w:val="center"/>
          </w:tcPr>
          <w:p>
            <w:pPr>
              <w:pStyle w:val="15"/>
            </w:pPr>
            <w:r>
              <w:t>4645.88</w:t>
            </w:r>
          </w:p>
        </w:tc>
        <w:tc>
          <w:tcPr>
            <w:tcW w:w="1134" w:type="dxa"/>
            <w:vAlign w:val="center"/>
          </w:tcPr>
          <w:p>
            <w:pPr>
              <w:pStyle w:val="15"/>
            </w:pPr>
            <w:r>
              <w:t>4645.88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361.50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2100409</w:t>
            </w:r>
          </w:p>
        </w:tc>
        <w:tc>
          <w:tcPr>
            <w:tcW w:w="1559" w:type="dxa"/>
            <w:vAlign w:val="center"/>
          </w:tcPr>
          <w:p>
            <w:pPr>
              <w:pStyle w:val="16"/>
            </w:pPr>
            <w:r>
              <w:t>重大公共卫生服务</w:t>
            </w:r>
          </w:p>
        </w:tc>
        <w:tc>
          <w:tcPr>
            <w:tcW w:w="1134" w:type="dxa"/>
            <w:vAlign w:val="center"/>
          </w:tcPr>
          <w:p>
            <w:pPr>
              <w:pStyle w:val="15"/>
            </w:pPr>
            <w:r>
              <w:t>164.59</w:t>
            </w:r>
          </w:p>
        </w:tc>
        <w:tc>
          <w:tcPr>
            <w:tcW w:w="1134" w:type="dxa"/>
            <w:vAlign w:val="center"/>
          </w:tcPr>
          <w:p>
            <w:pPr>
              <w:pStyle w:val="15"/>
            </w:pPr>
            <w:r>
              <w:t>112.49</w:t>
            </w:r>
          </w:p>
        </w:tc>
        <w:tc>
          <w:tcPr>
            <w:tcW w:w="1134" w:type="dxa"/>
            <w:vAlign w:val="center"/>
          </w:tcPr>
          <w:p>
            <w:pPr>
              <w:pStyle w:val="15"/>
            </w:pPr>
            <w:r>
              <w:t>112.49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2100410</w:t>
            </w:r>
          </w:p>
        </w:tc>
        <w:tc>
          <w:tcPr>
            <w:tcW w:w="1559" w:type="dxa"/>
            <w:vAlign w:val="center"/>
          </w:tcPr>
          <w:p>
            <w:pPr>
              <w:pStyle w:val="16"/>
            </w:pPr>
            <w:r>
              <w:t>突发公共卫生事件应急处理</w:t>
            </w:r>
          </w:p>
        </w:tc>
        <w:tc>
          <w:tcPr>
            <w:tcW w:w="1134" w:type="dxa"/>
            <w:vAlign w:val="center"/>
          </w:tcPr>
          <w:p>
            <w:pPr>
              <w:pStyle w:val="15"/>
            </w:pPr>
            <w:r>
              <w:t>3460.00</w:t>
            </w:r>
          </w:p>
        </w:tc>
        <w:tc>
          <w:tcPr>
            <w:tcW w:w="1134" w:type="dxa"/>
            <w:vAlign w:val="center"/>
          </w:tcPr>
          <w:p>
            <w:pPr>
              <w:pStyle w:val="15"/>
            </w:pPr>
            <w:r>
              <w:t>3460.00</w:t>
            </w:r>
          </w:p>
        </w:tc>
        <w:tc>
          <w:tcPr>
            <w:tcW w:w="1134" w:type="dxa"/>
            <w:vAlign w:val="center"/>
          </w:tcPr>
          <w:p>
            <w:pPr>
              <w:pStyle w:val="15"/>
            </w:pPr>
            <w:r>
              <w:t>3460.00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2100499</w:t>
            </w:r>
          </w:p>
        </w:tc>
        <w:tc>
          <w:tcPr>
            <w:tcW w:w="1559" w:type="dxa"/>
            <w:vAlign w:val="center"/>
          </w:tcPr>
          <w:p>
            <w:pPr>
              <w:pStyle w:val="16"/>
            </w:pPr>
            <w:r>
              <w:t>其他公共卫生支出</w:t>
            </w:r>
          </w:p>
        </w:tc>
        <w:tc>
          <w:tcPr>
            <w:tcW w:w="1134" w:type="dxa"/>
            <w:vAlign w:val="center"/>
          </w:tcPr>
          <w:p>
            <w:pPr>
              <w:pStyle w:val="15"/>
            </w:pPr>
            <w:r>
              <w:t>550.97</w:t>
            </w:r>
          </w:p>
        </w:tc>
        <w:tc>
          <w:tcPr>
            <w:tcW w:w="1134" w:type="dxa"/>
            <w:vAlign w:val="center"/>
          </w:tcPr>
          <w:p>
            <w:pPr>
              <w:pStyle w:val="15"/>
            </w:pPr>
            <w:r>
              <w:t>493.67</w:t>
            </w:r>
          </w:p>
        </w:tc>
        <w:tc>
          <w:tcPr>
            <w:tcW w:w="1134" w:type="dxa"/>
            <w:vAlign w:val="center"/>
          </w:tcPr>
          <w:p>
            <w:pPr>
              <w:pStyle w:val="15"/>
            </w:pPr>
            <w:r>
              <w:t>493.67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21006</w:t>
            </w:r>
          </w:p>
        </w:tc>
        <w:tc>
          <w:tcPr>
            <w:tcW w:w="1559" w:type="dxa"/>
            <w:vAlign w:val="center"/>
          </w:tcPr>
          <w:p>
            <w:pPr>
              <w:pStyle w:val="16"/>
            </w:pPr>
            <w:r>
              <w:t>中医药</w:t>
            </w:r>
          </w:p>
        </w:tc>
        <w:tc>
          <w:tcPr>
            <w:tcW w:w="1134" w:type="dxa"/>
            <w:vAlign w:val="center"/>
          </w:tcPr>
          <w:p>
            <w:pPr>
              <w:pStyle w:val="15"/>
            </w:pPr>
            <w:r>
              <w:t>131.71</w:t>
            </w:r>
          </w:p>
        </w:tc>
        <w:tc>
          <w:tcPr>
            <w:tcW w:w="1134" w:type="dxa"/>
            <w:vAlign w:val="center"/>
          </w:tcPr>
          <w:p>
            <w:pPr>
              <w:pStyle w:val="15"/>
            </w:pPr>
            <w:r>
              <w:t>125.00</w:t>
            </w:r>
          </w:p>
        </w:tc>
        <w:tc>
          <w:tcPr>
            <w:tcW w:w="1134" w:type="dxa"/>
            <w:vAlign w:val="center"/>
          </w:tcPr>
          <w:p>
            <w:pPr>
              <w:pStyle w:val="15"/>
            </w:pPr>
            <w:r>
              <w:t>125.00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992" w:type="dxa"/>
            <w:vAlign w:val="center"/>
          </w:tcPr>
          <w:p>
            <w:pPr>
              <w:pStyle w:val="16"/>
            </w:pPr>
            <w:r>
              <w:t>2100601</w:t>
            </w:r>
          </w:p>
        </w:tc>
        <w:tc>
          <w:tcPr>
            <w:tcW w:w="1559" w:type="dxa"/>
            <w:vAlign w:val="center"/>
          </w:tcPr>
          <w:p>
            <w:pPr>
              <w:pStyle w:val="16"/>
            </w:pPr>
            <w:r>
              <w:t>中医（民族医）药专项</w:t>
            </w:r>
          </w:p>
        </w:tc>
        <w:tc>
          <w:tcPr>
            <w:tcW w:w="1134" w:type="dxa"/>
            <w:vAlign w:val="center"/>
          </w:tcPr>
          <w:p>
            <w:pPr>
              <w:pStyle w:val="15"/>
            </w:pPr>
            <w:r>
              <w:t>5.20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26</w:t>
            </w:r>
          </w:p>
        </w:tc>
        <w:tc>
          <w:tcPr>
            <w:tcW w:w="992" w:type="dxa"/>
            <w:vAlign w:val="center"/>
          </w:tcPr>
          <w:p>
            <w:pPr>
              <w:pStyle w:val="16"/>
            </w:pPr>
            <w:r>
              <w:t>2100699</w:t>
            </w:r>
          </w:p>
        </w:tc>
        <w:tc>
          <w:tcPr>
            <w:tcW w:w="1559" w:type="dxa"/>
            <w:vAlign w:val="center"/>
          </w:tcPr>
          <w:p>
            <w:pPr>
              <w:pStyle w:val="16"/>
            </w:pPr>
            <w:r>
              <w:t>其他中医药支出</w:t>
            </w:r>
          </w:p>
        </w:tc>
        <w:tc>
          <w:tcPr>
            <w:tcW w:w="1134" w:type="dxa"/>
            <w:vAlign w:val="center"/>
          </w:tcPr>
          <w:p>
            <w:pPr>
              <w:pStyle w:val="15"/>
            </w:pPr>
            <w:r>
              <w:t>126.51</w:t>
            </w:r>
          </w:p>
        </w:tc>
        <w:tc>
          <w:tcPr>
            <w:tcW w:w="1134" w:type="dxa"/>
            <w:vAlign w:val="center"/>
          </w:tcPr>
          <w:p>
            <w:pPr>
              <w:pStyle w:val="15"/>
            </w:pPr>
            <w:r>
              <w:t>125.00</w:t>
            </w:r>
          </w:p>
        </w:tc>
        <w:tc>
          <w:tcPr>
            <w:tcW w:w="1134" w:type="dxa"/>
            <w:vAlign w:val="center"/>
          </w:tcPr>
          <w:p>
            <w:pPr>
              <w:pStyle w:val="15"/>
            </w:pPr>
            <w:r>
              <w:t>125.00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27</w:t>
            </w:r>
          </w:p>
        </w:tc>
        <w:tc>
          <w:tcPr>
            <w:tcW w:w="992" w:type="dxa"/>
            <w:vAlign w:val="center"/>
          </w:tcPr>
          <w:p>
            <w:pPr>
              <w:pStyle w:val="16"/>
            </w:pPr>
            <w:r>
              <w:t>21007</w:t>
            </w:r>
          </w:p>
        </w:tc>
        <w:tc>
          <w:tcPr>
            <w:tcW w:w="1559" w:type="dxa"/>
            <w:vAlign w:val="center"/>
          </w:tcPr>
          <w:p>
            <w:pPr>
              <w:pStyle w:val="16"/>
            </w:pPr>
            <w:r>
              <w:t>计划生育事务</w:t>
            </w:r>
          </w:p>
        </w:tc>
        <w:tc>
          <w:tcPr>
            <w:tcW w:w="1134" w:type="dxa"/>
            <w:vAlign w:val="center"/>
          </w:tcPr>
          <w:p>
            <w:pPr>
              <w:pStyle w:val="15"/>
            </w:pPr>
            <w:r>
              <w:t>886.58</w:t>
            </w:r>
          </w:p>
        </w:tc>
        <w:tc>
          <w:tcPr>
            <w:tcW w:w="1134" w:type="dxa"/>
            <w:vAlign w:val="center"/>
          </w:tcPr>
          <w:p>
            <w:pPr>
              <w:pStyle w:val="15"/>
            </w:pPr>
            <w:r>
              <w:t>866.58</w:t>
            </w:r>
          </w:p>
        </w:tc>
        <w:tc>
          <w:tcPr>
            <w:tcW w:w="1134" w:type="dxa"/>
            <w:vAlign w:val="center"/>
          </w:tcPr>
          <w:p>
            <w:pPr>
              <w:pStyle w:val="15"/>
            </w:pPr>
            <w:r>
              <w:t>866.58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28</w:t>
            </w:r>
          </w:p>
        </w:tc>
        <w:tc>
          <w:tcPr>
            <w:tcW w:w="992" w:type="dxa"/>
            <w:vAlign w:val="center"/>
          </w:tcPr>
          <w:p>
            <w:pPr>
              <w:pStyle w:val="16"/>
            </w:pPr>
            <w:r>
              <w:t>2100717</w:t>
            </w:r>
          </w:p>
        </w:tc>
        <w:tc>
          <w:tcPr>
            <w:tcW w:w="1559" w:type="dxa"/>
            <w:vAlign w:val="center"/>
          </w:tcPr>
          <w:p>
            <w:pPr>
              <w:pStyle w:val="16"/>
            </w:pPr>
            <w:r>
              <w:t>计划生育服务</w:t>
            </w:r>
          </w:p>
        </w:tc>
        <w:tc>
          <w:tcPr>
            <w:tcW w:w="1134" w:type="dxa"/>
            <w:vAlign w:val="center"/>
          </w:tcPr>
          <w:p>
            <w:pPr>
              <w:pStyle w:val="15"/>
            </w:pPr>
            <w:r>
              <w:t>746.58</w:t>
            </w:r>
          </w:p>
        </w:tc>
        <w:tc>
          <w:tcPr>
            <w:tcW w:w="1134" w:type="dxa"/>
            <w:vAlign w:val="center"/>
          </w:tcPr>
          <w:p>
            <w:pPr>
              <w:pStyle w:val="15"/>
            </w:pPr>
            <w:r>
              <w:t>746.58</w:t>
            </w:r>
          </w:p>
        </w:tc>
        <w:tc>
          <w:tcPr>
            <w:tcW w:w="1134" w:type="dxa"/>
            <w:vAlign w:val="center"/>
          </w:tcPr>
          <w:p>
            <w:pPr>
              <w:pStyle w:val="15"/>
            </w:pPr>
            <w:r>
              <w:t>746.58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29</w:t>
            </w:r>
          </w:p>
        </w:tc>
        <w:tc>
          <w:tcPr>
            <w:tcW w:w="992" w:type="dxa"/>
            <w:vAlign w:val="center"/>
          </w:tcPr>
          <w:p>
            <w:pPr>
              <w:pStyle w:val="16"/>
            </w:pPr>
            <w:r>
              <w:t>2100799</w:t>
            </w:r>
          </w:p>
        </w:tc>
        <w:tc>
          <w:tcPr>
            <w:tcW w:w="1559" w:type="dxa"/>
            <w:vAlign w:val="center"/>
          </w:tcPr>
          <w:p>
            <w:pPr>
              <w:pStyle w:val="16"/>
            </w:pPr>
            <w:r>
              <w:t>其他计划生育事务支出</w:t>
            </w:r>
          </w:p>
        </w:tc>
        <w:tc>
          <w:tcPr>
            <w:tcW w:w="1134" w:type="dxa"/>
            <w:vAlign w:val="center"/>
          </w:tcPr>
          <w:p>
            <w:pPr>
              <w:pStyle w:val="15"/>
            </w:pPr>
            <w:r>
              <w:t>140.00</w:t>
            </w:r>
          </w:p>
        </w:tc>
        <w:tc>
          <w:tcPr>
            <w:tcW w:w="1134" w:type="dxa"/>
            <w:vAlign w:val="center"/>
          </w:tcPr>
          <w:p>
            <w:pPr>
              <w:pStyle w:val="15"/>
            </w:pPr>
            <w:r>
              <w:t>120.00</w:t>
            </w:r>
          </w:p>
        </w:tc>
        <w:tc>
          <w:tcPr>
            <w:tcW w:w="1134" w:type="dxa"/>
            <w:vAlign w:val="center"/>
          </w:tcPr>
          <w:p>
            <w:pPr>
              <w:pStyle w:val="15"/>
            </w:pPr>
            <w:r>
              <w:t>120.00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137.66</w:t>
            </w:r>
          </w:p>
        </w:tc>
        <w:tc>
          <w:tcPr>
            <w:tcW w:w="1134" w:type="dxa"/>
            <w:vAlign w:val="center"/>
          </w:tcPr>
          <w:p>
            <w:pPr>
              <w:pStyle w:val="15"/>
            </w:pPr>
            <w:r>
              <w:t>137.66</w:t>
            </w:r>
          </w:p>
        </w:tc>
        <w:tc>
          <w:tcPr>
            <w:tcW w:w="1134" w:type="dxa"/>
            <w:vAlign w:val="center"/>
          </w:tcPr>
          <w:p>
            <w:pPr>
              <w:pStyle w:val="15"/>
            </w:pPr>
            <w:r>
              <w:t>137.66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37.52</w:t>
            </w:r>
          </w:p>
        </w:tc>
        <w:tc>
          <w:tcPr>
            <w:tcW w:w="1134" w:type="dxa"/>
            <w:vAlign w:val="center"/>
          </w:tcPr>
          <w:p>
            <w:pPr>
              <w:pStyle w:val="15"/>
            </w:pPr>
            <w:r>
              <w:t>37.52</w:t>
            </w:r>
          </w:p>
        </w:tc>
        <w:tc>
          <w:tcPr>
            <w:tcW w:w="1134" w:type="dxa"/>
            <w:vAlign w:val="center"/>
          </w:tcPr>
          <w:p>
            <w:pPr>
              <w:pStyle w:val="15"/>
            </w:pPr>
            <w:r>
              <w:t>37.52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32</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100.13</w:t>
            </w:r>
          </w:p>
        </w:tc>
        <w:tc>
          <w:tcPr>
            <w:tcW w:w="1134" w:type="dxa"/>
            <w:vAlign w:val="center"/>
          </w:tcPr>
          <w:p>
            <w:pPr>
              <w:pStyle w:val="15"/>
            </w:pPr>
            <w:r>
              <w:t>100.13</w:t>
            </w:r>
          </w:p>
        </w:tc>
        <w:tc>
          <w:tcPr>
            <w:tcW w:w="1134" w:type="dxa"/>
            <w:vAlign w:val="center"/>
          </w:tcPr>
          <w:p>
            <w:pPr>
              <w:pStyle w:val="15"/>
            </w:pPr>
            <w:r>
              <w:t>100.13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33</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172.91</w:t>
            </w:r>
          </w:p>
        </w:tc>
        <w:tc>
          <w:tcPr>
            <w:tcW w:w="1134" w:type="dxa"/>
            <w:vAlign w:val="center"/>
          </w:tcPr>
          <w:p>
            <w:pPr>
              <w:pStyle w:val="15"/>
            </w:pPr>
            <w:r>
              <w:t>172.91</w:t>
            </w:r>
          </w:p>
        </w:tc>
        <w:tc>
          <w:tcPr>
            <w:tcW w:w="1134" w:type="dxa"/>
            <w:vAlign w:val="center"/>
          </w:tcPr>
          <w:p>
            <w:pPr>
              <w:pStyle w:val="15"/>
            </w:pPr>
            <w:r>
              <w:t>172.91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34</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172.91</w:t>
            </w:r>
          </w:p>
        </w:tc>
        <w:tc>
          <w:tcPr>
            <w:tcW w:w="1134" w:type="dxa"/>
            <w:vAlign w:val="center"/>
          </w:tcPr>
          <w:p>
            <w:pPr>
              <w:pStyle w:val="15"/>
            </w:pPr>
            <w:r>
              <w:t>172.91</w:t>
            </w:r>
          </w:p>
        </w:tc>
        <w:tc>
          <w:tcPr>
            <w:tcW w:w="1134" w:type="dxa"/>
            <w:vAlign w:val="center"/>
          </w:tcPr>
          <w:p>
            <w:pPr>
              <w:pStyle w:val="15"/>
            </w:pPr>
            <w:r>
              <w:t>172.91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35</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172.91</w:t>
            </w:r>
          </w:p>
        </w:tc>
        <w:tc>
          <w:tcPr>
            <w:tcW w:w="1134" w:type="dxa"/>
            <w:vAlign w:val="center"/>
          </w:tcPr>
          <w:p>
            <w:pPr>
              <w:pStyle w:val="15"/>
            </w:pPr>
            <w:r>
              <w:t>172.91</w:t>
            </w:r>
          </w:p>
        </w:tc>
        <w:tc>
          <w:tcPr>
            <w:tcW w:w="1134" w:type="dxa"/>
            <w:vAlign w:val="center"/>
          </w:tcPr>
          <w:p>
            <w:pPr>
              <w:pStyle w:val="15"/>
            </w:pPr>
            <w:r>
              <w:t>172.91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36</w:t>
            </w:r>
          </w:p>
        </w:tc>
        <w:tc>
          <w:tcPr>
            <w:tcW w:w="992" w:type="dxa"/>
            <w:vAlign w:val="center"/>
          </w:tcPr>
          <w:p>
            <w:pPr>
              <w:pStyle w:val="16"/>
            </w:pPr>
            <w:r>
              <w:t>229</w:t>
            </w:r>
          </w:p>
        </w:tc>
        <w:tc>
          <w:tcPr>
            <w:tcW w:w="1559" w:type="dxa"/>
            <w:vAlign w:val="center"/>
          </w:tcPr>
          <w:p>
            <w:pPr>
              <w:pStyle w:val="16"/>
            </w:pPr>
            <w:r>
              <w:t>其他支出</w:t>
            </w:r>
          </w:p>
        </w:tc>
        <w:tc>
          <w:tcPr>
            <w:tcW w:w="1134" w:type="dxa"/>
            <w:vAlign w:val="center"/>
          </w:tcPr>
          <w:p>
            <w:pPr>
              <w:pStyle w:val="15"/>
            </w:pPr>
            <w:r>
              <w:t>4785.37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4785.37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37</w:t>
            </w:r>
          </w:p>
        </w:tc>
        <w:tc>
          <w:tcPr>
            <w:tcW w:w="992" w:type="dxa"/>
            <w:vAlign w:val="center"/>
          </w:tcPr>
          <w:p>
            <w:pPr>
              <w:pStyle w:val="16"/>
            </w:pPr>
            <w:r>
              <w:t>22904</w:t>
            </w:r>
          </w:p>
        </w:tc>
        <w:tc>
          <w:tcPr>
            <w:tcW w:w="1559" w:type="dxa"/>
            <w:vAlign w:val="center"/>
          </w:tcPr>
          <w:p>
            <w:pPr>
              <w:pStyle w:val="16"/>
            </w:pPr>
            <w:r>
              <w:t>其他政府性基金及对应专项债务收入安排的支出</w:t>
            </w:r>
          </w:p>
        </w:tc>
        <w:tc>
          <w:tcPr>
            <w:tcW w:w="1134" w:type="dxa"/>
            <w:vAlign w:val="center"/>
          </w:tcPr>
          <w:p>
            <w:pPr>
              <w:pStyle w:val="15"/>
            </w:pPr>
            <w:r>
              <w:t>4785.37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4785.37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38</w:t>
            </w:r>
          </w:p>
        </w:tc>
        <w:tc>
          <w:tcPr>
            <w:tcW w:w="992" w:type="dxa"/>
            <w:vAlign w:val="center"/>
          </w:tcPr>
          <w:p>
            <w:pPr>
              <w:pStyle w:val="16"/>
            </w:pPr>
            <w:r>
              <w:t>2290402</w:t>
            </w:r>
          </w:p>
        </w:tc>
        <w:tc>
          <w:tcPr>
            <w:tcW w:w="1559" w:type="dxa"/>
            <w:vAlign w:val="center"/>
          </w:tcPr>
          <w:p>
            <w:pPr>
              <w:pStyle w:val="16"/>
            </w:pPr>
            <w:r>
              <w:t>其他地方自行试点项目收益专项债券收入安排的支出</w:t>
            </w:r>
          </w:p>
        </w:tc>
        <w:tc>
          <w:tcPr>
            <w:tcW w:w="1134" w:type="dxa"/>
            <w:vAlign w:val="center"/>
          </w:tcPr>
          <w:p>
            <w:pPr>
              <w:pStyle w:val="15"/>
            </w:pPr>
            <w:r>
              <w:t>4785.37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4785.37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39</w:t>
            </w:r>
          </w:p>
        </w:tc>
        <w:tc>
          <w:tcPr>
            <w:tcW w:w="992" w:type="dxa"/>
            <w:vAlign w:val="center"/>
          </w:tcPr>
          <w:p>
            <w:pPr>
              <w:pStyle w:val="16"/>
            </w:pPr>
            <w:r>
              <w:t>231</w:t>
            </w:r>
          </w:p>
        </w:tc>
        <w:tc>
          <w:tcPr>
            <w:tcW w:w="1559" w:type="dxa"/>
            <w:vAlign w:val="center"/>
          </w:tcPr>
          <w:p>
            <w:pPr>
              <w:pStyle w:val="16"/>
            </w:pPr>
            <w:r>
              <w:t>债务还本支出</w:t>
            </w:r>
          </w:p>
        </w:tc>
        <w:tc>
          <w:tcPr>
            <w:tcW w:w="1134" w:type="dxa"/>
            <w:vAlign w:val="center"/>
          </w:tcPr>
          <w:p>
            <w:pPr>
              <w:pStyle w:val="15"/>
            </w:pPr>
            <w:r>
              <w:t>600.00</w:t>
            </w:r>
          </w:p>
        </w:tc>
        <w:tc>
          <w:tcPr>
            <w:tcW w:w="1134" w:type="dxa"/>
            <w:vAlign w:val="center"/>
          </w:tcPr>
          <w:p>
            <w:pPr>
              <w:pStyle w:val="15"/>
            </w:pPr>
            <w:r>
              <w:t>600.00</w:t>
            </w:r>
          </w:p>
        </w:tc>
        <w:tc>
          <w:tcPr>
            <w:tcW w:w="1134" w:type="dxa"/>
            <w:vAlign w:val="center"/>
          </w:tcPr>
          <w:p>
            <w:pPr>
              <w:pStyle w:val="15"/>
            </w:pPr>
            <w:r>
              <w:t>600.00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40</w:t>
            </w:r>
          </w:p>
        </w:tc>
        <w:tc>
          <w:tcPr>
            <w:tcW w:w="992" w:type="dxa"/>
            <w:vAlign w:val="center"/>
          </w:tcPr>
          <w:p>
            <w:pPr>
              <w:pStyle w:val="16"/>
            </w:pPr>
            <w:r>
              <w:t>23104</w:t>
            </w:r>
          </w:p>
        </w:tc>
        <w:tc>
          <w:tcPr>
            <w:tcW w:w="1559" w:type="dxa"/>
            <w:vAlign w:val="center"/>
          </w:tcPr>
          <w:p>
            <w:pPr>
              <w:pStyle w:val="16"/>
            </w:pPr>
            <w:r>
              <w:t>地方政府专项债务还本支出</w:t>
            </w:r>
          </w:p>
        </w:tc>
        <w:tc>
          <w:tcPr>
            <w:tcW w:w="1134" w:type="dxa"/>
            <w:vAlign w:val="center"/>
          </w:tcPr>
          <w:p>
            <w:pPr>
              <w:pStyle w:val="15"/>
            </w:pPr>
            <w:r>
              <w:t>600.00</w:t>
            </w:r>
          </w:p>
        </w:tc>
        <w:tc>
          <w:tcPr>
            <w:tcW w:w="1134" w:type="dxa"/>
            <w:vAlign w:val="center"/>
          </w:tcPr>
          <w:p>
            <w:pPr>
              <w:pStyle w:val="15"/>
            </w:pPr>
            <w:r>
              <w:t>600.00</w:t>
            </w:r>
          </w:p>
        </w:tc>
        <w:tc>
          <w:tcPr>
            <w:tcW w:w="1134" w:type="dxa"/>
            <w:vAlign w:val="center"/>
          </w:tcPr>
          <w:p>
            <w:pPr>
              <w:pStyle w:val="15"/>
            </w:pPr>
            <w:r>
              <w:t>600.00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41</w:t>
            </w:r>
          </w:p>
        </w:tc>
        <w:tc>
          <w:tcPr>
            <w:tcW w:w="992" w:type="dxa"/>
            <w:vAlign w:val="center"/>
          </w:tcPr>
          <w:p>
            <w:pPr>
              <w:pStyle w:val="16"/>
            </w:pPr>
            <w:r>
              <w:t>2310498</w:t>
            </w:r>
          </w:p>
        </w:tc>
        <w:tc>
          <w:tcPr>
            <w:tcW w:w="1559" w:type="dxa"/>
            <w:vAlign w:val="center"/>
          </w:tcPr>
          <w:p>
            <w:pPr>
              <w:pStyle w:val="16"/>
            </w:pPr>
            <w:r>
              <w:t>其他地方自行试点项目收益专项债券还本支出</w:t>
            </w:r>
          </w:p>
        </w:tc>
        <w:tc>
          <w:tcPr>
            <w:tcW w:w="1134" w:type="dxa"/>
            <w:vAlign w:val="center"/>
          </w:tcPr>
          <w:p>
            <w:pPr>
              <w:pStyle w:val="15"/>
            </w:pPr>
            <w:r>
              <w:t>600.00</w:t>
            </w:r>
          </w:p>
        </w:tc>
        <w:tc>
          <w:tcPr>
            <w:tcW w:w="1134" w:type="dxa"/>
            <w:vAlign w:val="center"/>
          </w:tcPr>
          <w:p>
            <w:pPr>
              <w:pStyle w:val="15"/>
            </w:pPr>
            <w:r>
              <w:t>600.00</w:t>
            </w:r>
          </w:p>
        </w:tc>
        <w:tc>
          <w:tcPr>
            <w:tcW w:w="1134" w:type="dxa"/>
            <w:vAlign w:val="center"/>
          </w:tcPr>
          <w:p>
            <w:pPr>
              <w:pStyle w:val="15"/>
            </w:pPr>
            <w:r>
              <w:t>600.00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42</w:t>
            </w:r>
          </w:p>
        </w:tc>
        <w:tc>
          <w:tcPr>
            <w:tcW w:w="992" w:type="dxa"/>
            <w:vAlign w:val="center"/>
          </w:tcPr>
          <w:p>
            <w:pPr>
              <w:pStyle w:val="16"/>
            </w:pPr>
            <w:r>
              <w:t>232</w:t>
            </w:r>
          </w:p>
        </w:tc>
        <w:tc>
          <w:tcPr>
            <w:tcW w:w="1559" w:type="dxa"/>
            <w:vAlign w:val="center"/>
          </w:tcPr>
          <w:p>
            <w:pPr>
              <w:pStyle w:val="16"/>
            </w:pPr>
            <w:r>
              <w:t>债务付息支出</w:t>
            </w:r>
          </w:p>
        </w:tc>
        <w:tc>
          <w:tcPr>
            <w:tcW w:w="1134" w:type="dxa"/>
            <w:vAlign w:val="center"/>
          </w:tcPr>
          <w:p>
            <w:pPr>
              <w:pStyle w:val="15"/>
            </w:pPr>
            <w:r>
              <w:t>452.10</w:t>
            </w:r>
          </w:p>
        </w:tc>
        <w:tc>
          <w:tcPr>
            <w:tcW w:w="1134" w:type="dxa"/>
            <w:vAlign w:val="center"/>
          </w:tcPr>
          <w:p>
            <w:pPr>
              <w:pStyle w:val="15"/>
            </w:pPr>
            <w:r>
              <w:t>452.10</w:t>
            </w:r>
          </w:p>
        </w:tc>
        <w:tc>
          <w:tcPr>
            <w:tcW w:w="1134" w:type="dxa"/>
            <w:vAlign w:val="center"/>
          </w:tcPr>
          <w:p>
            <w:pPr>
              <w:pStyle w:val="15"/>
            </w:pPr>
            <w:r>
              <w:t>452.10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43</w:t>
            </w:r>
          </w:p>
        </w:tc>
        <w:tc>
          <w:tcPr>
            <w:tcW w:w="992" w:type="dxa"/>
            <w:vAlign w:val="center"/>
          </w:tcPr>
          <w:p>
            <w:pPr>
              <w:pStyle w:val="16"/>
            </w:pPr>
            <w:r>
              <w:t>23204</w:t>
            </w:r>
          </w:p>
        </w:tc>
        <w:tc>
          <w:tcPr>
            <w:tcW w:w="1559" w:type="dxa"/>
            <w:vAlign w:val="center"/>
          </w:tcPr>
          <w:p>
            <w:pPr>
              <w:pStyle w:val="16"/>
            </w:pPr>
            <w:r>
              <w:t>地方政府专项债务付息支出</w:t>
            </w:r>
          </w:p>
        </w:tc>
        <w:tc>
          <w:tcPr>
            <w:tcW w:w="1134" w:type="dxa"/>
            <w:vAlign w:val="center"/>
          </w:tcPr>
          <w:p>
            <w:pPr>
              <w:pStyle w:val="15"/>
            </w:pPr>
            <w:r>
              <w:t>452.10</w:t>
            </w:r>
          </w:p>
        </w:tc>
        <w:tc>
          <w:tcPr>
            <w:tcW w:w="1134" w:type="dxa"/>
            <w:vAlign w:val="center"/>
          </w:tcPr>
          <w:p>
            <w:pPr>
              <w:pStyle w:val="15"/>
            </w:pPr>
            <w:r>
              <w:t>452.10</w:t>
            </w:r>
          </w:p>
        </w:tc>
        <w:tc>
          <w:tcPr>
            <w:tcW w:w="1134" w:type="dxa"/>
            <w:vAlign w:val="center"/>
          </w:tcPr>
          <w:p>
            <w:pPr>
              <w:pStyle w:val="15"/>
            </w:pPr>
            <w:r>
              <w:t>452.10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44</w:t>
            </w:r>
          </w:p>
        </w:tc>
        <w:tc>
          <w:tcPr>
            <w:tcW w:w="992" w:type="dxa"/>
            <w:vAlign w:val="center"/>
          </w:tcPr>
          <w:p>
            <w:pPr>
              <w:pStyle w:val="16"/>
            </w:pPr>
            <w:r>
              <w:t>2320498</w:t>
            </w:r>
          </w:p>
        </w:tc>
        <w:tc>
          <w:tcPr>
            <w:tcW w:w="1559" w:type="dxa"/>
            <w:vAlign w:val="center"/>
          </w:tcPr>
          <w:p>
            <w:pPr>
              <w:pStyle w:val="16"/>
            </w:pPr>
            <w:r>
              <w:t>其他地方自行试点项目收益专项债券付息支出</w:t>
            </w:r>
          </w:p>
        </w:tc>
        <w:tc>
          <w:tcPr>
            <w:tcW w:w="1134" w:type="dxa"/>
            <w:vAlign w:val="center"/>
          </w:tcPr>
          <w:p>
            <w:pPr>
              <w:pStyle w:val="15"/>
            </w:pPr>
            <w:r>
              <w:t>452.10</w:t>
            </w:r>
          </w:p>
        </w:tc>
        <w:tc>
          <w:tcPr>
            <w:tcW w:w="1134" w:type="dxa"/>
            <w:vAlign w:val="center"/>
          </w:tcPr>
          <w:p>
            <w:pPr>
              <w:pStyle w:val="15"/>
            </w:pPr>
            <w:r>
              <w:t>452.10</w:t>
            </w:r>
          </w:p>
        </w:tc>
        <w:tc>
          <w:tcPr>
            <w:tcW w:w="1134" w:type="dxa"/>
            <w:vAlign w:val="center"/>
          </w:tcPr>
          <w:p>
            <w:pPr>
              <w:pStyle w:val="15"/>
            </w:pPr>
            <w:r>
              <w:t>452.10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45</w:t>
            </w:r>
          </w:p>
        </w:tc>
        <w:tc>
          <w:tcPr>
            <w:tcW w:w="992" w:type="dxa"/>
            <w:vAlign w:val="center"/>
          </w:tcPr>
          <w:p>
            <w:pPr>
              <w:pStyle w:val="16"/>
            </w:pPr>
            <w:r>
              <w:t>233</w:t>
            </w:r>
          </w:p>
        </w:tc>
        <w:tc>
          <w:tcPr>
            <w:tcW w:w="1559" w:type="dxa"/>
            <w:vAlign w:val="center"/>
          </w:tcPr>
          <w:p>
            <w:pPr>
              <w:pStyle w:val="16"/>
            </w:pPr>
            <w:r>
              <w:t>债务发行费用支出</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46</w:t>
            </w:r>
          </w:p>
        </w:tc>
        <w:tc>
          <w:tcPr>
            <w:tcW w:w="992" w:type="dxa"/>
            <w:vAlign w:val="center"/>
          </w:tcPr>
          <w:p>
            <w:pPr>
              <w:pStyle w:val="16"/>
            </w:pPr>
            <w:r>
              <w:t>23304</w:t>
            </w:r>
          </w:p>
        </w:tc>
        <w:tc>
          <w:tcPr>
            <w:tcW w:w="1559" w:type="dxa"/>
            <w:vAlign w:val="center"/>
          </w:tcPr>
          <w:p>
            <w:pPr>
              <w:pStyle w:val="16"/>
            </w:pPr>
            <w:r>
              <w:t>地方政府专项债务发行费用支出</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47</w:t>
            </w:r>
          </w:p>
        </w:tc>
        <w:tc>
          <w:tcPr>
            <w:tcW w:w="992" w:type="dxa"/>
            <w:vAlign w:val="center"/>
          </w:tcPr>
          <w:p>
            <w:pPr>
              <w:pStyle w:val="16"/>
            </w:pPr>
            <w:r>
              <w:t>2330498</w:t>
            </w:r>
          </w:p>
        </w:tc>
        <w:tc>
          <w:tcPr>
            <w:tcW w:w="1559" w:type="dxa"/>
            <w:vAlign w:val="center"/>
          </w:tcPr>
          <w:p>
            <w:pPr>
              <w:pStyle w:val="16"/>
            </w:pPr>
            <w:r>
              <w:t>其他地方自行试点项目收益专项债券发行费用支出</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361石家庄市鹿泉区卫生健康局</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rPr>
                <w:lang w:eastAsia="zh-CN"/>
              </w:rPr>
            </w:pPr>
            <w:r>
              <w:rPr>
                <w:rFonts w:hint="eastAsia"/>
                <w:lang w:eastAsia="zh-CN"/>
              </w:rPr>
              <w:t>74714.37</w:t>
            </w:r>
          </w:p>
        </w:tc>
        <w:tc>
          <w:tcPr>
            <w:tcW w:w="1361" w:type="dxa"/>
            <w:vAlign w:val="center"/>
          </w:tcPr>
          <w:p>
            <w:pPr>
              <w:pStyle w:val="19"/>
              <w:rPr>
                <w:lang w:eastAsia="zh-CN"/>
              </w:rPr>
            </w:pPr>
            <w:r>
              <w:rPr>
                <w:rFonts w:hint="eastAsia"/>
                <w:lang w:eastAsia="zh-CN"/>
              </w:rPr>
              <w:t>50939.28</w:t>
            </w:r>
          </w:p>
        </w:tc>
        <w:tc>
          <w:tcPr>
            <w:tcW w:w="1361" w:type="dxa"/>
            <w:vAlign w:val="center"/>
          </w:tcPr>
          <w:p>
            <w:pPr>
              <w:pStyle w:val="19"/>
            </w:pPr>
            <w:r>
              <w:t>23775.09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603.26</w:t>
            </w:r>
          </w:p>
        </w:tc>
        <w:tc>
          <w:tcPr>
            <w:tcW w:w="1361" w:type="dxa"/>
            <w:vAlign w:val="center"/>
          </w:tcPr>
          <w:p>
            <w:pPr>
              <w:pStyle w:val="15"/>
            </w:pPr>
            <w:r>
              <w:t>590.37</w:t>
            </w:r>
          </w:p>
        </w:tc>
        <w:tc>
          <w:tcPr>
            <w:tcW w:w="1361" w:type="dxa"/>
            <w:vAlign w:val="center"/>
          </w:tcPr>
          <w:p>
            <w:pPr>
              <w:pStyle w:val="15"/>
            </w:pPr>
            <w:r>
              <w:t>12.89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590.37</w:t>
            </w:r>
          </w:p>
        </w:tc>
        <w:tc>
          <w:tcPr>
            <w:tcW w:w="1361" w:type="dxa"/>
            <w:vAlign w:val="center"/>
          </w:tcPr>
          <w:p>
            <w:pPr>
              <w:pStyle w:val="15"/>
            </w:pPr>
            <w:r>
              <w:t>590.37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192.15</w:t>
            </w:r>
          </w:p>
        </w:tc>
        <w:tc>
          <w:tcPr>
            <w:tcW w:w="1361" w:type="dxa"/>
            <w:vAlign w:val="center"/>
          </w:tcPr>
          <w:p>
            <w:pPr>
              <w:pStyle w:val="15"/>
            </w:pPr>
            <w:r>
              <w:t>192.15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2080502</w:t>
            </w:r>
          </w:p>
        </w:tc>
        <w:tc>
          <w:tcPr>
            <w:tcW w:w="4535" w:type="dxa"/>
            <w:vAlign w:val="center"/>
          </w:tcPr>
          <w:p>
            <w:pPr>
              <w:pStyle w:val="16"/>
            </w:pPr>
            <w:r>
              <w:t>事业单位离退休</w:t>
            </w:r>
          </w:p>
        </w:tc>
        <w:tc>
          <w:tcPr>
            <w:tcW w:w="1361" w:type="dxa"/>
            <w:vAlign w:val="center"/>
          </w:tcPr>
          <w:p>
            <w:pPr>
              <w:pStyle w:val="15"/>
            </w:pPr>
            <w:r>
              <w:t>214.43</w:t>
            </w:r>
          </w:p>
        </w:tc>
        <w:tc>
          <w:tcPr>
            <w:tcW w:w="1361" w:type="dxa"/>
            <w:vAlign w:val="center"/>
          </w:tcPr>
          <w:p>
            <w:pPr>
              <w:pStyle w:val="15"/>
            </w:pPr>
            <w:r>
              <w:t>214.43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183.78</w:t>
            </w:r>
          </w:p>
        </w:tc>
        <w:tc>
          <w:tcPr>
            <w:tcW w:w="1361" w:type="dxa"/>
            <w:vAlign w:val="center"/>
          </w:tcPr>
          <w:p>
            <w:pPr>
              <w:pStyle w:val="15"/>
            </w:pPr>
            <w:r>
              <w:t>183.78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20809</w:t>
            </w:r>
          </w:p>
        </w:tc>
        <w:tc>
          <w:tcPr>
            <w:tcW w:w="4535" w:type="dxa"/>
            <w:vAlign w:val="center"/>
          </w:tcPr>
          <w:p>
            <w:pPr>
              <w:pStyle w:val="16"/>
            </w:pPr>
            <w:r>
              <w:t>退役安置</w:t>
            </w:r>
          </w:p>
        </w:tc>
        <w:tc>
          <w:tcPr>
            <w:tcW w:w="1361" w:type="dxa"/>
            <w:vAlign w:val="center"/>
          </w:tcPr>
          <w:p>
            <w:pPr>
              <w:pStyle w:val="15"/>
            </w:pPr>
            <w:r>
              <w:t>12.89</w:t>
            </w:r>
          </w:p>
        </w:tc>
        <w:tc>
          <w:tcPr>
            <w:tcW w:w="1361" w:type="dxa"/>
            <w:vAlign w:val="center"/>
          </w:tcPr>
          <w:p>
            <w:pPr>
              <w:pStyle w:val="15"/>
            </w:pPr>
          </w:p>
        </w:tc>
        <w:tc>
          <w:tcPr>
            <w:tcW w:w="1361" w:type="dxa"/>
            <w:vAlign w:val="center"/>
          </w:tcPr>
          <w:p>
            <w:pPr>
              <w:pStyle w:val="15"/>
            </w:pPr>
            <w:r>
              <w:t>12.89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2080901</w:t>
            </w:r>
          </w:p>
        </w:tc>
        <w:tc>
          <w:tcPr>
            <w:tcW w:w="4535" w:type="dxa"/>
            <w:vAlign w:val="center"/>
          </w:tcPr>
          <w:p>
            <w:pPr>
              <w:pStyle w:val="16"/>
            </w:pPr>
            <w:r>
              <w:t>退役士兵安置</w:t>
            </w:r>
          </w:p>
        </w:tc>
        <w:tc>
          <w:tcPr>
            <w:tcW w:w="1361" w:type="dxa"/>
            <w:vAlign w:val="center"/>
          </w:tcPr>
          <w:p>
            <w:pPr>
              <w:pStyle w:val="15"/>
            </w:pPr>
            <w:r>
              <w:t>12.89</w:t>
            </w:r>
          </w:p>
        </w:tc>
        <w:tc>
          <w:tcPr>
            <w:tcW w:w="1361" w:type="dxa"/>
            <w:vAlign w:val="center"/>
          </w:tcPr>
          <w:p>
            <w:pPr>
              <w:pStyle w:val="15"/>
            </w:pPr>
          </w:p>
        </w:tc>
        <w:tc>
          <w:tcPr>
            <w:tcW w:w="1361" w:type="dxa"/>
            <w:vAlign w:val="center"/>
          </w:tcPr>
          <w:p>
            <w:pPr>
              <w:pStyle w:val="15"/>
            </w:pPr>
            <w:r>
              <w:t>12.89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rPr>
                <w:lang w:eastAsia="zh-CN"/>
              </w:rPr>
            </w:pPr>
            <w:r>
              <w:rPr>
                <w:rFonts w:hint="eastAsia"/>
                <w:lang w:eastAsia="zh-CN"/>
              </w:rPr>
              <w:t>68100.69</w:t>
            </w:r>
          </w:p>
        </w:tc>
        <w:tc>
          <w:tcPr>
            <w:tcW w:w="1361" w:type="dxa"/>
            <w:vAlign w:val="center"/>
          </w:tcPr>
          <w:p>
            <w:pPr>
              <w:pStyle w:val="15"/>
              <w:rPr>
                <w:lang w:eastAsia="zh-CN"/>
              </w:rPr>
            </w:pPr>
            <w:r>
              <w:rPr>
                <w:rFonts w:hint="eastAsia"/>
                <w:lang w:eastAsia="zh-CN"/>
              </w:rPr>
              <w:t>50176.01</w:t>
            </w:r>
          </w:p>
        </w:tc>
        <w:tc>
          <w:tcPr>
            <w:tcW w:w="1361" w:type="dxa"/>
            <w:vAlign w:val="center"/>
          </w:tcPr>
          <w:p>
            <w:pPr>
              <w:pStyle w:val="15"/>
            </w:pPr>
            <w:r>
              <w:t>17924.68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21001</w:t>
            </w:r>
          </w:p>
        </w:tc>
        <w:tc>
          <w:tcPr>
            <w:tcW w:w="4535" w:type="dxa"/>
            <w:vAlign w:val="center"/>
          </w:tcPr>
          <w:p>
            <w:pPr>
              <w:pStyle w:val="16"/>
            </w:pPr>
            <w:r>
              <w:t>卫生健康管理事务</w:t>
            </w:r>
          </w:p>
        </w:tc>
        <w:tc>
          <w:tcPr>
            <w:tcW w:w="1361" w:type="dxa"/>
            <w:vAlign w:val="center"/>
          </w:tcPr>
          <w:p>
            <w:pPr>
              <w:pStyle w:val="15"/>
            </w:pPr>
            <w:r>
              <w:t>3948.97</w:t>
            </w:r>
          </w:p>
        </w:tc>
        <w:tc>
          <w:tcPr>
            <w:tcW w:w="1361" w:type="dxa"/>
            <w:vAlign w:val="center"/>
          </w:tcPr>
          <w:p>
            <w:pPr>
              <w:pStyle w:val="15"/>
            </w:pPr>
            <w:r>
              <w:t>494.76</w:t>
            </w:r>
          </w:p>
        </w:tc>
        <w:tc>
          <w:tcPr>
            <w:tcW w:w="1361" w:type="dxa"/>
            <w:vAlign w:val="center"/>
          </w:tcPr>
          <w:p>
            <w:pPr>
              <w:pStyle w:val="15"/>
            </w:pPr>
            <w:r>
              <w:t>3454.21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2100101</w:t>
            </w:r>
          </w:p>
        </w:tc>
        <w:tc>
          <w:tcPr>
            <w:tcW w:w="4535" w:type="dxa"/>
            <w:vAlign w:val="center"/>
          </w:tcPr>
          <w:p>
            <w:pPr>
              <w:pStyle w:val="16"/>
            </w:pPr>
            <w:r>
              <w:t>行政运行</w:t>
            </w:r>
          </w:p>
        </w:tc>
        <w:tc>
          <w:tcPr>
            <w:tcW w:w="1361" w:type="dxa"/>
            <w:vAlign w:val="center"/>
          </w:tcPr>
          <w:p>
            <w:pPr>
              <w:pStyle w:val="15"/>
            </w:pPr>
            <w:r>
              <w:t>494.76</w:t>
            </w:r>
          </w:p>
        </w:tc>
        <w:tc>
          <w:tcPr>
            <w:tcW w:w="1361" w:type="dxa"/>
            <w:vAlign w:val="center"/>
          </w:tcPr>
          <w:p>
            <w:pPr>
              <w:pStyle w:val="15"/>
            </w:pPr>
            <w:r>
              <w:t>494.76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2100199</w:t>
            </w:r>
          </w:p>
        </w:tc>
        <w:tc>
          <w:tcPr>
            <w:tcW w:w="4535" w:type="dxa"/>
            <w:vAlign w:val="center"/>
          </w:tcPr>
          <w:p>
            <w:pPr>
              <w:pStyle w:val="16"/>
            </w:pPr>
            <w:r>
              <w:t>其他卫生健康管理事务支出</w:t>
            </w:r>
          </w:p>
        </w:tc>
        <w:tc>
          <w:tcPr>
            <w:tcW w:w="1361" w:type="dxa"/>
            <w:vAlign w:val="center"/>
          </w:tcPr>
          <w:p>
            <w:pPr>
              <w:pStyle w:val="15"/>
            </w:pPr>
            <w:r>
              <w:t>3454.21</w:t>
            </w:r>
          </w:p>
        </w:tc>
        <w:tc>
          <w:tcPr>
            <w:tcW w:w="1361" w:type="dxa"/>
            <w:vAlign w:val="center"/>
          </w:tcPr>
          <w:p>
            <w:pPr>
              <w:pStyle w:val="15"/>
            </w:pPr>
          </w:p>
        </w:tc>
        <w:tc>
          <w:tcPr>
            <w:tcW w:w="1361" w:type="dxa"/>
            <w:vAlign w:val="center"/>
          </w:tcPr>
          <w:p>
            <w:pPr>
              <w:pStyle w:val="15"/>
            </w:pPr>
            <w:r>
              <w:t>3454.21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21002</w:t>
            </w:r>
          </w:p>
        </w:tc>
        <w:tc>
          <w:tcPr>
            <w:tcW w:w="4535" w:type="dxa"/>
            <w:vAlign w:val="center"/>
          </w:tcPr>
          <w:p>
            <w:pPr>
              <w:pStyle w:val="16"/>
            </w:pPr>
            <w:r>
              <w:t>公立医院</w:t>
            </w:r>
          </w:p>
        </w:tc>
        <w:tc>
          <w:tcPr>
            <w:tcW w:w="1361" w:type="dxa"/>
            <w:vAlign w:val="center"/>
          </w:tcPr>
          <w:p>
            <w:pPr>
              <w:pStyle w:val="15"/>
              <w:rPr>
                <w:lang w:eastAsia="zh-CN"/>
              </w:rPr>
            </w:pPr>
            <w:r>
              <w:rPr>
                <w:rFonts w:hint="eastAsia"/>
                <w:lang w:eastAsia="zh-CN"/>
              </w:rPr>
              <w:t>25201.95</w:t>
            </w:r>
          </w:p>
        </w:tc>
        <w:tc>
          <w:tcPr>
            <w:tcW w:w="1361" w:type="dxa"/>
            <w:vAlign w:val="center"/>
          </w:tcPr>
          <w:p>
            <w:pPr>
              <w:pStyle w:val="15"/>
            </w:pPr>
            <w:r>
              <w:rPr>
                <w:rFonts w:hint="eastAsia"/>
                <w:lang w:eastAsia="zh-CN"/>
              </w:rPr>
              <w:t>24376.37</w:t>
            </w:r>
          </w:p>
        </w:tc>
        <w:tc>
          <w:tcPr>
            <w:tcW w:w="1361" w:type="dxa"/>
            <w:vAlign w:val="center"/>
          </w:tcPr>
          <w:p>
            <w:pPr>
              <w:pStyle w:val="15"/>
            </w:pPr>
            <w:r>
              <w:t>825.58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2100299</w:t>
            </w:r>
          </w:p>
        </w:tc>
        <w:tc>
          <w:tcPr>
            <w:tcW w:w="4535" w:type="dxa"/>
            <w:vAlign w:val="center"/>
          </w:tcPr>
          <w:p>
            <w:pPr>
              <w:pStyle w:val="16"/>
            </w:pPr>
            <w:r>
              <w:t>其他公立医院支出</w:t>
            </w:r>
          </w:p>
        </w:tc>
        <w:tc>
          <w:tcPr>
            <w:tcW w:w="1361" w:type="dxa"/>
            <w:vAlign w:val="center"/>
          </w:tcPr>
          <w:p>
            <w:pPr>
              <w:pStyle w:val="15"/>
            </w:pPr>
            <w:r>
              <w:rPr>
                <w:rFonts w:hint="eastAsia"/>
                <w:lang w:eastAsia="zh-CN"/>
              </w:rPr>
              <w:t>25201.95</w:t>
            </w:r>
          </w:p>
        </w:tc>
        <w:tc>
          <w:tcPr>
            <w:tcW w:w="1361" w:type="dxa"/>
            <w:vAlign w:val="center"/>
          </w:tcPr>
          <w:p>
            <w:pPr>
              <w:pStyle w:val="15"/>
              <w:rPr>
                <w:lang w:eastAsia="zh-CN"/>
              </w:rPr>
            </w:pPr>
            <w:r>
              <w:rPr>
                <w:rFonts w:hint="eastAsia"/>
                <w:lang w:eastAsia="zh-CN"/>
              </w:rPr>
              <w:t>24376.37</w:t>
            </w:r>
          </w:p>
        </w:tc>
        <w:tc>
          <w:tcPr>
            <w:tcW w:w="1361" w:type="dxa"/>
            <w:vAlign w:val="center"/>
          </w:tcPr>
          <w:p>
            <w:pPr>
              <w:pStyle w:val="15"/>
            </w:pPr>
            <w:r>
              <w:t>825.58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rPr>
                <w:lang w:eastAsia="zh-CN"/>
              </w:rPr>
            </w:pPr>
            <w:r>
              <w:rPr>
                <w:rFonts w:hint="eastAsia"/>
                <w:lang w:eastAsia="zh-CN"/>
              </w:rPr>
              <w:t>27257.66</w:t>
            </w:r>
          </w:p>
        </w:tc>
        <w:tc>
          <w:tcPr>
            <w:tcW w:w="1361" w:type="dxa"/>
            <w:vAlign w:val="center"/>
          </w:tcPr>
          <w:p>
            <w:pPr>
              <w:pStyle w:val="15"/>
              <w:rPr>
                <w:lang w:eastAsia="zh-CN"/>
              </w:rPr>
            </w:pPr>
            <w:r>
              <w:rPr>
                <w:rFonts w:hint="eastAsia"/>
                <w:lang w:eastAsia="zh-CN"/>
              </w:rPr>
              <w:t>23978</w:t>
            </w:r>
          </w:p>
        </w:tc>
        <w:tc>
          <w:tcPr>
            <w:tcW w:w="1361" w:type="dxa"/>
            <w:vAlign w:val="center"/>
          </w:tcPr>
          <w:p>
            <w:pPr>
              <w:pStyle w:val="15"/>
            </w:pPr>
            <w:r>
              <w:t>3279.66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rPr>
                <w:lang w:eastAsia="zh-CN"/>
              </w:rPr>
            </w:pPr>
            <w:r>
              <w:rPr>
                <w:rFonts w:hint="eastAsia"/>
                <w:lang w:eastAsia="zh-CN"/>
              </w:rPr>
              <w:t>27257.66</w:t>
            </w:r>
          </w:p>
        </w:tc>
        <w:tc>
          <w:tcPr>
            <w:tcW w:w="1361" w:type="dxa"/>
            <w:vAlign w:val="center"/>
          </w:tcPr>
          <w:p>
            <w:pPr>
              <w:pStyle w:val="15"/>
              <w:rPr>
                <w:lang w:eastAsia="zh-CN"/>
              </w:rPr>
            </w:pPr>
            <w:r>
              <w:rPr>
                <w:rFonts w:hint="eastAsia"/>
                <w:lang w:eastAsia="zh-CN"/>
              </w:rPr>
              <w:t>23978</w:t>
            </w:r>
          </w:p>
        </w:tc>
        <w:tc>
          <w:tcPr>
            <w:tcW w:w="1361" w:type="dxa"/>
            <w:vAlign w:val="center"/>
          </w:tcPr>
          <w:p>
            <w:pPr>
              <w:pStyle w:val="15"/>
            </w:pPr>
            <w:r>
              <w:t>3279.66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10536.16</w:t>
            </w:r>
          </w:p>
        </w:tc>
        <w:tc>
          <w:tcPr>
            <w:tcW w:w="1361" w:type="dxa"/>
            <w:vAlign w:val="center"/>
          </w:tcPr>
          <w:p>
            <w:pPr>
              <w:pStyle w:val="15"/>
            </w:pPr>
            <w:r>
              <w:t>1189.22</w:t>
            </w:r>
          </w:p>
        </w:tc>
        <w:tc>
          <w:tcPr>
            <w:tcW w:w="1361" w:type="dxa"/>
            <w:vAlign w:val="center"/>
          </w:tcPr>
          <w:p>
            <w:pPr>
              <w:pStyle w:val="15"/>
            </w:pPr>
            <w:r>
              <w:t>9346.94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2100401</w:t>
            </w:r>
          </w:p>
        </w:tc>
        <w:tc>
          <w:tcPr>
            <w:tcW w:w="4535" w:type="dxa"/>
            <w:vAlign w:val="center"/>
          </w:tcPr>
          <w:p>
            <w:pPr>
              <w:pStyle w:val="16"/>
            </w:pPr>
            <w:r>
              <w:t>疾病预防控制机构</w:t>
            </w:r>
          </w:p>
        </w:tc>
        <w:tc>
          <w:tcPr>
            <w:tcW w:w="1361" w:type="dxa"/>
            <w:vAlign w:val="center"/>
          </w:tcPr>
          <w:p>
            <w:pPr>
              <w:pStyle w:val="15"/>
            </w:pPr>
            <w:r>
              <w:t>1022.28</w:t>
            </w:r>
          </w:p>
        </w:tc>
        <w:tc>
          <w:tcPr>
            <w:tcW w:w="1361" w:type="dxa"/>
            <w:vAlign w:val="center"/>
          </w:tcPr>
          <w:p>
            <w:pPr>
              <w:pStyle w:val="15"/>
            </w:pPr>
            <w:r>
              <w:t>881.28</w:t>
            </w:r>
          </w:p>
        </w:tc>
        <w:tc>
          <w:tcPr>
            <w:tcW w:w="1361" w:type="dxa"/>
            <w:vAlign w:val="center"/>
          </w:tcPr>
          <w:p>
            <w:pPr>
              <w:pStyle w:val="15"/>
            </w:pPr>
            <w:r>
              <w:t>141.00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2100402</w:t>
            </w:r>
          </w:p>
        </w:tc>
        <w:tc>
          <w:tcPr>
            <w:tcW w:w="4535" w:type="dxa"/>
            <w:vAlign w:val="center"/>
          </w:tcPr>
          <w:p>
            <w:pPr>
              <w:pStyle w:val="16"/>
            </w:pPr>
            <w:r>
              <w:t>卫生监督机构</w:t>
            </w:r>
          </w:p>
        </w:tc>
        <w:tc>
          <w:tcPr>
            <w:tcW w:w="1361" w:type="dxa"/>
            <w:vAlign w:val="center"/>
          </w:tcPr>
          <w:p>
            <w:pPr>
              <w:pStyle w:val="15"/>
            </w:pPr>
            <w:r>
              <w:t>330.94</w:t>
            </w:r>
          </w:p>
        </w:tc>
        <w:tc>
          <w:tcPr>
            <w:tcW w:w="1361" w:type="dxa"/>
            <w:vAlign w:val="center"/>
          </w:tcPr>
          <w:p>
            <w:pPr>
              <w:pStyle w:val="15"/>
            </w:pPr>
            <w:r>
              <w:t>307.94</w:t>
            </w:r>
          </w:p>
        </w:tc>
        <w:tc>
          <w:tcPr>
            <w:tcW w:w="1361" w:type="dxa"/>
            <w:vAlign w:val="center"/>
          </w:tcPr>
          <w:p>
            <w:pPr>
              <w:pStyle w:val="15"/>
            </w:pPr>
            <w:r>
              <w:t>23.00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5007.38</w:t>
            </w:r>
          </w:p>
        </w:tc>
        <w:tc>
          <w:tcPr>
            <w:tcW w:w="1361" w:type="dxa"/>
            <w:vAlign w:val="center"/>
          </w:tcPr>
          <w:p>
            <w:pPr>
              <w:pStyle w:val="15"/>
            </w:pPr>
          </w:p>
        </w:tc>
        <w:tc>
          <w:tcPr>
            <w:tcW w:w="1361" w:type="dxa"/>
            <w:vAlign w:val="center"/>
          </w:tcPr>
          <w:p>
            <w:pPr>
              <w:pStyle w:val="15"/>
            </w:pPr>
            <w:r>
              <w:t>5007.38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2100409</w:t>
            </w:r>
          </w:p>
        </w:tc>
        <w:tc>
          <w:tcPr>
            <w:tcW w:w="4535" w:type="dxa"/>
            <w:vAlign w:val="center"/>
          </w:tcPr>
          <w:p>
            <w:pPr>
              <w:pStyle w:val="16"/>
            </w:pPr>
            <w:r>
              <w:t>重大公共卫生服务</w:t>
            </w:r>
          </w:p>
        </w:tc>
        <w:tc>
          <w:tcPr>
            <w:tcW w:w="1361" w:type="dxa"/>
            <w:vAlign w:val="center"/>
          </w:tcPr>
          <w:p>
            <w:pPr>
              <w:pStyle w:val="15"/>
            </w:pPr>
            <w:r>
              <w:t>164.59</w:t>
            </w:r>
          </w:p>
        </w:tc>
        <w:tc>
          <w:tcPr>
            <w:tcW w:w="1361" w:type="dxa"/>
            <w:vAlign w:val="center"/>
          </w:tcPr>
          <w:p>
            <w:pPr>
              <w:pStyle w:val="15"/>
            </w:pPr>
          </w:p>
        </w:tc>
        <w:tc>
          <w:tcPr>
            <w:tcW w:w="1361" w:type="dxa"/>
            <w:vAlign w:val="center"/>
          </w:tcPr>
          <w:p>
            <w:pPr>
              <w:pStyle w:val="15"/>
            </w:pPr>
            <w:r>
              <w:t>164.59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2100410</w:t>
            </w:r>
          </w:p>
        </w:tc>
        <w:tc>
          <w:tcPr>
            <w:tcW w:w="4535" w:type="dxa"/>
            <w:vAlign w:val="center"/>
          </w:tcPr>
          <w:p>
            <w:pPr>
              <w:pStyle w:val="16"/>
            </w:pPr>
            <w:r>
              <w:t>突发公共卫生事件应急处理</w:t>
            </w:r>
          </w:p>
        </w:tc>
        <w:tc>
          <w:tcPr>
            <w:tcW w:w="1361" w:type="dxa"/>
            <w:vAlign w:val="center"/>
          </w:tcPr>
          <w:p>
            <w:pPr>
              <w:pStyle w:val="15"/>
            </w:pPr>
            <w:r>
              <w:t>3460.00</w:t>
            </w:r>
          </w:p>
        </w:tc>
        <w:tc>
          <w:tcPr>
            <w:tcW w:w="1361" w:type="dxa"/>
            <w:vAlign w:val="center"/>
          </w:tcPr>
          <w:p>
            <w:pPr>
              <w:pStyle w:val="15"/>
            </w:pPr>
          </w:p>
        </w:tc>
        <w:tc>
          <w:tcPr>
            <w:tcW w:w="1361" w:type="dxa"/>
            <w:vAlign w:val="center"/>
          </w:tcPr>
          <w:p>
            <w:pPr>
              <w:pStyle w:val="15"/>
            </w:pPr>
            <w:r>
              <w:t>3460.00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2100499</w:t>
            </w:r>
          </w:p>
        </w:tc>
        <w:tc>
          <w:tcPr>
            <w:tcW w:w="4535" w:type="dxa"/>
            <w:vAlign w:val="center"/>
          </w:tcPr>
          <w:p>
            <w:pPr>
              <w:pStyle w:val="16"/>
            </w:pPr>
            <w:r>
              <w:t>其他公共卫生支出</w:t>
            </w:r>
          </w:p>
        </w:tc>
        <w:tc>
          <w:tcPr>
            <w:tcW w:w="1361" w:type="dxa"/>
            <w:vAlign w:val="center"/>
          </w:tcPr>
          <w:p>
            <w:pPr>
              <w:pStyle w:val="15"/>
            </w:pPr>
            <w:r>
              <w:t>550.97</w:t>
            </w:r>
          </w:p>
        </w:tc>
        <w:tc>
          <w:tcPr>
            <w:tcW w:w="1361" w:type="dxa"/>
            <w:vAlign w:val="center"/>
          </w:tcPr>
          <w:p>
            <w:pPr>
              <w:pStyle w:val="15"/>
            </w:pPr>
          </w:p>
        </w:tc>
        <w:tc>
          <w:tcPr>
            <w:tcW w:w="1361" w:type="dxa"/>
            <w:vAlign w:val="center"/>
          </w:tcPr>
          <w:p>
            <w:pPr>
              <w:pStyle w:val="15"/>
            </w:pPr>
            <w:r>
              <w:t>550.97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21006</w:t>
            </w:r>
          </w:p>
        </w:tc>
        <w:tc>
          <w:tcPr>
            <w:tcW w:w="4535" w:type="dxa"/>
            <w:vAlign w:val="center"/>
          </w:tcPr>
          <w:p>
            <w:pPr>
              <w:pStyle w:val="16"/>
            </w:pPr>
            <w:r>
              <w:t>中医药</w:t>
            </w:r>
          </w:p>
        </w:tc>
        <w:tc>
          <w:tcPr>
            <w:tcW w:w="1361" w:type="dxa"/>
            <w:vAlign w:val="center"/>
          </w:tcPr>
          <w:p>
            <w:pPr>
              <w:pStyle w:val="15"/>
            </w:pPr>
            <w:r>
              <w:t>131.71</w:t>
            </w:r>
          </w:p>
        </w:tc>
        <w:tc>
          <w:tcPr>
            <w:tcW w:w="1361" w:type="dxa"/>
            <w:vAlign w:val="center"/>
          </w:tcPr>
          <w:p>
            <w:pPr>
              <w:pStyle w:val="15"/>
            </w:pPr>
          </w:p>
        </w:tc>
        <w:tc>
          <w:tcPr>
            <w:tcW w:w="1361" w:type="dxa"/>
            <w:vAlign w:val="center"/>
          </w:tcPr>
          <w:p>
            <w:pPr>
              <w:pStyle w:val="15"/>
            </w:pPr>
            <w:r>
              <w:t>131.71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2100601</w:t>
            </w:r>
          </w:p>
        </w:tc>
        <w:tc>
          <w:tcPr>
            <w:tcW w:w="4535" w:type="dxa"/>
            <w:vAlign w:val="center"/>
          </w:tcPr>
          <w:p>
            <w:pPr>
              <w:pStyle w:val="16"/>
            </w:pPr>
            <w:r>
              <w:t>中医（民族医）药专项</w:t>
            </w:r>
          </w:p>
        </w:tc>
        <w:tc>
          <w:tcPr>
            <w:tcW w:w="1361" w:type="dxa"/>
            <w:vAlign w:val="center"/>
          </w:tcPr>
          <w:p>
            <w:pPr>
              <w:pStyle w:val="15"/>
            </w:pPr>
            <w:r>
              <w:t>5.20</w:t>
            </w:r>
          </w:p>
        </w:tc>
        <w:tc>
          <w:tcPr>
            <w:tcW w:w="1361" w:type="dxa"/>
            <w:vAlign w:val="center"/>
          </w:tcPr>
          <w:p>
            <w:pPr>
              <w:pStyle w:val="15"/>
            </w:pPr>
          </w:p>
        </w:tc>
        <w:tc>
          <w:tcPr>
            <w:tcW w:w="1361" w:type="dxa"/>
            <w:vAlign w:val="center"/>
          </w:tcPr>
          <w:p>
            <w:pPr>
              <w:pStyle w:val="15"/>
            </w:pPr>
            <w:r>
              <w:t>5.20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992" w:type="dxa"/>
            <w:vAlign w:val="center"/>
          </w:tcPr>
          <w:p>
            <w:pPr>
              <w:pStyle w:val="16"/>
            </w:pPr>
            <w:r>
              <w:t>2100699</w:t>
            </w:r>
          </w:p>
        </w:tc>
        <w:tc>
          <w:tcPr>
            <w:tcW w:w="4535" w:type="dxa"/>
            <w:vAlign w:val="center"/>
          </w:tcPr>
          <w:p>
            <w:pPr>
              <w:pStyle w:val="16"/>
            </w:pPr>
            <w:r>
              <w:t>其他中医药支出</w:t>
            </w:r>
          </w:p>
        </w:tc>
        <w:tc>
          <w:tcPr>
            <w:tcW w:w="1361" w:type="dxa"/>
            <w:vAlign w:val="center"/>
          </w:tcPr>
          <w:p>
            <w:pPr>
              <w:pStyle w:val="15"/>
            </w:pPr>
            <w:r>
              <w:t>126.51</w:t>
            </w:r>
          </w:p>
        </w:tc>
        <w:tc>
          <w:tcPr>
            <w:tcW w:w="1361" w:type="dxa"/>
            <w:vAlign w:val="center"/>
          </w:tcPr>
          <w:p>
            <w:pPr>
              <w:pStyle w:val="15"/>
            </w:pPr>
          </w:p>
        </w:tc>
        <w:tc>
          <w:tcPr>
            <w:tcW w:w="1361" w:type="dxa"/>
            <w:vAlign w:val="center"/>
          </w:tcPr>
          <w:p>
            <w:pPr>
              <w:pStyle w:val="15"/>
            </w:pPr>
            <w:r>
              <w:t>126.51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992" w:type="dxa"/>
            <w:vAlign w:val="center"/>
          </w:tcPr>
          <w:p>
            <w:pPr>
              <w:pStyle w:val="16"/>
            </w:pPr>
            <w:r>
              <w:t>21007</w:t>
            </w:r>
          </w:p>
        </w:tc>
        <w:tc>
          <w:tcPr>
            <w:tcW w:w="4535" w:type="dxa"/>
            <w:vAlign w:val="center"/>
          </w:tcPr>
          <w:p>
            <w:pPr>
              <w:pStyle w:val="16"/>
            </w:pPr>
            <w:r>
              <w:t>计划生育事务</w:t>
            </w:r>
          </w:p>
        </w:tc>
        <w:tc>
          <w:tcPr>
            <w:tcW w:w="1361" w:type="dxa"/>
            <w:vAlign w:val="center"/>
          </w:tcPr>
          <w:p>
            <w:pPr>
              <w:pStyle w:val="15"/>
            </w:pPr>
            <w:r>
              <w:t>886.58</w:t>
            </w:r>
          </w:p>
        </w:tc>
        <w:tc>
          <w:tcPr>
            <w:tcW w:w="1361" w:type="dxa"/>
            <w:vAlign w:val="center"/>
          </w:tcPr>
          <w:p>
            <w:pPr>
              <w:pStyle w:val="15"/>
            </w:pPr>
          </w:p>
        </w:tc>
        <w:tc>
          <w:tcPr>
            <w:tcW w:w="1361" w:type="dxa"/>
            <w:vAlign w:val="center"/>
          </w:tcPr>
          <w:p>
            <w:pPr>
              <w:pStyle w:val="15"/>
            </w:pPr>
            <w:r>
              <w:t>886.58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992" w:type="dxa"/>
            <w:vAlign w:val="center"/>
          </w:tcPr>
          <w:p>
            <w:pPr>
              <w:pStyle w:val="16"/>
            </w:pPr>
            <w:r>
              <w:t>2100717</w:t>
            </w:r>
          </w:p>
        </w:tc>
        <w:tc>
          <w:tcPr>
            <w:tcW w:w="4535" w:type="dxa"/>
            <w:vAlign w:val="center"/>
          </w:tcPr>
          <w:p>
            <w:pPr>
              <w:pStyle w:val="16"/>
            </w:pPr>
            <w:r>
              <w:t>计划生育服务</w:t>
            </w:r>
          </w:p>
        </w:tc>
        <w:tc>
          <w:tcPr>
            <w:tcW w:w="1361" w:type="dxa"/>
            <w:vAlign w:val="center"/>
          </w:tcPr>
          <w:p>
            <w:pPr>
              <w:pStyle w:val="15"/>
            </w:pPr>
            <w:r>
              <w:t>746.58</w:t>
            </w:r>
          </w:p>
        </w:tc>
        <w:tc>
          <w:tcPr>
            <w:tcW w:w="1361" w:type="dxa"/>
            <w:vAlign w:val="center"/>
          </w:tcPr>
          <w:p>
            <w:pPr>
              <w:pStyle w:val="15"/>
            </w:pPr>
          </w:p>
        </w:tc>
        <w:tc>
          <w:tcPr>
            <w:tcW w:w="1361" w:type="dxa"/>
            <w:vAlign w:val="center"/>
          </w:tcPr>
          <w:p>
            <w:pPr>
              <w:pStyle w:val="15"/>
            </w:pPr>
            <w:r>
              <w:t>746.58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992" w:type="dxa"/>
            <w:vAlign w:val="center"/>
          </w:tcPr>
          <w:p>
            <w:pPr>
              <w:pStyle w:val="16"/>
            </w:pPr>
            <w:r>
              <w:t>2100799</w:t>
            </w:r>
          </w:p>
        </w:tc>
        <w:tc>
          <w:tcPr>
            <w:tcW w:w="4535" w:type="dxa"/>
            <w:vAlign w:val="center"/>
          </w:tcPr>
          <w:p>
            <w:pPr>
              <w:pStyle w:val="16"/>
            </w:pPr>
            <w:r>
              <w:t>其他计划生育事务支出</w:t>
            </w:r>
          </w:p>
        </w:tc>
        <w:tc>
          <w:tcPr>
            <w:tcW w:w="1361" w:type="dxa"/>
            <w:vAlign w:val="center"/>
          </w:tcPr>
          <w:p>
            <w:pPr>
              <w:pStyle w:val="15"/>
            </w:pPr>
            <w:r>
              <w:t>140.00</w:t>
            </w:r>
          </w:p>
        </w:tc>
        <w:tc>
          <w:tcPr>
            <w:tcW w:w="1361" w:type="dxa"/>
            <w:vAlign w:val="center"/>
          </w:tcPr>
          <w:p>
            <w:pPr>
              <w:pStyle w:val="15"/>
            </w:pPr>
          </w:p>
        </w:tc>
        <w:tc>
          <w:tcPr>
            <w:tcW w:w="1361" w:type="dxa"/>
            <w:vAlign w:val="center"/>
          </w:tcPr>
          <w:p>
            <w:pPr>
              <w:pStyle w:val="15"/>
            </w:pPr>
            <w:r>
              <w:t>140.00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137.66</w:t>
            </w:r>
          </w:p>
        </w:tc>
        <w:tc>
          <w:tcPr>
            <w:tcW w:w="1361" w:type="dxa"/>
            <w:vAlign w:val="center"/>
          </w:tcPr>
          <w:p>
            <w:pPr>
              <w:pStyle w:val="15"/>
            </w:pPr>
            <w:r>
              <w:t>137.66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37.52</w:t>
            </w:r>
          </w:p>
        </w:tc>
        <w:tc>
          <w:tcPr>
            <w:tcW w:w="1361" w:type="dxa"/>
            <w:vAlign w:val="center"/>
          </w:tcPr>
          <w:p>
            <w:pPr>
              <w:pStyle w:val="15"/>
            </w:pPr>
            <w:r>
              <w:t>37.52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100.13</w:t>
            </w:r>
          </w:p>
        </w:tc>
        <w:tc>
          <w:tcPr>
            <w:tcW w:w="1361" w:type="dxa"/>
            <w:vAlign w:val="center"/>
          </w:tcPr>
          <w:p>
            <w:pPr>
              <w:pStyle w:val="15"/>
            </w:pPr>
            <w:r>
              <w:t>100.13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172.91</w:t>
            </w:r>
          </w:p>
        </w:tc>
        <w:tc>
          <w:tcPr>
            <w:tcW w:w="1361" w:type="dxa"/>
            <w:vAlign w:val="center"/>
          </w:tcPr>
          <w:p>
            <w:pPr>
              <w:pStyle w:val="15"/>
            </w:pPr>
            <w:r>
              <w:t>172.91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172.91</w:t>
            </w:r>
          </w:p>
        </w:tc>
        <w:tc>
          <w:tcPr>
            <w:tcW w:w="1361" w:type="dxa"/>
            <w:vAlign w:val="center"/>
          </w:tcPr>
          <w:p>
            <w:pPr>
              <w:pStyle w:val="15"/>
            </w:pPr>
            <w:r>
              <w:t>172.91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172.91</w:t>
            </w:r>
          </w:p>
        </w:tc>
        <w:tc>
          <w:tcPr>
            <w:tcW w:w="1361" w:type="dxa"/>
            <w:vAlign w:val="center"/>
          </w:tcPr>
          <w:p>
            <w:pPr>
              <w:pStyle w:val="15"/>
            </w:pPr>
            <w:r>
              <w:t>172.91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992" w:type="dxa"/>
            <w:vAlign w:val="center"/>
          </w:tcPr>
          <w:p>
            <w:pPr>
              <w:pStyle w:val="16"/>
            </w:pPr>
            <w:r>
              <w:t>229</w:t>
            </w:r>
          </w:p>
        </w:tc>
        <w:tc>
          <w:tcPr>
            <w:tcW w:w="4535" w:type="dxa"/>
            <w:vAlign w:val="center"/>
          </w:tcPr>
          <w:p>
            <w:pPr>
              <w:pStyle w:val="16"/>
            </w:pPr>
            <w:r>
              <w:t>其他支出</w:t>
            </w:r>
          </w:p>
        </w:tc>
        <w:tc>
          <w:tcPr>
            <w:tcW w:w="1361" w:type="dxa"/>
            <w:vAlign w:val="center"/>
          </w:tcPr>
          <w:p>
            <w:pPr>
              <w:pStyle w:val="15"/>
            </w:pPr>
            <w:r>
              <w:t>4785.37</w:t>
            </w:r>
          </w:p>
        </w:tc>
        <w:tc>
          <w:tcPr>
            <w:tcW w:w="1361" w:type="dxa"/>
            <w:vAlign w:val="center"/>
          </w:tcPr>
          <w:p>
            <w:pPr>
              <w:pStyle w:val="15"/>
            </w:pPr>
          </w:p>
        </w:tc>
        <w:tc>
          <w:tcPr>
            <w:tcW w:w="1361" w:type="dxa"/>
            <w:vAlign w:val="center"/>
          </w:tcPr>
          <w:p>
            <w:pPr>
              <w:pStyle w:val="15"/>
            </w:pPr>
            <w:r>
              <w:t>4785.37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992" w:type="dxa"/>
            <w:vAlign w:val="center"/>
          </w:tcPr>
          <w:p>
            <w:pPr>
              <w:pStyle w:val="16"/>
            </w:pPr>
            <w:r>
              <w:t>22904</w:t>
            </w:r>
          </w:p>
        </w:tc>
        <w:tc>
          <w:tcPr>
            <w:tcW w:w="4535" w:type="dxa"/>
            <w:vAlign w:val="center"/>
          </w:tcPr>
          <w:p>
            <w:pPr>
              <w:pStyle w:val="16"/>
            </w:pPr>
            <w:r>
              <w:t>其他政府性基金及对应专项债务收入安排的支出</w:t>
            </w:r>
          </w:p>
        </w:tc>
        <w:tc>
          <w:tcPr>
            <w:tcW w:w="1361" w:type="dxa"/>
            <w:vAlign w:val="center"/>
          </w:tcPr>
          <w:p>
            <w:pPr>
              <w:pStyle w:val="15"/>
            </w:pPr>
            <w:r>
              <w:t>4785.37</w:t>
            </w:r>
          </w:p>
        </w:tc>
        <w:tc>
          <w:tcPr>
            <w:tcW w:w="1361" w:type="dxa"/>
            <w:vAlign w:val="center"/>
          </w:tcPr>
          <w:p>
            <w:pPr>
              <w:pStyle w:val="15"/>
            </w:pPr>
          </w:p>
        </w:tc>
        <w:tc>
          <w:tcPr>
            <w:tcW w:w="1361" w:type="dxa"/>
            <w:vAlign w:val="center"/>
          </w:tcPr>
          <w:p>
            <w:pPr>
              <w:pStyle w:val="15"/>
            </w:pPr>
            <w:r>
              <w:t>4785.37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38</w:t>
            </w:r>
          </w:p>
        </w:tc>
        <w:tc>
          <w:tcPr>
            <w:tcW w:w="992" w:type="dxa"/>
            <w:vAlign w:val="center"/>
          </w:tcPr>
          <w:p>
            <w:pPr>
              <w:pStyle w:val="16"/>
            </w:pPr>
            <w:r>
              <w:t>2290402</w:t>
            </w:r>
          </w:p>
        </w:tc>
        <w:tc>
          <w:tcPr>
            <w:tcW w:w="4535" w:type="dxa"/>
            <w:vAlign w:val="center"/>
          </w:tcPr>
          <w:p>
            <w:pPr>
              <w:pStyle w:val="16"/>
            </w:pPr>
            <w:r>
              <w:t>其他地方自行试点项目收益专项债券收入安排的支出</w:t>
            </w:r>
          </w:p>
        </w:tc>
        <w:tc>
          <w:tcPr>
            <w:tcW w:w="1361" w:type="dxa"/>
            <w:vAlign w:val="center"/>
          </w:tcPr>
          <w:p>
            <w:pPr>
              <w:pStyle w:val="15"/>
            </w:pPr>
            <w:r>
              <w:t>4785.37</w:t>
            </w:r>
          </w:p>
        </w:tc>
        <w:tc>
          <w:tcPr>
            <w:tcW w:w="1361" w:type="dxa"/>
            <w:vAlign w:val="center"/>
          </w:tcPr>
          <w:p>
            <w:pPr>
              <w:pStyle w:val="15"/>
            </w:pPr>
          </w:p>
        </w:tc>
        <w:tc>
          <w:tcPr>
            <w:tcW w:w="1361" w:type="dxa"/>
            <w:vAlign w:val="center"/>
          </w:tcPr>
          <w:p>
            <w:pPr>
              <w:pStyle w:val="15"/>
            </w:pPr>
            <w:r>
              <w:t>4785.37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39</w:t>
            </w:r>
          </w:p>
        </w:tc>
        <w:tc>
          <w:tcPr>
            <w:tcW w:w="992" w:type="dxa"/>
            <w:vAlign w:val="center"/>
          </w:tcPr>
          <w:p>
            <w:pPr>
              <w:pStyle w:val="16"/>
            </w:pPr>
            <w:r>
              <w:t>231</w:t>
            </w:r>
          </w:p>
        </w:tc>
        <w:tc>
          <w:tcPr>
            <w:tcW w:w="4535" w:type="dxa"/>
            <w:vAlign w:val="center"/>
          </w:tcPr>
          <w:p>
            <w:pPr>
              <w:pStyle w:val="16"/>
            </w:pPr>
            <w:r>
              <w:t>债务还本支出</w:t>
            </w:r>
          </w:p>
        </w:tc>
        <w:tc>
          <w:tcPr>
            <w:tcW w:w="1361" w:type="dxa"/>
            <w:vAlign w:val="center"/>
          </w:tcPr>
          <w:p>
            <w:pPr>
              <w:pStyle w:val="15"/>
            </w:pPr>
            <w:r>
              <w:t>600.00</w:t>
            </w:r>
          </w:p>
        </w:tc>
        <w:tc>
          <w:tcPr>
            <w:tcW w:w="1361" w:type="dxa"/>
            <w:vAlign w:val="center"/>
          </w:tcPr>
          <w:p>
            <w:pPr>
              <w:pStyle w:val="15"/>
            </w:pPr>
          </w:p>
        </w:tc>
        <w:tc>
          <w:tcPr>
            <w:tcW w:w="1361" w:type="dxa"/>
            <w:vAlign w:val="center"/>
          </w:tcPr>
          <w:p>
            <w:pPr>
              <w:pStyle w:val="15"/>
            </w:pPr>
            <w:r>
              <w:t>600.00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40</w:t>
            </w:r>
          </w:p>
        </w:tc>
        <w:tc>
          <w:tcPr>
            <w:tcW w:w="992" w:type="dxa"/>
            <w:vAlign w:val="center"/>
          </w:tcPr>
          <w:p>
            <w:pPr>
              <w:pStyle w:val="16"/>
            </w:pPr>
            <w:r>
              <w:t>23104</w:t>
            </w:r>
          </w:p>
        </w:tc>
        <w:tc>
          <w:tcPr>
            <w:tcW w:w="4535" w:type="dxa"/>
            <w:vAlign w:val="center"/>
          </w:tcPr>
          <w:p>
            <w:pPr>
              <w:pStyle w:val="16"/>
            </w:pPr>
            <w:r>
              <w:t>地方政府专项债务还本支出</w:t>
            </w:r>
          </w:p>
        </w:tc>
        <w:tc>
          <w:tcPr>
            <w:tcW w:w="1361" w:type="dxa"/>
            <w:vAlign w:val="center"/>
          </w:tcPr>
          <w:p>
            <w:pPr>
              <w:pStyle w:val="15"/>
            </w:pPr>
            <w:r>
              <w:t>600.00</w:t>
            </w:r>
          </w:p>
        </w:tc>
        <w:tc>
          <w:tcPr>
            <w:tcW w:w="1361" w:type="dxa"/>
            <w:vAlign w:val="center"/>
          </w:tcPr>
          <w:p>
            <w:pPr>
              <w:pStyle w:val="15"/>
            </w:pPr>
          </w:p>
        </w:tc>
        <w:tc>
          <w:tcPr>
            <w:tcW w:w="1361" w:type="dxa"/>
            <w:vAlign w:val="center"/>
          </w:tcPr>
          <w:p>
            <w:pPr>
              <w:pStyle w:val="15"/>
            </w:pPr>
            <w:r>
              <w:t>600.00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41</w:t>
            </w:r>
          </w:p>
        </w:tc>
        <w:tc>
          <w:tcPr>
            <w:tcW w:w="992" w:type="dxa"/>
            <w:vAlign w:val="center"/>
          </w:tcPr>
          <w:p>
            <w:pPr>
              <w:pStyle w:val="16"/>
            </w:pPr>
            <w:r>
              <w:t>2310498</w:t>
            </w:r>
          </w:p>
        </w:tc>
        <w:tc>
          <w:tcPr>
            <w:tcW w:w="4535" w:type="dxa"/>
            <w:vAlign w:val="center"/>
          </w:tcPr>
          <w:p>
            <w:pPr>
              <w:pStyle w:val="16"/>
            </w:pPr>
            <w:r>
              <w:t>其他地方自行试点项目收益专项债券还本支出</w:t>
            </w:r>
          </w:p>
        </w:tc>
        <w:tc>
          <w:tcPr>
            <w:tcW w:w="1361" w:type="dxa"/>
            <w:vAlign w:val="center"/>
          </w:tcPr>
          <w:p>
            <w:pPr>
              <w:pStyle w:val="15"/>
            </w:pPr>
            <w:r>
              <w:t>600.00</w:t>
            </w:r>
          </w:p>
        </w:tc>
        <w:tc>
          <w:tcPr>
            <w:tcW w:w="1361" w:type="dxa"/>
            <w:vAlign w:val="center"/>
          </w:tcPr>
          <w:p>
            <w:pPr>
              <w:pStyle w:val="15"/>
            </w:pPr>
          </w:p>
        </w:tc>
        <w:tc>
          <w:tcPr>
            <w:tcW w:w="1361" w:type="dxa"/>
            <w:vAlign w:val="center"/>
          </w:tcPr>
          <w:p>
            <w:pPr>
              <w:pStyle w:val="15"/>
            </w:pPr>
            <w:r>
              <w:t>600.00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42</w:t>
            </w:r>
          </w:p>
        </w:tc>
        <w:tc>
          <w:tcPr>
            <w:tcW w:w="992" w:type="dxa"/>
            <w:vAlign w:val="center"/>
          </w:tcPr>
          <w:p>
            <w:pPr>
              <w:pStyle w:val="16"/>
            </w:pPr>
            <w:r>
              <w:t>232</w:t>
            </w:r>
          </w:p>
        </w:tc>
        <w:tc>
          <w:tcPr>
            <w:tcW w:w="4535" w:type="dxa"/>
            <w:vAlign w:val="center"/>
          </w:tcPr>
          <w:p>
            <w:pPr>
              <w:pStyle w:val="16"/>
            </w:pPr>
            <w:r>
              <w:t>债务付息支出</w:t>
            </w:r>
          </w:p>
        </w:tc>
        <w:tc>
          <w:tcPr>
            <w:tcW w:w="1361" w:type="dxa"/>
            <w:vAlign w:val="center"/>
          </w:tcPr>
          <w:p>
            <w:pPr>
              <w:pStyle w:val="15"/>
            </w:pPr>
            <w:r>
              <w:t>452.10</w:t>
            </w:r>
          </w:p>
        </w:tc>
        <w:tc>
          <w:tcPr>
            <w:tcW w:w="1361" w:type="dxa"/>
            <w:vAlign w:val="center"/>
          </w:tcPr>
          <w:p>
            <w:pPr>
              <w:pStyle w:val="15"/>
            </w:pPr>
          </w:p>
        </w:tc>
        <w:tc>
          <w:tcPr>
            <w:tcW w:w="1361" w:type="dxa"/>
            <w:vAlign w:val="center"/>
          </w:tcPr>
          <w:p>
            <w:pPr>
              <w:pStyle w:val="15"/>
            </w:pPr>
            <w:r>
              <w:t>452.10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43</w:t>
            </w:r>
          </w:p>
        </w:tc>
        <w:tc>
          <w:tcPr>
            <w:tcW w:w="992" w:type="dxa"/>
            <w:vAlign w:val="center"/>
          </w:tcPr>
          <w:p>
            <w:pPr>
              <w:pStyle w:val="16"/>
            </w:pPr>
            <w:r>
              <w:t>23204</w:t>
            </w:r>
          </w:p>
        </w:tc>
        <w:tc>
          <w:tcPr>
            <w:tcW w:w="4535" w:type="dxa"/>
            <w:vAlign w:val="center"/>
          </w:tcPr>
          <w:p>
            <w:pPr>
              <w:pStyle w:val="16"/>
            </w:pPr>
            <w:r>
              <w:t>地方政府专项债务付息支出</w:t>
            </w:r>
          </w:p>
        </w:tc>
        <w:tc>
          <w:tcPr>
            <w:tcW w:w="1361" w:type="dxa"/>
            <w:vAlign w:val="center"/>
          </w:tcPr>
          <w:p>
            <w:pPr>
              <w:pStyle w:val="15"/>
            </w:pPr>
            <w:r>
              <w:t>452.10</w:t>
            </w:r>
          </w:p>
        </w:tc>
        <w:tc>
          <w:tcPr>
            <w:tcW w:w="1361" w:type="dxa"/>
            <w:vAlign w:val="center"/>
          </w:tcPr>
          <w:p>
            <w:pPr>
              <w:pStyle w:val="15"/>
            </w:pPr>
          </w:p>
        </w:tc>
        <w:tc>
          <w:tcPr>
            <w:tcW w:w="1361" w:type="dxa"/>
            <w:vAlign w:val="center"/>
          </w:tcPr>
          <w:p>
            <w:pPr>
              <w:pStyle w:val="15"/>
            </w:pPr>
            <w:r>
              <w:t>452.10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44</w:t>
            </w:r>
          </w:p>
        </w:tc>
        <w:tc>
          <w:tcPr>
            <w:tcW w:w="992" w:type="dxa"/>
            <w:vAlign w:val="center"/>
          </w:tcPr>
          <w:p>
            <w:pPr>
              <w:pStyle w:val="16"/>
            </w:pPr>
            <w:r>
              <w:t>2320498</w:t>
            </w:r>
          </w:p>
        </w:tc>
        <w:tc>
          <w:tcPr>
            <w:tcW w:w="4535" w:type="dxa"/>
            <w:vAlign w:val="center"/>
          </w:tcPr>
          <w:p>
            <w:pPr>
              <w:pStyle w:val="16"/>
            </w:pPr>
            <w:r>
              <w:t>其他地方自行试点项目收益专项债券付息支出</w:t>
            </w:r>
          </w:p>
        </w:tc>
        <w:tc>
          <w:tcPr>
            <w:tcW w:w="1361" w:type="dxa"/>
            <w:vAlign w:val="center"/>
          </w:tcPr>
          <w:p>
            <w:pPr>
              <w:pStyle w:val="15"/>
            </w:pPr>
            <w:r>
              <w:t>452.10</w:t>
            </w:r>
          </w:p>
        </w:tc>
        <w:tc>
          <w:tcPr>
            <w:tcW w:w="1361" w:type="dxa"/>
            <w:vAlign w:val="center"/>
          </w:tcPr>
          <w:p>
            <w:pPr>
              <w:pStyle w:val="15"/>
            </w:pPr>
          </w:p>
        </w:tc>
        <w:tc>
          <w:tcPr>
            <w:tcW w:w="1361" w:type="dxa"/>
            <w:vAlign w:val="center"/>
          </w:tcPr>
          <w:p>
            <w:pPr>
              <w:pStyle w:val="15"/>
            </w:pPr>
            <w:r>
              <w:t>452.10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45</w:t>
            </w:r>
          </w:p>
        </w:tc>
        <w:tc>
          <w:tcPr>
            <w:tcW w:w="992" w:type="dxa"/>
            <w:vAlign w:val="center"/>
          </w:tcPr>
          <w:p>
            <w:pPr>
              <w:pStyle w:val="16"/>
            </w:pPr>
            <w:r>
              <w:t>233</w:t>
            </w:r>
          </w:p>
        </w:tc>
        <w:tc>
          <w:tcPr>
            <w:tcW w:w="4535" w:type="dxa"/>
            <w:vAlign w:val="center"/>
          </w:tcPr>
          <w:p>
            <w:pPr>
              <w:pStyle w:val="16"/>
            </w:pPr>
            <w:r>
              <w:t>债务发行费用支出</w:t>
            </w: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46</w:t>
            </w:r>
          </w:p>
        </w:tc>
        <w:tc>
          <w:tcPr>
            <w:tcW w:w="992" w:type="dxa"/>
            <w:vAlign w:val="center"/>
          </w:tcPr>
          <w:p>
            <w:pPr>
              <w:pStyle w:val="16"/>
            </w:pPr>
            <w:r>
              <w:t>23304</w:t>
            </w:r>
          </w:p>
        </w:tc>
        <w:tc>
          <w:tcPr>
            <w:tcW w:w="4535" w:type="dxa"/>
            <w:vAlign w:val="center"/>
          </w:tcPr>
          <w:p>
            <w:pPr>
              <w:pStyle w:val="16"/>
            </w:pPr>
            <w:r>
              <w:t>地方政府专项债务发行费用支出</w:t>
            </w: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47</w:t>
            </w:r>
          </w:p>
        </w:tc>
        <w:tc>
          <w:tcPr>
            <w:tcW w:w="992" w:type="dxa"/>
            <w:vAlign w:val="center"/>
          </w:tcPr>
          <w:p>
            <w:pPr>
              <w:pStyle w:val="16"/>
            </w:pPr>
            <w:r>
              <w:t>2330498</w:t>
            </w:r>
          </w:p>
        </w:tc>
        <w:tc>
          <w:tcPr>
            <w:tcW w:w="4535" w:type="dxa"/>
            <w:vAlign w:val="center"/>
          </w:tcPr>
          <w:p>
            <w:pPr>
              <w:pStyle w:val="16"/>
            </w:pPr>
            <w:r>
              <w:t>其他地方自行试点项目收益专项债券发行费用支出</w:t>
            </w: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361石家庄市鹿泉区卫生健康局</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19852.79</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1052.15</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603.26</w:t>
            </w:r>
          </w:p>
        </w:tc>
        <w:tc>
          <w:tcPr>
            <w:tcW w:w="1474" w:type="dxa"/>
            <w:vAlign w:val="center"/>
          </w:tcPr>
          <w:p>
            <w:pPr>
              <w:pStyle w:val="15"/>
            </w:pPr>
            <w:r>
              <w:t>603.26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19746.31</w:t>
            </w:r>
          </w:p>
        </w:tc>
        <w:tc>
          <w:tcPr>
            <w:tcW w:w="1474" w:type="dxa"/>
            <w:vAlign w:val="center"/>
          </w:tcPr>
          <w:p>
            <w:pPr>
              <w:pStyle w:val="15"/>
            </w:pPr>
            <w:r>
              <w:t>19746.31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172.91</w:t>
            </w:r>
          </w:p>
        </w:tc>
        <w:tc>
          <w:tcPr>
            <w:tcW w:w="1474" w:type="dxa"/>
            <w:vAlign w:val="center"/>
          </w:tcPr>
          <w:p>
            <w:pPr>
              <w:pStyle w:val="15"/>
            </w:pPr>
            <w:r>
              <w:t>172.91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r>
              <w:t>4785.37</w:t>
            </w:r>
          </w:p>
        </w:tc>
        <w:tc>
          <w:tcPr>
            <w:tcW w:w="1474" w:type="dxa"/>
            <w:vAlign w:val="center"/>
          </w:tcPr>
          <w:p>
            <w:pPr>
              <w:pStyle w:val="15"/>
            </w:pPr>
          </w:p>
        </w:tc>
        <w:tc>
          <w:tcPr>
            <w:tcW w:w="1474" w:type="dxa"/>
            <w:vAlign w:val="center"/>
          </w:tcPr>
          <w:p>
            <w:pPr>
              <w:pStyle w:val="15"/>
            </w:pPr>
            <w:r>
              <w:t>4785.37</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r>
              <w:t>600.00</w:t>
            </w:r>
          </w:p>
        </w:tc>
        <w:tc>
          <w:tcPr>
            <w:tcW w:w="1474" w:type="dxa"/>
            <w:vAlign w:val="center"/>
          </w:tcPr>
          <w:p>
            <w:pPr>
              <w:pStyle w:val="15"/>
            </w:pPr>
          </w:p>
        </w:tc>
        <w:tc>
          <w:tcPr>
            <w:tcW w:w="1474" w:type="dxa"/>
            <w:vAlign w:val="center"/>
          </w:tcPr>
          <w:p>
            <w:pPr>
              <w:pStyle w:val="15"/>
            </w:pPr>
            <w:r>
              <w:t>600.00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r>
              <w:t>452.10</w:t>
            </w:r>
          </w:p>
        </w:tc>
        <w:tc>
          <w:tcPr>
            <w:tcW w:w="1474" w:type="dxa"/>
            <w:vAlign w:val="center"/>
          </w:tcPr>
          <w:p>
            <w:pPr>
              <w:pStyle w:val="15"/>
            </w:pPr>
          </w:p>
        </w:tc>
        <w:tc>
          <w:tcPr>
            <w:tcW w:w="1474" w:type="dxa"/>
            <w:vAlign w:val="center"/>
          </w:tcPr>
          <w:p>
            <w:pPr>
              <w:pStyle w:val="15"/>
            </w:pPr>
            <w:r>
              <w:t>452.10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r>
              <w:t>0.05</w:t>
            </w:r>
          </w:p>
        </w:tc>
        <w:tc>
          <w:tcPr>
            <w:tcW w:w="1474" w:type="dxa"/>
            <w:vAlign w:val="center"/>
          </w:tcPr>
          <w:p>
            <w:pPr>
              <w:pStyle w:val="15"/>
            </w:pPr>
          </w:p>
        </w:tc>
        <w:tc>
          <w:tcPr>
            <w:tcW w:w="1474" w:type="dxa"/>
            <w:vAlign w:val="center"/>
          </w:tcPr>
          <w:p>
            <w:pPr>
              <w:pStyle w:val="15"/>
            </w:pPr>
            <w:r>
              <w:t>0.05</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20904.94</w:t>
            </w:r>
          </w:p>
        </w:tc>
        <w:tc>
          <w:tcPr>
            <w:tcW w:w="3402" w:type="dxa"/>
            <w:vAlign w:val="center"/>
          </w:tcPr>
          <w:p>
            <w:pPr>
              <w:pStyle w:val="18"/>
            </w:pPr>
            <w:r>
              <w:t>本年支出合计</w:t>
            </w:r>
          </w:p>
        </w:tc>
        <w:tc>
          <w:tcPr>
            <w:tcW w:w="1474" w:type="dxa"/>
            <w:vAlign w:val="center"/>
          </w:tcPr>
          <w:p>
            <w:pPr>
              <w:pStyle w:val="19"/>
            </w:pPr>
            <w:r>
              <w:t>26360.00</w:t>
            </w:r>
          </w:p>
        </w:tc>
        <w:tc>
          <w:tcPr>
            <w:tcW w:w="1474" w:type="dxa"/>
            <w:vAlign w:val="center"/>
          </w:tcPr>
          <w:p>
            <w:pPr>
              <w:pStyle w:val="19"/>
            </w:pPr>
            <w:r>
              <w:t>20522.47</w:t>
            </w:r>
          </w:p>
        </w:tc>
        <w:tc>
          <w:tcPr>
            <w:tcW w:w="1474" w:type="dxa"/>
            <w:vAlign w:val="center"/>
          </w:tcPr>
          <w:p>
            <w:pPr>
              <w:pStyle w:val="19"/>
            </w:pPr>
            <w:r>
              <w:t>5837.53</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5455.06</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669.69</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r>
              <w:t>4785.37</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26360.00</w:t>
            </w:r>
          </w:p>
        </w:tc>
        <w:tc>
          <w:tcPr>
            <w:tcW w:w="3402" w:type="dxa"/>
            <w:vAlign w:val="center"/>
          </w:tcPr>
          <w:p>
            <w:pPr>
              <w:pStyle w:val="18"/>
            </w:pPr>
            <w:r>
              <w:t>支出总计</w:t>
            </w:r>
          </w:p>
        </w:tc>
        <w:tc>
          <w:tcPr>
            <w:tcW w:w="1474" w:type="dxa"/>
            <w:vAlign w:val="center"/>
          </w:tcPr>
          <w:p>
            <w:pPr>
              <w:pStyle w:val="19"/>
            </w:pPr>
            <w:r>
              <w:t>26360.00</w:t>
            </w:r>
          </w:p>
        </w:tc>
        <w:tc>
          <w:tcPr>
            <w:tcW w:w="1474" w:type="dxa"/>
            <w:vAlign w:val="center"/>
          </w:tcPr>
          <w:p>
            <w:pPr>
              <w:pStyle w:val="19"/>
            </w:pPr>
            <w:r>
              <w:t>20522.47</w:t>
            </w:r>
          </w:p>
        </w:tc>
        <w:tc>
          <w:tcPr>
            <w:tcW w:w="1474" w:type="dxa"/>
            <w:vAlign w:val="center"/>
          </w:tcPr>
          <w:p>
            <w:pPr>
              <w:pStyle w:val="19"/>
            </w:pPr>
            <w:r>
              <w:t>5837.53</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361石家庄市鹿泉区卫生健康局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20522.47</w:t>
            </w:r>
          </w:p>
        </w:tc>
        <w:tc>
          <w:tcPr>
            <w:tcW w:w="2551" w:type="dxa"/>
            <w:vAlign w:val="center"/>
          </w:tcPr>
          <w:p>
            <w:pPr>
              <w:pStyle w:val="19"/>
            </w:pPr>
            <w:r>
              <w:t>2584.91</w:t>
            </w:r>
          </w:p>
        </w:tc>
        <w:tc>
          <w:tcPr>
            <w:tcW w:w="2551" w:type="dxa"/>
            <w:vAlign w:val="center"/>
          </w:tcPr>
          <w:p>
            <w:pPr>
              <w:pStyle w:val="19"/>
            </w:pPr>
            <w:r>
              <w:t>17937.56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603.26</w:t>
            </w:r>
          </w:p>
        </w:tc>
        <w:tc>
          <w:tcPr>
            <w:tcW w:w="2551" w:type="dxa"/>
            <w:vAlign w:val="center"/>
          </w:tcPr>
          <w:p>
            <w:pPr>
              <w:pStyle w:val="15"/>
            </w:pPr>
            <w:r>
              <w:t>590.37</w:t>
            </w:r>
          </w:p>
        </w:tc>
        <w:tc>
          <w:tcPr>
            <w:tcW w:w="2551" w:type="dxa"/>
            <w:vAlign w:val="center"/>
          </w:tcPr>
          <w:p>
            <w:pPr>
              <w:pStyle w:val="15"/>
            </w:pPr>
            <w:r>
              <w:t>12.89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590.37</w:t>
            </w:r>
          </w:p>
        </w:tc>
        <w:tc>
          <w:tcPr>
            <w:tcW w:w="2551" w:type="dxa"/>
            <w:vAlign w:val="center"/>
          </w:tcPr>
          <w:p>
            <w:pPr>
              <w:pStyle w:val="15"/>
            </w:pPr>
            <w:r>
              <w:t>590.37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192.15</w:t>
            </w:r>
          </w:p>
        </w:tc>
        <w:tc>
          <w:tcPr>
            <w:tcW w:w="2551" w:type="dxa"/>
            <w:vAlign w:val="center"/>
          </w:tcPr>
          <w:p>
            <w:pPr>
              <w:pStyle w:val="15"/>
            </w:pPr>
            <w:r>
              <w:t>192.15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2080502</w:t>
            </w:r>
          </w:p>
        </w:tc>
        <w:tc>
          <w:tcPr>
            <w:tcW w:w="4535" w:type="dxa"/>
            <w:vAlign w:val="center"/>
          </w:tcPr>
          <w:p>
            <w:pPr>
              <w:pStyle w:val="16"/>
            </w:pPr>
            <w:r>
              <w:t>事业单位离退休</w:t>
            </w:r>
          </w:p>
        </w:tc>
        <w:tc>
          <w:tcPr>
            <w:tcW w:w="2551" w:type="dxa"/>
            <w:vAlign w:val="center"/>
          </w:tcPr>
          <w:p>
            <w:pPr>
              <w:pStyle w:val="15"/>
            </w:pPr>
            <w:r>
              <w:t>214.43</w:t>
            </w:r>
          </w:p>
        </w:tc>
        <w:tc>
          <w:tcPr>
            <w:tcW w:w="2551" w:type="dxa"/>
            <w:vAlign w:val="center"/>
          </w:tcPr>
          <w:p>
            <w:pPr>
              <w:pStyle w:val="15"/>
            </w:pPr>
            <w:r>
              <w:t>214.43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183.78</w:t>
            </w:r>
          </w:p>
        </w:tc>
        <w:tc>
          <w:tcPr>
            <w:tcW w:w="2551" w:type="dxa"/>
            <w:vAlign w:val="center"/>
          </w:tcPr>
          <w:p>
            <w:pPr>
              <w:pStyle w:val="15"/>
            </w:pPr>
            <w:r>
              <w:t>183.78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20809</w:t>
            </w:r>
          </w:p>
        </w:tc>
        <w:tc>
          <w:tcPr>
            <w:tcW w:w="4535" w:type="dxa"/>
            <w:vAlign w:val="center"/>
          </w:tcPr>
          <w:p>
            <w:pPr>
              <w:pStyle w:val="16"/>
            </w:pPr>
            <w:r>
              <w:t>退役安置</w:t>
            </w:r>
          </w:p>
        </w:tc>
        <w:tc>
          <w:tcPr>
            <w:tcW w:w="2551" w:type="dxa"/>
            <w:vAlign w:val="center"/>
          </w:tcPr>
          <w:p>
            <w:pPr>
              <w:pStyle w:val="15"/>
            </w:pPr>
            <w:r>
              <w:t>12.89</w:t>
            </w:r>
          </w:p>
        </w:tc>
        <w:tc>
          <w:tcPr>
            <w:tcW w:w="2551" w:type="dxa"/>
            <w:vAlign w:val="center"/>
          </w:tcPr>
          <w:p>
            <w:pPr>
              <w:pStyle w:val="15"/>
            </w:pPr>
          </w:p>
        </w:tc>
        <w:tc>
          <w:tcPr>
            <w:tcW w:w="2551" w:type="dxa"/>
            <w:vAlign w:val="center"/>
          </w:tcPr>
          <w:p>
            <w:pPr>
              <w:pStyle w:val="15"/>
            </w:pPr>
            <w:r>
              <w:t>12.89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2080901</w:t>
            </w:r>
          </w:p>
        </w:tc>
        <w:tc>
          <w:tcPr>
            <w:tcW w:w="4535" w:type="dxa"/>
            <w:vAlign w:val="center"/>
          </w:tcPr>
          <w:p>
            <w:pPr>
              <w:pStyle w:val="16"/>
            </w:pPr>
            <w:r>
              <w:t>退役士兵安置</w:t>
            </w:r>
          </w:p>
        </w:tc>
        <w:tc>
          <w:tcPr>
            <w:tcW w:w="2551" w:type="dxa"/>
            <w:vAlign w:val="center"/>
          </w:tcPr>
          <w:p>
            <w:pPr>
              <w:pStyle w:val="15"/>
            </w:pPr>
            <w:r>
              <w:t>12.89</w:t>
            </w:r>
          </w:p>
        </w:tc>
        <w:tc>
          <w:tcPr>
            <w:tcW w:w="2551" w:type="dxa"/>
            <w:vAlign w:val="center"/>
          </w:tcPr>
          <w:p>
            <w:pPr>
              <w:pStyle w:val="15"/>
            </w:pPr>
          </w:p>
        </w:tc>
        <w:tc>
          <w:tcPr>
            <w:tcW w:w="2551" w:type="dxa"/>
            <w:vAlign w:val="center"/>
          </w:tcPr>
          <w:p>
            <w:pPr>
              <w:pStyle w:val="15"/>
            </w:pPr>
            <w:r>
              <w:t>12.89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19746.31</w:t>
            </w:r>
          </w:p>
        </w:tc>
        <w:tc>
          <w:tcPr>
            <w:tcW w:w="2551" w:type="dxa"/>
            <w:vAlign w:val="center"/>
          </w:tcPr>
          <w:p>
            <w:pPr>
              <w:pStyle w:val="15"/>
            </w:pPr>
            <w:r>
              <w:t>1821.64</w:t>
            </w:r>
          </w:p>
        </w:tc>
        <w:tc>
          <w:tcPr>
            <w:tcW w:w="2551" w:type="dxa"/>
            <w:vAlign w:val="center"/>
          </w:tcPr>
          <w:p>
            <w:pPr>
              <w:pStyle w:val="15"/>
            </w:pPr>
            <w:r>
              <w:t>17924.68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21001</w:t>
            </w:r>
          </w:p>
        </w:tc>
        <w:tc>
          <w:tcPr>
            <w:tcW w:w="4535" w:type="dxa"/>
            <w:vAlign w:val="center"/>
          </w:tcPr>
          <w:p>
            <w:pPr>
              <w:pStyle w:val="16"/>
            </w:pPr>
            <w:r>
              <w:t>卫生健康管理事务</w:t>
            </w:r>
          </w:p>
        </w:tc>
        <w:tc>
          <w:tcPr>
            <w:tcW w:w="2551" w:type="dxa"/>
            <w:vAlign w:val="center"/>
          </w:tcPr>
          <w:p>
            <w:pPr>
              <w:pStyle w:val="15"/>
            </w:pPr>
            <w:r>
              <w:t>3948.97</w:t>
            </w:r>
          </w:p>
        </w:tc>
        <w:tc>
          <w:tcPr>
            <w:tcW w:w="2551" w:type="dxa"/>
            <w:vAlign w:val="center"/>
          </w:tcPr>
          <w:p>
            <w:pPr>
              <w:pStyle w:val="15"/>
            </w:pPr>
            <w:r>
              <w:t>494.76</w:t>
            </w:r>
          </w:p>
        </w:tc>
        <w:tc>
          <w:tcPr>
            <w:tcW w:w="2551" w:type="dxa"/>
            <w:vAlign w:val="center"/>
          </w:tcPr>
          <w:p>
            <w:pPr>
              <w:pStyle w:val="15"/>
            </w:pPr>
            <w:r>
              <w:t>3454.21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2100101</w:t>
            </w:r>
          </w:p>
        </w:tc>
        <w:tc>
          <w:tcPr>
            <w:tcW w:w="4535" w:type="dxa"/>
            <w:vAlign w:val="center"/>
          </w:tcPr>
          <w:p>
            <w:pPr>
              <w:pStyle w:val="16"/>
            </w:pPr>
            <w:r>
              <w:t>行政运行</w:t>
            </w:r>
          </w:p>
        </w:tc>
        <w:tc>
          <w:tcPr>
            <w:tcW w:w="2551" w:type="dxa"/>
            <w:vAlign w:val="center"/>
          </w:tcPr>
          <w:p>
            <w:pPr>
              <w:pStyle w:val="15"/>
            </w:pPr>
            <w:r>
              <w:t>494.76</w:t>
            </w:r>
          </w:p>
        </w:tc>
        <w:tc>
          <w:tcPr>
            <w:tcW w:w="2551" w:type="dxa"/>
            <w:vAlign w:val="center"/>
          </w:tcPr>
          <w:p>
            <w:pPr>
              <w:pStyle w:val="15"/>
            </w:pPr>
            <w:r>
              <w:t>494.76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2100199</w:t>
            </w:r>
          </w:p>
        </w:tc>
        <w:tc>
          <w:tcPr>
            <w:tcW w:w="4535" w:type="dxa"/>
            <w:vAlign w:val="center"/>
          </w:tcPr>
          <w:p>
            <w:pPr>
              <w:pStyle w:val="16"/>
            </w:pPr>
            <w:r>
              <w:t>其他卫生健康管理事务支出</w:t>
            </w:r>
          </w:p>
        </w:tc>
        <w:tc>
          <w:tcPr>
            <w:tcW w:w="2551" w:type="dxa"/>
            <w:vAlign w:val="center"/>
          </w:tcPr>
          <w:p>
            <w:pPr>
              <w:pStyle w:val="15"/>
            </w:pPr>
            <w:r>
              <w:t>3454.21</w:t>
            </w:r>
          </w:p>
        </w:tc>
        <w:tc>
          <w:tcPr>
            <w:tcW w:w="2551" w:type="dxa"/>
            <w:vAlign w:val="center"/>
          </w:tcPr>
          <w:p>
            <w:pPr>
              <w:pStyle w:val="15"/>
            </w:pPr>
          </w:p>
        </w:tc>
        <w:tc>
          <w:tcPr>
            <w:tcW w:w="2551" w:type="dxa"/>
            <w:vAlign w:val="center"/>
          </w:tcPr>
          <w:p>
            <w:pPr>
              <w:pStyle w:val="15"/>
            </w:pPr>
            <w:r>
              <w:t>3454.21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21002</w:t>
            </w:r>
          </w:p>
        </w:tc>
        <w:tc>
          <w:tcPr>
            <w:tcW w:w="4535" w:type="dxa"/>
            <w:vAlign w:val="center"/>
          </w:tcPr>
          <w:p>
            <w:pPr>
              <w:pStyle w:val="16"/>
            </w:pPr>
            <w:r>
              <w:t>公立医院</w:t>
            </w:r>
          </w:p>
        </w:tc>
        <w:tc>
          <w:tcPr>
            <w:tcW w:w="2551" w:type="dxa"/>
            <w:vAlign w:val="center"/>
          </w:tcPr>
          <w:p>
            <w:pPr>
              <w:pStyle w:val="15"/>
            </w:pPr>
            <w:r>
              <w:t>825.58</w:t>
            </w:r>
          </w:p>
        </w:tc>
        <w:tc>
          <w:tcPr>
            <w:tcW w:w="2551" w:type="dxa"/>
            <w:vAlign w:val="center"/>
          </w:tcPr>
          <w:p>
            <w:pPr>
              <w:pStyle w:val="15"/>
            </w:pPr>
          </w:p>
        </w:tc>
        <w:tc>
          <w:tcPr>
            <w:tcW w:w="2551" w:type="dxa"/>
            <w:vAlign w:val="center"/>
          </w:tcPr>
          <w:p>
            <w:pPr>
              <w:pStyle w:val="15"/>
            </w:pPr>
            <w:r>
              <w:t>825.58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2100299</w:t>
            </w:r>
          </w:p>
        </w:tc>
        <w:tc>
          <w:tcPr>
            <w:tcW w:w="4535" w:type="dxa"/>
            <w:vAlign w:val="center"/>
          </w:tcPr>
          <w:p>
            <w:pPr>
              <w:pStyle w:val="16"/>
            </w:pPr>
            <w:r>
              <w:t>其他公立医院支出</w:t>
            </w:r>
          </w:p>
        </w:tc>
        <w:tc>
          <w:tcPr>
            <w:tcW w:w="2551" w:type="dxa"/>
            <w:vAlign w:val="center"/>
          </w:tcPr>
          <w:p>
            <w:pPr>
              <w:pStyle w:val="15"/>
            </w:pPr>
            <w:r>
              <w:t>825.58</w:t>
            </w:r>
          </w:p>
        </w:tc>
        <w:tc>
          <w:tcPr>
            <w:tcW w:w="2551" w:type="dxa"/>
            <w:vAlign w:val="center"/>
          </w:tcPr>
          <w:p>
            <w:pPr>
              <w:pStyle w:val="15"/>
            </w:pPr>
          </w:p>
        </w:tc>
        <w:tc>
          <w:tcPr>
            <w:tcW w:w="2551" w:type="dxa"/>
            <w:vAlign w:val="center"/>
          </w:tcPr>
          <w:p>
            <w:pPr>
              <w:pStyle w:val="15"/>
            </w:pPr>
            <w:r>
              <w:t>825.58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3279.66</w:t>
            </w:r>
          </w:p>
        </w:tc>
        <w:tc>
          <w:tcPr>
            <w:tcW w:w="2551" w:type="dxa"/>
            <w:vAlign w:val="center"/>
          </w:tcPr>
          <w:p>
            <w:pPr>
              <w:pStyle w:val="15"/>
            </w:pPr>
          </w:p>
        </w:tc>
        <w:tc>
          <w:tcPr>
            <w:tcW w:w="2551" w:type="dxa"/>
            <w:vAlign w:val="center"/>
          </w:tcPr>
          <w:p>
            <w:pPr>
              <w:pStyle w:val="15"/>
            </w:pPr>
            <w:r>
              <w:t>3279.66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3279.66</w:t>
            </w:r>
          </w:p>
        </w:tc>
        <w:tc>
          <w:tcPr>
            <w:tcW w:w="2551" w:type="dxa"/>
            <w:vAlign w:val="center"/>
          </w:tcPr>
          <w:p>
            <w:pPr>
              <w:pStyle w:val="15"/>
            </w:pPr>
          </w:p>
        </w:tc>
        <w:tc>
          <w:tcPr>
            <w:tcW w:w="2551" w:type="dxa"/>
            <w:vAlign w:val="center"/>
          </w:tcPr>
          <w:p>
            <w:pPr>
              <w:pStyle w:val="15"/>
            </w:pPr>
            <w:r>
              <w:t>3279.66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10536.16</w:t>
            </w:r>
          </w:p>
        </w:tc>
        <w:tc>
          <w:tcPr>
            <w:tcW w:w="2551" w:type="dxa"/>
            <w:vAlign w:val="center"/>
          </w:tcPr>
          <w:p>
            <w:pPr>
              <w:pStyle w:val="15"/>
            </w:pPr>
            <w:r>
              <w:t>1189.22</w:t>
            </w:r>
          </w:p>
        </w:tc>
        <w:tc>
          <w:tcPr>
            <w:tcW w:w="2551" w:type="dxa"/>
            <w:vAlign w:val="center"/>
          </w:tcPr>
          <w:p>
            <w:pPr>
              <w:pStyle w:val="15"/>
            </w:pPr>
            <w:r>
              <w:t>9346.94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2100401</w:t>
            </w:r>
          </w:p>
        </w:tc>
        <w:tc>
          <w:tcPr>
            <w:tcW w:w="4535" w:type="dxa"/>
            <w:vAlign w:val="center"/>
          </w:tcPr>
          <w:p>
            <w:pPr>
              <w:pStyle w:val="16"/>
            </w:pPr>
            <w:r>
              <w:t>疾病预防控制机构</w:t>
            </w:r>
          </w:p>
        </w:tc>
        <w:tc>
          <w:tcPr>
            <w:tcW w:w="2551" w:type="dxa"/>
            <w:vAlign w:val="center"/>
          </w:tcPr>
          <w:p>
            <w:pPr>
              <w:pStyle w:val="15"/>
            </w:pPr>
            <w:r>
              <w:t>1022.28</w:t>
            </w:r>
          </w:p>
        </w:tc>
        <w:tc>
          <w:tcPr>
            <w:tcW w:w="2551" w:type="dxa"/>
            <w:vAlign w:val="center"/>
          </w:tcPr>
          <w:p>
            <w:pPr>
              <w:pStyle w:val="15"/>
            </w:pPr>
            <w:r>
              <w:t>881.28</w:t>
            </w:r>
          </w:p>
        </w:tc>
        <w:tc>
          <w:tcPr>
            <w:tcW w:w="2551" w:type="dxa"/>
            <w:vAlign w:val="center"/>
          </w:tcPr>
          <w:p>
            <w:pPr>
              <w:pStyle w:val="15"/>
            </w:pPr>
            <w:r>
              <w:t>141.00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2100402</w:t>
            </w:r>
          </w:p>
        </w:tc>
        <w:tc>
          <w:tcPr>
            <w:tcW w:w="4535" w:type="dxa"/>
            <w:vAlign w:val="center"/>
          </w:tcPr>
          <w:p>
            <w:pPr>
              <w:pStyle w:val="16"/>
            </w:pPr>
            <w:r>
              <w:t>卫生监督机构</w:t>
            </w:r>
          </w:p>
        </w:tc>
        <w:tc>
          <w:tcPr>
            <w:tcW w:w="2551" w:type="dxa"/>
            <w:vAlign w:val="center"/>
          </w:tcPr>
          <w:p>
            <w:pPr>
              <w:pStyle w:val="15"/>
            </w:pPr>
            <w:r>
              <w:t>330.94</w:t>
            </w:r>
          </w:p>
        </w:tc>
        <w:tc>
          <w:tcPr>
            <w:tcW w:w="2551" w:type="dxa"/>
            <w:vAlign w:val="center"/>
          </w:tcPr>
          <w:p>
            <w:pPr>
              <w:pStyle w:val="15"/>
            </w:pPr>
            <w:r>
              <w:t>307.94</w:t>
            </w:r>
          </w:p>
        </w:tc>
        <w:tc>
          <w:tcPr>
            <w:tcW w:w="2551" w:type="dxa"/>
            <w:vAlign w:val="center"/>
          </w:tcPr>
          <w:p>
            <w:pPr>
              <w:pStyle w:val="15"/>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5007.38</w:t>
            </w:r>
          </w:p>
        </w:tc>
        <w:tc>
          <w:tcPr>
            <w:tcW w:w="2551" w:type="dxa"/>
            <w:vAlign w:val="center"/>
          </w:tcPr>
          <w:p>
            <w:pPr>
              <w:pStyle w:val="15"/>
            </w:pPr>
          </w:p>
        </w:tc>
        <w:tc>
          <w:tcPr>
            <w:tcW w:w="2551" w:type="dxa"/>
            <w:vAlign w:val="center"/>
          </w:tcPr>
          <w:p>
            <w:pPr>
              <w:pStyle w:val="15"/>
            </w:pPr>
            <w:r>
              <w:t>5007.38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2100409</w:t>
            </w:r>
          </w:p>
        </w:tc>
        <w:tc>
          <w:tcPr>
            <w:tcW w:w="4535" w:type="dxa"/>
            <w:vAlign w:val="center"/>
          </w:tcPr>
          <w:p>
            <w:pPr>
              <w:pStyle w:val="16"/>
            </w:pPr>
            <w:r>
              <w:t>重大公共卫生服务</w:t>
            </w:r>
          </w:p>
        </w:tc>
        <w:tc>
          <w:tcPr>
            <w:tcW w:w="2551" w:type="dxa"/>
            <w:vAlign w:val="center"/>
          </w:tcPr>
          <w:p>
            <w:pPr>
              <w:pStyle w:val="15"/>
            </w:pPr>
            <w:r>
              <w:t>164.59</w:t>
            </w:r>
          </w:p>
        </w:tc>
        <w:tc>
          <w:tcPr>
            <w:tcW w:w="2551" w:type="dxa"/>
            <w:vAlign w:val="center"/>
          </w:tcPr>
          <w:p>
            <w:pPr>
              <w:pStyle w:val="15"/>
            </w:pPr>
          </w:p>
        </w:tc>
        <w:tc>
          <w:tcPr>
            <w:tcW w:w="2551" w:type="dxa"/>
            <w:vAlign w:val="center"/>
          </w:tcPr>
          <w:p>
            <w:pPr>
              <w:pStyle w:val="15"/>
            </w:pPr>
            <w:r>
              <w:t>164.59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2100410</w:t>
            </w:r>
          </w:p>
        </w:tc>
        <w:tc>
          <w:tcPr>
            <w:tcW w:w="4535" w:type="dxa"/>
            <w:vAlign w:val="center"/>
          </w:tcPr>
          <w:p>
            <w:pPr>
              <w:pStyle w:val="16"/>
            </w:pPr>
            <w:r>
              <w:t>突发公共卫生事件应急处理</w:t>
            </w:r>
          </w:p>
        </w:tc>
        <w:tc>
          <w:tcPr>
            <w:tcW w:w="2551" w:type="dxa"/>
            <w:vAlign w:val="center"/>
          </w:tcPr>
          <w:p>
            <w:pPr>
              <w:pStyle w:val="15"/>
            </w:pPr>
            <w:r>
              <w:t>3460.00</w:t>
            </w:r>
          </w:p>
        </w:tc>
        <w:tc>
          <w:tcPr>
            <w:tcW w:w="2551" w:type="dxa"/>
            <w:vAlign w:val="center"/>
          </w:tcPr>
          <w:p>
            <w:pPr>
              <w:pStyle w:val="15"/>
            </w:pPr>
          </w:p>
        </w:tc>
        <w:tc>
          <w:tcPr>
            <w:tcW w:w="2551" w:type="dxa"/>
            <w:vAlign w:val="center"/>
          </w:tcPr>
          <w:p>
            <w:pPr>
              <w:pStyle w:val="15"/>
            </w:pPr>
            <w:r>
              <w:t>3460.00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2100499</w:t>
            </w:r>
          </w:p>
        </w:tc>
        <w:tc>
          <w:tcPr>
            <w:tcW w:w="4535" w:type="dxa"/>
            <w:vAlign w:val="center"/>
          </w:tcPr>
          <w:p>
            <w:pPr>
              <w:pStyle w:val="16"/>
            </w:pPr>
            <w:r>
              <w:t>其他公共卫生支出</w:t>
            </w:r>
          </w:p>
        </w:tc>
        <w:tc>
          <w:tcPr>
            <w:tcW w:w="2551" w:type="dxa"/>
            <w:vAlign w:val="center"/>
          </w:tcPr>
          <w:p>
            <w:pPr>
              <w:pStyle w:val="15"/>
            </w:pPr>
            <w:r>
              <w:t>550.97</w:t>
            </w:r>
          </w:p>
        </w:tc>
        <w:tc>
          <w:tcPr>
            <w:tcW w:w="2551" w:type="dxa"/>
            <w:vAlign w:val="center"/>
          </w:tcPr>
          <w:p>
            <w:pPr>
              <w:pStyle w:val="15"/>
            </w:pPr>
          </w:p>
        </w:tc>
        <w:tc>
          <w:tcPr>
            <w:tcW w:w="2551" w:type="dxa"/>
            <w:vAlign w:val="center"/>
          </w:tcPr>
          <w:p>
            <w:pPr>
              <w:pStyle w:val="15"/>
            </w:pPr>
            <w:r>
              <w:t>550.97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21006</w:t>
            </w:r>
          </w:p>
        </w:tc>
        <w:tc>
          <w:tcPr>
            <w:tcW w:w="4535" w:type="dxa"/>
            <w:vAlign w:val="center"/>
          </w:tcPr>
          <w:p>
            <w:pPr>
              <w:pStyle w:val="16"/>
            </w:pPr>
            <w:r>
              <w:t>中医药</w:t>
            </w:r>
          </w:p>
        </w:tc>
        <w:tc>
          <w:tcPr>
            <w:tcW w:w="2551" w:type="dxa"/>
            <w:vAlign w:val="center"/>
          </w:tcPr>
          <w:p>
            <w:pPr>
              <w:pStyle w:val="15"/>
            </w:pPr>
            <w:r>
              <w:t>131.71</w:t>
            </w:r>
          </w:p>
        </w:tc>
        <w:tc>
          <w:tcPr>
            <w:tcW w:w="2551" w:type="dxa"/>
            <w:vAlign w:val="center"/>
          </w:tcPr>
          <w:p>
            <w:pPr>
              <w:pStyle w:val="15"/>
            </w:pPr>
          </w:p>
        </w:tc>
        <w:tc>
          <w:tcPr>
            <w:tcW w:w="2551" w:type="dxa"/>
            <w:vAlign w:val="center"/>
          </w:tcPr>
          <w:p>
            <w:pPr>
              <w:pStyle w:val="15"/>
            </w:pPr>
            <w:r>
              <w:t>131.71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2100601</w:t>
            </w:r>
          </w:p>
        </w:tc>
        <w:tc>
          <w:tcPr>
            <w:tcW w:w="4535" w:type="dxa"/>
            <w:vAlign w:val="center"/>
          </w:tcPr>
          <w:p>
            <w:pPr>
              <w:pStyle w:val="16"/>
            </w:pPr>
            <w:r>
              <w:t>中医（民族医）药专项</w:t>
            </w:r>
          </w:p>
        </w:tc>
        <w:tc>
          <w:tcPr>
            <w:tcW w:w="2551" w:type="dxa"/>
            <w:vAlign w:val="center"/>
          </w:tcPr>
          <w:p>
            <w:pPr>
              <w:pStyle w:val="15"/>
            </w:pPr>
            <w:r>
              <w:t>5.20</w:t>
            </w:r>
          </w:p>
        </w:tc>
        <w:tc>
          <w:tcPr>
            <w:tcW w:w="2551" w:type="dxa"/>
            <w:vAlign w:val="center"/>
          </w:tcPr>
          <w:p>
            <w:pPr>
              <w:pStyle w:val="15"/>
            </w:pPr>
          </w:p>
        </w:tc>
        <w:tc>
          <w:tcPr>
            <w:tcW w:w="2551" w:type="dxa"/>
            <w:vAlign w:val="center"/>
          </w:tcPr>
          <w:p>
            <w:pPr>
              <w:pStyle w:val="15"/>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2100699</w:t>
            </w:r>
          </w:p>
        </w:tc>
        <w:tc>
          <w:tcPr>
            <w:tcW w:w="4535" w:type="dxa"/>
            <w:vAlign w:val="center"/>
          </w:tcPr>
          <w:p>
            <w:pPr>
              <w:pStyle w:val="16"/>
            </w:pPr>
            <w:r>
              <w:t>其他中医药支出</w:t>
            </w:r>
          </w:p>
        </w:tc>
        <w:tc>
          <w:tcPr>
            <w:tcW w:w="2551" w:type="dxa"/>
            <w:vAlign w:val="center"/>
          </w:tcPr>
          <w:p>
            <w:pPr>
              <w:pStyle w:val="15"/>
            </w:pPr>
            <w:r>
              <w:t>126.51</w:t>
            </w:r>
          </w:p>
        </w:tc>
        <w:tc>
          <w:tcPr>
            <w:tcW w:w="2551" w:type="dxa"/>
            <w:vAlign w:val="center"/>
          </w:tcPr>
          <w:p>
            <w:pPr>
              <w:pStyle w:val="15"/>
            </w:pPr>
          </w:p>
        </w:tc>
        <w:tc>
          <w:tcPr>
            <w:tcW w:w="2551" w:type="dxa"/>
            <w:vAlign w:val="center"/>
          </w:tcPr>
          <w:p>
            <w:pPr>
              <w:pStyle w:val="15"/>
            </w:pPr>
            <w:r>
              <w:t>126.51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21007</w:t>
            </w:r>
          </w:p>
        </w:tc>
        <w:tc>
          <w:tcPr>
            <w:tcW w:w="4535" w:type="dxa"/>
            <w:vAlign w:val="center"/>
          </w:tcPr>
          <w:p>
            <w:pPr>
              <w:pStyle w:val="16"/>
            </w:pPr>
            <w:r>
              <w:t>计划生育事务</w:t>
            </w:r>
          </w:p>
        </w:tc>
        <w:tc>
          <w:tcPr>
            <w:tcW w:w="2551" w:type="dxa"/>
            <w:vAlign w:val="center"/>
          </w:tcPr>
          <w:p>
            <w:pPr>
              <w:pStyle w:val="15"/>
            </w:pPr>
            <w:r>
              <w:t>886.58</w:t>
            </w:r>
          </w:p>
        </w:tc>
        <w:tc>
          <w:tcPr>
            <w:tcW w:w="2551" w:type="dxa"/>
            <w:vAlign w:val="center"/>
          </w:tcPr>
          <w:p>
            <w:pPr>
              <w:pStyle w:val="15"/>
            </w:pPr>
          </w:p>
        </w:tc>
        <w:tc>
          <w:tcPr>
            <w:tcW w:w="2551" w:type="dxa"/>
            <w:vAlign w:val="center"/>
          </w:tcPr>
          <w:p>
            <w:pPr>
              <w:pStyle w:val="15"/>
            </w:pPr>
            <w:r>
              <w:t>886.58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2100717</w:t>
            </w:r>
          </w:p>
        </w:tc>
        <w:tc>
          <w:tcPr>
            <w:tcW w:w="4535" w:type="dxa"/>
            <w:vAlign w:val="center"/>
          </w:tcPr>
          <w:p>
            <w:pPr>
              <w:pStyle w:val="16"/>
            </w:pPr>
            <w:r>
              <w:t>计划生育服务</w:t>
            </w:r>
          </w:p>
        </w:tc>
        <w:tc>
          <w:tcPr>
            <w:tcW w:w="2551" w:type="dxa"/>
            <w:vAlign w:val="center"/>
          </w:tcPr>
          <w:p>
            <w:pPr>
              <w:pStyle w:val="15"/>
            </w:pPr>
            <w:r>
              <w:t>746.58</w:t>
            </w:r>
          </w:p>
        </w:tc>
        <w:tc>
          <w:tcPr>
            <w:tcW w:w="2551" w:type="dxa"/>
            <w:vAlign w:val="center"/>
          </w:tcPr>
          <w:p>
            <w:pPr>
              <w:pStyle w:val="15"/>
            </w:pPr>
          </w:p>
        </w:tc>
        <w:tc>
          <w:tcPr>
            <w:tcW w:w="2551" w:type="dxa"/>
            <w:vAlign w:val="center"/>
          </w:tcPr>
          <w:p>
            <w:pPr>
              <w:pStyle w:val="15"/>
            </w:pPr>
            <w:r>
              <w:t>746.58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1191" w:type="dxa"/>
            <w:vAlign w:val="center"/>
          </w:tcPr>
          <w:p>
            <w:pPr>
              <w:pStyle w:val="16"/>
            </w:pPr>
            <w:r>
              <w:t>2100799</w:t>
            </w:r>
          </w:p>
        </w:tc>
        <w:tc>
          <w:tcPr>
            <w:tcW w:w="4535" w:type="dxa"/>
            <w:vAlign w:val="center"/>
          </w:tcPr>
          <w:p>
            <w:pPr>
              <w:pStyle w:val="16"/>
            </w:pPr>
            <w:r>
              <w:t>其他计划生育事务支出</w:t>
            </w:r>
          </w:p>
        </w:tc>
        <w:tc>
          <w:tcPr>
            <w:tcW w:w="2551" w:type="dxa"/>
            <w:vAlign w:val="center"/>
          </w:tcPr>
          <w:p>
            <w:pPr>
              <w:pStyle w:val="15"/>
            </w:pPr>
            <w:r>
              <w:t>140.00</w:t>
            </w:r>
          </w:p>
        </w:tc>
        <w:tc>
          <w:tcPr>
            <w:tcW w:w="2551" w:type="dxa"/>
            <w:vAlign w:val="center"/>
          </w:tcPr>
          <w:p>
            <w:pPr>
              <w:pStyle w:val="15"/>
            </w:pPr>
          </w:p>
        </w:tc>
        <w:tc>
          <w:tcPr>
            <w:tcW w:w="2551" w:type="dxa"/>
            <w:vAlign w:val="center"/>
          </w:tcPr>
          <w:p>
            <w:pPr>
              <w:pStyle w:val="15"/>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137.66</w:t>
            </w:r>
          </w:p>
        </w:tc>
        <w:tc>
          <w:tcPr>
            <w:tcW w:w="2551" w:type="dxa"/>
            <w:vAlign w:val="center"/>
          </w:tcPr>
          <w:p>
            <w:pPr>
              <w:pStyle w:val="15"/>
            </w:pPr>
            <w:r>
              <w:t>137.66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37.52</w:t>
            </w:r>
          </w:p>
        </w:tc>
        <w:tc>
          <w:tcPr>
            <w:tcW w:w="2551" w:type="dxa"/>
            <w:vAlign w:val="center"/>
          </w:tcPr>
          <w:p>
            <w:pPr>
              <w:pStyle w:val="15"/>
            </w:pPr>
            <w:r>
              <w:t>37.52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100.13</w:t>
            </w:r>
          </w:p>
        </w:tc>
        <w:tc>
          <w:tcPr>
            <w:tcW w:w="2551" w:type="dxa"/>
            <w:vAlign w:val="center"/>
          </w:tcPr>
          <w:p>
            <w:pPr>
              <w:pStyle w:val="15"/>
            </w:pPr>
            <w:r>
              <w:t>100.13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172.91</w:t>
            </w:r>
          </w:p>
        </w:tc>
        <w:tc>
          <w:tcPr>
            <w:tcW w:w="2551" w:type="dxa"/>
            <w:vAlign w:val="center"/>
          </w:tcPr>
          <w:p>
            <w:pPr>
              <w:pStyle w:val="15"/>
            </w:pPr>
            <w:r>
              <w:t>172.91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172.91</w:t>
            </w:r>
          </w:p>
        </w:tc>
        <w:tc>
          <w:tcPr>
            <w:tcW w:w="2551" w:type="dxa"/>
            <w:vAlign w:val="center"/>
          </w:tcPr>
          <w:p>
            <w:pPr>
              <w:pStyle w:val="15"/>
            </w:pPr>
            <w:r>
              <w:t>172.91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172.91</w:t>
            </w:r>
          </w:p>
        </w:tc>
        <w:tc>
          <w:tcPr>
            <w:tcW w:w="2551" w:type="dxa"/>
            <w:vAlign w:val="center"/>
          </w:tcPr>
          <w:p>
            <w:pPr>
              <w:pStyle w:val="15"/>
            </w:pPr>
            <w:r>
              <w:t>172.91</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361石家庄市鹿泉区卫生健康局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2584.91</w:t>
            </w:r>
          </w:p>
        </w:tc>
        <w:tc>
          <w:tcPr>
            <w:tcW w:w="2551" w:type="dxa"/>
            <w:vAlign w:val="center"/>
          </w:tcPr>
          <w:p>
            <w:pPr>
              <w:pStyle w:val="19"/>
            </w:pPr>
            <w:r>
              <w:t>2334.73</w:t>
            </w:r>
          </w:p>
        </w:tc>
        <w:tc>
          <w:tcPr>
            <w:tcW w:w="2551" w:type="dxa"/>
            <w:vAlign w:val="center"/>
          </w:tcPr>
          <w:p>
            <w:pPr>
              <w:pStyle w:val="19"/>
            </w:pPr>
            <w:r>
              <w:t>250.18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1935.26</w:t>
            </w:r>
          </w:p>
        </w:tc>
        <w:tc>
          <w:tcPr>
            <w:tcW w:w="2551" w:type="dxa"/>
            <w:vAlign w:val="center"/>
          </w:tcPr>
          <w:p>
            <w:pPr>
              <w:pStyle w:val="15"/>
            </w:pPr>
            <w:r>
              <w:t>1935.26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489.05</w:t>
            </w:r>
          </w:p>
        </w:tc>
        <w:tc>
          <w:tcPr>
            <w:tcW w:w="2551" w:type="dxa"/>
            <w:vAlign w:val="center"/>
          </w:tcPr>
          <w:p>
            <w:pPr>
              <w:pStyle w:val="15"/>
            </w:pPr>
            <w:r>
              <w:t>489.05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170.52</w:t>
            </w:r>
          </w:p>
        </w:tc>
        <w:tc>
          <w:tcPr>
            <w:tcW w:w="2551" w:type="dxa"/>
            <w:vAlign w:val="center"/>
          </w:tcPr>
          <w:p>
            <w:pPr>
              <w:pStyle w:val="15"/>
            </w:pPr>
            <w:r>
              <w:t>170.52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469.80</w:t>
            </w:r>
          </w:p>
        </w:tc>
        <w:tc>
          <w:tcPr>
            <w:tcW w:w="2551" w:type="dxa"/>
            <w:vAlign w:val="center"/>
          </w:tcPr>
          <w:p>
            <w:pPr>
              <w:pStyle w:val="15"/>
            </w:pPr>
            <w:r>
              <w:t>469.80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302.37</w:t>
            </w:r>
          </w:p>
        </w:tc>
        <w:tc>
          <w:tcPr>
            <w:tcW w:w="2551" w:type="dxa"/>
            <w:vAlign w:val="center"/>
          </w:tcPr>
          <w:p>
            <w:pPr>
              <w:pStyle w:val="15"/>
            </w:pPr>
            <w:r>
              <w:t>302.37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183.78</w:t>
            </w:r>
          </w:p>
        </w:tc>
        <w:tc>
          <w:tcPr>
            <w:tcW w:w="2551" w:type="dxa"/>
            <w:vAlign w:val="center"/>
          </w:tcPr>
          <w:p>
            <w:pPr>
              <w:pStyle w:val="15"/>
            </w:pPr>
            <w:r>
              <w:t>183.78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77.60</w:t>
            </w:r>
          </w:p>
        </w:tc>
        <w:tc>
          <w:tcPr>
            <w:tcW w:w="2551" w:type="dxa"/>
            <w:vAlign w:val="center"/>
          </w:tcPr>
          <w:p>
            <w:pPr>
              <w:pStyle w:val="15"/>
            </w:pPr>
            <w:r>
              <w:t>77.60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60.05</w:t>
            </w:r>
          </w:p>
        </w:tc>
        <w:tc>
          <w:tcPr>
            <w:tcW w:w="2551" w:type="dxa"/>
            <w:vAlign w:val="center"/>
          </w:tcPr>
          <w:p>
            <w:pPr>
              <w:pStyle w:val="15"/>
            </w:pPr>
            <w:r>
              <w:t>60.05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9.18</w:t>
            </w:r>
          </w:p>
        </w:tc>
        <w:tc>
          <w:tcPr>
            <w:tcW w:w="2551" w:type="dxa"/>
            <w:vAlign w:val="center"/>
          </w:tcPr>
          <w:p>
            <w:pPr>
              <w:pStyle w:val="15"/>
            </w:pPr>
            <w:r>
              <w:t>9.18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172.91</w:t>
            </w:r>
          </w:p>
        </w:tc>
        <w:tc>
          <w:tcPr>
            <w:tcW w:w="2551" w:type="dxa"/>
            <w:vAlign w:val="center"/>
          </w:tcPr>
          <w:p>
            <w:pPr>
              <w:pStyle w:val="15"/>
            </w:pPr>
            <w:r>
              <w:t>172.91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250.18</w:t>
            </w:r>
          </w:p>
        </w:tc>
        <w:tc>
          <w:tcPr>
            <w:tcW w:w="2551" w:type="dxa"/>
            <w:vAlign w:val="center"/>
          </w:tcPr>
          <w:p>
            <w:pPr>
              <w:pStyle w:val="15"/>
            </w:pPr>
          </w:p>
        </w:tc>
        <w:tc>
          <w:tcPr>
            <w:tcW w:w="2551" w:type="dxa"/>
            <w:vAlign w:val="center"/>
          </w:tcPr>
          <w:p>
            <w:pPr>
              <w:pStyle w:val="15"/>
            </w:pPr>
            <w:r>
              <w:t>250.18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29.00</w:t>
            </w:r>
          </w:p>
        </w:tc>
        <w:tc>
          <w:tcPr>
            <w:tcW w:w="2551" w:type="dxa"/>
            <w:vAlign w:val="center"/>
          </w:tcPr>
          <w:p>
            <w:pPr>
              <w:pStyle w:val="15"/>
            </w:pPr>
          </w:p>
        </w:tc>
        <w:tc>
          <w:tcPr>
            <w:tcW w:w="2551" w:type="dxa"/>
            <w:vAlign w:val="center"/>
          </w:tcPr>
          <w:p>
            <w:pPr>
              <w:pStyle w:val="15"/>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13.00</w:t>
            </w:r>
          </w:p>
        </w:tc>
        <w:tc>
          <w:tcPr>
            <w:tcW w:w="2551" w:type="dxa"/>
            <w:vAlign w:val="center"/>
          </w:tcPr>
          <w:p>
            <w:pPr>
              <w:pStyle w:val="15"/>
            </w:pPr>
          </w:p>
        </w:tc>
        <w:tc>
          <w:tcPr>
            <w:tcW w:w="2551"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7.00</w:t>
            </w:r>
          </w:p>
        </w:tc>
        <w:tc>
          <w:tcPr>
            <w:tcW w:w="2551" w:type="dxa"/>
            <w:vAlign w:val="center"/>
          </w:tcPr>
          <w:p>
            <w:pPr>
              <w:pStyle w:val="15"/>
            </w:pPr>
          </w:p>
        </w:tc>
        <w:tc>
          <w:tcPr>
            <w:tcW w:w="2551" w:type="dxa"/>
            <w:vAlign w:val="center"/>
          </w:tcPr>
          <w:p>
            <w:pPr>
              <w:pStyle w:val="15"/>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16.24</w:t>
            </w:r>
          </w:p>
        </w:tc>
        <w:tc>
          <w:tcPr>
            <w:tcW w:w="2551" w:type="dxa"/>
            <w:vAlign w:val="center"/>
          </w:tcPr>
          <w:p>
            <w:pPr>
              <w:pStyle w:val="15"/>
            </w:pPr>
          </w:p>
        </w:tc>
        <w:tc>
          <w:tcPr>
            <w:tcW w:w="2551" w:type="dxa"/>
            <w:vAlign w:val="center"/>
          </w:tcPr>
          <w:p>
            <w:pPr>
              <w:pStyle w:val="15"/>
            </w:pPr>
            <w:r>
              <w:t>16.24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32.03</w:t>
            </w:r>
          </w:p>
        </w:tc>
        <w:tc>
          <w:tcPr>
            <w:tcW w:w="2551" w:type="dxa"/>
            <w:vAlign w:val="center"/>
          </w:tcPr>
          <w:p>
            <w:pPr>
              <w:pStyle w:val="15"/>
            </w:pPr>
          </w:p>
        </w:tc>
        <w:tc>
          <w:tcPr>
            <w:tcW w:w="2551" w:type="dxa"/>
            <w:vAlign w:val="center"/>
          </w:tcPr>
          <w:p>
            <w:pPr>
              <w:pStyle w:val="15"/>
            </w:pPr>
            <w:r>
              <w:t>32.03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30209</w:t>
            </w:r>
          </w:p>
        </w:tc>
        <w:tc>
          <w:tcPr>
            <w:tcW w:w="4535" w:type="dxa"/>
            <w:vAlign w:val="center"/>
          </w:tcPr>
          <w:p>
            <w:pPr>
              <w:pStyle w:val="16"/>
            </w:pPr>
            <w:r>
              <w:t>物业管理费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30213</w:t>
            </w:r>
          </w:p>
        </w:tc>
        <w:tc>
          <w:tcPr>
            <w:tcW w:w="4535" w:type="dxa"/>
            <w:vAlign w:val="center"/>
          </w:tcPr>
          <w:p>
            <w:pPr>
              <w:pStyle w:val="16"/>
            </w:pPr>
            <w:r>
              <w:t>维修(护)费</w:t>
            </w:r>
          </w:p>
        </w:tc>
        <w:tc>
          <w:tcPr>
            <w:tcW w:w="2551" w:type="dxa"/>
            <w:vAlign w:val="center"/>
          </w:tcPr>
          <w:p>
            <w:pPr>
              <w:pStyle w:val="15"/>
            </w:pPr>
            <w:r>
              <w:t>4.00</w:t>
            </w:r>
          </w:p>
        </w:tc>
        <w:tc>
          <w:tcPr>
            <w:tcW w:w="2551" w:type="dxa"/>
            <w:vAlign w:val="center"/>
          </w:tcPr>
          <w:p>
            <w:pPr>
              <w:pStyle w:val="15"/>
            </w:pPr>
          </w:p>
        </w:tc>
        <w:tc>
          <w:tcPr>
            <w:tcW w:w="2551"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0.60</w:t>
            </w:r>
          </w:p>
        </w:tc>
        <w:tc>
          <w:tcPr>
            <w:tcW w:w="2551" w:type="dxa"/>
            <w:vAlign w:val="center"/>
          </w:tcPr>
          <w:p>
            <w:pPr>
              <w:pStyle w:val="15"/>
            </w:pPr>
          </w:p>
        </w:tc>
        <w:tc>
          <w:tcPr>
            <w:tcW w:w="2551" w:type="dxa"/>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30226</w:t>
            </w:r>
          </w:p>
        </w:tc>
        <w:tc>
          <w:tcPr>
            <w:tcW w:w="4535" w:type="dxa"/>
            <w:vAlign w:val="center"/>
          </w:tcPr>
          <w:p>
            <w:pPr>
              <w:pStyle w:val="16"/>
            </w:pPr>
            <w:r>
              <w:t>劳务费</w:t>
            </w:r>
          </w:p>
        </w:tc>
        <w:tc>
          <w:tcPr>
            <w:tcW w:w="2551" w:type="dxa"/>
            <w:vAlign w:val="center"/>
          </w:tcPr>
          <w:p>
            <w:pPr>
              <w:pStyle w:val="15"/>
            </w:pPr>
            <w:r>
              <w:t>8.00</w:t>
            </w:r>
          </w:p>
        </w:tc>
        <w:tc>
          <w:tcPr>
            <w:tcW w:w="2551" w:type="dxa"/>
            <w:vAlign w:val="center"/>
          </w:tcPr>
          <w:p>
            <w:pPr>
              <w:pStyle w:val="15"/>
            </w:pPr>
          </w:p>
        </w:tc>
        <w:tc>
          <w:tcPr>
            <w:tcW w:w="2551"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30227</w:t>
            </w:r>
          </w:p>
        </w:tc>
        <w:tc>
          <w:tcPr>
            <w:tcW w:w="4535" w:type="dxa"/>
            <w:vAlign w:val="center"/>
          </w:tcPr>
          <w:p>
            <w:pPr>
              <w:pStyle w:val="16"/>
            </w:pPr>
            <w:r>
              <w:t>委托业务费</w:t>
            </w:r>
          </w:p>
        </w:tc>
        <w:tc>
          <w:tcPr>
            <w:tcW w:w="2551" w:type="dxa"/>
            <w:vAlign w:val="center"/>
          </w:tcPr>
          <w:p>
            <w:pPr>
              <w:pStyle w:val="15"/>
            </w:pPr>
            <w:r>
              <w:t>77.59</w:t>
            </w:r>
          </w:p>
        </w:tc>
        <w:tc>
          <w:tcPr>
            <w:tcW w:w="2551" w:type="dxa"/>
            <w:vAlign w:val="center"/>
          </w:tcPr>
          <w:p>
            <w:pPr>
              <w:pStyle w:val="15"/>
            </w:pPr>
          </w:p>
        </w:tc>
        <w:tc>
          <w:tcPr>
            <w:tcW w:w="2551" w:type="dxa"/>
            <w:vAlign w:val="center"/>
          </w:tcPr>
          <w:p>
            <w:pPr>
              <w:pStyle w:val="15"/>
            </w:pPr>
            <w:r>
              <w:t>77.59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10.17</w:t>
            </w:r>
          </w:p>
        </w:tc>
        <w:tc>
          <w:tcPr>
            <w:tcW w:w="2551" w:type="dxa"/>
            <w:vAlign w:val="center"/>
          </w:tcPr>
          <w:p>
            <w:pPr>
              <w:pStyle w:val="15"/>
            </w:pPr>
          </w:p>
        </w:tc>
        <w:tc>
          <w:tcPr>
            <w:tcW w:w="2551" w:type="dxa"/>
            <w:vAlign w:val="center"/>
          </w:tcPr>
          <w:p>
            <w:pPr>
              <w:pStyle w:val="15"/>
            </w:pPr>
            <w:r>
              <w:t>10.17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12.08</w:t>
            </w:r>
          </w:p>
        </w:tc>
        <w:tc>
          <w:tcPr>
            <w:tcW w:w="2551" w:type="dxa"/>
            <w:vAlign w:val="center"/>
          </w:tcPr>
          <w:p>
            <w:pPr>
              <w:pStyle w:val="15"/>
            </w:pPr>
          </w:p>
        </w:tc>
        <w:tc>
          <w:tcPr>
            <w:tcW w:w="2551" w:type="dxa"/>
            <w:vAlign w:val="center"/>
          </w:tcPr>
          <w:p>
            <w:pPr>
              <w:pStyle w:val="15"/>
            </w:pPr>
            <w:r>
              <w:t>12.08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10.80</w:t>
            </w:r>
          </w:p>
        </w:tc>
        <w:tc>
          <w:tcPr>
            <w:tcW w:w="2551" w:type="dxa"/>
            <w:vAlign w:val="center"/>
          </w:tcPr>
          <w:p>
            <w:pPr>
              <w:pStyle w:val="15"/>
            </w:pPr>
          </w:p>
        </w:tc>
        <w:tc>
          <w:tcPr>
            <w:tcW w:w="2551" w:type="dxa"/>
            <w:vAlign w:val="center"/>
          </w:tcPr>
          <w:p>
            <w:pPr>
              <w:pStyle w:val="15"/>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13.56</w:t>
            </w:r>
          </w:p>
        </w:tc>
        <w:tc>
          <w:tcPr>
            <w:tcW w:w="2551" w:type="dxa"/>
            <w:vAlign w:val="center"/>
          </w:tcPr>
          <w:p>
            <w:pPr>
              <w:pStyle w:val="15"/>
            </w:pPr>
          </w:p>
        </w:tc>
        <w:tc>
          <w:tcPr>
            <w:tcW w:w="2551" w:type="dxa"/>
            <w:vAlign w:val="center"/>
          </w:tcPr>
          <w:p>
            <w:pPr>
              <w:pStyle w:val="15"/>
            </w:pPr>
            <w:r>
              <w:t>13.56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13.10</w:t>
            </w:r>
          </w:p>
        </w:tc>
        <w:tc>
          <w:tcPr>
            <w:tcW w:w="2551" w:type="dxa"/>
            <w:vAlign w:val="center"/>
          </w:tcPr>
          <w:p>
            <w:pPr>
              <w:pStyle w:val="15"/>
            </w:pPr>
          </w:p>
        </w:tc>
        <w:tc>
          <w:tcPr>
            <w:tcW w:w="2551" w:type="dxa"/>
            <w:vAlign w:val="center"/>
          </w:tcPr>
          <w:p>
            <w:pPr>
              <w:pStyle w:val="15"/>
            </w:pPr>
            <w:r>
              <w:t>13.10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399.47</w:t>
            </w:r>
          </w:p>
        </w:tc>
        <w:tc>
          <w:tcPr>
            <w:tcW w:w="2551" w:type="dxa"/>
            <w:vAlign w:val="center"/>
          </w:tcPr>
          <w:p>
            <w:pPr>
              <w:pStyle w:val="15"/>
            </w:pPr>
            <w:r>
              <w:t>399.47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394.99</w:t>
            </w:r>
          </w:p>
        </w:tc>
        <w:tc>
          <w:tcPr>
            <w:tcW w:w="2551" w:type="dxa"/>
            <w:vAlign w:val="center"/>
          </w:tcPr>
          <w:p>
            <w:pPr>
              <w:pStyle w:val="15"/>
            </w:pPr>
            <w:r>
              <w:t>394.99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4.36</w:t>
            </w:r>
          </w:p>
        </w:tc>
        <w:tc>
          <w:tcPr>
            <w:tcW w:w="2551" w:type="dxa"/>
            <w:vAlign w:val="center"/>
          </w:tcPr>
          <w:p>
            <w:pPr>
              <w:pStyle w:val="15"/>
            </w:pPr>
            <w:r>
              <w:t>4.36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0.12</w:t>
            </w:r>
          </w:p>
        </w:tc>
        <w:tc>
          <w:tcPr>
            <w:tcW w:w="2551" w:type="dxa"/>
            <w:vAlign w:val="center"/>
          </w:tcPr>
          <w:p>
            <w:pPr>
              <w:pStyle w:val="15"/>
            </w:pPr>
            <w:r>
              <w:t>0.12</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361石家庄市鹿泉区卫生健康局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5837.53</w:t>
            </w:r>
          </w:p>
        </w:tc>
        <w:tc>
          <w:tcPr>
            <w:tcW w:w="2551" w:type="dxa"/>
            <w:vAlign w:val="center"/>
          </w:tcPr>
          <w:p>
            <w:pPr>
              <w:pStyle w:val="19"/>
            </w:pPr>
          </w:p>
        </w:tc>
        <w:tc>
          <w:tcPr>
            <w:tcW w:w="2551" w:type="dxa"/>
            <w:vAlign w:val="center"/>
          </w:tcPr>
          <w:p>
            <w:pPr>
              <w:pStyle w:val="19"/>
            </w:pPr>
            <w:r>
              <w:t>5837.53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229</w:t>
            </w:r>
          </w:p>
        </w:tc>
        <w:tc>
          <w:tcPr>
            <w:tcW w:w="4535" w:type="dxa"/>
            <w:vAlign w:val="center"/>
          </w:tcPr>
          <w:p>
            <w:pPr>
              <w:pStyle w:val="16"/>
            </w:pPr>
            <w:r>
              <w:t>其他支出</w:t>
            </w:r>
          </w:p>
        </w:tc>
        <w:tc>
          <w:tcPr>
            <w:tcW w:w="2551" w:type="dxa"/>
            <w:vAlign w:val="center"/>
          </w:tcPr>
          <w:p>
            <w:pPr>
              <w:pStyle w:val="15"/>
            </w:pPr>
            <w:r>
              <w:t>4785.37</w:t>
            </w:r>
          </w:p>
        </w:tc>
        <w:tc>
          <w:tcPr>
            <w:tcW w:w="2551" w:type="dxa"/>
            <w:vAlign w:val="center"/>
          </w:tcPr>
          <w:p>
            <w:pPr>
              <w:pStyle w:val="15"/>
            </w:pPr>
          </w:p>
        </w:tc>
        <w:tc>
          <w:tcPr>
            <w:tcW w:w="2551" w:type="dxa"/>
            <w:vAlign w:val="center"/>
          </w:tcPr>
          <w:p>
            <w:pPr>
              <w:pStyle w:val="15"/>
            </w:pPr>
            <w:r>
              <w:t>4785.37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22904</w:t>
            </w:r>
          </w:p>
        </w:tc>
        <w:tc>
          <w:tcPr>
            <w:tcW w:w="4535" w:type="dxa"/>
            <w:vAlign w:val="center"/>
          </w:tcPr>
          <w:p>
            <w:pPr>
              <w:pStyle w:val="16"/>
            </w:pPr>
            <w:r>
              <w:t>其他政府性基金及对应专项债务收入安排的支出</w:t>
            </w:r>
          </w:p>
        </w:tc>
        <w:tc>
          <w:tcPr>
            <w:tcW w:w="2551" w:type="dxa"/>
            <w:vAlign w:val="center"/>
          </w:tcPr>
          <w:p>
            <w:pPr>
              <w:pStyle w:val="15"/>
            </w:pPr>
            <w:r>
              <w:t>4785.37</w:t>
            </w:r>
          </w:p>
        </w:tc>
        <w:tc>
          <w:tcPr>
            <w:tcW w:w="2551" w:type="dxa"/>
            <w:vAlign w:val="center"/>
          </w:tcPr>
          <w:p>
            <w:pPr>
              <w:pStyle w:val="15"/>
            </w:pPr>
          </w:p>
        </w:tc>
        <w:tc>
          <w:tcPr>
            <w:tcW w:w="2551" w:type="dxa"/>
            <w:vAlign w:val="center"/>
          </w:tcPr>
          <w:p>
            <w:pPr>
              <w:pStyle w:val="15"/>
            </w:pPr>
            <w:r>
              <w:t>4785.37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2290402</w:t>
            </w:r>
          </w:p>
        </w:tc>
        <w:tc>
          <w:tcPr>
            <w:tcW w:w="4535" w:type="dxa"/>
            <w:vAlign w:val="center"/>
          </w:tcPr>
          <w:p>
            <w:pPr>
              <w:pStyle w:val="16"/>
            </w:pPr>
            <w:r>
              <w:t>其他地方自行试点项目收益专项债券收入安排的支出</w:t>
            </w:r>
          </w:p>
        </w:tc>
        <w:tc>
          <w:tcPr>
            <w:tcW w:w="2551" w:type="dxa"/>
            <w:vAlign w:val="center"/>
          </w:tcPr>
          <w:p>
            <w:pPr>
              <w:pStyle w:val="15"/>
            </w:pPr>
            <w:r>
              <w:t>4785.37</w:t>
            </w:r>
          </w:p>
        </w:tc>
        <w:tc>
          <w:tcPr>
            <w:tcW w:w="2551" w:type="dxa"/>
            <w:vAlign w:val="center"/>
          </w:tcPr>
          <w:p>
            <w:pPr>
              <w:pStyle w:val="15"/>
            </w:pPr>
          </w:p>
        </w:tc>
        <w:tc>
          <w:tcPr>
            <w:tcW w:w="2551" w:type="dxa"/>
            <w:vAlign w:val="center"/>
          </w:tcPr>
          <w:p>
            <w:pPr>
              <w:pStyle w:val="15"/>
            </w:pPr>
            <w:r>
              <w:t>4785.37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231</w:t>
            </w:r>
          </w:p>
        </w:tc>
        <w:tc>
          <w:tcPr>
            <w:tcW w:w="4535" w:type="dxa"/>
            <w:vAlign w:val="center"/>
          </w:tcPr>
          <w:p>
            <w:pPr>
              <w:pStyle w:val="16"/>
            </w:pPr>
            <w:r>
              <w:t>债务还本支出</w:t>
            </w:r>
          </w:p>
        </w:tc>
        <w:tc>
          <w:tcPr>
            <w:tcW w:w="2551" w:type="dxa"/>
            <w:vAlign w:val="center"/>
          </w:tcPr>
          <w:p>
            <w:pPr>
              <w:pStyle w:val="15"/>
            </w:pPr>
            <w:r>
              <w:t>600.00</w:t>
            </w:r>
          </w:p>
        </w:tc>
        <w:tc>
          <w:tcPr>
            <w:tcW w:w="2551" w:type="dxa"/>
            <w:vAlign w:val="center"/>
          </w:tcPr>
          <w:p>
            <w:pPr>
              <w:pStyle w:val="15"/>
            </w:pPr>
          </w:p>
        </w:tc>
        <w:tc>
          <w:tcPr>
            <w:tcW w:w="2551" w:type="dxa"/>
            <w:vAlign w:val="center"/>
          </w:tcPr>
          <w:p>
            <w:pPr>
              <w:pStyle w:val="15"/>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23104</w:t>
            </w:r>
          </w:p>
        </w:tc>
        <w:tc>
          <w:tcPr>
            <w:tcW w:w="4535" w:type="dxa"/>
            <w:vAlign w:val="center"/>
          </w:tcPr>
          <w:p>
            <w:pPr>
              <w:pStyle w:val="16"/>
            </w:pPr>
            <w:r>
              <w:t>地方政府专项债务还本支出</w:t>
            </w:r>
          </w:p>
        </w:tc>
        <w:tc>
          <w:tcPr>
            <w:tcW w:w="2551" w:type="dxa"/>
            <w:vAlign w:val="center"/>
          </w:tcPr>
          <w:p>
            <w:pPr>
              <w:pStyle w:val="15"/>
            </w:pPr>
            <w:r>
              <w:t>600.00</w:t>
            </w:r>
          </w:p>
        </w:tc>
        <w:tc>
          <w:tcPr>
            <w:tcW w:w="2551" w:type="dxa"/>
            <w:vAlign w:val="center"/>
          </w:tcPr>
          <w:p>
            <w:pPr>
              <w:pStyle w:val="15"/>
            </w:pPr>
          </w:p>
        </w:tc>
        <w:tc>
          <w:tcPr>
            <w:tcW w:w="2551" w:type="dxa"/>
            <w:vAlign w:val="center"/>
          </w:tcPr>
          <w:p>
            <w:pPr>
              <w:pStyle w:val="15"/>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2310498</w:t>
            </w:r>
          </w:p>
        </w:tc>
        <w:tc>
          <w:tcPr>
            <w:tcW w:w="4535" w:type="dxa"/>
            <w:vAlign w:val="center"/>
          </w:tcPr>
          <w:p>
            <w:pPr>
              <w:pStyle w:val="16"/>
            </w:pPr>
            <w:r>
              <w:t>其他地方自行试点项目收益专项债券还本支出</w:t>
            </w:r>
          </w:p>
        </w:tc>
        <w:tc>
          <w:tcPr>
            <w:tcW w:w="2551" w:type="dxa"/>
            <w:vAlign w:val="center"/>
          </w:tcPr>
          <w:p>
            <w:pPr>
              <w:pStyle w:val="15"/>
            </w:pPr>
            <w:r>
              <w:t>600.00</w:t>
            </w:r>
          </w:p>
        </w:tc>
        <w:tc>
          <w:tcPr>
            <w:tcW w:w="2551" w:type="dxa"/>
            <w:vAlign w:val="center"/>
          </w:tcPr>
          <w:p>
            <w:pPr>
              <w:pStyle w:val="15"/>
            </w:pPr>
          </w:p>
        </w:tc>
        <w:tc>
          <w:tcPr>
            <w:tcW w:w="2551" w:type="dxa"/>
            <w:vAlign w:val="center"/>
          </w:tcPr>
          <w:p>
            <w:pPr>
              <w:pStyle w:val="15"/>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232</w:t>
            </w:r>
          </w:p>
        </w:tc>
        <w:tc>
          <w:tcPr>
            <w:tcW w:w="4535" w:type="dxa"/>
            <w:vAlign w:val="center"/>
          </w:tcPr>
          <w:p>
            <w:pPr>
              <w:pStyle w:val="16"/>
            </w:pPr>
            <w:r>
              <w:t>债务付息支出</w:t>
            </w:r>
          </w:p>
        </w:tc>
        <w:tc>
          <w:tcPr>
            <w:tcW w:w="2551" w:type="dxa"/>
            <w:vAlign w:val="center"/>
          </w:tcPr>
          <w:p>
            <w:pPr>
              <w:pStyle w:val="15"/>
            </w:pPr>
            <w:r>
              <w:t>452.10</w:t>
            </w:r>
          </w:p>
        </w:tc>
        <w:tc>
          <w:tcPr>
            <w:tcW w:w="2551" w:type="dxa"/>
            <w:vAlign w:val="center"/>
          </w:tcPr>
          <w:p>
            <w:pPr>
              <w:pStyle w:val="15"/>
            </w:pPr>
          </w:p>
        </w:tc>
        <w:tc>
          <w:tcPr>
            <w:tcW w:w="2551" w:type="dxa"/>
            <w:vAlign w:val="center"/>
          </w:tcPr>
          <w:p>
            <w:pPr>
              <w:pStyle w:val="15"/>
            </w:pPr>
            <w:r>
              <w:t>452.10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23204</w:t>
            </w:r>
          </w:p>
        </w:tc>
        <w:tc>
          <w:tcPr>
            <w:tcW w:w="4535" w:type="dxa"/>
            <w:vAlign w:val="center"/>
          </w:tcPr>
          <w:p>
            <w:pPr>
              <w:pStyle w:val="16"/>
            </w:pPr>
            <w:r>
              <w:t>地方政府专项债务付息支出</w:t>
            </w:r>
          </w:p>
        </w:tc>
        <w:tc>
          <w:tcPr>
            <w:tcW w:w="2551" w:type="dxa"/>
            <w:vAlign w:val="center"/>
          </w:tcPr>
          <w:p>
            <w:pPr>
              <w:pStyle w:val="15"/>
            </w:pPr>
            <w:r>
              <w:t>452.10</w:t>
            </w:r>
          </w:p>
        </w:tc>
        <w:tc>
          <w:tcPr>
            <w:tcW w:w="2551" w:type="dxa"/>
            <w:vAlign w:val="center"/>
          </w:tcPr>
          <w:p>
            <w:pPr>
              <w:pStyle w:val="15"/>
            </w:pPr>
          </w:p>
        </w:tc>
        <w:tc>
          <w:tcPr>
            <w:tcW w:w="2551" w:type="dxa"/>
            <w:vAlign w:val="center"/>
          </w:tcPr>
          <w:p>
            <w:pPr>
              <w:pStyle w:val="15"/>
            </w:pPr>
            <w:r>
              <w:t>452.10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2320498</w:t>
            </w:r>
          </w:p>
        </w:tc>
        <w:tc>
          <w:tcPr>
            <w:tcW w:w="4535" w:type="dxa"/>
            <w:vAlign w:val="center"/>
          </w:tcPr>
          <w:p>
            <w:pPr>
              <w:pStyle w:val="16"/>
            </w:pPr>
            <w:r>
              <w:t>其他地方自行试点项目收益专项债券付息支出</w:t>
            </w:r>
          </w:p>
        </w:tc>
        <w:tc>
          <w:tcPr>
            <w:tcW w:w="2551" w:type="dxa"/>
            <w:vAlign w:val="center"/>
          </w:tcPr>
          <w:p>
            <w:pPr>
              <w:pStyle w:val="15"/>
            </w:pPr>
            <w:r>
              <w:t>452.10</w:t>
            </w:r>
          </w:p>
        </w:tc>
        <w:tc>
          <w:tcPr>
            <w:tcW w:w="2551" w:type="dxa"/>
            <w:vAlign w:val="center"/>
          </w:tcPr>
          <w:p>
            <w:pPr>
              <w:pStyle w:val="15"/>
            </w:pPr>
          </w:p>
        </w:tc>
        <w:tc>
          <w:tcPr>
            <w:tcW w:w="2551" w:type="dxa"/>
            <w:vAlign w:val="center"/>
          </w:tcPr>
          <w:p>
            <w:pPr>
              <w:pStyle w:val="15"/>
            </w:pPr>
            <w:r>
              <w:t>452.10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233</w:t>
            </w:r>
          </w:p>
        </w:tc>
        <w:tc>
          <w:tcPr>
            <w:tcW w:w="4535" w:type="dxa"/>
            <w:vAlign w:val="center"/>
          </w:tcPr>
          <w:p>
            <w:pPr>
              <w:pStyle w:val="16"/>
            </w:pPr>
            <w:r>
              <w:t>债务发行费用支出</w:t>
            </w:r>
          </w:p>
        </w:tc>
        <w:tc>
          <w:tcPr>
            <w:tcW w:w="2551" w:type="dxa"/>
            <w:vAlign w:val="center"/>
          </w:tcPr>
          <w:p>
            <w:pPr>
              <w:pStyle w:val="15"/>
            </w:pPr>
            <w:r>
              <w:t>0.05</w:t>
            </w:r>
          </w:p>
        </w:tc>
        <w:tc>
          <w:tcPr>
            <w:tcW w:w="2551" w:type="dxa"/>
            <w:vAlign w:val="center"/>
          </w:tcPr>
          <w:p>
            <w:pPr>
              <w:pStyle w:val="15"/>
            </w:pPr>
          </w:p>
        </w:tc>
        <w:tc>
          <w:tcPr>
            <w:tcW w:w="2551" w:type="dxa"/>
            <w:vAlign w:val="center"/>
          </w:tcPr>
          <w:p>
            <w:pPr>
              <w:pStyle w:val="15"/>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23304</w:t>
            </w:r>
          </w:p>
        </w:tc>
        <w:tc>
          <w:tcPr>
            <w:tcW w:w="4535" w:type="dxa"/>
            <w:vAlign w:val="center"/>
          </w:tcPr>
          <w:p>
            <w:pPr>
              <w:pStyle w:val="16"/>
            </w:pPr>
            <w:r>
              <w:t>地方政府专项债务发行费用支出</w:t>
            </w:r>
          </w:p>
        </w:tc>
        <w:tc>
          <w:tcPr>
            <w:tcW w:w="2551" w:type="dxa"/>
            <w:vAlign w:val="center"/>
          </w:tcPr>
          <w:p>
            <w:pPr>
              <w:pStyle w:val="15"/>
            </w:pPr>
            <w:r>
              <w:t>0.05</w:t>
            </w:r>
          </w:p>
        </w:tc>
        <w:tc>
          <w:tcPr>
            <w:tcW w:w="2551" w:type="dxa"/>
            <w:vAlign w:val="center"/>
          </w:tcPr>
          <w:p>
            <w:pPr>
              <w:pStyle w:val="15"/>
            </w:pPr>
          </w:p>
        </w:tc>
        <w:tc>
          <w:tcPr>
            <w:tcW w:w="2551" w:type="dxa"/>
            <w:vAlign w:val="center"/>
          </w:tcPr>
          <w:p>
            <w:pPr>
              <w:pStyle w:val="15"/>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2330498</w:t>
            </w:r>
          </w:p>
        </w:tc>
        <w:tc>
          <w:tcPr>
            <w:tcW w:w="4535" w:type="dxa"/>
            <w:vAlign w:val="center"/>
          </w:tcPr>
          <w:p>
            <w:pPr>
              <w:pStyle w:val="16"/>
            </w:pPr>
            <w:r>
              <w:t>其他地方自行试点项目收益专项债券发行费用支出</w:t>
            </w:r>
          </w:p>
        </w:tc>
        <w:tc>
          <w:tcPr>
            <w:tcW w:w="2551" w:type="dxa"/>
            <w:vAlign w:val="center"/>
          </w:tcPr>
          <w:p>
            <w:pPr>
              <w:pStyle w:val="15"/>
            </w:pPr>
            <w:r>
              <w:t>0.05</w:t>
            </w:r>
          </w:p>
        </w:tc>
        <w:tc>
          <w:tcPr>
            <w:tcW w:w="2551" w:type="dxa"/>
            <w:vAlign w:val="center"/>
          </w:tcPr>
          <w:p>
            <w:pPr>
              <w:pStyle w:val="15"/>
            </w:pPr>
          </w:p>
        </w:tc>
        <w:tc>
          <w:tcPr>
            <w:tcW w:w="2551" w:type="dxa"/>
            <w:vAlign w:val="center"/>
          </w:tcPr>
          <w:p>
            <w:pPr>
              <w:pStyle w:val="15"/>
            </w:pPr>
            <w:r>
              <w:t>0.05</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361石家庄市鹿泉区卫生健康局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361石家庄市鹿泉区卫生健康局</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10.80</w:t>
            </w:r>
          </w:p>
        </w:tc>
        <w:tc>
          <w:tcPr>
            <w:tcW w:w="2381" w:type="dxa"/>
            <w:vAlign w:val="center"/>
          </w:tcPr>
          <w:p>
            <w:pPr>
              <w:pStyle w:val="19"/>
            </w:pPr>
            <w:r>
              <w:t>10.80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10.80</w:t>
            </w:r>
          </w:p>
        </w:tc>
        <w:tc>
          <w:tcPr>
            <w:tcW w:w="2381" w:type="dxa"/>
            <w:vAlign w:val="center"/>
          </w:tcPr>
          <w:p>
            <w:pPr>
              <w:pStyle w:val="15"/>
            </w:pPr>
            <w:r>
              <w:t>10.80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r>
              <w:t>10.80</w:t>
            </w:r>
          </w:p>
        </w:tc>
        <w:tc>
          <w:tcPr>
            <w:tcW w:w="2381" w:type="dxa"/>
            <w:vAlign w:val="center"/>
          </w:tcPr>
          <w:p>
            <w:pPr>
              <w:pStyle w:val="15"/>
            </w:pPr>
            <w:r>
              <w:t>10.80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r>
              <w:t>10.80</w:t>
            </w:r>
          </w:p>
        </w:tc>
        <w:tc>
          <w:tcPr>
            <w:tcW w:w="2381" w:type="dxa"/>
            <w:vAlign w:val="center"/>
          </w:tcPr>
          <w:p>
            <w:pPr>
              <w:pStyle w:val="15"/>
            </w:pPr>
            <w:r>
              <w:t>10.80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石家庄市鹿泉区卫生健康局2023年部门预算信息公开情况说明</w:t>
      </w:r>
    </w:p>
    <w:p>
      <w:pPr>
        <w:jc w:val="center"/>
      </w:pPr>
      <w:r>
        <w:rPr>
          <w:rFonts w:ascii="方正小标宋_GBK" w:hAnsi="方正小标宋_GBK" w:eastAsia="方正小标宋_GBK" w:cs="方正小标宋_GBK"/>
          <w:color w:val="000000"/>
          <w:sz w:val="44"/>
        </w:rPr>
        <w:t>石家庄市鹿泉区卫生健康局2023年部门预算信息公开情况说明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、《地方预决算公开操作规程》和《关于进一步推进预算公开工作的实施意见》规定，现将石家庄市鹿泉区卫生健康局2023年部门预算公开如下：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贯彻落实党中央和省、市、区委关于卫生健康工作的方针政策和决策部署，坚持和加强党对卫生健康工作的集中统一领导。主要职责是：</w:t>
      </w:r>
    </w:p>
    <w:p>
      <w:pPr>
        <w:pStyle w:val="21"/>
      </w:pPr>
      <w:r>
        <w:t>（一）贯彻落实卫生健康、中医药事业发展法律法规和规章，拟订全区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pPr>
        <w:pStyle w:val="21"/>
      </w:pPr>
      <w: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pPr>
        <w:pStyle w:val="21"/>
      </w:pPr>
      <w:r>
        <w:t>（三）制定并组织落实疾病预防控制规划、国家免疫规划以及危害人民健康的公共卫生问题的干预措施。负责卫生应急工作，组织指导突发公共卫生事件的预防控制和各类突发公共事件的医疗卫生救援。</w:t>
      </w:r>
    </w:p>
    <w:p>
      <w:pPr>
        <w:pStyle w:val="21"/>
      </w:pPr>
      <w:r>
        <w:t>（四）组织拟订并协调落实应对人口老龄化政策措施，负责推进老年健康服务体系建设和医养结合工作。</w:t>
      </w:r>
    </w:p>
    <w:p>
      <w:pPr>
        <w:pStyle w:val="21"/>
      </w:pPr>
      <w:r>
        <w:t>（五）组织实施国家基本药物政策和国家基本药物制度，开展药品使用监测、临床综合评价和短缺药品预警，提出全区基本药物价格政策的建议，贯彻落实药品法律法规和规章。配合市卫生健康委做好食品安全风险监测和食品安全地方标准跟踪评价工作。</w:t>
      </w:r>
    </w:p>
    <w:p>
      <w:pPr>
        <w:pStyle w:val="21"/>
      </w:pPr>
      <w:r>
        <w:t>（六）负责职责范围内的职业卫生、放射卫生、环境卫生、学校卫生、公共场所卫生、饮用水卫生等公共卫生的监督管理，负责传染病防治监督，健全卫生健康综合监督体系。牵头《烟草控制框架公约》履约工作。</w:t>
      </w:r>
    </w:p>
    <w:p>
      <w:pPr>
        <w:pStyle w:val="21"/>
      </w:pPr>
      <w: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pPr>
        <w:pStyle w:val="21"/>
      </w:pPr>
      <w:r>
        <w:t>（八）负责计划生育管理和服务工作，开展人口监测预警，研究提出人口与家庭发展相关政策建议，落实计划生育政策。</w:t>
      </w:r>
    </w:p>
    <w:p>
      <w:pPr>
        <w:pStyle w:val="21"/>
      </w:pPr>
      <w:r>
        <w:t>（九）负责全区卫生健康工作，负责基层医疗卫生、妇幼健康服务体系和全科医生队伍建设。推进卫生健康科技创新发展。</w:t>
      </w:r>
    </w:p>
    <w:p>
      <w:pPr>
        <w:pStyle w:val="21"/>
      </w:pPr>
      <w:r>
        <w:t>（十）拟订中医药中长期发展规划，并纳入卫生健康事业发展总体规划和战略目标。</w:t>
      </w:r>
    </w:p>
    <w:p>
      <w:pPr>
        <w:pStyle w:val="21"/>
      </w:pPr>
      <w:r>
        <w:t>（十一）负责区直部门有关干部医疗管理工作，负责重要会议与重大活动的医疗卫生保障工作。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石家庄市鹿泉区卫生健康局本级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石家庄市鹿泉区疾病预防控制中心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石家庄市鹿泉区卫生健康监督执法所</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石家庄市鹿泉人民医院</w:t>
            </w:r>
          </w:p>
        </w:tc>
        <w:tc>
          <w:tcPr>
            <w:tcW w:w="1843" w:type="dxa"/>
            <w:vAlign w:val="center"/>
          </w:tcPr>
          <w:p>
            <w:pPr>
              <w:pStyle w:val="17"/>
            </w:pPr>
            <w:r>
              <w:t>事业</w:t>
            </w:r>
          </w:p>
        </w:tc>
        <w:tc>
          <w:tcPr>
            <w:tcW w:w="2126" w:type="dxa"/>
            <w:vAlign w:val="center"/>
          </w:tcPr>
          <w:p>
            <w:pPr>
              <w:pStyle w:val="17"/>
            </w:pPr>
            <w:r>
              <w:t>未定行政级别</w:t>
            </w:r>
          </w:p>
        </w:tc>
        <w:tc>
          <w:tcPr>
            <w:tcW w:w="3827" w:type="dxa"/>
            <w:vAlign w:val="center"/>
          </w:tcPr>
          <w:p>
            <w:pPr>
              <w:pStyle w:val="17"/>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石家庄市鹿泉区中医院</w:t>
            </w:r>
          </w:p>
        </w:tc>
        <w:tc>
          <w:tcPr>
            <w:tcW w:w="1843" w:type="dxa"/>
            <w:vAlign w:val="center"/>
          </w:tcPr>
          <w:p>
            <w:pPr>
              <w:pStyle w:val="17"/>
            </w:pPr>
            <w:r>
              <w:t>事业</w:t>
            </w:r>
          </w:p>
        </w:tc>
        <w:tc>
          <w:tcPr>
            <w:tcW w:w="2126" w:type="dxa"/>
            <w:vAlign w:val="center"/>
          </w:tcPr>
          <w:p>
            <w:pPr>
              <w:pStyle w:val="17"/>
            </w:pPr>
            <w:r>
              <w:t>未定行政级别</w:t>
            </w:r>
          </w:p>
        </w:tc>
        <w:tc>
          <w:tcPr>
            <w:tcW w:w="3827" w:type="dxa"/>
            <w:vAlign w:val="center"/>
          </w:tcPr>
          <w:p>
            <w:pPr>
              <w:pStyle w:val="17"/>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石家庄市鹿泉区妇幼保健院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石家庄市鹿泉区山尹村镇卫生院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石家庄市鹿泉区寺家庄镇卫生院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石家庄市鹿泉区石井乡卫生院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石家庄市鹿泉区黄壁庄镇卫生院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石家庄市鹿泉区白鹿泉乡卫生院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石家庄市鹿泉区上庄镇卫生院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石家庄市鹿泉区上寨乡卫生院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石家庄市鹿泉区铜冶镇中心卫生院永壁分院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石家庄市鹿泉区获鹿镇卫生院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石家庄市鹿泉区李村镇中心卫生院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石家庄市鹿泉区大河镇中心卫生院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石家庄市鹿泉区铜冶镇中心卫生院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石家庄市鹿泉区宜安镇卫生院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石家庄市鹿泉区上庄镇卫生院开发区分院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s="Times New Roman"/>
          <w:color w:val="000000"/>
          <w:sz w:val="28"/>
        </w:rPr>
        <w:t>按照预算管理有关规定，目前我省部门预算的编制实行综合预算管理，即全部收入和支出都反映在预算中。石家庄市鹿泉区卫生健康局机关及所属事业单位的收支包含在部门预算中。</w:t>
      </w:r>
    </w:p>
    <w:p>
      <w:pPr>
        <w:pStyle w:val="22"/>
      </w:pPr>
      <w:r>
        <w:t>1、收入说明</w:t>
      </w:r>
    </w:p>
    <w:p>
      <w:pPr>
        <w:pStyle w:val="22"/>
        <w:rPr>
          <w:lang w:eastAsia="zh-CN"/>
        </w:rPr>
      </w:pPr>
      <w:r>
        <w:t>反映本部门当年全部收入。2023年预算收入</w:t>
      </w:r>
      <w:r>
        <w:rPr>
          <w:rFonts w:hint="eastAsia"/>
          <w:lang w:eastAsia="zh-CN"/>
        </w:rPr>
        <w:t>74714.37</w:t>
      </w:r>
      <w:r>
        <w:t>万元，其中：一般公共预算收入19852.79万元，基金预算收入1052.15万元，</w:t>
      </w:r>
      <w:r>
        <w:rPr>
          <w:rFonts w:hint="eastAsia"/>
          <w:lang w:eastAsia="zh-CN"/>
        </w:rPr>
        <w:t>事业收入48354.37万元，</w:t>
      </w:r>
      <w:r>
        <w:t>其他来源收入0万元，上年结转结余5455.06万元。</w:t>
      </w:r>
    </w:p>
    <w:p>
      <w:pPr>
        <w:pStyle w:val="22"/>
      </w:pPr>
      <w:r>
        <w:rPr>
          <w:rFonts w:hint="eastAsia"/>
          <w:lang w:eastAsia="zh-CN"/>
        </w:rPr>
        <w:t>2、</w:t>
      </w:r>
      <w:r>
        <w:t>支出说明</w:t>
      </w:r>
    </w:p>
    <w:p>
      <w:pPr>
        <w:pStyle w:val="22"/>
        <w:rPr>
          <w:lang w:eastAsia="zh-CN"/>
        </w:rPr>
      </w:pPr>
      <w:r>
        <w:t>收支预算总表支出栏、基本支出表、项目支出表按经济分类和支出功能分类科目编制，反映石家庄市鹿泉区</w:t>
      </w:r>
      <w:r>
        <w:rPr>
          <w:rFonts w:hint="eastAsia"/>
          <w:lang w:eastAsia="zh-CN"/>
        </w:rPr>
        <w:t>卫生健康</w:t>
      </w:r>
      <w:r>
        <w:t>局年度部门预算中支出预算的总体情况。2023预算支出</w:t>
      </w:r>
      <w:r>
        <w:rPr>
          <w:rFonts w:hint="eastAsia"/>
          <w:lang w:eastAsia="zh-CN"/>
        </w:rPr>
        <w:t>74714.37</w:t>
      </w:r>
      <w:r>
        <w:t>万元 ，其中基本支出</w:t>
      </w:r>
      <w:r>
        <w:rPr>
          <w:rFonts w:hint="eastAsia"/>
          <w:lang w:eastAsia="zh-CN"/>
        </w:rPr>
        <w:t>50939.28</w:t>
      </w:r>
      <w:r>
        <w:t>万元，包括人员经费</w:t>
      </w:r>
      <w:r>
        <w:rPr>
          <w:rFonts w:hint="eastAsia"/>
          <w:lang w:eastAsia="zh-CN"/>
        </w:rPr>
        <w:t>8672.55</w:t>
      </w:r>
      <w:r>
        <w:t>万元和日常公用经费</w:t>
      </w:r>
      <w:r>
        <w:rPr>
          <w:rFonts w:hint="eastAsia"/>
          <w:lang w:eastAsia="zh-CN"/>
        </w:rPr>
        <w:t>42266.72</w:t>
      </w:r>
      <w:r>
        <w:t>万元；项目支出</w:t>
      </w:r>
      <w:r>
        <w:rPr>
          <w:rFonts w:hint="eastAsia"/>
          <w:lang w:eastAsia="zh-CN"/>
        </w:rPr>
        <w:t>23775.09</w:t>
      </w:r>
      <w:r>
        <w:t>万元</w:t>
      </w:r>
      <w:r>
        <w:rPr>
          <w:rFonts w:hint="eastAsia"/>
          <w:lang w:eastAsia="zh-CN"/>
        </w:rPr>
        <w:t>，主要为基本公共卫生服务、突发公共卫生事件应急处理等项目支出。</w:t>
      </w:r>
    </w:p>
    <w:p>
      <w:pPr>
        <w:pStyle w:val="22"/>
      </w:pPr>
      <w:r>
        <w:t>3、比上年增减情况</w:t>
      </w:r>
    </w:p>
    <w:p>
      <w:pPr>
        <w:pStyle w:val="22"/>
        <w:rPr>
          <w:lang w:eastAsia="zh-CN"/>
        </w:rPr>
      </w:pPr>
      <w:r>
        <w:t>2023年部门预算收支安排</w:t>
      </w:r>
      <w:r>
        <w:rPr>
          <w:rFonts w:hint="eastAsia"/>
          <w:lang w:eastAsia="zh-CN"/>
        </w:rPr>
        <w:t>74714.37</w:t>
      </w:r>
      <w:r>
        <w:t>万元，较2022年增加</w:t>
      </w:r>
      <w:r>
        <w:rPr>
          <w:rFonts w:hint="eastAsia"/>
          <w:lang w:eastAsia="zh-CN"/>
        </w:rPr>
        <w:t>49256.29</w:t>
      </w:r>
      <w:r>
        <w:t>万元，其中：基本支出增加</w:t>
      </w:r>
      <w:r>
        <w:rPr>
          <w:rFonts w:hint="eastAsia"/>
          <w:lang w:eastAsia="zh-CN"/>
        </w:rPr>
        <w:t>44580.71</w:t>
      </w:r>
      <w:r>
        <w:t>万元，主要是人员工资调整标准</w:t>
      </w:r>
      <w:r>
        <w:rPr>
          <w:rFonts w:hint="eastAsia"/>
          <w:lang w:eastAsia="zh-CN"/>
        </w:rPr>
        <w:t>、各医疗机构相关费用纳入预算编制</w:t>
      </w:r>
      <w:r>
        <w:t>；项目支出</w:t>
      </w:r>
      <w:r>
        <w:rPr>
          <w:rFonts w:hint="eastAsia"/>
          <w:lang w:eastAsia="zh-CN"/>
        </w:rPr>
        <w:t>减少4675.58</w:t>
      </w:r>
      <w:r>
        <w:t>万元，主要是</w:t>
      </w:r>
      <w:r>
        <w:rPr>
          <w:rFonts w:hint="eastAsia"/>
          <w:lang w:eastAsia="zh-CN"/>
        </w:rPr>
        <w:t>我部门疫情防控费用年初预算安排减少。</w:t>
      </w:r>
    </w:p>
    <w:p>
      <w:pPr>
        <w:spacing w:before="10" w:after="10" w:line="360" w:lineRule="auto"/>
        <w:ind w:firstLine="640"/>
        <w:outlineLvl w:val="2"/>
        <w:rPr>
          <w:rFonts w:ascii="黑体" w:hAnsi="黑体" w:eastAsia="黑体" w:cs="黑体"/>
          <w:color w:val="000000"/>
          <w:sz w:val="32"/>
          <w:lang w:eastAsia="zh-CN"/>
        </w:rPr>
      </w:pPr>
      <w:bookmarkStart w:id="11" w:name="_Toc_3_3_0000000012"/>
      <w:r>
        <w:rPr>
          <w:rFonts w:ascii="黑体" w:hAnsi="黑体" w:eastAsia="黑体" w:cs="黑体"/>
          <w:color w:val="000000"/>
          <w:sz w:val="32"/>
        </w:rPr>
        <w:t>三、机关运行经费安排情况</w:t>
      </w:r>
      <w:bookmarkEnd w:id="11"/>
    </w:p>
    <w:p>
      <w:pPr>
        <w:pStyle w:val="22"/>
      </w:pPr>
      <w:r>
        <w:t>2023</w:t>
      </w:r>
      <w:r>
        <w:rPr>
          <w:rFonts w:hint="eastAsia"/>
        </w:rPr>
        <w:t>年，我部门机关运行经费共计安排</w:t>
      </w:r>
      <w:r>
        <w:t>250.18</w:t>
      </w:r>
      <w:r>
        <w:rPr>
          <w:rFonts w:hint="eastAsia"/>
        </w:rPr>
        <w:t>万元，主要用于办公及印刷费、邮电费、日常维修、委托业务费等日常运行支出。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2023年，我部门财政拨款“三公”经费预算安排10.8万元，其中因公出国（境）费0万元；公务用车购置及运维费10.8万元（其中：公务用车购置费0万元，公务用车运行维护费10.8万元)；公务接待费0万元。“三公”经费较202</w:t>
      </w:r>
      <w:r>
        <w:rPr>
          <w:rFonts w:hint="eastAsia"/>
          <w:lang w:eastAsia="zh-CN"/>
        </w:rPr>
        <w:t>2</w:t>
      </w:r>
      <w:r>
        <w:t>年减少0.3万元，其主要原因为</w:t>
      </w:r>
      <w:r>
        <w:rPr>
          <w:rFonts w:hint="eastAsia"/>
          <w:lang w:eastAsia="zh-CN"/>
        </w:rPr>
        <w:t>本年度减少</w:t>
      </w:r>
      <w:r>
        <w:t>培训费</w:t>
      </w:r>
      <w:r>
        <w:rPr>
          <w:rFonts w:hint="eastAsia"/>
          <w:lang w:eastAsia="zh-CN"/>
        </w:rPr>
        <w:t>科目，不在</w:t>
      </w:r>
      <w:r>
        <w:t>“三公”经费内列示。</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25"/>
      </w:pPr>
      <w:r>
        <w:t>1、继续巩固国家卫生城市涉及的爱国卫生组织管理、禁烟控烟、病媒生物防制等各项牵头工作创建成果。2、推进区中医院主要综合楼扩建项目。3、继续抓好全区基本公共卫生服务。4、落实好计划生育各项奖励扶助政策。5、开展助老健康御险工作，提高群众意外事故处理能力。6、提升医疗质量和服务水平，加强医疗质量安全管理。7、完成12家基层医疗机构远程诊室建设。8、落实三孩生育政策及配套支持措施，加强婴幼儿照护机构建设。9、继续推进优质服务暖民心行动。10、继续加快深化医药卫生综合改革工作。11、巩固国家慢性病综合防控示范区建设成果。12、深入推进全区一体化管理工作，严格落实乡镇卫生院对村卫生室“六统一”管理。13、完善智慧医疗应用。14、开展康复中心服务能力提质工程。15、继续推进出生缺陷干预工程项目，做好孕产妇产前基因免费筛查工作。开展婴幼儿照护服务试点示范工程。加强新生儿先天性心脏病筛查项目。做好出生医学证明的监督管理及辖区0—6岁儿童近视防控工作。16、提升中医药服务能力。17、推进预防接种门诊的提档升级工作。18、为全区14周岁女孩免费接种HPV疫苗。19、提升全区的中医药服务能力。20、深入开展健康石家庄鹿泉行动。21、健全突发公共卫生事件应急管理和救治体系建设。</w:t>
      </w:r>
    </w:p>
    <w:p>
      <w:pPr>
        <w:pStyle w:val="26"/>
      </w:pPr>
      <w:r>
        <w:t>（二）分项绩效目标</w:t>
      </w:r>
    </w:p>
    <w:p>
      <w:pPr>
        <w:pStyle w:val="26"/>
      </w:pPr>
      <w:r>
        <w:t>（1）继续做好公共卫生服务工作，提升公共卫生服务能力。</w:t>
      </w:r>
    </w:p>
    <w:p>
      <w:pPr>
        <w:pStyle w:val="26"/>
      </w:pPr>
      <w:r>
        <w:t>绩效目标：为城乡居民提供基本公共卫生服务；控制各类突发公共卫生事件和重大疾病的发生与传播；保障妇女儿童身心健康。</w:t>
      </w:r>
    </w:p>
    <w:p>
      <w:pPr>
        <w:pStyle w:val="26"/>
      </w:pPr>
      <w:r>
        <w:t>绩效指标：居民规范化电子健康档案覆盖率达到60%，儿童健康管理率达到85%，65岁及以上老年人城乡社区规范健康服务率达到60%，高血压糖尿管理率达到60%；开展对重点疾病及危害因素监测，有效控制疾病流行；助力国家脱贫攻坚，保持重点地方病防治措施；有效应对突发公共卫生事件，控制疫情、稳定人民群众；推进妇幼卫生工作，新生儿出生缺陷率逐年下降；适龄儿童免疫规划疫苗接种率达到90%；落实慢病及相关危险因素监测。</w:t>
      </w:r>
    </w:p>
    <w:p>
      <w:pPr>
        <w:pStyle w:val="26"/>
      </w:pPr>
      <w:r>
        <w:t>（2）提高医疗机构的疾病救治能力，强化各级医疗机构综合改革。</w:t>
      </w:r>
    </w:p>
    <w:p>
      <w:pPr>
        <w:pStyle w:val="26"/>
      </w:pPr>
      <w:r>
        <w:t>绩效目标：为全区人民健康安全提供保障，推进乡镇卫生院与村卫生室一体化管理进程，提升基层医疗服务能力。</w:t>
      </w:r>
    </w:p>
    <w:p>
      <w:pPr>
        <w:pStyle w:val="26"/>
      </w:pPr>
      <w:r>
        <w:t>绩效指标：3家公立医院、14所乡镇卫生院、208个村卫生室实施药品零差率销售；区120急救中心为全区人民提供急救保障；将村卫生室电费、取暖费、医疗废物集中处理费、网络费、医疗责任险等纳入财政保障。</w:t>
      </w:r>
    </w:p>
    <w:p>
      <w:pPr>
        <w:pStyle w:val="26"/>
      </w:pPr>
      <w:r>
        <w:t>（3）有效保障计划生育家庭生活水平。</w:t>
      </w:r>
    </w:p>
    <w:p>
      <w:pPr>
        <w:pStyle w:val="26"/>
      </w:pPr>
      <w:r>
        <w:t>绩效目标：全面落实我区奖扶、特扶、关怀扶助政策；落实计生服务村级工作；促进避孕节育措施有效落实。</w:t>
      </w:r>
    </w:p>
    <w:p>
      <w:pPr>
        <w:pStyle w:val="26"/>
      </w:pPr>
      <w:r>
        <w:t>绩效指标：奖扶资金每月补助标准80元，享受奖扶资金的人数预计5259人；特扶资金发放标准达到  ① 独生子女死亡450元/月、②独生子女残疾350元/月；③一级计生手术并发症400元/月，④二级计生手术并发症300元/月，⑤三级计生手术并发症200元/月，享受特扶资金的人数预计124人；奖扶特扶资金9月底前发放到位；关怀扶助发放标准达到①计生特殊家庭独生子女死亡，给予其父母每人每月400月的生活补贴和200元的养老补贴，②计生特殊家庭独生子女三级以上伤残，其中：独生子女三级伤残的，给予其父母每人每月200月的生活补贴和200元的养老补贴；独生子女二级伤残的，给予其父母每人每月300月的生活补贴和200元的养老补贴，③独生子女患有重大疾病（癌症），分别给予其父母10000元一次性救助金；独生子女死亡的，分别给予10000元的一次性救助金；独生子女伤残的，分别给予其父母5000元；计划生育独生子女和双女家庭，且其子女未满18周岁的，父母双亡的，给予6000元的一次性救助，父母一方死亡的，给予3000元一次性救助；计划生育独生子女和双女家庭，且其子女未满18周岁的，父母双方残疾的，给予5000元的一次性救助，父母一方残疾的，给予3000元一次性救助；享受关怀扶助人数预计126人；村级计生小组长人数预计644人；为四术费患者提供服务。</w:t>
      </w:r>
    </w:p>
    <w:p>
      <w:pPr>
        <w:pStyle w:val="26"/>
      </w:pPr>
      <w:r>
        <w:t>（4）加强中医药能力建设，提高中医药人员服务水平。</w:t>
      </w:r>
    </w:p>
    <w:p>
      <w:pPr>
        <w:pStyle w:val="26"/>
      </w:pPr>
      <w:r>
        <w:t>绩效目标：加快我区中医事业发展，发挥中医特色，突出中医优势。</w:t>
      </w:r>
    </w:p>
    <w:p>
      <w:pPr>
        <w:pStyle w:val="26"/>
      </w:pPr>
      <w:r>
        <w:t>绩效指标：购置中医治疗仪2台，患者对中医特色治疗的满意度大于98%。</w:t>
      </w:r>
    </w:p>
    <w:p>
      <w:pPr>
        <w:pStyle w:val="26"/>
      </w:pPr>
      <w:r>
        <w:t>（5）保障卫生健康事业稳定发展。</w:t>
      </w:r>
    </w:p>
    <w:p>
      <w:pPr>
        <w:pStyle w:val="26"/>
      </w:pPr>
      <w:r>
        <w:t>绩效目标：为创卫指挥部正常工作提供保障；为辖区内60周岁以上原“赤脚医生”发放养老补助；保障局数据中心平稳运行；保障援藏干部工资待遇；保障卫生健康监督执法所业务水平稳步提升。</w:t>
      </w:r>
    </w:p>
    <w:p>
      <w:pPr>
        <w:pStyle w:val="26"/>
      </w:pPr>
      <w:r>
        <w:t>绩效指标：享受待遇的原“赤脚医生”人数801人，长期改善其生活基本需求；局信息化专网组建率达到100%；为1名援藏干部提供财政保障1.525万元/半年；违法行为的立案处罚率达到100%，上级督办、交办、群众举报投诉职责范围内的查处回复率达到100%；公共用品、餐饮具集中消毒单位、生活饮用水水质、学校教学环境卫生、医疗卫生消毒监测的采样检测任务完成率达到100%；对辖区内400余家医疗机构的“两非”案件进行查处，对取得计划生育资质或母婴保健技术资质的医疗机构实施的中期以上终止妊娠手术的复核率达到100%，对计划生育和母婴保健机构的进行建档和日常监督完成率达到100%；查处办理群众投诉举报及其他部门转办的政策外的计划生育案件完成率100%；公共场所、学校卫生、生活饮用水单位、消毒产品企业、医疗卫生、放射卫生、职业卫生等日常卫生监督覆盖率达到100%；卫生健康监督执法全过程记录率、行政执法结果公示、“双随机”抽查结果公示率达到100%；应急物资储备更新率、突发公共卫生事件处置率达到100%。</w:t>
      </w:r>
    </w:p>
    <w:p>
      <w:pPr>
        <w:pStyle w:val="26"/>
      </w:pPr>
      <w:r>
        <w:t>（6）促进老龄事业发展。</w:t>
      </w:r>
    </w:p>
    <w:p>
      <w:pPr>
        <w:pStyle w:val="26"/>
      </w:pPr>
      <w:r>
        <w:t>绩效目标：为老年人投保意外伤害保险，减轻家庭经济负担，弘扬中华民族敬老助老的传统美德。</w:t>
      </w:r>
    </w:p>
    <w:p>
      <w:pPr>
        <w:pStyle w:val="26"/>
      </w:pPr>
      <w:r>
        <w:t>绩效指标：人均财政保障标准10元；为全区55周岁（含）以上老年人投保人数预计11.2万人。</w:t>
      </w:r>
    </w:p>
    <w:p>
      <w:pPr>
        <w:spacing w:line="500" w:lineRule="exact"/>
        <w:ind w:firstLine="560"/>
      </w:pPr>
      <w:r>
        <w:rPr>
          <w:rFonts w:eastAsia="方正仿宋_GBK" w:cs="Times New Roman"/>
          <w:color w:val="000000"/>
          <w:sz w:val="28"/>
        </w:rPr>
        <w:t>（三）工作保障措施</w:t>
      </w:r>
    </w:p>
    <w:p>
      <w:pPr>
        <w:pStyle w:val="27"/>
      </w:pPr>
      <w:r>
        <w:t>完善制度建设。制定卫健局202</w:t>
      </w:r>
      <w:r>
        <w:rPr>
          <w:rFonts w:hint="eastAsia"/>
          <w:lang w:eastAsia="zh-CN"/>
        </w:rPr>
        <w:t>3</w:t>
      </w:r>
      <w:r>
        <w:t>年重点工作责任台账，将每项任务分解到各个科室，明确了责任人和责任领导，做到了事事有人管、事事有人抓。</w:t>
      </w:r>
    </w:p>
    <w:p>
      <w:pPr>
        <w:pStyle w:val="27"/>
      </w:pPr>
      <w:r>
        <w:t>加强支出管理。通过优化支出结构、编细编实预算、加快履行政府采购手续、尽快启动项目、及时支付资金、按规定及时下达资金等多种措施，确保支出进度达标。</w:t>
      </w:r>
    </w:p>
    <w:p>
      <w:pPr>
        <w:pStyle w:val="27"/>
      </w:pPr>
      <w:r>
        <w:t>加强督导考核。结合半年、年终两次考核，对各医疗卫生单位的重点任务落实情况进行考核评估，根据考核结果兑现项目资金分配。</w:t>
      </w:r>
    </w:p>
    <w:p>
      <w:pPr>
        <w:pStyle w:val="27"/>
      </w:pPr>
      <w:r>
        <w:t>严格执行“三重一大”制度。卫健局所有大额资金指出、重大项目实施、重要人事任免都经局党组研究同意后执行。</w:t>
      </w:r>
    </w:p>
    <w:p>
      <w:pPr>
        <w:pStyle w:val="27"/>
      </w:pPr>
      <w:r>
        <w:t>做好绩效自评。按要求开展上年度部门预算绩效自评和重点评价工作，对评价中发现的问题及时整改，调整优化支出结构，提高财政资金使用效益。</w:t>
      </w:r>
    </w:p>
    <w:p>
      <w:pPr>
        <w:pStyle w:val="27"/>
      </w:pPr>
      <w:r>
        <w:t>规范财务资产管理。完善财务管理制度，严格审批程序，加强固定资产登记、使用和报废处置管理，做到支出合理，物尽其用。</w:t>
      </w:r>
    </w:p>
    <w:p>
      <w:pPr>
        <w:pStyle w:val="27"/>
      </w:pPr>
      <w:r>
        <w:t>加强内部监督。加强内部监督制度建设，对绩效运行情况、重大支出决策、对外投资、资产处置及其他重要经济业务事项的决策和执行进行督导。</w:t>
      </w:r>
    </w:p>
    <w:p>
      <w:pPr>
        <w:pStyle w:val="27"/>
      </w:pPr>
      <w:r>
        <w:t>加强宣传培训调研等。加强人员培训，提高本部门职工业务素质；加强调研，提出优化财政资金配置、提高资金使用效益的意见建议；加大宣传力度，强化预算绩效管理意识，促进预算绩效管理水平进一步提升。</w:t>
      </w:r>
    </w:p>
    <w:p>
      <w:pPr>
        <w:ind w:firstLine="640"/>
        <w:rPr>
          <w:rFonts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ind w:firstLine="640"/>
        <w:rPr>
          <w:rFonts w:ascii="方正楷体_GBK" w:hAnsi="方正楷体_GBK" w:cs="方正楷体_GBK" w:eastAsiaTheme="minorEastAsia"/>
          <w:b/>
          <w:color w:val="000000"/>
          <w:sz w:val="32"/>
          <w:lang w:eastAsia="zh-CN"/>
        </w:rPr>
      </w:pPr>
    </w:p>
    <w:p>
      <w:pPr>
        <w:ind w:firstLine="640"/>
        <w:rPr>
          <w:rFonts w:eastAsia="方正仿宋_GBK" w:cs="Times New Roman"/>
          <w:sz w:val="28"/>
        </w:rPr>
        <w:sectPr>
          <w:pgSz w:w="16840" w:h="11900" w:orient="landscape"/>
          <w:pgMar w:top="1361" w:right="1020" w:bottom="1361" w:left="1020" w:header="720" w:footer="720" w:gutter="0"/>
          <w:cols w:space="720" w:num="1"/>
        </w:sectPr>
      </w:pPr>
      <w:r>
        <w:rPr>
          <w:rFonts w:hint="eastAsia" w:eastAsia="方正仿宋_GBK" w:cs="Times New Roman"/>
          <w:sz w:val="28"/>
        </w:rPr>
        <w:t>无</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1、2023助老健康御险绩效目标表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1.为本区55周岁-80周岁村、居委会上报的老年人10.35万人每人每年投保一份（意外伤害），一份10元，保障老年人的生产生命安全，提高老年人幸福指数，营造和谐社会。</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人均财政投保标准</w:t>
            </w:r>
          </w:p>
        </w:tc>
        <w:tc>
          <w:tcPr>
            <w:tcW w:w="2835" w:type="dxa"/>
            <w:vAlign w:val="center"/>
          </w:tcPr>
          <w:p>
            <w:pPr>
              <w:pStyle w:val="16"/>
            </w:pPr>
            <w:r>
              <w:t>助老健康御险人均财政投保标准</w:t>
            </w:r>
          </w:p>
        </w:tc>
        <w:tc>
          <w:tcPr>
            <w:tcW w:w="2551" w:type="dxa"/>
            <w:vAlign w:val="center"/>
          </w:tcPr>
          <w:p>
            <w:pPr>
              <w:pStyle w:val="16"/>
            </w:pPr>
            <w:r>
              <w:t>10元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报销率</w:t>
            </w:r>
          </w:p>
        </w:tc>
        <w:tc>
          <w:tcPr>
            <w:tcW w:w="2835" w:type="dxa"/>
            <w:vAlign w:val="center"/>
          </w:tcPr>
          <w:p>
            <w:pPr>
              <w:pStyle w:val="16"/>
            </w:pPr>
            <w:r>
              <w:t>实际报销人数占申请报销人数的比</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投保覆盖率</w:t>
            </w:r>
          </w:p>
        </w:tc>
        <w:tc>
          <w:tcPr>
            <w:tcW w:w="2835" w:type="dxa"/>
            <w:vAlign w:val="center"/>
          </w:tcPr>
          <w:p>
            <w:pPr>
              <w:pStyle w:val="16"/>
            </w:pPr>
            <w:r>
              <w:t>实际投保人数占应投保人数的比</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保险赔付率</w:t>
            </w:r>
          </w:p>
        </w:tc>
        <w:tc>
          <w:tcPr>
            <w:tcW w:w="2835" w:type="dxa"/>
            <w:vAlign w:val="center"/>
          </w:tcPr>
          <w:p>
            <w:pPr>
              <w:pStyle w:val="16"/>
            </w:pPr>
            <w:r>
              <w:t>实际赔付的人数占应赔付人数的比例</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投保人数</w:t>
            </w:r>
          </w:p>
        </w:tc>
        <w:tc>
          <w:tcPr>
            <w:tcW w:w="2835" w:type="dxa"/>
            <w:vAlign w:val="center"/>
          </w:tcPr>
          <w:p>
            <w:pPr>
              <w:pStyle w:val="16"/>
            </w:pPr>
            <w:r>
              <w:t>全区55周岁（含）以上老年人投保助老健康御险人数</w:t>
            </w:r>
          </w:p>
        </w:tc>
        <w:tc>
          <w:tcPr>
            <w:tcW w:w="2551" w:type="dxa"/>
            <w:vAlign w:val="center"/>
          </w:tcPr>
          <w:p>
            <w:pPr>
              <w:pStyle w:val="16"/>
            </w:pPr>
            <w:r>
              <w:t>≥1250000人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为老年人投保险种</w:t>
            </w:r>
          </w:p>
        </w:tc>
        <w:tc>
          <w:tcPr>
            <w:tcW w:w="2835" w:type="dxa"/>
            <w:vAlign w:val="center"/>
          </w:tcPr>
          <w:p>
            <w:pPr>
              <w:pStyle w:val="16"/>
            </w:pPr>
            <w:r>
              <w:t>为老年人投保意外伤害保险，包括在日常生活中遭受外来的、突发的、非本意的、非疾病的客观事件直接致使身体受到的意外伤害</w:t>
            </w:r>
          </w:p>
        </w:tc>
        <w:tc>
          <w:tcPr>
            <w:tcW w:w="2551" w:type="dxa"/>
            <w:vAlign w:val="center"/>
          </w:tcPr>
          <w:p>
            <w:pPr>
              <w:pStyle w:val="16"/>
            </w:pPr>
            <w:r>
              <w:t>提高老年人意外伤害保险保障，减轻家庭意外伤害带来的医药费用经济负担，弘扬了中华民族敬老助老的传统美德。</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持续提升老年人生活水平</w:t>
            </w:r>
          </w:p>
        </w:tc>
        <w:tc>
          <w:tcPr>
            <w:tcW w:w="2835" w:type="dxa"/>
            <w:vAlign w:val="center"/>
          </w:tcPr>
          <w:p>
            <w:pPr>
              <w:pStyle w:val="16"/>
            </w:pPr>
            <w:r>
              <w:t>减少老年人因意外伤害带来的负担，提高生活质量</w:t>
            </w:r>
          </w:p>
        </w:tc>
        <w:tc>
          <w:tcPr>
            <w:tcW w:w="2551" w:type="dxa"/>
            <w:vAlign w:val="center"/>
          </w:tcPr>
          <w:p>
            <w:pPr>
              <w:pStyle w:val="16"/>
            </w:pPr>
            <w:r>
              <w:t>提高生活水平</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被保人满意度</w:t>
            </w:r>
          </w:p>
        </w:tc>
        <w:tc>
          <w:tcPr>
            <w:tcW w:w="2835" w:type="dxa"/>
            <w:vAlign w:val="center"/>
          </w:tcPr>
          <w:p>
            <w:pPr>
              <w:pStyle w:val="16"/>
            </w:pPr>
            <w:r>
              <w:t>满意和较满意被保人数占被调查人数的比例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2、爱卫会专项业务费绩效目标表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1.组织病媒生物宣传培训1次，对无主地块区域开展春秋季灭鼠、夏季灭蚊蝇灭蟑共4次，保障病媒生物防制全覆盖。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年消杀病媒生物的次数</w:t>
            </w:r>
          </w:p>
        </w:tc>
        <w:tc>
          <w:tcPr>
            <w:tcW w:w="2835" w:type="dxa"/>
            <w:vAlign w:val="center"/>
          </w:tcPr>
          <w:p>
            <w:pPr>
              <w:pStyle w:val="16"/>
            </w:pPr>
            <w:r>
              <w:t>年消杀病媒生物的次数</w:t>
            </w:r>
          </w:p>
        </w:tc>
        <w:tc>
          <w:tcPr>
            <w:tcW w:w="2551" w:type="dxa"/>
            <w:vAlign w:val="center"/>
          </w:tcPr>
          <w:p>
            <w:pPr>
              <w:pStyle w:val="16"/>
            </w:pPr>
            <w:r>
              <w:t>4次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消杀病媒生物单次所需的成本</w:t>
            </w:r>
          </w:p>
        </w:tc>
        <w:tc>
          <w:tcPr>
            <w:tcW w:w="2835" w:type="dxa"/>
            <w:vAlign w:val="center"/>
          </w:tcPr>
          <w:p>
            <w:pPr>
              <w:pStyle w:val="16"/>
            </w:pPr>
            <w:r>
              <w:t>消杀病媒生物单次所需的成本</w:t>
            </w:r>
          </w:p>
        </w:tc>
        <w:tc>
          <w:tcPr>
            <w:tcW w:w="2551" w:type="dxa"/>
            <w:vAlign w:val="center"/>
          </w:tcPr>
          <w:p>
            <w:pPr>
              <w:pStyle w:val="16"/>
            </w:pPr>
            <w:r>
              <w:t>≤1.5万元/次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工作任务按时完成率</w:t>
            </w:r>
          </w:p>
        </w:tc>
        <w:tc>
          <w:tcPr>
            <w:tcW w:w="2835" w:type="dxa"/>
            <w:vAlign w:val="center"/>
          </w:tcPr>
          <w:p>
            <w:pPr>
              <w:pStyle w:val="16"/>
            </w:pPr>
            <w:r>
              <w:t>按时完成的工作任务量占总工作任务量的比例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病媒生物培训的次数</w:t>
            </w:r>
          </w:p>
          <w:p>
            <w:pPr>
              <w:pStyle w:val="16"/>
            </w:pPr>
          </w:p>
        </w:tc>
        <w:tc>
          <w:tcPr>
            <w:tcW w:w="2835" w:type="dxa"/>
            <w:vAlign w:val="center"/>
          </w:tcPr>
          <w:p>
            <w:pPr>
              <w:pStyle w:val="16"/>
            </w:pPr>
            <w:r>
              <w:t>开展病媒生物培训的次数</w:t>
            </w:r>
          </w:p>
        </w:tc>
        <w:tc>
          <w:tcPr>
            <w:tcW w:w="2551" w:type="dxa"/>
            <w:vAlign w:val="center"/>
          </w:tcPr>
          <w:p>
            <w:pPr>
              <w:pStyle w:val="16"/>
            </w:pPr>
            <w:r>
              <w:t>≥1次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消杀活动的完成率</w:t>
            </w:r>
          </w:p>
        </w:tc>
        <w:tc>
          <w:tcPr>
            <w:tcW w:w="2835" w:type="dxa"/>
            <w:vAlign w:val="center"/>
          </w:tcPr>
          <w:p>
            <w:pPr>
              <w:pStyle w:val="16"/>
            </w:pPr>
            <w:r>
              <w:t>实际开展消杀的次数占消杀次数的比例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开展病媒生物培训完成率</w:t>
            </w:r>
          </w:p>
        </w:tc>
        <w:tc>
          <w:tcPr>
            <w:tcW w:w="2835" w:type="dxa"/>
            <w:vAlign w:val="center"/>
          </w:tcPr>
          <w:p>
            <w:pPr>
              <w:pStyle w:val="16"/>
            </w:pPr>
            <w:r>
              <w:t>实际开展病媒生物培训次数占应培训次数的比例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社会环境得到改善</w:t>
            </w:r>
          </w:p>
        </w:tc>
        <w:tc>
          <w:tcPr>
            <w:tcW w:w="2835" w:type="dxa"/>
            <w:vAlign w:val="center"/>
          </w:tcPr>
          <w:p>
            <w:pPr>
              <w:pStyle w:val="16"/>
            </w:pPr>
            <w:r>
              <w:t>通过开展消杀病媒生物密度明显降低</w:t>
            </w:r>
          </w:p>
        </w:tc>
        <w:tc>
          <w:tcPr>
            <w:tcW w:w="2551" w:type="dxa"/>
            <w:vAlign w:val="center"/>
          </w:tcPr>
          <w:p>
            <w:pPr>
              <w:pStyle w:val="16"/>
            </w:pPr>
          </w:p>
          <w:p>
            <w:pPr>
              <w:pStyle w:val="16"/>
            </w:pPr>
            <w:r>
              <w:t>有效降低</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3、创卫指挥部办公室办公经费绩效目标表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1.做好创卫办20人的经费保障，确保创卫办正常运转，持续巩固国家卫生城市创建成果</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日常办公耗材负担的人数</w:t>
            </w:r>
          </w:p>
        </w:tc>
        <w:tc>
          <w:tcPr>
            <w:tcW w:w="2835" w:type="dxa"/>
            <w:vAlign w:val="center"/>
          </w:tcPr>
          <w:p>
            <w:pPr>
              <w:pStyle w:val="16"/>
            </w:pPr>
            <w:r>
              <w:t>保证创建国家卫生城市指挥部办公室的日常用电办公生活得基本保障。</w:t>
            </w:r>
          </w:p>
        </w:tc>
        <w:tc>
          <w:tcPr>
            <w:tcW w:w="2551" w:type="dxa"/>
            <w:vAlign w:val="center"/>
          </w:tcPr>
          <w:p>
            <w:pPr>
              <w:pStyle w:val="16"/>
            </w:pPr>
            <w:r>
              <w:t>≥20人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经费保障及时性</w:t>
            </w:r>
          </w:p>
        </w:tc>
        <w:tc>
          <w:tcPr>
            <w:tcW w:w="2835" w:type="dxa"/>
            <w:vAlign w:val="center"/>
          </w:tcPr>
          <w:p>
            <w:pPr>
              <w:pStyle w:val="16"/>
            </w:pPr>
            <w:r>
              <w:t>及时采购日常办公耗材保障办公运转</w:t>
            </w:r>
          </w:p>
        </w:tc>
        <w:tc>
          <w:tcPr>
            <w:tcW w:w="2551" w:type="dxa"/>
            <w:vAlign w:val="center"/>
          </w:tcPr>
          <w:p>
            <w:pPr>
              <w:pStyle w:val="16"/>
            </w:pPr>
            <w:r>
              <w:t>及时保障</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日常办公费</w:t>
            </w:r>
          </w:p>
          <w:p>
            <w:pPr>
              <w:pStyle w:val="16"/>
            </w:pPr>
          </w:p>
        </w:tc>
        <w:tc>
          <w:tcPr>
            <w:tcW w:w="2835" w:type="dxa"/>
            <w:vAlign w:val="center"/>
          </w:tcPr>
          <w:p>
            <w:pPr>
              <w:pStyle w:val="16"/>
            </w:pPr>
            <w:r>
              <w:t>日常办公费、设备维修费用等所需资金</w:t>
            </w:r>
          </w:p>
        </w:tc>
        <w:tc>
          <w:tcPr>
            <w:tcW w:w="2551" w:type="dxa"/>
            <w:vAlign w:val="center"/>
          </w:tcPr>
          <w:p>
            <w:pPr>
              <w:pStyle w:val="16"/>
            </w:pPr>
            <w:r>
              <w:t>20万元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运转保障率</w:t>
            </w:r>
          </w:p>
        </w:tc>
        <w:tc>
          <w:tcPr>
            <w:tcW w:w="2835" w:type="dxa"/>
            <w:vAlign w:val="center"/>
          </w:tcPr>
          <w:p>
            <w:pPr>
              <w:pStyle w:val="16"/>
            </w:pPr>
            <w:r>
              <w:t>日常工作完成量占总工作量的率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达到卫生城标准</w:t>
            </w:r>
          </w:p>
        </w:tc>
        <w:tc>
          <w:tcPr>
            <w:tcW w:w="2835" w:type="dxa"/>
            <w:vAlign w:val="center"/>
          </w:tcPr>
          <w:p>
            <w:pPr>
              <w:pStyle w:val="16"/>
            </w:pPr>
            <w:r>
              <w:t>国家卫生城创建成果得到持续巩固</w:t>
            </w:r>
          </w:p>
        </w:tc>
        <w:tc>
          <w:tcPr>
            <w:tcW w:w="2551" w:type="dxa"/>
            <w:vAlign w:val="center"/>
          </w:tcPr>
          <w:p>
            <w:pPr>
              <w:pStyle w:val="16"/>
            </w:pPr>
            <w:r>
              <w:t>有效提升</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受益群众满意度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4、创卫专项资金绩效目标表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1.创卫病媒防制累计消杀面积68.75万平方米，制作展牌320块，持续巩固提升国家卫生城市创建成果。</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创卫消杀面积</w:t>
            </w:r>
          </w:p>
        </w:tc>
        <w:tc>
          <w:tcPr>
            <w:tcW w:w="2835" w:type="dxa"/>
            <w:vAlign w:val="center"/>
          </w:tcPr>
          <w:p>
            <w:pPr>
              <w:pStyle w:val="16"/>
            </w:pPr>
            <w:r>
              <w:t>累计相关单位室内外消杀面积总数</w:t>
            </w:r>
          </w:p>
        </w:tc>
        <w:tc>
          <w:tcPr>
            <w:tcW w:w="2551" w:type="dxa"/>
            <w:vAlign w:val="center"/>
          </w:tcPr>
          <w:p>
            <w:pPr>
              <w:pStyle w:val="16"/>
            </w:pPr>
            <w:r>
              <w:t>≥68.75万平方米</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创卫标语、展牌数数量</w:t>
            </w:r>
          </w:p>
        </w:tc>
        <w:tc>
          <w:tcPr>
            <w:tcW w:w="2835" w:type="dxa"/>
            <w:vAlign w:val="center"/>
          </w:tcPr>
          <w:p>
            <w:pPr>
              <w:pStyle w:val="16"/>
            </w:pPr>
            <w:r>
              <w:t>主次干道悬挂的宣传展牌数量</w:t>
            </w:r>
          </w:p>
        </w:tc>
        <w:tc>
          <w:tcPr>
            <w:tcW w:w="2551" w:type="dxa"/>
            <w:vAlign w:val="center"/>
          </w:tcPr>
          <w:p>
            <w:pPr>
              <w:pStyle w:val="16"/>
            </w:pPr>
            <w:r>
              <w:t>≥320块</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巩固创建成果</w:t>
            </w:r>
          </w:p>
          <w:p>
            <w:pPr>
              <w:pStyle w:val="16"/>
            </w:pPr>
          </w:p>
        </w:tc>
        <w:tc>
          <w:tcPr>
            <w:tcW w:w="2835" w:type="dxa"/>
            <w:vAlign w:val="center"/>
          </w:tcPr>
          <w:p>
            <w:pPr>
              <w:pStyle w:val="16"/>
            </w:pPr>
            <w:r>
              <w:t>国家卫生城市创建成果得到持续提升</w:t>
            </w:r>
          </w:p>
        </w:tc>
        <w:tc>
          <w:tcPr>
            <w:tcW w:w="2551" w:type="dxa"/>
            <w:vAlign w:val="center"/>
          </w:tcPr>
          <w:p>
            <w:pPr>
              <w:pStyle w:val="16"/>
            </w:pPr>
            <w:r>
              <w:t>有效提高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消杀成本</w:t>
            </w:r>
          </w:p>
        </w:tc>
        <w:tc>
          <w:tcPr>
            <w:tcW w:w="2835" w:type="dxa"/>
            <w:vAlign w:val="center"/>
          </w:tcPr>
          <w:p>
            <w:pPr>
              <w:pStyle w:val="16"/>
            </w:pPr>
            <w:r>
              <w:t>每平方米消杀的收费标准</w:t>
            </w:r>
          </w:p>
        </w:tc>
        <w:tc>
          <w:tcPr>
            <w:tcW w:w="2551" w:type="dxa"/>
            <w:vAlign w:val="center"/>
          </w:tcPr>
          <w:p>
            <w:pPr>
              <w:pStyle w:val="16"/>
            </w:pPr>
            <w:r>
              <w:t>≤1.6元/平方米</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广告宣传成本</w:t>
            </w:r>
          </w:p>
        </w:tc>
        <w:tc>
          <w:tcPr>
            <w:tcW w:w="2835" w:type="dxa"/>
            <w:vAlign w:val="center"/>
          </w:tcPr>
          <w:p>
            <w:pPr>
              <w:pStyle w:val="16"/>
            </w:pPr>
            <w:r>
              <w:t>标语、展牌制作费用成本</w:t>
            </w:r>
          </w:p>
        </w:tc>
        <w:tc>
          <w:tcPr>
            <w:tcW w:w="2551" w:type="dxa"/>
            <w:vAlign w:val="center"/>
          </w:tcPr>
          <w:p>
            <w:pPr>
              <w:pStyle w:val="16"/>
            </w:pPr>
            <w:r>
              <w:t>≤650元/个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工作任务完成及时率</w:t>
            </w:r>
          </w:p>
        </w:tc>
        <w:tc>
          <w:tcPr>
            <w:tcW w:w="2835" w:type="dxa"/>
            <w:vAlign w:val="center"/>
          </w:tcPr>
          <w:p>
            <w:pPr>
              <w:pStyle w:val="16"/>
            </w:pPr>
            <w:r>
              <w:t>消杀工作按时完成占总工作量的率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有效提高环境质量</w:t>
            </w:r>
          </w:p>
        </w:tc>
        <w:tc>
          <w:tcPr>
            <w:tcW w:w="2835" w:type="dxa"/>
            <w:vAlign w:val="center"/>
          </w:tcPr>
          <w:p>
            <w:pPr>
              <w:pStyle w:val="16"/>
            </w:pPr>
            <w:r>
              <w:t>病媒生物数量明显降低</w:t>
            </w:r>
          </w:p>
        </w:tc>
        <w:tc>
          <w:tcPr>
            <w:tcW w:w="2551" w:type="dxa"/>
            <w:vAlign w:val="center"/>
          </w:tcPr>
          <w:p>
            <w:pPr>
              <w:pStyle w:val="16"/>
            </w:pPr>
            <w:r>
              <w:t>有效降低</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服务对象的满意度</w:t>
            </w:r>
          </w:p>
        </w:tc>
        <w:tc>
          <w:tcPr>
            <w:tcW w:w="2835" w:type="dxa"/>
            <w:vAlign w:val="center"/>
          </w:tcPr>
          <w:p>
            <w:pPr>
              <w:pStyle w:val="16"/>
            </w:pPr>
            <w:r>
              <w:t>服务对象的满意度</w:t>
            </w:r>
          </w:p>
        </w:tc>
        <w:tc>
          <w:tcPr>
            <w:tcW w:w="2551" w:type="dxa"/>
            <w:vAlign w:val="center"/>
          </w:tcPr>
          <w:p>
            <w:pPr>
              <w:pStyle w:val="16"/>
            </w:pPr>
            <w:r>
              <w:t>≥95%</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5、村卫生室基本运行补助绩效目标表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1.对全区208个村卫生室进行补助，维持村卫生室正常运行的基本费用。提升基层服务能力和功能，维护村卫生室正常运转。</w:t>
            </w:r>
          </w:p>
          <w:p>
            <w:pPr>
              <w:pStyle w:val="16"/>
            </w:pPr>
            <w:r>
              <w:t>2.对纳入一体化乡村医生缴纳养老保险费用进行补助，解决注册在岗乡村医生养老保险有关问题。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村卫生室补助标准</w:t>
            </w:r>
          </w:p>
        </w:tc>
        <w:tc>
          <w:tcPr>
            <w:tcW w:w="2835" w:type="dxa"/>
            <w:vAlign w:val="center"/>
          </w:tcPr>
          <w:p>
            <w:pPr>
              <w:pStyle w:val="16"/>
            </w:pPr>
            <w:r>
              <w:t>补助村卫生室取暖费、医疗费用集中处理费、网络使用费、医疗责任险费用、建设测温通道资金、卫生室留观室安装空调资金</w:t>
            </w:r>
          </w:p>
        </w:tc>
        <w:tc>
          <w:tcPr>
            <w:tcW w:w="2551" w:type="dxa"/>
            <w:vAlign w:val="center"/>
          </w:tcPr>
          <w:p>
            <w:pPr>
              <w:pStyle w:val="16"/>
            </w:pPr>
            <w:r>
              <w:t>按规定补助</w:t>
            </w:r>
          </w:p>
        </w:tc>
        <w:tc>
          <w:tcPr>
            <w:tcW w:w="2268" w:type="dxa"/>
            <w:vAlign w:val="center"/>
          </w:tcPr>
          <w:p>
            <w:pPr>
              <w:pStyle w:val="16"/>
            </w:pPr>
            <w:r>
              <w:t>实施方案和批复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村卫生室补助标准</w:t>
            </w:r>
          </w:p>
        </w:tc>
        <w:tc>
          <w:tcPr>
            <w:tcW w:w="2835" w:type="dxa"/>
            <w:vAlign w:val="center"/>
          </w:tcPr>
          <w:p>
            <w:pPr>
              <w:pStyle w:val="16"/>
            </w:pPr>
            <w:r>
              <w:t>辖区内符合补助的村卫生室</w:t>
            </w:r>
          </w:p>
        </w:tc>
        <w:tc>
          <w:tcPr>
            <w:tcW w:w="2551" w:type="dxa"/>
            <w:vAlign w:val="center"/>
          </w:tcPr>
          <w:p>
            <w:pPr>
              <w:pStyle w:val="16"/>
            </w:pPr>
            <w:r>
              <w:t>208个</w:t>
            </w:r>
          </w:p>
        </w:tc>
        <w:tc>
          <w:tcPr>
            <w:tcW w:w="2268" w:type="dxa"/>
            <w:vAlign w:val="center"/>
          </w:tcPr>
          <w:p>
            <w:pPr>
              <w:pStyle w:val="16"/>
            </w:pPr>
            <w:r>
              <w:t>实施方案和批复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对村卫生室村医补助标准</w:t>
            </w:r>
          </w:p>
        </w:tc>
        <w:tc>
          <w:tcPr>
            <w:tcW w:w="2835" w:type="dxa"/>
            <w:vAlign w:val="center"/>
          </w:tcPr>
          <w:p>
            <w:pPr>
              <w:pStyle w:val="16"/>
            </w:pPr>
            <w:r>
              <w:t>按每人每年500元标准资助符合补助范围的村医参加养老保险</w:t>
            </w:r>
          </w:p>
        </w:tc>
        <w:tc>
          <w:tcPr>
            <w:tcW w:w="2551" w:type="dxa"/>
            <w:vAlign w:val="center"/>
          </w:tcPr>
          <w:p>
            <w:pPr>
              <w:pStyle w:val="16"/>
            </w:pPr>
            <w:r>
              <w:t>500元</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对村卫生室村医补助人数</w:t>
            </w:r>
          </w:p>
        </w:tc>
        <w:tc>
          <w:tcPr>
            <w:tcW w:w="2835" w:type="dxa"/>
            <w:vAlign w:val="center"/>
          </w:tcPr>
          <w:p>
            <w:pPr>
              <w:pStyle w:val="16"/>
            </w:pPr>
            <w:r>
              <w:t>对参加城乡、职工、灵活就业养老保险覆盖范围的注册在岗乡村医生</w:t>
            </w:r>
          </w:p>
        </w:tc>
        <w:tc>
          <w:tcPr>
            <w:tcW w:w="2551" w:type="dxa"/>
            <w:vAlign w:val="center"/>
          </w:tcPr>
          <w:p>
            <w:pPr>
              <w:pStyle w:val="16"/>
            </w:pPr>
            <w:r>
              <w:t>300人</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村卫生室补助时间</w:t>
            </w:r>
          </w:p>
        </w:tc>
        <w:tc>
          <w:tcPr>
            <w:tcW w:w="2835" w:type="dxa"/>
            <w:vAlign w:val="center"/>
          </w:tcPr>
          <w:p>
            <w:pPr>
              <w:pStyle w:val="16"/>
            </w:pPr>
            <w:r>
              <w:t>村卫生室的各项补助时间</w:t>
            </w:r>
          </w:p>
        </w:tc>
        <w:tc>
          <w:tcPr>
            <w:tcW w:w="2551" w:type="dxa"/>
            <w:vAlign w:val="center"/>
          </w:tcPr>
          <w:p>
            <w:pPr>
              <w:pStyle w:val="16"/>
            </w:pPr>
            <w:r>
              <w:t>按规定时间及时发放</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村卫生室补助发放完成率</w:t>
            </w:r>
          </w:p>
        </w:tc>
        <w:tc>
          <w:tcPr>
            <w:tcW w:w="2835" w:type="dxa"/>
            <w:vAlign w:val="center"/>
          </w:tcPr>
          <w:p>
            <w:pPr>
              <w:pStyle w:val="16"/>
            </w:pPr>
            <w:r>
              <w:t>已发放村卫生室数量占应发放村卫生室数量的比例</w:t>
            </w:r>
          </w:p>
        </w:tc>
        <w:tc>
          <w:tcPr>
            <w:tcW w:w="2551" w:type="dxa"/>
            <w:vAlign w:val="center"/>
          </w:tcPr>
          <w:p>
            <w:pPr>
              <w:pStyle w:val="16"/>
            </w:pPr>
            <w:r>
              <w:t>100%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对全区基层医疗卫生事业发展的促进推动作用</w:t>
            </w:r>
          </w:p>
        </w:tc>
        <w:tc>
          <w:tcPr>
            <w:tcW w:w="2835" w:type="dxa"/>
            <w:vAlign w:val="center"/>
          </w:tcPr>
          <w:p>
            <w:pPr>
              <w:pStyle w:val="16"/>
            </w:pPr>
            <w:r>
              <w:t>通过解决全区村卫生室运行的基本保障资金，维护村卫生室正常运转。</w:t>
            </w:r>
          </w:p>
        </w:tc>
        <w:tc>
          <w:tcPr>
            <w:tcW w:w="2551" w:type="dxa"/>
            <w:vAlign w:val="center"/>
          </w:tcPr>
          <w:p>
            <w:pPr>
              <w:pStyle w:val="16"/>
            </w:pPr>
            <w:r>
              <w:t>村卫生室正常运转</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村卫生室覆盖率</w:t>
            </w:r>
          </w:p>
        </w:tc>
        <w:tc>
          <w:tcPr>
            <w:tcW w:w="2835" w:type="dxa"/>
            <w:vAlign w:val="center"/>
          </w:tcPr>
          <w:p>
            <w:pPr>
              <w:pStyle w:val="16"/>
            </w:pPr>
            <w:r>
              <w:t>辖区内所有村卫生室运行纳入财政保障</w:t>
            </w:r>
          </w:p>
        </w:tc>
        <w:tc>
          <w:tcPr>
            <w:tcW w:w="2551" w:type="dxa"/>
            <w:vAlign w:val="center"/>
          </w:tcPr>
          <w:p>
            <w:pPr>
              <w:pStyle w:val="16"/>
            </w:pPr>
            <w:r>
              <w:t>100%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保障乡村医生的保险权益</w:t>
            </w:r>
          </w:p>
        </w:tc>
        <w:tc>
          <w:tcPr>
            <w:tcW w:w="2835" w:type="dxa"/>
            <w:vAlign w:val="center"/>
          </w:tcPr>
          <w:p>
            <w:pPr>
              <w:pStyle w:val="16"/>
            </w:pPr>
            <w:r>
              <w:t>解决注册在岗乡村医生养老保险有关问题，进一步稳定乡村医生队伍</w:t>
            </w:r>
          </w:p>
        </w:tc>
        <w:tc>
          <w:tcPr>
            <w:tcW w:w="2551" w:type="dxa"/>
            <w:vAlign w:val="center"/>
          </w:tcPr>
          <w:p>
            <w:pPr>
              <w:pStyle w:val="16"/>
            </w:pPr>
            <w:r>
              <w:t>保障</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2835" w:type="dxa"/>
            <w:vAlign w:val="center"/>
          </w:tcPr>
          <w:p>
            <w:pPr>
              <w:pStyle w:val="16"/>
            </w:pPr>
            <w:r>
              <w:t>满意或较满意的村医占受访村医的比率</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6、村卫室药品零差率改革绩效目标表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1.对208个实施药品零差率销售的村卫生室进行考核后补助，保障村卫生室基本运行，落实基层医疗机构综合改革政策。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药品零差率资金发放标准</w:t>
            </w:r>
          </w:p>
        </w:tc>
        <w:tc>
          <w:tcPr>
            <w:tcW w:w="2835" w:type="dxa"/>
            <w:vAlign w:val="center"/>
          </w:tcPr>
          <w:p>
            <w:pPr>
              <w:pStyle w:val="16"/>
            </w:pPr>
            <w:r>
              <w:t>对实行药品零差率销售的村卫生室，按照辖区内城乡居民医保参保人数，区级以人均5元的标准进行补贴</w:t>
            </w:r>
          </w:p>
        </w:tc>
        <w:tc>
          <w:tcPr>
            <w:tcW w:w="2551" w:type="dxa"/>
            <w:vAlign w:val="center"/>
          </w:tcPr>
          <w:p>
            <w:pPr>
              <w:pStyle w:val="16"/>
            </w:pPr>
            <w:r>
              <w:t>5元/人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资金补助的村卫生室数量</w:t>
            </w:r>
          </w:p>
        </w:tc>
        <w:tc>
          <w:tcPr>
            <w:tcW w:w="2835" w:type="dxa"/>
            <w:vAlign w:val="center"/>
          </w:tcPr>
          <w:p>
            <w:pPr>
              <w:pStyle w:val="16"/>
            </w:pPr>
            <w:r>
              <w:t>对符合纳入财政专项资金保障的实行药品零差率销售的村卫生室数量</w:t>
            </w:r>
          </w:p>
        </w:tc>
        <w:tc>
          <w:tcPr>
            <w:tcW w:w="2551" w:type="dxa"/>
            <w:vAlign w:val="center"/>
          </w:tcPr>
          <w:p>
            <w:pPr>
              <w:pStyle w:val="16"/>
            </w:pPr>
            <w:r>
              <w:t>208个</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药品加成</w:t>
            </w:r>
          </w:p>
        </w:tc>
        <w:tc>
          <w:tcPr>
            <w:tcW w:w="2835" w:type="dxa"/>
            <w:vAlign w:val="center"/>
          </w:tcPr>
          <w:p>
            <w:pPr>
              <w:pStyle w:val="16"/>
            </w:pPr>
            <w:r>
              <w:t>药品出库价-入库价</w:t>
            </w:r>
          </w:p>
        </w:tc>
        <w:tc>
          <w:tcPr>
            <w:tcW w:w="2551" w:type="dxa"/>
            <w:vAlign w:val="center"/>
          </w:tcPr>
          <w:p>
            <w:pPr>
              <w:pStyle w:val="16"/>
            </w:pPr>
            <w:r>
              <w:t>无加成</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药品零差率资金发放到位率</w:t>
            </w:r>
          </w:p>
        </w:tc>
        <w:tc>
          <w:tcPr>
            <w:tcW w:w="2835" w:type="dxa"/>
            <w:vAlign w:val="center"/>
          </w:tcPr>
          <w:p>
            <w:pPr>
              <w:pStyle w:val="16"/>
            </w:pPr>
            <w:r>
              <w:t>实行零差率的村卫生室占208所村卫生室的比率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减轻基础人民就医负担</w:t>
            </w:r>
          </w:p>
        </w:tc>
        <w:tc>
          <w:tcPr>
            <w:tcW w:w="2835" w:type="dxa"/>
            <w:vAlign w:val="center"/>
          </w:tcPr>
          <w:p>
            <w:pPr>
              <w:pStyle w:val="16"/>
            </w:pPr>
            <w:r>
              <w:t>有效降低村民看病贵问题、调高困难群众生活水平提升情况</w:t>
            </w:r>
          </w:p>
        </w:tc>
        <w:tc>
          <w:tcPr>
            <w:tcW w:w="2551" w:type="dxa"/>
            <w:vAlign w:val="center"/>
          </w:tcPr>
          <w:p>
            <w:pPr>
              <w:pStyle w:val="16"/>
            </w:pPr>
            <w:r>
              <w:t>降低成本</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村医满意度</w:t>
            </w:r>
          </w:p>
        </w:tc>
        <w:tc>
          <w:tcPr>
            <w:tcW w:w="2835" w:type="dxa"/>
            <w:vAlign w:val="center"/>
          </w:tcPr>
          <w:p>
            <w:pPr>
              <w:pStyle w:val="16"/>
            </w:pPr>
            <w:r>
              <w:t>满意或较满意的患者人数占被调查人数的比例</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7、妇幼保健人员经费补助绩效目标表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1.对至少200位公共卫生工作人员工作经费进行补助，及时完成上级公共卫生任务，提升全区公共卫生体系能力。</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补助人数</w:t>
            </w:r>
          </w:p>
        </w:tc>
        <w:tc>
          <w:tcPr>
            <w:tcW w:w="2835" w:type="dxa"/>
            <w:vAlign w:val="center"/>
          </w:tcPr>
          <w:p>
            <w:pPr>
              <w:pStyle w:val="16"/>
            </w:pPr>
            <w:r>
              <w:t>对完成公共卫生工作人员进行补助</w:t>
            </w:r>
          </w:p>
        </w:tc>
        <w:tc>
          <w:tcPr>
            <w:tcW w:w="2551" w:type="dxa"/>
            <w:vAlign w:val="center"/>
          </w:tcPr>
          <w:p>
            <w:pPr>
              <w:pStyle w:val="16"/>
            </w:pPr>
            <w:r>
              <w:t>≥200人</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上级任务完成率</w:t>
            </w:r>
          </w:p>
        </w:tc>
        <w:tc>
          <w:tcPr>
            <w:tcW w:w="2835" w:type="dxa"/>
            <w:vAlign w:val="center"/>
          </w:tcPr>
          <w:p>
            <w:pPr>
              <w:pStyle w:val="16"/>
            </w:pPr>
            <w:r>
              <w:t>对上级下达任务完成率</w:t>
            </w:r>
          </w:p>
        </w:tc>
        <w:tc>
          <w:tcPr>
            <w:tcW w:w="2551" w:type="dxa"/>
            <w:vAlign w:val="center"/>
          </w:tcPr>
          <w:p>
            <w:pPr>
              <w:pStyle w:val="16"/>
            </w:pPr>
            <w:r>
              <w:t>100%</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公卫任务完成时间</w:t>
            </w:r>
          </w:p>
        </w:tc>
        <w:tc>
          <w:tcPr>
            <w:tcW w:w="2835" w:type="dxa"/>
            <w:vAlign w:val="center"/>
          </w:tcPr>
          <w:p>
            <w:pPr>
              <w:pStyle w:val="16"/>
            </w:pPr>
            <w:r>
              <w:t>12月31日前完成上级下达的公卫任务</w:t>
            </w:r>
          </w:p>
        </w:tc>
        <w:tc>
          <w:tcPr>
            <w:tcW w:w="2551" w:type="dxa"/>
            <w:vAlign w:val="center"/>
          </w:tcPr>
          <w:p>
            <w:pPr>
              <w:pStyle w:val="16"/>
            </w:pPr>
            <w:r>
              <w:t>12月31日前完成上级下达的公卫任务</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补助成本</w:t>
            </w:r>
          </w:p>
        </w:tc>
        <w:tc>
          <w:tcPr>
            <w:tcW w:w="2835" w:type="dxa"/>
            <w:vAlign w:val="center"/>
          </w:tcPr>
          <w:p>
            <w:pPr>
              <w:pStyle w:val="16"/>
            </w:pPr>
            <w:r>
              <w:t>每人次补助成本</w:t>
            </w:r>
          </w:p>
        </w:tc>
        <w:tc>
          <w:tcPr>
            <w:tcW w:w="2551" w:type="dxa"/>
            <w:vAlign w:val="center"/>
          </w:tcPr>
          <w:p>
            <w:pPr>
              <w:pStyle w:val="16"/>
            </w:pPr>
            <w:r>
              <w:t>3000元/人</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家庭可持续发展能力</w:t>
            </w:r>
          </w:p>
        </w:tc>
        <w:tc>
          <w:tcPr>
            <w:tcW w:w="2835" w:type="dxa"/>
            <w:vAlign w:val="center"/>
          </w:tcPr>
          <w:p>
            <w:pPr>
              <w:pStyle w:val="16"/>
            </w:pPr>
            <w:r>
              <w:t>对疾病做到早发现早治疗，提升家庭可持续发展能力</w:t>
            </w:r>
          </w:p>
        </w:tc>
        <w:tc>
          <w:tcPr>
            <w:tcW w:w="2551" w:type="dxa"/>
            <w:vAlign w:val="center"/>
          </w:tcPr>
          <w:p>
            <w:pPr>
              <w:pStyle w:val="16"/>
            </w:pPr>
            <w:r>
              <w:t>对疾病做到早发现早治疗，提升家庭可持续发展能力</w:t>
            </w:r>
          </w:p>
          <w:p>
            <w:pPr>
              <w:pStyle w:val="16"/>
            </w:pP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8、公立医院药品零差率改革绩效目标表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1.对3所县级公立医院进行药品零差率补助，公立医院改革全面覆盖，继续深化医药卫生体制改革，按照要求销售药品实行零差率销售，减轻了患者就医负担。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实行药品零差率公立医院数量</w:t>
            </w:r>
          </w:p>
        </w:tc>
        <w:tc>
          <w:tcPr>
            <w:tcW w:w="2835" w:type="dxa"/>
            <w:vAlign w:val="center"/>
          </w:tcPr>
          <w:p>
            <w:pPr>
              <w:pStyle w:val="16"/>
            </w:pPr>
            <w:r>
              <w:t>纳入财政保障的符合药品零差率销售的县级公立医院数量</w:t>
            </w:r>
          </w:p>
        </w:tc>
        <w:tc>
          <w:tcPr>
            <w:tcW w:w="2551" w:type="dxa"/>
            <w:vAlign w:val="center"/>
          </w:tcPr>
          <w:p>
            <w:pPr>
              <w:pStyle w:val="16"/>
            </w:pPr>
            <w:r>
              <w:t>3个</w:t>
            </w:r>
          </w:p>
        </w:tc>
        <w:tc>
          <w:tcPr>
            <w:tcW w:w="2268" w:type="dxa"/>
            <w:vAlign w:val="center"/>
          </w:tcPr>
          <w:p>
            <w:pPr>
              <w:pStyle w:val="16"/>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药品加成</w:t>
            </w:r>
          </w:p>
        </w:tc>
        <w:tc>
          <w:tcPr>
            <w:tcW w:w="2835" w:type="dxa"/>
            <w:vAlign w:val="center"/>
          </w:tcPr>
          <w:p>
            <w:pPr>
              <w:pStyle w:val="16"/>
            </w:pPr>
            <w:r>
              <w:t>药品出库价-入库价</w:t>
            </w:r>
          </w:p>
        </w:tc>
        <w:tc>
          <w:tcPr>
            <w:tcW w:w="2551" w:type="dxa"/>
            <w:vAlign w:val="center"/>
          </w:tcPr>
          <w:p>
            <w:pPr>
              <w:pStyle w:val="16"/>
            </w:pPr>
            <w:r>
              <w:t>0元</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资金发放时间</w:t>
            </w:r>
          </w:p>
        </w:tc>
        <w:tc>
          <w:tcPr>
            <w:tcW w:w="2835" w:type="dxa"/>
            <w:vAlign w:val="center"/>
          </w:tcPr>
          <w:p>
            <w:pPr>
              <w:pStyle w:val="16"/>
            </w:pPr>
            <w:r>
              <w:t>每季度拨付到位</w:t>
            </w:r>
          </w:p>
        </w:tc>
        <w:tc>
          <w:tcPr>
            <w:tcW w:w="2551" w:type="dxa"/>
            <w:vAlign w:val="center"/>
          </w:tcPr>
          <w:p>
            <w:pPr>
              <w:pStyle w:val="16"/>
            </w:pPr>
            <w:r>
              <w:t>按季度统计拨付</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药品实行零差率销售减收金额</w:t>
            </w:r>
          </w:p>
        </w:tc>
        <w:tc>
          <w:tcPr>
            <w:tcW w:w="2835" w:type="dxa"/>
            <w:vAlign w:val="center"/>
          </w:tcPr>
          <w:p>
            <w:pPr>
              <w:pStyle w:val="16"/>
            </w:pPr>
            <w:r>
              <w:t>药品零差率销售减少的收入的15%的40%需要区级财政补贴的金额</w:t>
            </w:r>
          </w:p>
        </w:tc>
        <w:tc>
          <w:tcPr>
            <w:tcW w:w="2551" w:type="dxa"/>
            <w:vAlign w:val="center"/>
          </w:tcPr>
          <w:p>
            <w:pPr>
              <w:pStyle w:val="16"/>
            </w:pPr>
            <w:r>
              <w:t>≥486.72万元</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提升公立医院改革效果</w:t>
            </w:r>
          </w:p>
        </w:tc>
        <w:tc>
          <w:tcPr>
            <w:tcW w:w="2835" w:type="dxa"/>
            <w:vAlign w:val="center"/>
          </w:tcPr>
          <w:p>
            <w:pPr>
              <w:pStyle w:val="16"/>
            </w:pPr>
            <w:r>
              <w:t>实施公立医院药品零差销售，有效解决患者看病贵问题，提升公立医院公益性，减轻患者负担，营造良好医患环境</w:t>
            </w:r>
          </w:p>
        </w:tc>
        <w:tc>
          <w:tcPr>
            <w:tcW w:w="2551" w:type="dxa"/>
            <w:vAlign w:val="center"/>
          </w:tcPr>
          <w:p>
            <w:pPr>
              <w:pStyle w:val="16"/>
            </w:pPr>
            <w:r>
              <w:t>提升公立医院公益性</w:t>
            </w:r>
          </w:p>
        </w:tc>
        <w:tc>
          <w:tcPr>
            <w:tcW w:w="2268" w:type="dxa"/>
            <w:vAlign w:val="center"/>
          </w:tcPr>
          <w:p>
            <w:pPr>
              <w:pStyle w:val="16"/>
            </w:pPr>
            <w:r>
              <w:t>报表数据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w:t>
            </w:r>
          </w:p>
        </w:tc>
        <w:tc>
          <w:tcPr>
            <w:tcW w:w="2835" w:type="dxa"/>
            <w:vAlign w:val="center"/>
          </w:tcPr>
          <w:p>
            <w:pPr>
              <w:pStyle w:val="16"/>
            </w:pPr>
            <w:r>
              <w:t>对药品价格满意或较满意的患者数量占被调查来院患者总数的比例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9、国土空间卫生专项规划绩效目标表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1.对鹿泉区进行空间卫生规划，有效与国土空间规划衔接，对医疗服务设施能力进行提升。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202</w:t>
            </w:r>
            <w:r>
              <w:rPr>
                <w:rFonts w:hint="eastAsia"/>
                <w:lang w:eastAsia="zh-CN"/>
              </w:rPr>
              <w:t>3</w:t>
            </w:r>
            <w:r>
              <w:t>年空间卫生规划成本</w:t>
            </w:r>
          </w:p>
        </w:tc>
        <w:tc>
          <w:tcPr>
            <w:tcW w:w="2835" w:type="dxa"/>
            <w:vAlign w:val="center"/>
          </w:tcPr>
          <w:p>
            <w:pPr>
              <w:pStyle w:val="16"/>
            </w:pPr>
            <w:r>
              <w:t>202</w:t>
            </w:r>
            <w:r>
              <w:rPr>
                <w:rFonts w:hint="eastAsia"/>
                <w:lang w:eastAsia="zh-CN"/>
              </w:rPr>
              <w:t>3</w:t>
            </w:r>
            <w:r>
              <w:t>年医疗卫生空间所需资金</w:t>
            </w:r>
          </w:p>
        </w:tc>
        <w:tc>
          <w:tcPr>
            <w:tcW w:w="2551" w:type="dxa"/>
            <w:vAlign w:val="center"/>
          </w:tcPr>
          <w:p>
            <w:pPr>
              <w:pStyle w:val="16"/>
            </w:pPr>
            <w:r>
              <w:t>7.5万元</w:t>
            </w:r>
          </w:p>
        </w:tc>
        <w:tc>
          <w:tcPr>
            <w:tcW w:w="2268"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完成空间卫生规划成果的数量</w:t>
            </w:r>
          </w:p>
        </w:tc>
        <w:tc>
          <w:tcPr>
            <w:tcW w:w="2835" w:type="dxa"/>
            <w:vAlign w:val="center"/>
          </w:tcPr>
          <w:p>
            <w:pPr>
              <w:pStyle w:val="16"/>
            </w:pPr>
            <w:r>
              <w:t xml:space="preserve">按合同完成鹿泉区空间卫生规划成果的数量   </w:t>
            </w:r>
          </w:p>
        </w:tc>
        <w:tc>
          <w:tcPr>
            <w:tcW w:w="2551" w:type="dxa"/>
            <w:vAlign w:val="center"/>
          </w:tcPr>
          <w:p>
            <w:pPr>
              <w:pStyle w:val="16"/>
            </w:pPr>
            <w:r>
              <w:t>1次</w:t>
            </w:r>
          </w:p>
        </w:tc>
        <w:tc>
          <w:tcPr>
            <w:tcW w:w="2268"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规划成果的质量情况</w:t>
            </w:r>
          </w:p>
        </w:tc>
        <w:tc>
          <w:tcPr>
            <w:tcW w:w="2835" w:type="dxa"/>
            <w:vAlign w:val="center"/>
          </w:tcPr>
          <w:p>
            <w:pPr>
              <w:pStyle w:val="16"/>
            </w:pPr>
            <w:r>
              <w:t>规划设计公司按合同进度提交全部规划设计成果</w:t>
            </w:r>
          </w:p>
        </w:tc>
        <w:tc>
          <w:tcPr>
            <w:tcW w:w="2551" w:type="dxa"/>
            <w:vAlign w:val="center"/>
          </w:tcPr>
          <w:p>
            <w:pPr>
              <w:pStyle w:val="16"/>
            </w:pPr>
            <w:r>
              <w:t>通过专家论证</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规划完成时间</w:t>
            </w:r>
          </w:p>
        </w:tc>
        <w:tc>
          <w:tcPr>
            <w:tcW w:w="2835" w:type="dxa"/>
            <w:vAlign w:val="center"/>
          </w:tcPr>
          <w:p>
            <w:pPr>
              <w:pStyle w:val="16"/>
            </w:pPr>
            <w:r>
              <w:t>空间卫生专项规划完成时间</w:t>
            </w:r>
          </w:p>
        </w:tc>
        <w:tc>
          <w:tcPr>
            <w:tcW w:w="2551" w:type="dxa"/>
            <w:vAlign w:val="center"/>
          </w:tcPr>
          <w:p>
            <w:pPr>
              <w:pStyle w:val="16"/>
            </w:pPr>
            <w:r>
              <w:t>202</w:t>
            </w:r>
            <w:r>
              <w:rPr>
                <w:rFonts w:hint="eastAsia"/>
                <w:lang w:eastAsia="zh-CN"/>
              </w:rPr>
              <w:t>3</w:t>
            </w:r>
            <w:r>
              <w:t>年12月底之前</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促进卫生事业服务能力提升</w:t>
            </w:r>
          </w:p>
        </w:tc>
        <w:tc>
          <w:tcPr>
            <w:tcW w:w="2835" w:type="dxa"/>
            <w:vAlign w:val="center"/>
          </w:tcPr>
          <w:p>
            <w:pPr>
              <w:pStyle w:val="16"/>
            </w:pPr>
            <w:r>
              <w:t>促进卫生事业服务能力提升</w:t>
            </w:r>
          </w:p>
        </w:tc>
        <w:tc>
          <w:tcPr>
            <w:tcW w:w="2551" w:type="dxa"/>
            <w:vAlign w:val="center"/>
          </w:tcPr>
          <w:p>
            <w:pPr>
              <w:pStyle w:val="16"/>
            </w:pPr>
            <w:r>
              <w:t>能力提升</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受众满意度</w:t>
            </w:r>
          </w:p>
        </w:tc>
        <w:tc>
          <w:tcPr>
            <w:tcW w:w="2835" w:type="dxa"/>
            <w:vAlign w:val="center"/>
          </w:tcPr>
          <w:p>
            <w:pPr>
              <w:pStyle w:val="16"/>
            </w:pPr>
            <w:r>
              <w:t>满意的接受规划设计的单位占总规划设计单位的比例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10、基本公共卫生服务区级配套绩效目标表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1.为进一步做好基本公共卫生服务项目，促进基本公共卫生服务均等化。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居民规范化电子健康档案覆盖率</w:t>
            </w:r>
          </w:p>
        </w:tc>
        <w:tc>
          <w:tcPr>
            <w:tcW w:w="2835" w:type="dxa"/>
            <w:vAlign w:val="center"/>
          </w:tcPr>
          <w:p>
            <w:pPr>
              <w:pStyle w:val="16"/>
            </w:pPr>
            <w:r>
              <w:t>建立规范化电子档案覆盖人数占辖区内常住居民数的比率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老年人城乡社区规范健康服务率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589489人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肺结核患者管理率</w:t>
            </w:r>
          </w:p>
        </w:tc>
        <w:tc>
          <w:tcPr>
            <w:tcW w:w="2835" w:type="dxa"/>
            <w:vAlign w:val="center"/>
          </w:tcPr>
          <w:p>
            <w:pPr>
              <w:pStyle w:val="16"/>
            </w:pPr>
            <w:r>
              <w:t>按照规范要求进行肺结核患者健康管理的人数占年度内应管理肺结核患者人数的比率</w:t>
            </w:r>
          </w:p>
        </w:tc>
        <w:tc>
          <w:tcPr>
            <w:tcW w:w="2551" w:type="dxa"/>
            <w:vAlign w:val="center"/>
          </w:tcPr>
          <w:p>
            <w:pPr>
              <w:pStyle w:val="16"/>
            </w:pPr>
            <w:r>
              <w:t>≥90%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 xml:space="preserve">基本公共卫生服务人均经费标准     </w:t>
            </w:r>
          </w:p>
        </w:tc>
        <w:tc>
          <w:tcPr>
            <w:tcW w:w="2835" w:type="dxa"/>
            <w:vAlign w:val="center"/>
          </w:tcPr>
          <w:p>
            <w:pPr>
              <w:pStyle w:val="16"/>
            </w:pPr>
            <w:r>
              <w:t>每服务一人补助的资金数</w:t>
            </w:r>
          </w:p>
        </w:tc>
        <w:tc>
          <w:tcPr>
            <w:tcW w:w="2551" w:type="dxa"/>
            <w:vAlign w:val="center"/>
          </w:tcPr>
          <w:p>
            <w:pPr>
              <w:pStyle w:val="16"/>
            </w:pPr>
            <w:r>
              <w:t>17.8元/人</w:t>
            </w:r>
          </w:p>
        </w:tc>
        <w:tc>
          <w:tcPr>
            <w:tcW w:w="2268" w:type="dxa"/>
            <w:vAlign w:val="center"/>
          </w:tcPr>
          <w:p>
            <w:pPr>
              <w:pStyle w:val="16"/>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每年12月31日前工作完成</w:t>
            </w:r>
          </w:p>
        </w:tc>
        <w:tc>
          <w:tcPr>
            <w:tcW w:w="2551" w:type="dxa"/>
            <w:vAlign w:val="center"/>
          </w:tcPr>
          <w:p>
            <w:pPr>
              <w:pStyle w:val="16"/>
            </w:pPr>
            <w:r>
              <w:t>按规定时间完成</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重点人群健康档案动态使用率</w:t>
            </w:r>
          </w:p>
        </w:tc>
        <w:tc>
          <w:tcPr>
            <w:tcW w:w="2835" w:type="dxa"/>
            <w:vAlign w:val="center"/>
          </w:tcPr>
          <w:p>
            <w:pPr>
              <w:pStyle w:val="16"/>
            </w:pPr>
            <w:r>
              <w:t>抽查重点人群档案中有动态记录的档案份数占抽查重点人群档案总分数</w:t>
            </w:r>
          </w:p>
        </w:tc>
        <w:tc>
          <w:tcPr>
            <w:tcW w:w="2551" w:type="dxa"/>
            <w:vAlign w:val="center"/>
          </w:tcPr>
          <w:p>
            <w:pPr>
              <w:pStyle w:val="16"/>
            </w:pPr>
            <w:r>
              <w:t>≥80%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为区域内居民提供基本公共卫生服务的能力和效果</w:t>
            </w:r>
          </w:p>
        </w:tc>
        <w:tc>
          <w:tcPr>
            <w:tcW w:w="2551" w:type="dxa"/>
            <w:vAlign w:val="center"/>
          </w:tcPr>
          <w:p>
            <w:pPr>
              <w:pStyle w:val="16"/>
            </w:pPr>
            <w:r>
              <w:t>不断提高</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评价结果与奖补挂钩</w:t>
            </w:r>
          </w:p>
        </w:tc>
        <w:tc>
          <w:tcPr>
            <w:tcW w:w="2835" w:type="dxa"/>
            <w:vAlign w:val="center"/>
          </w:tcPr>
          <w:p>
            <w:pPr>
              <w:pStyle w:val="16"/>
            </w:pPr>
            <w:r>
              <w:t>每年底对当年基本公卫工作进行绩效考核，结果为优秀的单位给予奖励</w:t>
            </w:r>
          </w:p>
        </w:tc>
        <w:tc>
          <w:tcPr>
            <w:tcW w:w="2551" w:type="dxa"/>
            <w:vAlign w:val="center"/>
          </w:tcPr>
          <w:p>
            <w:pPr>
              <w:pStyle w:val="16"/>
            </w:pPr>
            <w:r>
              <w:t>给予考核结果优秀的单位资金补助</w:t>
            </w:r>
          </w:p>
        </w:tc>
        <w:tc>
          <w:tcPr>
            <w:tcW w:w="2268" w:type="dxa"/>
            <w:vAlign w:val="center"/>
          </w:tcPr>
          <w:p>
            <w:pPr>
              <w:pStyle w:val="16"/>
            </w:pPr>
            <w:r>
              <w:t>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满意和较满意对象占总调查对象的比率</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11、计划生育特殊家庭关怀扶助绩效目标表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发放计划生育特殊家庭关怀扶助资金，妥善解决128名独生子女死亡、独生子女三级以上残疾、独生子女重大疾病（癌症）等特殊困难家庭的生活照料、养老保障、大病治疗和精神慰藉，提高特殊困难家庭的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计生特殊家庭生活补贴补助标准（独生子女死亡）</w:t>
            </w:r>
          </w:p>
        </w:tc>
        <w:tc>
          <w:tcPr>
            <w:tcW w:w="2551" w:type="dxa"/>
            <w:vAlign w:val="center"/>
          </w:tcPr>
          <w:p>
            <w:pPr>
              <w:pStyle w:val="16"/>
            </w:pPr>
            <w:r>
              <w:t>400元/人/月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计生特殊家庭生活补贴补助标准（独生子女二级伤残）</w:t>
            </w:r>
          </w:p>
        </w:tc>
        <w:tc>
          <w:tcPr>
            <w:tcW w:w="2551" w:type="dxa"/>
            <w:vAlign w:val="center"/>
          </w:tcPr>
          <w:p>
            <w:pPr>
              <w:pStyle w:val="16"/>
            </w:pPr>
            <w:r>
              <w:t>300元/人/月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计生特殊家庭生活补贴补助标准（独生子女三级伤残）</w:t>
            </w:r>
          </w:p>
        </w:tc>
        <w:tc>
          <w:tcPr>
            <w:tcW w:w="2551" w:type="dxa"/>
            <w:vAlign w:val="center"/>
          </w:tcPr>
          <w:p>
            <w:pPr>
              <w:pStyle w:val="16"/>
            </w:pPr>
            <w:r>
              <w:t>200元/人/月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养老补贴发放标准</w:t>
            </w:r>
          </w:p>
        </w:tc>
        <w:tc>
          <w:tcPr>
            <w:tcW w:w="2835" w:type="dxa"/>
            <w:vAlign w:val="center"/>
          </w:tcPr>
          <w:p>
            <w:pPr>
              <w:pStyle w:val="16"/>
            </w:pPr>
            <w:r>
              <w:t>计生特殊家庭养老补贴补助标准（独生子女死亡和三级以上残疾）</w:t>
            </w:r>
          </w:p>
        </w:tc>
        <w:tc>
          <w:tcPr>
            <w:tcW w:w="2551" w:type="dxa"/>
            <w:vAlign w:val="center"/>
          </w:tcPr>
          <w:p>
            <w:pPr>
              <w:pStyle w:val="16"/>
            </w:pPr>
            <w:r>
              <w:t>200元/人/月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一次性救助标准</w:t>
            </w:r>
          </w:p>
        </w:tc>
        <w:tc>
          <w:tcPr>
            <w:tcW w:w="2835" w:type="dxa"/>
            <w:vAlign w:val="center"/>
          </w:tcPr>
          <w:p>
            <w:pPr>
              <w:pStyle w:val="16"/>
            </w:pPr>
            <w:r>
              <w:t>独生子女为1972年8月15日以后出生，患有癌症的家庭</w:t>
            </w:r>
          </w:p>
        </w:tc>
        <w:tc>
          <w:tcPr>
            <w:tcW w:w="2551" w:type="dxa"/>
            <w:vAlign w:val="center"/>
          </w:tcPr>
          <w:p>
            <w:pPr>
              <w:pStyle w:val="16"/>
            </w:pPr>
            <w:r>
              <w:t>20000户/1次/年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独生子女死亡，未再生育或收养子女的家庭</w:t>
            </w:r>
          </w:p>
        </w:tc>
        <w:tc>
          <w:tcPr>
            <w:tcW w:w="2551" w:type="dxa"/>
            <w:vAlign w:val="center"/>
          </w:tcPr>
          <w:p>
            <w:pPr>
              <w:pStyle w:val="16"/>
            </w:pPr>
            <w:r>
              <w:t>20000户/1次/年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独生子女被依法鉴定为三级以上残疾的家庭</w:t>
            </w:r>
          </w:p>
        </w:tc>
        <w:tc>
          <w:tcPr>
            <w:tcW w:w="2551" w:type="dxa"/>
            <w:vAlign w:val="center"/>
          </w:tcPr>
          <w:p>
            <w:pPr>
              <w:pStyle w:val="16"/>
            </w:pPr>
            <w:r>
              <w:t>10000户/1次/年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计划生育独生子女和双女家庭，父母双方死亡</w:t>
            </w:r>
          </w:p>
        </w:tc>
        <w:tc>
          <w:tcPr>
            <w:tcW w:w="2551" w:type="dxa"/>
            <w:vAlign w:val="center"/>
          </w:tcPr>
          <w:p>
            <w:pPr>
              <w:pStyle w:val="16"/>
            </w:pPr>
            <w:r>
              <w:t>6000户/1次/年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计划生育独生子女和双女家庭，父母一方死亡</w:t>
            </w:r>
          </w:p>
        </w:tc>
        <w:tc>
          <w:tcPr>
            <w:tcW w:w="2551" w:type="dxa"/>
            <w:vAlign w:val="center"/>
          </w:tcPr>
          <w:p>
            <w:pPr>
              <w:pStyle w:val="16"/>
            </w:pPr>
            <w:r>
              <w:t>3000户/1次/年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计划生育独生子女和双女家庭，父母双方残疾</w:t>
            </w:r>
          </w:p>
        </w:tc>
        <w:tc>
          <w:tcPr>
            <w:tcW w:w="2551" w:type="dxa"/>
            <w:vAlign w:val="center"/>
          </w:tcPr>
          <w:p>
            <w:pPr>
              <w:pStyle w:val="16"/>
            </w:pPr>
            <w:r>
              <w:t>5000户/1次/年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计划生育独生子女和双女家庭，父母一方残疾</w:t>
            </w:r>
          </w:p>
        </w:tc>
        <w:tc>
          <w:tcPr>
            <w:tcW w:w="2551" w:type="dxa"/>
            <w:vAlign w:val="center"/>
          </w:tcPr>
          <w:p>
            <w:pPr>
              <w:pStyle w:val="16"/>
            </w:pPr>
            <w:r>
              <w:t>3000户/1次/年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关怀扶助人数</w:t>
            </w:r>
          </w:p>
        </w:tc>
        <w:tc>
          <w:tcPr>
            <w:tcW w:w="2835" w:type="dxa"/>
            <w:vAlign w:val="center"/>
          </w:tcPr>
          <w:p>
            <w:pPr>
              <w:pStyle w:val="16"/>
            </w:pPr>
            <w:r>
              <w:t>计生特殊家庭关怀扶助人数</w:t>
            </w:r>
          </w:p>
        </w:tc>
        <w:tc>
          <w:tcPr>
            <w:tcW w:w="2551" w:type="dxa"/>
            <w:vAlign w:val="center"/>
          </w:tcPr>
          <w:p>
            <w:pPr>
              <w:pStyle w:val="16"/>
            </w:pPr>
            <w:r>
              <w:t>≥128人</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扶助对象覆盖率</w:t>
            </w:r>
          </w:p>
        </w:tc>
        <w:tc>
          <w:tcPr>
            <w:tcW w:w="2835" w:type="dxa"/>
            <w:vAlign w:val="center"/>
          </w:tcPr>
          <w:p>
            <w:pPr>
              <w:pStyle w:val="16"/>
            </w:pPr>
            <w:r>
              <w:t>实际享受计划生育特殊家庭关怀扶助政策的人数占我区达到扶助条件人数的比例</w:t>
            </w:r>
          </w:p>
        </w:tc>
        <w:tc>
          <w:tcPr>
            <w:tcW w:w="2551" w:type="dxa"/>
            <w:vAlign w:val="center"/>
          </w:tcPr>
          <w:p>
            <w:pPr>
              <w:pStyle w:val="16"/>
            </w:pPr>
            <w:r>
              <w:t>100%</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资金发放及时率</w:t>
            </w:r>
          </w:p>
        </w:tc>
        <w:tc>
          <w:tcPr>
            <w:tcW w:w="2835" w:type="dxa"/>
            <w:vAlign w:val="center"/>
          </w:tcPr>
          <w:p>
            <w:pPr>
              <w:pStyle w:val="16"/>
            </w:pPr>
            <w:r>
              <w:t>资金按人数和月计算，每年7月底前一次性发放至目标人群</w:t>
            </w:r>
          </w:p>
        </w:tc>
        <w:tc>
          <w:tcPr>
            <w:tcW w:w="2551" w:type="dxa"/>
            <w:vAlign w:val="center"/>
          </w:tcPr>
          <w:p>
            <w:pPr>
              <w:pStyle w:val="16"/>
            </w:pPr>
            <w:r>
              <w:t>每年7月底前足额发放至目标人群</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家庭发展能力</w:t>
            </w:r>
          </w:p>
        </w:tc>
        <w:tc>
          <w:tcPr>
            <w:tcW w:w="2835" w:type="dxa"/>
            <w:vAlign w:val="center"/>
          </w:tcPr>
          <w:p>
            <w:pPr>
              <w:pStyle w:val="16"/>
            </w:pPr>
            <w:r>
              <w:t>提高生活水平</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社会稳定水平</w:t>
            </w:r>
          </w:p>
        </w:tc>
        <w:tc>
          <w:tcPr>
            <w:tcW w:w="2835" w:type="dxa"/>
            <w:vAlign w:val="center"/>
          </w:tcPr>
          <w:p>
            <w:pPr>
              <w:pStyle w:val="16"/>
            </w:pPr>
            <w:r>
              <w:t>享受国家发展成果，执行国家政策</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扶助对象满意率</w:t>
            </w:r>
          </w:p>
        </w:tc>
        <w:tc>
          <w:tcPr>
            <w:tcW w:w="2835" w:type="dxa"/>
            <w:vAlign w:val="center"/>
          </w:tcPr>
          <w:p>
            <w:pPr>
              <w:pStyle w:val="16"/>
            </w:pPr>
            <w:r>
              <w:t>满意或较满意人数占受访人数的比率</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12、健康证补助资金绩效目标表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1.通过健康证补助资金支付，为广大食品药品行业从业人员提供优质的体检服务，为全区人民的食品药品安全提供保障。</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健康证办理率</w:t>
            </w:r>
          </w:p>
        </w:tc>
        <w:tc>
          <w:tcPr>
            <w:tcW w:w="2835" w:type="dxa"/>
            <w:vAlign w:val="center"/>
          </w:tcPr>
          <w:p>
            <w:pPr>
              <w:pStyle w:val="16"/>
            </w:pPr>
            <w:r>
              <w:t>从事食品药品相关行业需办理健康证且实际参加体检人数占总从事食品药品行业且需办理健康证人员总数</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计划体检人数</w:t>
            </w:r>
          </w:p>
        </w:tc>
        <w:tc>
          <w:tcPr>
            <w:tcW w:w="2835" w:type="dxa"/>
            <w:vAlign w:val="center"/>
          </w:tcPr>
          <w:p>
            <w:pPr>
              <w:pStyle w:val="16"/>
            </w:pPr>
            <w:r>
              <w:t>计划为从事食品药品行业需办理健康证人员体检总人数</w:t>
            </w:r>
          </w:p>
        </w:tc>
        <w:tc>
          <w:tcPr>
            <w:tcW w:w="2551" w:type="dxa"/>
            <w:vAlign w:val="center"/>
          </w:tcPr>
          <w:p>
            <w:pPr>
              <w:pStyle w:val="16"/>
            </w:pPr>
            <w:r>
              <w:t>17451人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健康证发放时间</w:t>
            </w:r>
          </w:p>
        </w:tc>
        <w:tc>
          <w:tcPr>
            <w:tcW w:w="2835" w:type="dxa"/>
            <w:vAlign w:val="center"/>
          </w:tcPr>
          <w:p>
            <w:pPr>
              <w:pStyle w:val="16"/>
            </w:pPr>
            <w:r>
              <w:t>健康证取得时效情况</w:t>
            </w:r>
            <w:r>
              <w:tab/>
            </w:r>
          </w:p>
        </w:tc>
        <w:tc>
          <w:tcPr>
            <w:tcW w:w="2551" w:type="dxa"/>
            <w:vAlign w:val="center"/>
          </w:tcPr>
          <w:p>
            <w:pPr>
              <w:pStyle w:val="16"/>
            </w:pPr>
            <w:r>
              <w:t>5个工作日内</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健康体检财政补贴成本</w:t>
            </w:r>
          </w:p>
        </w:tc>
        <w:tc>
          <w:tcPr>
            <w:tcW w:w="2835" w:type="dxa"/>
            <w:vAlign w:val="center"/>
          </w:tcPr>
          <w:p>
            <w:pPr>
              <w:pStyle w:val="16"/>
            </w:pPr>
            <w:r>
              <w:t>对符合条件的计划健康体检人员的财政补贴标准</w:t>
            </w:r>
          </w:p>
        </w:tc>
        <w:tc>
          <w:tcPr>
            <w:tcW w:w="2551" w:type="dxa"/>
            <w:vAlign w:val="center"/>
          </w:tcPr>
          <w:p>
            <w:pPr>
              <w:pStyle w:val="16"/>
            </w:pPr>
            <w:r>
              <w:t>138.9元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社会影响力</w:t>
            </w:r>
          </w:p>
        </w:tc>
        <w:tc>
          <w:tcPr>
            <w:tcW w:w="2835" w:type="dxa"/>
            <w:vAlign w:val="center"/>
          </w:tcPr>
          <w:p>
            <w:pPr>
              <w:pStyle w:val="16"/>
            </w:pPr>
            <w:r>
              <w:t>在全区产生的重要影响，得到广大受众的充分认可。</w:t>
            </w:r>
          </w:p>
        </w:tc>
        <w:tc>
          <w:tcPr>
            <w:tcW w:w="2551" w:type="dxa"/>
            <w:vAlign w:val="center"/>
          </w:tcPr>
          <w:p>
            <w:pPr>
              <w:pStyle w:val="16"/>
            </w:pPr>
            <w:r>
              <w:t>保障食品从业人员健康</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受益人口满意度</w:t>
            </w:r>
          </w:p>
        </w:tc>
        <w:tc>
          <w:tcPr>
            <w:tcW w:w="2835" w:type="dxa"/>
            <w:vAlign w:val="center"/>
          </w:tcPr>
          <w:p>
            <w:pPr>
              <w:pStyle w:val="16"/>
            </w:pPr>
            <w:r>
              <w:t>满意或缴满意的人数占总受访人数的比率</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13、奖扶资金绩效目标表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1.通过实施农村计划生育家庭奖励扶助制度，给5576名农村独生子女和双女父母发放奖励扶助金，解决农村独生子女和双女家庭的养老问题，提高扶助对象家庭发展能力。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奖扶扶助发放标准</w:t>
            </w:r>
          </w:p>
        </w:tc>
        <w:tc>
          <w:tcPr>
            <w:tcW w:w="2835" w:type="dxa"/>
            <w:vAlign w:val="center"/>
          </w:tcPr>
          <w:p>
            <w:pPr>
              <w:pStyle w:val="16"/>
            </w:pPr>
            <w:r>
              <w:t>农村部分计划生育家庭扶助发放标准</w:t>
            </w:r>
          </w:p>
        </w:tc>
        <w:tc>
          <w:tcPr>
            <w:tcW w:w="2551" w:type="dxa"/>
            <w:vAlign w:val="center"/>
          </w:tcPr>
          <w:p>
            <w:pPr>
              <w:pStyle w:val="16"/>
            </w:pPr>
            <w:r>
              <w:t>192人/年/元</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奖励扶助人数</w:t>
            </w:r>
          </w:p>
        </w:tc>
        <w:tc>
          <w:tcPr>
            <w:tcW w:w="2835" w:type="dxa"/>
            <w:vAlign w:val="center"/>
          </w:tcPr>
          <w:p>
            <w:pPr>
              <w:pStyle w:val="16"/>
            </w:pPr>
            <w:r>
              <w:t>农村部分计划生育家庭奖励扶助人数</w:t>
            </w:r>
          </w:p>
        </w:tc>
        <w:tc>
          <w:tcPr>
            <w:tcW w:w="2551" w:type="dxa"/>
            <w:vAlign w:val="center"/>
          </w:tcPr>
          <w:p>
            <w:pPr>
              <w:pStyle w:val="16"/>
            </w:pPr>
            <w:r>
              <w:t>5654人</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实施农村奖励扶助政策的村占我区总村数的比例</w:t>
            </w:r>
          </w:p>
        </w:tc>
        <w:tc>
          <w:tcPr>
            <w:tcW w:w="2551" w:type="dxa"/>
            <w:vAlign w:val="center"/>
          </w:tcPr>
          <w:p>
            <w:pPr>
              <w:pStyle w:val="16"/>
            </w:pPr>
            <w:r>
              <w:t>100%</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奖扶资金到位率</w:t>
            </w:r>
          </w:p>
        </w:tc>
        <w:tc>
          <w:tcPr>
            <w:tcW w:w="2835" w:type="dxa"/>
            <w:vAlign w:val="center"/>
          </w:tcPr>
          <w:p>
            <w:pPr>
              <w:pStyle w:val="16"/>
            </w:pPr>
            <w:r>
              <w:t>按文件要求，9月底前一次性发放到位</w:t>
            </w:r>
          </w:p>
        </w:tc>
        <w:tc>
          <w:tcPr>
            <w:tcW w:w="2551" w:type="dxa"/>
            <w:vAlign w:val="center"/>
          </w:tcPr>
          <w:p>
            <w:pPr>
              <w:pStyle w:val="16"/>
            </w:pPr>
            <w:r>
              <w:t>及时 足额发放到目标人群</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家庭发展能力</w:t>
            </w:r>
          </w:p>
        </w:tc>
        <w:tc>
          <w:tcPr>
            <w:tcW w:w="2835" w:type="dxa"/>
            <w:vAlign w:val="center"/>
          </w:tcPr>
          <w:p>
            <w:pPr>
              <w:pStyle w:val="16"/>
            </w:pPr>
            <w:r>
              <w:t>生活水平养老保障明显提高</w:t>
            </w:r>
          </w:p>
        </w:tc>
        <w:tc>
          <w:tcPr>
            <w:tcW w:w="2551" w:type="dxa"/>
            <w:vAlign w:val="center"/>
          </w:tcPr>
          <w:p>
            <w:pPr>
              <w:pStyle w:val="16"/>
            </w:pPr>
            <w:r>
              <w:t>逐步提高</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社会稳定水平</w:t>
            </w:r>
          </w:p>
        </w:tc>
        <w:tc>
          <w:tcPr>
            <w:tcW w:w="2835" w:type="dxa"/>
            <w:vAlign w:val="center"/>
          </w:tcPr>
          <w:p>
            <w:pPr>
              <w:pStyle w:val="16"/>
            </w:pPr>
            <w:r>
              <w:t>奖扶政策深入人心自觉实行计划生育政策</w:t>
            </w:r>
          </w:p>
        </w:tc>
        <w:tc>
          <w:tcPr>
            <w:tcW w:w="2551" w:type="dxa"/>
            <w:vAlign w:val="center"/>
          </w:tcPr>
          <w:p>
            <w:pPr>
              <w:pStyle w:val="16"/>
            </w:pPr>
            <w:r>
              <w:t>逐步提高</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扶助对象满意度</w:t>
            </w:r>
          </w:p>
        </w:tc>
        <w:tc>
          <w:tcPr>
            <w:tcW w:w="2835" w:type="dxa"/>
            <w:vAlign w:val="center"/>
          </w:tcPr>
          <w:p>
            <w:pPr>
              <w:pStyle w:val="16"/>
            </w:pPr>
            <w:r>
              <w:t>满意或较满意人数占受访人数的比例</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14、利益导向机制绩效目标表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1.对上寨、白鹿泉、石井、李村、黄壁庄符合条件的独生子女父母从领取光荣证之日起，及时、按标准享受每人每月10元奖励，直到子女满18周岁止，引导村民积极响应计划生育政策。</w:t>
            </w:r>
          </w:p>
          <w:p>
            <w:pPr>
              <w:pStyle w:val="16"/>
            </w:pPr>
            <w:r>
              <w:t>2.符合条件的独生子女父母退休人员及时、按要求享受3000元一次性奖励，引导广大群众积极响应计划生育政策。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独生子女父母每人每月标准</w:t>
            </w:r>
          </w:p>
        </w:tc>
        <w:tc>
          <w:tcPr>
            <w:tcW w:w="2835" w:type="dxa"/>
            <w:vAlign w:val="center"/>
          </w:tcPr>
          <w:p>
            <w:pPr>
              <w:pStyle w:val="16"/>
            </w:pPr>
            <w:r>
              <w:t>纳入财政保障的独生子女父母属于农村居民且所在乡镇计生经费不足支付的人均补助标准</w:t>
            </w:r>
          </w:p>
        </w:tc>
        <w:tc>
          <w:tcPr>
            <w:tcW w:w="2551" w:type="dxa"/>
            <w:vAlign w:val="center"/>
          </w:tcPr>
          <w:p>
            <w:pPr>
              <w:pStyle w:val="16"/>
            </w:pPr>
            <w:r>
              <w:t>10元/人/月</w:t>
            </w:r>
          </w:p>
        </w:tc>
        <w:tc>
          <w:tcPr>
            <w:tcW w:w="2268" w:type="dxa"/>
            <w:vAlign w:val="center"/>
          </w:tcPr>
          <w:p>
            <w:pPr>
              <w:pStyle w:val="16"/>
            </w:pPr>
            <w: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独生子女父母10元奖励金发放年龄标准</w:t>
            </w:r>
          </w:p>
        </w:tc>
        <w:tc>
          <w:tcPr>
            <w:tcW w:w="2835" w:type="dxa"/>
            <w:vAlign w:val="center"/>
          </w:tcPr>
          <w:p>
            <w:pPr>
              <w:pStyle w:val="16"/>
            </w:pPr>
            <w:r>
              <w:t>纳入财政补助独生子女父母10元奖励金发放年龄标准</w:t>
            </w:r>
          </w:p>
        </w:tc>
        <w:tc>
          <w:tcPr>
            <w:tcW w:w="2551" w:type="dxa"/>
            <w:vAlign w:val="center"/>
          </w:tcPr>
          <w:p>
            <w:pPr>
              <w:pStyle w:val="16"/>
            </w:pPr>
            <w:r>
              <w:t>≤18周岁</w:t>
            </w:r>
          </w:p>
        </w:tc>
        <w:tc>
          <w:tcPr>
            <w:tcW w:w="2268" w:type="dxa"/>
            <w:vAlign w:val="center"/>
          </w:tcPr>
          <w:p>
            <w:pPr>
              <w:pStyle w:val="16"/>
            </w:pPr>
            <w: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独生子女父母退休一次性奖励标准</w:t>
            </w:r>
          </w:p>
        </w:tc>
        <w:tc>
          <w:tcPr>
            <w:tcW w:w="2835" w:type="dxa"/>
            <w:vAlign w:val="center"/>
          </w:tcPr>
          <w:p>
            <w:pPr>
              <w:pStyle w:val="16"/>
            </w:pPr>
            <w:r>
              <w:t>纳入年度内享受独生子女父母退休一次性奖励的财政补助标准</w:t>
            </w:r>
          </w:p>
        </w:tc>
        <w:tc>
          <w:tcPr>
            <w:tcW w:w="2551" w:type="dxa"/>
            <w:vAlign w:val="center"/>
          </w:tcPr>
          <w:p>
            <w:pPr>
              <w:pStyle w:val="16"/>
            </w:pPr>
            <w:r>
              <w:t>3000元</w:t>
            </w:r>
          </w:p>
        </w:tc>
        <w:tc>
          <w:tcPr>
            <w:tcW w:w="2268" w:type="dxa"/>
            <w:vAlign w:val="center"/>
          </w:tcPr>
          <w:p>
            <w:pPr>
              <w:pStyle w:val="16"/>
            </w:pPr>
            <w: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独生子女父母奖励落实率</w:t>
            </w:r>
          </w:p>
        </w:tc>
        <w:tc>
          <w:tcPr>
            <w:tcW w:w="2835" w:type="dxa"/>
            <w:vAlign w:val="center"/>
          </w:tcPr>
          <w:p>
            <w:pPr>
              <w:pStyle w:val="16"/>
            </w:pPr>
            <w:r>
              <w:t>实际享受奖励的人数占应享受奖励人数的比例</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享受独生子女父母10元奖励人数</w:t>
            </w:r>
          </w:p>
        </w:tc>
        <w:tc>
          <w:tcPr>
            <w:tcW w:w="2835" w:type="dxa"/>
            <w:vAlign w:val="center"/>
          </w:tcPr>
          <w:p>
            <w:pPr>
              <w:pStyle w:val="16"/>
            </w:pPr>
            <w:r>
              <w:t>每月10元奖励人数</w:t>
            </w:r>
          </w:p>
        </w:tc>
        <w:tc>
          <w:tcPr>
            <w:tcW w:w="2551" w:type="dxa"/>
            <w:vAlign w:val="center"/>
          </w:tcPr>
          <w:p>
            <w:pPr>
              <w:pStyle w:val="16"/>
            </w:pPr>
            <w:r>
              <w:t>≥1350人</w:t>
            </w:r>
          </w:p>
        </w:tc>
        <w:tc>
          <w:tcPr>
            <w:tcW w:w="2268" w:type="dxa"/>
            <w:vAlign w:val="center"/>
          </w:tcPr>
          <w:p>
            <w:pPr>
              <w:pStyle w:val="16"/>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享受独生子女父母退休3000元奖励人数</w:t>
            </w:r>
          </w:p>
        </w:tc>
        <w:tc>
          <w:tcPr>
            <w:tcW w:w="2835" w:type="dxa"/>
            <w:vAlign w:val="center"/>
          </w:tcPr>
          <w:p>
            <w:pPr>
              <w:pStyle w:val="16"/>
            </w:pPr>
            <w:r>
              <w:t>退休奖励人数</w:t>
            </w:r>
          </w:p>
        </w:tc>
        <w:tc>
          <w:tcPr>
            <w:tcW w:w="2551" w:type="dxa"/>
            <w:vAlign w:val="center"/>
          </w:tcPr>
          <w:p>
            <w:pPr>
              <w:pStyle w:val="16"/>
            </w:pPr>
            <w:r>
              <w:t>≥75人</w:t>
            </w:r>
          </w:p>
        </w:tc>
        <w:tc>
          <w:tcPr>
            <w:tcW w:w="2268" w:type="dxa"/>
            <w:vAlign w:val="center"/>
          </w:tcPr>
          <w:p>
            <w:pPr>
              <w:pStyle w:val="16"/>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资金发放及时率</w:t>
            </w:r>
          </w:p>
        </w:tc>
        <w:tc>
          <w:tcPr>
            <w:tcW w:w="2835" w:type="dxa"/>
            <w:vAlign w:val="center"/>
          </w:tcPr>
          <w:p>
            <w:pPr>
              <w:pStyle w:val="16"/>
            </w:pPr>
            <w:r>
              <w:t>资金发放及时率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保证经济困难乡镇计生政策落实</w:t>
            </w:r>
          </w:p>
        </w:tc>
        <w:tc>
          <w:tcPr>
            <w:tcW w:w="2835" w:type="dxa"/>
            <w:vAlign w:val="center"/>
          </w:tcPr>
          <w:p>
            <w:pPr>
              <w:pStyle w:val="16"/>
            </w:pPr>
            <w:r>
              <w:t>补助经济困难乡镇计生奖励资金</w:t>
            </w:r>
          </w:p>
        </w:tc>
        <w:tc>
          <w:tcPr>
            <w:tcW w:w="2551" w:type="dxa"/>
            <w:vAlign w:val="center"/>
          </w:tcPr>
          <w:p>
            <w:pPr>
              <w:pStyle w:val="16"/>
            </w:pPr>
            <w:r>
              <w:t>保证我区黄壁庄镇、白鹿泉乡、李村镇、石井乡、上寨乡5个乡镇</w:t>
            </w:r>
            <w:r>
              <w:rPr>
                <w:rFonts w:hint="eastAsia"/>
                <w:lang w:eastAsia="zh-CN"/>
              </w:rPr>
              <w:t>计</w:t>
            </w:r>
            <w:r>
              <w:t>划生育政策落实</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维护计划生育家庭合法权益</w:t>
            </w:r>
          </w:p>
        </w:tc>
        <w:tc>
          <w:tcPr>
            <w:tcW w:w="2835" w:type="dxa"/>
            <w:vAlign w:val="center"/>
          </w:tcPr>
          <w:p>
            <w:pPr>
              <w:pStyle w:val="16"/>
            </w:pPr>
            <w:r>
              <w:t>维护计划生育家庭合法权益</w:t>
            </w:r>
          </w:p>
        </w:tc>
        <w:tc>
          <w:tcPr>
            <w:tcW w:w="2551" w:type="dxa"/>
            <w:vAlign w:val="center"/>
          </w:tcPr>
          <w:p>
            <w:pPr>
              <w:pStyle w:val="16"/>
            </w:pPr>
            <w:r>
              <w:t>维护合法权益</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满意较满意的享受计生优惠政策的人数占调查总人数的比例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15、鹿泉区中医院李村分院应急医疗救治及发热诊室服务能力提升项目-专债服务费绩效目标表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1.目标内容1.2023年需偿还专项债务兑付服务费0.00317万元，及时偿还足额服务费，维护政府信用，提升政府工信力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2023年偿还地方政府专项债券兑付服务费</w:t>
            </w:r>
          </w:p>
        </w:tc>
        <w:tc>
          <w:tcPr>
            <w:tcW w:w="2835" w:type="dxa"/>
            <w:vAlign w:val="center"/>
          </w:tcPr>
          <w:p>
            <w:pPr>
              <w:pStyle w:val="16"/>
            </w:pPr>
            <w:r>
              <w:t>2023年偿还地方政府专项债券兑付服务费</w:t>
            </w:r>
          </w:p>
        </w:tc>
        <w:tc>
          <w:tcPr>
            <w:tcW w:w="2551" w:type="dxa"/>
            <w:vAlign w:val="center"/>
          </w:tcPr>
          <w:p>
            <w:pPr>
              <w:pStyle w:val="16"/>
            </w:pPr>
            <w:r>
              <w:t>2次</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2023年偿还专债兑付服务费的完成率</w:t>
            </w:r>
          </w:p>
        </w:tc>
        <w:tc>
          <w:tcPr>
            <w:tcW w:w="2835" w:type="dxa"/>
            <w:vAlign w:val="center"/>
          </w:tcPr>
          <w:p>
            <w:pPr>
              <w:pStyle w:val="16"/>
            </w:pPr>
            <w:r>
              <w:t>2023年偿还专债兑付服务费的完成率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偿还专债兑付服务费的周期</w:t>
            </w:r>
          </w:p>
        </w:tc>
        <w:tc>
          <w:tcPr>
            <w:tcW w:w="2835" w:type="dxa"/>
            <w:vAlign w:val="center"/>
          </w:tcPr>
          <w:p>
            <w:pPr>
              <w:pStyle w:val="16"/>
            </w:pPr>
            <w:r>
              <w:t>偿还专债兑付服务费的周期</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2023年偿还专债兑付服务费的金额</w:t>
            </w:r>
          </w:p>
        </w:tc>
        <w:tc>
          <w:tcPr>
            <w:tcW w:w="2835" w:type="dxa"/>
            <w:vAlign w:val="center"/>
          </w:tcPr>
          <w:p>
            <w:pPr>
              <w:pStyle w:val="16"/>
            </w:pPr>
            <w:r>
              <w:t>2023年偿还专债兑付服务费的金额</w:t>
            </w:r>
          </w:p>
        </w:tc>
        <w:tc>
          <w:tcPr>
            <w:tcW w:w="2551" w:type="dxa"/>
            <w:vAlign w:val="center"/>
          </w:tcPr>
          <w:p>
            <w:pPr>
              <w:pStyle w:val="16"/>
            </w:pPr>
            <w:r>
              <w:t>31.7元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本次偿还专债兑付服务费持续年限</w:t>
            </w:r>
          </w:p>
        </w:tc>
        <w:tc>
          <w:tcPr>
            <w:tcW w:w="2835" w:type="dxa"/>
            <w:vAlign w:val="center"/>
          </w:tcPr>
          <w:p>
            <w:pPr>
              <w:pStyle w:val="16"/>
            </w:pPr>
            <w:r>
              <w:t>本次偿还专债兑付服务费持续年限</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财政满意率</w:t>
            </w:r>
          </w:p>
        </w:tc>
        <w:tc>
          <w:tcPr>
            <w:tcW w:w="2835" w:type="dxa"/>
            <w:vAlign w:val="center"/>
          </w:tcPr>
          <w:p>
            <w:pPr>
              <w:pStyle w:val="16"/>
            </w:pPr>
            <w:r>
              <w:t>财政满意率</w:t>
            </w:r>
          </w:p>
        </w:tc>
        <w:tc>
          <w:tcPr>
            <w:tcW w:w="2551" w:type="dxa"/>
            <w:vAlign w:val="center"/>
          </w:tcPr>
          <w:p>
            <w:pPr>
              <w:pStyle w:val="16"/>
            </w:pPr>
            <w:r>
              <w:t>100%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16、鹿泉区中医院李村分院应急医疗救治及发热诊室服务能力提升项目-专债利息绩效目标表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1.2023年需偿还地方政府专项债券利息63.4万元，及时足额偿还利息，维护政府信用，提升政府公信力</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数量指标</w:t>
            </w:r>
            <w:r>
              <w:tab/>
            </w:r>
            <w:r>
              <w:t>2023年偿还地方政府专项债券利息的次数</w:t>
            </w:r>
            <w:r>
              <w:tab/>
            </w:r>
          </w:p>
          <w:p>
            <w:pPr>
              <w:pStyle w:val="16"/>
            </w:pPr>
          </w:p>
        </w:tc>
        <w:tc>
          <w:tcPr>
            <w:tcW w:w="2835" w:type="dxa"/>
            <w:vAlign w:val="center"/>
          </w:tcPr>
          <w:p>
            <w:pPr>
              <w:pStyle w:val="16"/>
            </w:pPr>
            <w:r>
              <w:t>2023年偿还地方政府专项债券利息的次数</w:t>
            </w:r>
          </w:p>
        </w:tc>
        <w:tc>
          <w:tcPr>
            <w:tcW w:w="2551" w:type="dxa"/>
            <w:vAlign w:val="center"/>
          </w:tcPr>
          <w:p>
            <w:pPr>
              <w:pStyle w:val="16"/>
            </w:pPr>
            <w:r>
              <w:t>2次</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2023年偿还专债利息的完成率</w:t>
            </w:r>
          </w:p>
        </w:tc>
        <w:tc>
          <w:tcPr>
            <w:tcW w:w="2835" w:type="dxa"/>
            <w:vAlign w:val="center"/>
          </w:tcPr>
          <w:p>
            <w:pPr>
              <w:pStyle w:val="16"/>
            </w:pPr>
            <w:r>
              <w:t>2023年偿还专债利息的完成率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偿还专债利息的周期</w:t>
            </w:r>
          </w:p>
        </w:tc>
        <w:tc>
          <w:tcPr>
            <w:tcW w:w="2835" w:type="dxa"/>
            <w:vAlign w:val="center"/>
          </w:tcPr>
          <w:p>
            <w:pPr>
              <w:pStyle w:val="16"/>
            </w:pPr>
            <w:r>
              <w:t>偿还专债利息的周期</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2023年偿还专债利息的金额</w:t>
            </w:r>
          </w:p>
        </w:tc>
        <w:tc>
          <w:tcPr>
            <w:tcW w:w="2835" w:type="dxa"/>
            <w:vAlign w:val="center"/>
          </w:tcPr>
          <w:p>
            <w:pPr>
              <w:pStyle w:val="16"/>
            </w:pPr>
            <w:r>
              <w:t>2023年偿还专债利息的金额</w:t>
            </w:r>
          </w:p>
        </w:tc>
        <w:tc>
          <w:tcPr>
            <w:tcW w:w="2551" w:type="dxa"/>
            <w:vAlign w:val="center"/>
          </w:tcPr>
          <w:p>
            <w:pPr>
              <w:pStyle w:val="16"/>
            </w:pPr>
            <w:r>
              <w:t>63.4万元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本次偿还专债利息持续年限</w:t>
            </w:r>
          </w:p>
        </w:tc>
        <w:tc>
          <w:tcPr>
            <w:tcW w:w="2835" w:type="dxa"/>
            <w:vAlign w:val="center"/>
          </w:tcPr>
          <w:p>
            <w:pPr>
              <w:pStyle w:val="16"/>
            </w:pPr>
            <w:r>
              <w:t>本次偿还专债利息持续年限</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财政满意率</w:t>
            </w:r>
          </w:p>
        </w:tc>
        <w:tc>
          <w:tcPr>
            <w:tcW w:w="2835" w:type="dxa"/>
            <w:vAlign w:val="center"/>
          </w:tcPr>
          <w:p>
            <w:pPr>
              <w:pStyle w:val="16"/>
            </w:pPr>
            <w:r>
              <w:t>财政满意率</w:t>
            </w:r>
          </w:p>
        </w:tc>
        <w:tc>
          <w:tcPr>
            <w:tcW w:w="2551" w:type="dxa"/>
            <w:vAlign w:val="center"/>
          </w:tcPr>
          <w:p>
            <w:pPr>
              <w:pStyle w:val="16"/>
            </w:pPr>
            <w:r>
              <w:t>100%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17、全民健康促进工程绩效目标表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1.每年对辖区内35岁以上居民进行免费健康体检，对慢病进行筛查管控，提高居民健康意识，降低慢病发病率，提高辖区居民健康水平和生活质量。</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35岁以上居民体检率</w:t>
            </w:r>
          </w:p>
        </w:tc>
        <w:tc>
          <w:tcPr>
            <w:tcW w:w="2835" w:type="dxa"/>
            <w:vAlign w:val="center"/>
          </w:tcPr>
          <w:p>
            <w:pPr>
              <w:pStyle w:val="16"/>
            </w:pPr>
            <w:r>
              <w:t>35岁以上体检居民占辖区35岁以上居民数的比率</w:t>
            </w:r>
          </w:p>
        </w:tc>
        <w:tc>
          <w:tcPr>
            <w:tcW w:w="2551" w:type="dxa"/>
            <w:vAlign w:val="center"/>
          </w:tcPr>
          <w:p>
            <w:pPr>
              <w:pStyle w:val="16"/>
            </w:pPr>
            <w:r>
              <w:t>≥75%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老年人城乡社区规范健康服务率</w:t>
            </w:r>
          </w:p>
        </w:tc>
        <w:tc>
          <w:tcPr>
            <w:tcW w:w="2835" w:type="dxa"/>
            <w:vAlign w:val="center"/>
          </w:tcPr>
          <w:p>
            <w:pPr>
              <w:pStyle w:val="16"/>
            </w:pPr>
            <w:r>
              <w:t>年内接受健康管理人数占年内辖区内65岁及以上常住居民数比</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体检人数</w:t>
            </w:r>
          </w:p>
        </w:tc>
        <w:tc>
          <w:tcPr>
            <w:tcW w:w="2835" w:type="dxa"/>
            <w:vAlign w:val="center"/>
          </w:tcPr>
          <w:p>
            <w:pPr>
              <w:pStyle w:val="16"/>
            </w:pPr>
            <w:r>
              <w:t>全区35岁以上体检的居民数</w:t>
            </w:r>
          </w:p>
        </w:tc>
        <w:tc>
          <w:tcPr>
            <w:tcW w:w="2551" w:type="dxa"/>
            <w:vAlign w:val="center"/>
          </w:tcPr>
          <w:p>
            <w:pPr>
              <w:pStyle w:val="16"/>
            </w:pPr>
            <w:r>
              <w:t>170000人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 xml:space="preserve">35岁以上居民体检人均经费标准     </w:t>
            </w:r>
          </w:p>
        </w:tc>
        <w:tc>
          <w:tcPr>
            <w:tcW w:w="2835" w:type="dxa"/>
            <w:vAlign w:val="center"/>
          </w:tcPr>
          <w:p>
            <w:pPr>
              <w:pStyle w:val="16"/>
            </w:pPr>
            <w:r>
              <w:t>每体检一人补助的资金成本</w:t>
            </w:r>
          </w:p>
        </w:tc>
        <w:tc>
          <w:tcPr>
            <w:tcW w:w="2551" w:type="dxa"/>
            <w:vAlign w:val="center"/>
          </w:tcPr>
          <w:p>
            <w:pPr>
              <w:pStyle w:val="16"/>
            </w:pPr>
            <w:r>
              <w:t>70元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体检次数</w:t>
            </w:r>
          </w:p>
        </w:tc>
        <w:tc>
          <w:tcPr>
            <w:tcW w:w="2835" w:type="dxa"/>
            <w:vAlign w:val="center"/>
          </w:tcPr>
          <w:p>
            <w:pPr>
              <w:pStyle w:val="16"/>
            </w:pPr>
            <w:r>
              <w:t>全区35岁以上居民每2年体检的次数</w:t>
            </w:r>
          </w:p>
        </w:tc>
        <w:tc>
          <w:tcPr>
            <w:tcW w:w="2551" w:type="dxa"/>
            <w:vAlign w:val="center"/>
          </w:tcPr>
          <w:p>
            <w:pPr>
              <w:pStyle w:val="16"/>
            </w:pPr>
            <w:r>
              <w:t>1次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35岁以上居民体检真实率</w:t>
            </w:r>
          </w:p>
        </w:tc>
        <w:tc>
          <w:tcPr>
            <w:tcW w:w="2835" w:type="dxa"/>
            <w:vAlign w:val="center"/>
          </w:tcPr>
          <w:p>
            <w:pPr>
              <w:pStyle w:val="16"/>
            </w:pPr>
            <w:r>
              <w:t>抽查35岁以上居民体检真实的人数占抽查体检人数的比率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体检覆盖范围</w:t>
            </w:r>
          </w:p>
        </w:tc>
        <w:tc>
          <w:tcPr>
            <w:tcW w:w="2835" w:type="dxa"/>
            <w:vAlign w:val="center"/>
          </w:tcPr>
          <w:p>
            <w:pPr>
              <w:pStyle w:val="16"/>
            </w:pPr>
            <w:r>
              <w:t>辖区内所管辖乡镇</w:t>
            </w:r>
          </w:p>
        </w:tc>
        <w:tc>
          <w:tcPr>
            <w:tcW w:w="2551" w:type="dxa"/>
            <w:vAlign w:val="center"/>
          </w:tcPr>
          <w:p>
            <w:pPr>
              <w:pStyle w:val="16"/>
            </w:pPr>
            <w:r>
              <w:t>13个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印刷费数量</w:t>
            </w:r>
          </w:p>
        </w:tc>
        <w:tc>
          <w:tcPr>
            <w:tcW w:w="2835" w:type="dxa"/>
            <w:vAlign w:val="center"/>
          </w:tcPr>
          <w:p>
            <w:pPr>
              <w:pStyle w:val="16"/>
            </w:pPr>
            <w:r>
              <w:t>印制对35岁以上居民进行宣传，增加全民健康意识表格的数量</w:t>
            </w:r>
          </w:p>
        </w:tc>
        <w:tc>
          <w:tcPr>
            <w:tcW w:w="2551" w:type="dxa"/>
            <w:vAlign w:val="center"/>
          </w:tcPr>
          <w:p>
            <w:pPr>
              <w:pStyle w:val="16"/>
            </w:pPr>
            <w:r>
              <w:t>≥14万份</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完成及时率</w:t>
            </w:r>
          </w:p>
        </w:tc>
        <w:tc>
          <w:tcPr>
            <w:tcW w:w="2835" w:type="dxa"/>
            <w:vAlign w:val="center"/>
          </w:tcPr>
          <w:p>
            <w:pPr>
              <w:pStyle w:val="16"/>
            </w:pPr>
            <w:r>
              <w:t>年度内完成辖区内体检工作的及时率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居民规范化电子健康档案覆盖率</w:t>
            </w:r>
          </w:p>
        </w:tc>
        <w:tc>
          <w:tcPr>
            <w:tcW w:w="2835" w:type="dxa"/>
            <w:vAlign w:val="center"/>
          </w:tcPr>
          <w:p>
            <w:pPr>
              <w:pStyle w:val="16"/>
            </w:pPr>
            <w:r>
              <w:t>建立规范化电子档案覆盖人数占辖区内常住居民数的比率</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可享受政策受益人数</w:t>
            </w:r>
          </w:p>
        </w:tc>
        <w:tc>
          <w:tcPr>
            <w:tcW w:w="2835" w:type="dxa"/>
            <w:vAlign w:val="center"/>
          </w:tcPr>
          <w:p>
            <w:pPr>
              <w:pStyle w:val="16"/>
            </w:pPr>
            <w:r>
              <w:t>可享受35岁以上免费体检的受益人数</w:t>
            </w:r>
          </w:p>
        </w:tc>
        <w:tc>
          <w:tcPr>
            <w:tcW w:w="2551" w:type="dxa"/>
            <w:vAlign w:val="center"/>
          </w:tcPr>
          <w:p>
            <w:pPr>
              <w:pStyle w:val="16"/>
            </w:pPr>
            <w:r>
              <w:t>170000人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按照规范要求进行高血压患者健康管理的人数占年内已管理高血压患者人数的比率</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按照规范要求进行2型糖尿病健康管理的人数占年内已管理2型糖尿病患者人数的比率</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全民健康体检服务水平</w:t>
            </w:r>
          </w:p>
        </w:tc>
        <w:tc>
          <w:tcPr>
            <w:tcW w:w="2835" w:type="dxa"/>
            <w:vAlign w:val="center"/>
          </w:tcPr>
          <w:p>
            <w:pPr>
              <w:pStyle w:val="16"/>
            </w:pPr>
            <w:r>
              <w:t>反映为区域内35岁以上居民提供健康体检服务的能力和效果</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35岁以上居民体检满意度</w:t>
            </w:r>
          </w:p>
        </w:tc>
        <w:tc>
          <w:tcPr>
            <w:tcW w:w="2835" w:type="dxa"/>
            <w:vAlign w:val="center"/>
          </w:tcPr>
          <w:p>
            <w:pPr>
              <w:pStyle w:val="16"/>
            </w:pPr>
            <w:r>
              <w:t>抽查35岁以上居民满意的人数占抽查体检人数的比率</w:t>
            </w:r>
          </w:p>
        </w:tc>
        <w:tc>
          <w:tcPr>
            <w:tcW w:w="2551" w:type="dxa"/>
            <w:vAlign w:val="center"/>
          </w:tcPr>
          <w:p>
            <w:pPr>
              <w:pStyle w:val="16"/>
            </w:pPr>
            <w:r>
              <w:t>≥80%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18、全区核酸实验室建设资金绩效目标表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1.购置不少于60台件核酸检测设备，全面提升我区核酸检测能力，确保准确、快速、高效得应对疫情。</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购置设备数量</w:t>
            </w:r>
          </w:p>
        </w:tc>
        <w:tc>
          <w:tcPr>
            <w:tcW w:w="2835" w:type="dxa"/>
            <w:vAlign w:val="center"/>
          </w:tcPr>
          <w:p>
            <w:pPr>
              <w:pStyle w:val="16"/>
            </w:pPr>
            <w:r>
              <w:t>购置设备数量</w:t>
            </w:r>
          </w:p>
        </w:tc>
        <w:tc>
          <w:tcPr>
            <w:tcW w:w="2551" w:type="dxa"/>
            <w:vAlign w:val="center"/>
          </w:tcPr>
          <w:p>
            <w:pPr>
              <w:pStyle w:val="16"/>
            </w:pPr>
            <w:r>
              <w:t>≥60台件</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设备验收合格率</w:t>
            </w:r>
          </w:p>
        </w:tc>
        <w:tc>
          <w:tcPr>
            <w:tcW w:w="2835" w:type="dxa"/>
            <w:vAlign w:val="center"/>
          </w:tcPr>
          <w:p>
            <w:pPr>
              <w:pStyle w:val="16"/>
            </w:pPr>
            <w:r>
              <w:t>所有核酸检测设备及基地建设验收合格率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资金拨付完成时间</w:t>
            </w:r>
          </w:p>
        </w:tc>
        <w:tc>
          <w:tcPr>
            <w:tcW w:w="2835" w:type="dxa"/>
            <w:vAlign w:val="center"/>
          </w:tcPr>
          <w:p>
            <w:pPr>
              <w:pStyle w:val="16"/>
            </w:pPr>
            <w:r>
              <w:t>2023年12月31日前完成核酸实验室相关资金</w:t>
            </w:r>
          </w:p>
        </w:tc>
        <w:tc>
          <w:tcPr>
            <w:tcW w:w="2551" w:type="dxa"/>
            <w:vAlign w:val="center"/>
          </w:tcPr>
          <w:p>
            <w:pPr>
              <w:pStyle w:val="16"/>
            </w:pPr>
            <w:r>
              <w:t>2023年12月31日前完成</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购置设备成本</w:t>
            </w:r>
          </w:p>
        </w:tc>
        <w:tc>
          <w:tcPr>
            <w:tcW w:w="2835" w:type="dxa"/>
            <w:vAlign w:val="center"/>
          </w:tcPr>
          <w:p>
            <w:pPr>
              <w:pStyle w:val="16"/>
            </w:pPr>
            <w:r>
              <w:t>购置核酸检测设备成本</w:t>
            </w:r>
          </w:p>
        </w:tc>
        <w:tc>
          <w:tcPr>
            <w:tcW w:w="2551" w:type="dxa"/>
            <w:vAlign w:val="center"/>
          </w:tcPr>
          <w:p>
            <w:pPr>
              <w:pStyle w:val="16"/>
            </w:pPr>
            <w:r>
              <w:t>436万元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疾控中心扩改成本</w:t>
            </w:r>
          </w:p>
        </w:tc>
        <w:tc>
          <w:tcPr>
            <w:tcW w:w="2835" w:type="dxa"/>
            <w:vAlign w:val="center"/>
          </w:tcPr>
          <w:p>
            <w:pPr>
              <w:pStyle w:val="16"/>
            </w:pPr>
            <w:r>
              <w:t>疾控中心扩改所需资金</w:t>
            </w:r>
          </w:p>
        </w:tc>
        <w:tc>
          <w:tcPr>
            <w:tcW w:w="2551" w:type="dxa"/>
            <w:vAlign w:val="center"/>
          </w:tcPr>
          <w:p>
            <w:pPr>
              <w:pStyle w:val="16"/>
            </w:pPr>
            <w:r>
              <w:t>60万元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提升社会稳定性</w:t>
            </w:r>
          </w:p>
        </w:tc>
        <w:tc>
          <w:tcPr>
            <w:tcW w:w="2835" w:type="dxa"/>
            <w:vAlign w:val="center"/>
          </w:tcPr>
          <w:p>
            <w:pPr>
              <w:pStyle w:val="16"/>
            </w:pPr>
            <w:r>
              <w:t>提升核酸实验室检测能力，为疫情防控做好保障</w:t>
            </w:r>
          </w:p>
        </w:tc>
        <w:tc>
          <w:tcPr>
            <w:tcW w:w="2551" w:type="dxa"/>
            <w:vAlign w:val="center"/>
          </w:tcPr>
          <w:p>
            <w:pPr>
              <w:pStyle w:val="16"/>
            </w:pPr>
            <w:r>
              <w:t>提升核酸实验室检测能力，为疫情防控做好保障</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19、人民医院2023年度D级危房过渡费绩效目标表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1.财政给予66户2023年度过渡费87.254640万元，保障D级危房住户平稳过渡。</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D级危房涉及住户数量</w:t>
            </w:r>
          </w:p>
        </w:tc>
        <w:tc>
          <w:tcPr>
            <w:tcW w:w="2835" w:type="dxa"/>
            <w:vAlign w:val="center"/>
          </w:tcPr>
          <w:p>
            <w:pPr>
              <w:pStyle w:val="16"/>
            </w:pPr>
            <w:r>
              <w:t>D级危房涉及住户数量</w:t>
            </w:r>
          </w:p>
        </w:tc>
        <w:tc>
          <w:tcPr>
            <w:tcW w:w="2551" w:type="dxa"/>
            <w:vAlign w:val="center"/>
          </w:tcPr>
          <w:p>
            <w:pPr>
              <w:pStyle w:val="16"/>
            </w:pPr>
            <w:r>
              <w:t>66户</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危房产生安全事故发生率</w:t>
            </w:r>
          </w:p>
        </w:tc>
        <w:tc>
          <w:tcPr>
            <w:tcW w:w="2835" w:type="dxa"/>
            <w:vAlign w:val="center"/>
          </w:tcPr>
          <w:p>
            <w:pPr>
              <w:pStyle w:val="16"/>
            </w:pPr>
            <w:r>
              <w:t>危房产生安全事故发生率</w:t>
            </w:r>
          </w:p>
        </w:tc>
        <w:tc>
          <w:tcPr>
            <w:tcW w:w="2551" w:type="dxa"/>
            <w:vAlign w:val="center"/>
          </w:tcPr>
          <w:p>
            <w:pPr>
              <w:pStyle w:val="16"/>
            </w:pPr>
            <w:r>
              <w:t>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202</w:t>
            </w:r>
            <w:r>
              <w:rPr>
                <w:rFonts w:hint="eastAsia"/>
                <w:lang w:eastAsia="zh-CN"/>
              </w:rPr>
              <w:t>3</w:t>
            </w:r>
            <w:r>
              <w:t>年7月底给付过渡人员</w:t>
            </w:r>
          </w:p>
        </w:tc>
        <w:tc>
          <w:tcPr>
            <w:tcW w:w="2835" w:type="dxa"/>
            <w:vAlign w:val="center"/>
          </w:tcPr>
          <w:p>
            <w:pPr>
              <w:pStyle w:val="16"/>
            </w:pPr>
            <w:r>
              <w:t>202</w:t>
            </w:r>
            <w:r>
              <w:rPr>
                <w:rFonts w:hint="eastAsia"/>
                <w:lang w:eastAsia="zh-CN"/>
              </w:rPr>
              <w:t>3</w:t>
            </w:r>
            <w:r>
              <w:t>年7月底给付过渡人员</w:t>
            </w:r>
          </w:p>
        </w:tc>
        <w:tc>
          <w:tcPr>
            <w:tcW w:w="2551" w:type="dxa"/>
            <w:vAlign w:val="center"/>
          </w:tcPr>
          <w:p>
            <w:pPr>
              <w:pStyle w:val="16"/>
            </w:pPr>
            <w:r>
              <w:t>202</w:t>
            </w:r>
            <w:r>
              <w:rPr>
                <w:rFonts w:hint="eastAsia"/>
                <w:lang w:eastAsia="zh-CN"/>
              </w:rPr>
              <w:t>3</w:t>
            </w:r>
            <w:r>
              <w:t>年7月底前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D级危房腾空过渡费所需费用总额</w:t>
            </w:r>
          </w:p>
        </w:tc>
        <w:tc>
          <w:tcPr>
            <w:tcW w:w="2835" w:type="dxa"/>
            <w:vAlign w:val="center"/>
          </w:tcPr>
          <w:p>
            <w:pPr>
              <w:pStyle w:val="16"/>
            </w:pPr>
            <w:r>
              <w:t>D级危房腾空过渡费所需费用总额</w:t>
            </w:r>
          </w:p>
        </w:tc>
        <w:tc>
          <w:tcPr>
            <w:tcW w:w="2551" w:type="dxa"/>
            <w:vAlign w:val="center"/>
          </w:tcPr>
          <w:p>
            <w:pPr>
              <w:pStyle w:val="16"/>
            </w:pPr>
            <w:r>
              <w:t>87.26万元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安全事件发生率</w:t>
            </w:r>
          </w:p>
        </w:tc>
        <w:tc>
          <w:tcPr>
            <w:tcW w:w="2835" w:type="dxa"/>
            <w:vAlign w:val="center"/>
          </w:tcPr>
          <w:p>
            <w:pPr>
              <w:pStyle w:val="16"/>
            </w:pPr>
            <w:r>
              <w:t>安全事件发生率</w:t>
            </w:r>
          </w:p>
        </w:tc>
        <w:tc>
          <w:tcPr>
            <w:tcW w:w="2551" w:type="dxa"/>
            <w:vAlign w:val="center"/>
          </w:tcPr>
          <w:p>
            <w:pPr>
              <w:pStyle w:val="16"/>
            </w:pPr>
            <w:r>
              <w:t>0件</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维护社会稳定</w:t>
            </w:r>
          </w:p>
        </w:tc>
        <w:tc>
          <w:tcPr>
            <w:tcW w:w="2835" w:type="dxa"/>
            <w:vAlign w:val="center"/>
          </w:tcPr>
          <w:p>
            <w:pPr>
              <w:pStyle w:val="16"/>
            </w:pPr>
            <w:r>
              <w:t>维护社会稳定</w:t>
            </w:r>
          </w:p>
        </w:tc>
        <w:tc>
          <w:tcPr>
            <w:tcW w:w="2551" w:type="dxa"/>
            <w:vAlign w:val="center"/>
          </w:tcPr>
          <w:p>
            <w:pPr>
              <w:pStyle w:val="16"/>
            </w:pPr>
            <w:r>
              <w:t>维护稳定</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过渡群众满意度</w:t>
            </w:r>
          </w:p>
        </w:tc>
        <w:tc>
          <w:tcPr>
            <w:tcW w:w="2835" w:type="dxa"/>
            <w:vAlign w:val="center"/>
          </w:tcPr>
          <w:p>
            <w:pPr>
              <w:pStyle w:val="16"/>
            </w:pPr>
            <w:r>
              <w:t>过渡群众满意度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20、人民医院急救中心补贴绩效目标表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1.为全区约60万人随时提供急救服务，保障全区人口身心健康。</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购置车载设备的数量</w:t>
            </w:r>
          </w:p>
        </w:tc>
        <w:tc>
          <w:tcPr>
            <w:tcW w:w="2835" w:type="dxa"/>
            <w:vAlign w:val="center"/>
          </w:tcPr>
          <w:p>
            <w:pPr>
              <w:pStyle w:val="16"/>
            </w:pPr>
            <w:r>
              <w:t>更新急救设备车载呼吸机4台、除颤仪1台及吸痰器5台</w:t>
            </w:r>
          </w:p>
        </w:tc>
        <w:tc>
          <w:tcPr>
            <w:tcW w:w="2551" w:type="dxa"/>
            <w:vAlign w:val="center"/>
          </w:tcPr>
          <w:p>
            <w:pPr>
              <w:pStyle w:val="16"/>
            </w:pPr>
            <w:r>
              <w:t>10套</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购置车载设备成本</w:t>
            </w:r>
          </w:p>
        </w:tc>
        <w:tc>
          <w:tcPr>
            <w:tcW w:w="2835" w:type="dxa"/>
            <w:vAlign w:val="center"/>
          </w:tcPr>
          <w:p>
            <w:pPr>
              <w:pStyle w:val="16"/>
            </w:pPr>
            <w:r>
              <w:t>购置车载设备所需资金</w:t>
            </w:r>
          </w:p>
        </w:tc>
        <w:tc>
          <w:tcPr>
            <w:tcW w:w="2551" w:type="dxa"/>
            <w:vAlign w:val="center"/>
          </w:tcPr>
          <w:p>
            <w:pPr>
              <w:pStyle w:val="16"/>
            </w:pPr>
            <w:r>
              <w:t>30万元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120司机人员支出</w:t>
            </w:r>
          </w:p>
        </w:tc>
        <w:tc>
          <w:tcPr>
            <w:tcW w:w="2835" w:type="dxa"/>
            <w:vAlign w:val="center"/>
          </w:tcPr>
          <w:p>
            <w:pPr>
              <w:pStyle w:val="16"/>
            </w:pPr>
            <w:r>
              <w:t>120司机人员支出费用</w:t>
            </w:r>
          </w:p>
        </w:tc>
        <w:tc>
          <w:tcPr>
            <w:tcW w:w="2551" w:type="dxa"/>
            <w:vAlign w:val="center"/>
          </w:tcPr>
          <w:p>
            <w:pPr>
              <w:pStyle w:val="16"/>
            </w:pPr>
            <w:r>
              <w:t>130万元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120司机人员数量</w:t>
            </w:r>
          </w:p>
        </w:tc>
        <w:tc>
          <w:tcPr>
            <w:tcW w:w="2835" w:type="dxa"/>
            <w:vAlign w:val="center"/>
          </w:tcPr>
          <w:p>
            <w:pPr>
              <w:pStyle w:val="16"/>
            </w:pPr>
            <w:r>
              <w:t>120司机人员数</w:t>
            </w:r>
          </w:p>
        </w:tc>
        <w:tc>
          <w:tcPr>
            <w:tcW w:w="2551" w:type="dxa"/>
            <w:vAlign w:val="center"/>
          </w:tcPr>
          <w:p>
            <w:pPr>
              <w:pStyle w:val="16"/>
            </w:pPr>
            <w:r>
              <w:t>14人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所需急救患者完成率</w:t>
            </w:r>
          </w:p>
        </w:tc>
        <w:tc>
          <w:tcPr>
            <w:tcW w:w="2835" w:type="dxa"/>
            <w:vAlign w:val="center"/>
          </w:tcPr>
          <w:p>
            <w:pPr>
              <w:pStyle w:val="16"/>
            </w:pPr>
            <w:r>
              <w:t>急救患者就诊比率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急救患者得到及时有效的救治</w:t>
            </w:r>
          </w:p>
        </w:tc>
        <w:tc>
          <w:tcPr>
            <w:tcW w:w="2835" w:type="dxa"/>
            <w:vAlign w:val="center"/>
          </w:tcPr>
          <w:p>
            <w:pPr>
              <w:pStyle w:val="16"/>
            </w:pPr>
            <w:r>
              <w:t>急救患者救治情况</w:t>
            </w:r>
          </w:p>
        </w:tc>
        <w:tc>
          <w:tcPr>
            <w:tcW w:w="2551" w:type="dxa"/>
            <w:vAlign w:val="center"/>
          </w:tcPr>
          <w:p>
            <w:pPr>
              <w:pStyle w:val="16"/>
            </w:pPr>
            <w:r>
              <w:t>及时救治</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保证我区急救工作的长期有效的正常运转</w:t>
            </w:r>
          </w:p>
        </w:tc>
        <w:tc>
          <w:tcPr>
            <w:tcW w:w="2835" w:type="dxa"/>
            <w:vAlign w:val="center"/>
          </w:tcPr>
          <w:p>
            <w:pPr>
              <w:pStyle w:val="16"/>
            </w:pPr>
            <w:r>
              <w:t>为我区急救患者提供优质的治疗环境</w:t>
            </w:r>
          </w:p>
        </w:tc>
        <w:tc>
          <w:tcPr>
            <w:tcW w:w="2551" w:type="dxa"/>
            <w:vAlign w:val="center"/>
          </w:tcPr>
          <w:p>
            <w:pPr>
              <w:pStyle w:val="16"/>
            </w:pPr>
            <w:r>
              <w:t>高质量完成</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受益人员满意度</w:t>
            </w:r>
          </w:p>
        </w:tc>
        <w:tc>
          <w:tcPr>
            <w:tcW w:w="2835" w:type="dxa"/>
            <w:vAlign w:val="center"/>
          </w:tcPr>
          <w:p>
            <w:pPr>
              <w:pStyle w:val="16"/>
            </w:pPr>
            <w:r>
              <w:t>接受诊疗人员满意度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21、石财社【2022】107号 关于提前下达2023年新生儿出生缺陷关于工程市级补助资金的通知绩效目标表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1.预计完成10000人次筛查，通过三级预防，降低新生儿出生缺陷，提升出生人口素质。</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筛查人数</w:t>
            </w:r>
          </w:p>
        </w:tc>
        <w:tc>
          <w:tcPr>
            <w:tcW w:w="2835" w:type="dxa"/>
            <w:vAlign w:val="center"/>
          </w:tcPr>
          <w:p>
            <w:pPr>
              <w:pStyle w:val="16"/>
            </w:pPr>
            <w:r>
              <w:t>完成出生缺陷干预筛查人次</w:t>
            </w:r>
          </w:p>
        </w:tc>
        <w:tc>
          <w:tcPr>
            <w:tcW w:w="2551" w:type="dxa"/>
            <w:vAlign w:val="center"/>
          </w:tcPr>
          <w:p>
            <w:pPr>
              <w:pStyle w:val="16"/>
            </w:pPr>
            <w:r>
              <w:t>≥10000人次</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任务完成率</w:t>
            </w:r>
          </w:p>
        </w:tc>
        <w:tc>
          <w:tcPr>
            <w:tcW w:w="2835" w:type="dxa"/>
            <w:vAlign w:val="center"/>
          </w:tcPr>
          <w:p>
            <w:pPr>
              <w:pStyle w:val="16"/>
            </w:pPr>
            <w:r>
              <w:t>完成上级下达任务率</w:t>
            </w:r>
          </w:p>
        </w:tc>
        <w:tc>
          <w:tcPr>
            <w:tcW w:w="2551" w:type="dxa"/>
            <w:vAlign w:val="center"/>
          </w:tcPr>
          <w:p>
            <w:pPr>
              <w:pStyle w:val="16"/>
            </w:pPr>
            <w:r>
              <w:t>100%</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12月31日前顺利开展项目完成上级下达任务</w:t>
            </w:r>
          </w:p>
        </w:tc>
        <w:tc>
          <w:tcPr>
            <w:tcW w:w="2551" w:type="dxa"/>
            <w:vAlign w:val="center"/>
          </w:tcPr>
          <w:p>
            <w:pPr>
              <w:pStyle w:val="16"/>
            </w:pPr>
            <w:r>
              <w:t>12月31日前顺利开展项目完成上级下达任务</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筛查成本</w:t>
            </w:r>
          </w:p>
        </w:tc>
        <w:tc>
          <w:tcPr>
            <w:tcW w:w="2835" w:type="dxa"/>
            <w:vAlign w:val="center"/>
          </w:tcPr>
          <w:p>
            <w:pPr>
              <w:pStyle w:val="16"/>
            </w:pPr>
            <w:r>
              <w:t>每人次筛查成本费用</w:t>
            </w:r>
          </w:p>
        </w:tc>
        <w:tc>
          <w:tcPr>
            <w:tcW w:w="2551" w:type="dxa"/>
            <w:vAlign w:val="center"/>
          </w:tcPr>
          <w:p>
            <w:pPr>
              <w:pStyle w:val="16"/>
            </w:pPr>
            <w:r>
              <w:t>912.8元/人</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提升家庭可持续发展能力</w:t>
            </w:r>
          </w:p>
        </w:tc>
        <w:tc>
          <w:tcPr>
            <w:tcW w:w="2835" w:type="dxa"/>
            <w:vAlign w:val="center"/>
          </w:tcPr>
          <w:p>
            <w:pPr>
              <w:pStyle w:val="16"/>
            </w:pPr>
            <w:r>
              <w:t>对疾病做到早发现早治疗，减轻家庭负担，提升可持续发展能力</w:t>
            </w:r>
          </w:p>
        </w:tc>
        <w:tc>
          <w:tcPr>
            <w:tcW w:w="2551" w:type="dxa"/>
            <w:vAlign w:val="center"/>
          </w:tcPr>
          <w:p>
            <w:pPr>
              <w:pStyle w:val="16"/>
            </w:pPr>
            <w:r>
              <w:t>对疾病做到早发现早治疗，减轻家庭负担，提升可持续发展能力</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满意度调查</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22、石财社【2022】110号 关于提前下达2023年基本公共卫生服务市级补助资金的通知绩效目标表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1.为进一步做好基本公共卫生服务项目，促进基本公共卫生服务均等化。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居民规范化电子健康档案覆盖率</w:t>
            </w:r>
          </w:p>
        </w:tc>
        <w:tc>
          <w:tcPr>
            <w:tcW w:w="2835" w:type="dxa"/>
            <w:vAlign w:val="center"/>
          </w:tcPr>
          <w:p>
            <w:pPr>
              <w:pStyle w:val="16"/>
            </w:pPr>
            <w:r>
              <w:t>建立规范化电子档案覆盖人数占辖区内常住居民数的比率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老年人城乡社区规范健康服务率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589489人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肺结核患者管理率</w:t>
            </w:r>
          </w:p>
        </w:tc>
        <w:tc>
          <w:tcPr>
            <w:tcW w:w="2835" w:type="dxa"/>
            <w:vAlign w:val="center"/>
          </w:tcPr>
          <w:p>
            <w:pPr>
              <w:pStyle w:val="16"/>
            </w:pPr>
            <w:r>
              <w:t>按照规范要求进行肺结核患者健康管理的人数占年度内应管理肺结核患者人数的比率</w:t>
            </w:r>
          </w:p>
        </w:tc>
        <w:tc>
          <w:tcPr>
            <w:tcW w:w="2551" w:type="dxa"/>
            <w:vAlign w:val="center"/>
          </w:tcPr>
          <w:p>
            <w:pPr>
              <w:pStyle w:val="16"/>
            </w:pPr>
            <w:r>
              <w:t>≥90%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 xml:space="preserve">基本公共卫生服务人均经费标准     </w:t>
            </w:r>
          </w:p>
        </w:tc>
        <w:tc>
          <w:tcPr>
            <w:tcW w:w="2835" w:type="dxa"/>
            <w:vAlign w:val="center"/>
          </w:tcPr>
          <w:p>
            <w:pPr>
              <w:pStyle w:val="16"/>
            </w:pPr>
            <w:r>
              <w:t>每服务一人补助的资金数</w:t>
            </w:r>
          </w:p>
        </w:tc>
        <w:tc>
          <w:tcPr>
            <w:tcW w:w="2551" w:type="dxa"/>
            <w:vAlign w:val="center"/>
          </w:tcPr>
          <w:p>
            <w:pPr>
              <w:pStyle w:val="16"/>
            </w:pPr>
            <w:r>
              <w:t>17.8元/人</w:t>
            </w:r>
          </w:p>
        </w:tc>
        <w:tc>
          <w:tcPr>
            <w:tcW w:w="2268" w:type="dxa"/>
            <w:vAlign w:val="center"/>
          </w:tcPr>
          <w:p>
            <w:pPr>
              <w:pStyle w:val="16"/>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每年12月31日前工作完成</w:t>
            </w:r>
          </w:p>
        </w:tc>
        <w:tc>
          <w:tcPr>
            <w:tcW w:w="2551" w:type="dxa"/>
            <w:vAlign w:val="center"/>
          </w:tcPr>
          <w:p>
            <w:pPr>
              <w:pStyle w:val="16"/>
            </w:pPr>
            <w:r>
              <w:t>按规定时间完成</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重点人群健康档案动态使用率</w:t>
            </w:r>
          </w:p>
        </w:tc>
        <w:tc>
          <w:tcPr>
            <w:tcW w:w="2835" w:type="dxa"/>
            <w:vAlign w:val="center"/>
          </w:tcPr>
          <w:p>
            <w:pPr>
              <w:pStyle w:val="16"/>
            </w:pPr>
            <w:r>
              <w:t>抽查重点人群档案中有动态记录的档案份数占抽查重点人群档案总分数</w:t>
            </w:r>
          </w:p>
        </w:tc>
        <w:tc>
          <w:tcPr>
            <w:tcW w:w="2551" w:type="dxa"/>
            <w:vAlign w:val="center"/>
          </w:tcPr>
          <w:p>
            <w:pPr>
              <w:pStyle w:val="16"/>
            </w:pPr>
            <w:r>
              <w:t>≥80%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为区域内居民提供基本公共卫生服务的能力和效果</w:t>
            </w:r>
          </w:p>
        </w:tc>
        <w:tc>
          <w:tcPr>
            <w:tcW w:w="2551" w:type="dxa"/>
            <w:vAlign w:val="center"/>
          </w:tcPr>
          <w:p>
            <w:pPr>
              <w:pStyle w:val="16"/>
            </w:pPr>
            <w:r>
              <w:t>不断提高</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评价结果与奖补挂钩</w:t>
            </w:r>
          </w:p>
        </w:tc>
        <w:tc>
          <w:tcPr>
            <w:tcW w:w="2835" w:type="dxa"/>
            <w:vAlign w:val="center"/>
          </w:tcPr>
          <w:p>
            <w:pPr>
              <w:pStyle w:val="16"/>
            </w:pPr>
            <w:r>
              <w:t>每年底对当年基本公卫工作进行绩效考核，结果为优秀的单位给予奖励</w:t>
            </w:r>
          </w:p>
        </w:tc>
        <w:tc>
          <w:tcPr>
            <w:tcW w:w="2551" w:type="dxa"/>
            <w:vAlign w:val="center"/>
          </w:tcPr>
          <w:p>
            <w:pPr>
              <w:pStyle w:val="16"/>
            </w:pPr>
            <w:r>
              <w:t>给予考核结果优秀的单位资金补助</w:t>
            </w:r>
          </w:p>
        </w:tc>
        <w:tc>
          <w:tcPr>
            <w:tcW w:w="2268" w:type="dxa"/>
            <w:vAlign w:val="center"/>
          </w:tcPr>
          <w:p>
            <w:pPr>
              <w:pStyle w:val="16"/>
            </w:pPr>
            <w:r>
              <w:t>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满意和较满意对象占总调查对象的比率</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23、石财社【2022】111号 关于提前下达2023年基本药物制度市级补助资金的通知绩效目标表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1.对实施药品零差率的村卫生室实施考核后补助，保障村卫生室基本运行，落实基层医疗卫生机构综合改革政策。</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提前下达资金金额</w:t>
            </w:r>
          </w:p>
        </w:tc>
        <w:tc>
          <w:tcPr>
            <w:tcW w:w="2835" w:type="dxa"/>
            <w:vAlign w:val="center"/>
          </w:tcPr>
          <w:p>
            <w:pPr>
              <w:pStyle w:val="16"/>
            </w:pPr>
            <w:r>
              <w:t>提前下达资金金额</w:t>
            </w:r>
          </w:p>
        </w:tc>
        <w:tc>
          <w:tcPr>
            <w:tcW w:w="2551" w:type="dxa"/>
            <w:vAlign w:val="center"/>
          </w:tcPr>
          <w:p>
            <w:pPr>
              <w:pStyle w:val="16"/>
            </w:pPr>
            <w:r>
              <w:t>117.9万元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资金补助的村卫生室数量</w:t>
            </w:r>
          </w:p>
        </w:tc>
        <w:tc>
          <w:tcPr>
            <w:tcW w:w="2835" w:type="dxa"/>
            <w:vAlign w:val="center"/>
          </w:tcPr>
          <w:p>
            <w:pPr>
              <w:pStyle w:val="16"/>
            </w:pPr>
            <w:r>
              <w:t>对符合纳入财政专项资金保障的实行药品零差率销售的村卫生室数量</w:t>
            </w:r>
          </w:p>
        </w:tc>
        <w:tc>
          <w:tcPr>
            <w:tcW w:w="2551" w:type="dxa"/>
            <w:vAlign w:val="center"/>
          </w:tcPr>
          <w:p>
            <w:pPr>
              <w:pStyle w:val="16"/>
            </w:pPr>
            <w:r>
              <w:t>208个</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药品加成</w:t>
            </w:r>
          </w:p>
        </w:tc>
        <w:tc>
          <w:tcPr>
            <w:tcW w:w="2835" w:type="dxa"/>
            <w:vAlign w:val="center"/>
          </w:tcPr>
          <w:p>
            <w:pPr>
              <w:pStyle w:val="16"/>
            </w:pPr>
            <w:r>
              <w:t>药品出库价-入库价</w:t>
            </w:r>
          </w:p>
        </w:tc>
        <w:tc>
          <w:tcPr>
            <w:tcW w:w="2551" w:type="dxa"/>
            <w:vAlign w:val="center"/>
          </w:tcPr>
          <w:p>
            <w:pPr>
              <w:pStyle w:val="16"/>
            </w:pPr>
            <w:r>
              <w:t>无加成</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药品零差率资金发放到位率</w:t>
            </w:r>
          </w:p>
        </w:tc>
        <w:tc>
          <w:tcPr>
            <w:tcW w:w="2835" w:type="dxa"/>
            <w:vAlign w:val="center"/>
          </w:tcPr>
          <w:p>
            <w:pPr>
              <w:pStyle w:val="16"/>
            </w:pPr>
            <w:r>
              <w:t>实行零差率的村卫生室占208所村卫生室的比率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减轻基础人民就医负担</w:t>
            </w:r>
          </w:p>
        </w:tc>
        <w:tc>
          <w:tcPr>
            <w:tcW w:w="2835" w:type="dxa"/>
            <w:vAlign w:val="center"/>
          </w:tcPr>
          <w:p>
            <w:pPr>
              <w:pStyle w:val="16"/>
            </w:pPr>
            <w:r>
              <w:t>有效降低村民看病贵问题、调高困难群众生活水平提升情况</w:t>
            </w:r>
          </w:p>
        </w:tc>
        <w:tc>
          <w:tcPr>
            <w:tcW w:w="2551" w:type="dxa"/>
            <w:vAlign w:val="center"/>
          </w:tcPr>
          <w:p>
            <w:pPr>
              <w:pStyle w:val="16"/>
            </w:pPr>
            <w:r>
              <w:t>降低成本</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村医满意度</w:t>
            </w:r>
          </w:p>
        </w:tc>
        <w:tc>
          <w:tcPr>
            <w:tcW w:w="2835" w:type="dxa"/>
            <w:vAlign w:val="center"/>
          </w:tcPr>
          <w:p>
            <w:pPr>
              <w:pStyle w:val="16"/>
            </w:pPr>
            <w:r>
              <w:t>满意或较满意的患者人数占被调查人数的比例</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24、石财社【2022】113号 关于提前下达2023年计划生育服务市级补助资金的通知绩效目标表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1.对符合补助标准的计生特殊家庭发放政策性补助，提高其生活水平。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计生特殊家庭生活补贴补助标准（独生子女死亡）</w:t>
            </w:r>
          </w:p>
        </w:tc>
        <w:tc>
          <w:tcPr>
            <w:tcW w:w="2551" w:type="dxa"/>
            <w:vAlign w:val="center"/>
          </w:tcPr>
          <w:p>
            <w:pPr>
              <w:pStyle w:val="16"/>
            </w:pPr>
            <w:r>
              <w:t>400元/人/月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计生特殊家庭生活补贴补助标准（独生子女二级伤残）</w:t>
            </w:r>
          </w:p>
        </w:tc>
        <w:tc>
          <w:tcPr>
            <w:tcW w:w="2551" w:type="dxa"/>
            <w:vAlign w:val="center"/>
          </w:tcPr>
          <w:p>
            <w:pPr>
              <w:pStyle w:val="16"/>
            </w:pPr>
            <w:r>
              <w:t>300元/人/月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计生特殊家庭生活补贴补助标准（独生子女三级伤残）</w:t>
            </w:r>
          </w:p>
        </w:tc>
        <w:tc>
          <w:tcPr>
            <w:tcW w:w="2551" w:type="dxa"/>
            <w:vAlign w:val="center"/>
          </w:tcPr>
          <w:p>
            <w:pPr>
              <w:pStyle w:val="16"/>
            </w:pPr>
            <w:r>
              <w:t>200元/人/月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养老补贴发放标准</w:t>
            </w:r>
          </w:p>
        </w:tc>
        <w:tc>
          <w:tcPr>
            <w:tcW w:w="2835" w:type="dxa"/>
            <w:vAlign w:val="center"/>
          </w:tcPr>
          <w:p>
            <w:pPr>
              <w:pStyle w:val="16"/>
            </w:pPr>
            <w:r>
              <w:t>计生特殊家庭养老补贴补助标准（独生子女死亡和三级以上残疾）</w:t>
            </w:r>
          </w:p>
        </w:tc>
        <w:tc>
          <w:tcPr>
            <w:tcW w:w="2551" w:type="dxa"/>
            <w:vAlign w:val="center"/>
          </w:tcPr>
          <w:p>
            <w:pPr>
              <w:pStyle w:val="16"/>
            </w:pPr>
            <w:r>
              <w:t>200元/人/月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一次性救助标准</w:t>
            </w:r>
          </w:p>
        </w:tc>
        <w:tc>
          <w:tcPr>
            <w:tcW w:w="2835" w:type="dxa"/>
            <w:vAlign w:val="center"/>
          </w:tcPr>
          <w:p>
            <w:pPr>
              <w:pStyle w:val="16"/>
            </w:pPr>
            <w:r>
              <w:t>独生子女为1972年8月15日以后出生，患有癌症的家庭</w:t>
            </w:r>
          </w:p>
        </w:tc>
        <w:tc>
          <w:tcPr>
            <w:tcW w:w="2551" w:type="dxa"/>
            <w:vAlign w:val="center"/>
          </w:tcPr>
          <w:p>
            <w:pPr>
              <w:pStyle w:val="16"/>
            </w:pPr>
            <w:r>
              <w:t>20000户/1次/年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独生子女死亡，未再生育或收养子女的家庭</w:t>
            </w:r>
          </w:p>
        </w:tc>
        <w:tc>
          <w:tcPr>
            <w:tcW w:w="2551" w:type="dxa"/>
            <w:vAlign w:val="center"/>
          </w:tcPr>
          <w:p>
            <w:pPr>
              <w:pStyle w:val="16"/>
            </w:pPr>
            <w:r>
              <w:t>20000户/1次/年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独生子女被依法鉴定为三级以上残疾的家庭</w:t>
            </w:r>
          </w:p>
        </w:tc>
        <w:tc>
          <w:tcPr>
            <w:tcW w:w="2551" w:type="dxa"/>
            <w:vAlign w:val="center"/>
          </w:tcPr>
          <w:p>
            <w:pPr>
              <w:pStyle w:val="16"/>
            </w:pPr>
            <w:r>
              <w:t>10000户/1次/年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计划生育独生子女和双女家庭，父母双方死亡</w:t>
            </w:r>
          </w:p>
        </w:tc>
        <w:tc>
          <w:tcPr>
            <w:tcW w:w="2551" w:type="dxa"/>
            <w:vAlign w:val="center"/>
          </w:tcPr>
          <w:p>
            <w:pPr>
              <w:pStyle w:val="16"/>
            </w:pPr>
            <w:r>
              <w:t>6000户/1次/年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计划生育独生子女和双女家庭，父母一方死亡</w:t>
            </w:r>
          </w:p>
        </w:tc>
        <w:tc>
          <w:tcPr>
            <w:tcW w:w="2551" w:type="dxa"/>
            <w:vAlign w:val="center"/>
          </w:tcPr>
          <w:p>
            <w:pPr>
              <w:pStyle w:val="16"/>
            </w:pPr>
            <w:r>
              <w:t>3000户/1次/年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计划生育独生子女和双女家庭，父母双方残疾</w:t>
            </w:r>
          </w:p>
        </w:tc>
        <w:tc>
          <w:tcPr>
            <w:tcW w:w="2551" w:type="dxa"/>
            <w:vAlign w:val="center"/>
          </w:tcPr>
          <w:p>
            <w:pPr>
              <w:pStyle w:val="16"/>
            </w:pPr>
            <w:r>
              <w:t>5000户/1次/年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计划生育独生子女和双女家庭，父母一方残疾</w:t>
            </w:r>
          </w:p>
        </w:tc>
        <w:tc>
          <w:tcPr>
            <w:tcW w:w="2551" w:type="dxa"/>
            <w:vAlign w:val="center"/>
          </w:tcPr>
          <w:p>
            <w:pPr>
              <w:pStyle w:val="16"/>
            </w:pPr>
            <w:r>
              <w:t>3000户/1次/年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关怀扶助人数</w:t>
            </w:r>
          </w:p>
        </w:tc>
        <w:tc>
          <w:tcPr>
            <w:tcW w:w="2835" w:type="dxa"/>
            <w:vAlign w:val="center"/>
          </w:tcPr>
          <w:p>
            <w:pPr>
              <w:pStyle w:val="16"/>
            </w:pPr>
            <w:r>
              <w:t>计生特殊家庭关怀扶助人数</w:t>
            </w:r>
          </w:p>
        </w:tc>
        <w:tc>
          <w:tcPr>
            <w:tcW w:w="2551" w:type="dxa"/>
            <w:vAlign w:val="center"/>
          </w:tcPr>
          <w:p>
            <w:pPr>
              <w:pStyle w:val="16"/>
            </w:pPr>
            <w:r>
              <w:t>≥128人</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扶助对象覆盖率</w:t>
            </w:r>
          </w:p>
        </w:tc>
        <w:tc>
          <w:tcPr>
            <w:tcW w:w="2835" w:type="dxa"/>
            <w:vAlign w:val="center"/>
          </w:tcPr>
          <w:p>
            <w:pPr>
              <w:pStyle w:val="16"/>
            </w:pPr>
            <w:r>
              <w:t>实际享受计划生育特殊家庭关怀扶助政策的人数占我区达到扶助条件人数的比例</w:t>
            </w:r>
          </w:p>
        </w:tc>
        <w:tc>
          <w:tcPr>
            <w:tcW w:w="2551" w:type="dxa"/>
            <w:vAlign w:val="center"/>
          </w:tcPr>
          <w:p>
            <w:pPr>
              <w:pStyle w:val="16"/>
            </w:pPr>
            <w:r>
              <w:t>100%</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资金发放及时率</w:t>
            </w:r>
          </w:p>
        </w:tc>
        <w:tc>
          <w:tcPr>
            <w:tcW w:w="2835" w:type="dxa"/>
            <w:vAlign w:val="center"/>
          </w:tcPr>
          <w:p>
            <w:pPr>
              <w:pStyle w:val="16"/>
            </w:pPr>
            <w:r>
              <w:t>资金按人数和月计算，每年7月底前一次性发放至目标人群</w:t>
            </w:r>
          </w:p>
        </w:tc>
        <w:tc>
          <w:tcPr>
            <w:tcW w:w="2551" w:type="dxa"/>
            <w:vAlign w:val="center"/>
          </w:tcPr>
          <w:p>
            <w:pPr>
              <w:pStyle w:val="16"/>
            </w:pPr>
            <w:r>
              <w:t>每年7月底前足额发放至目标人群</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提高生活水平</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享受国家发展成果，执行国家政策</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扶助对象满意率</w:t>
            </w:r>
          </w:p>
        </w:tc>
        <w:tc>
          <w:tcPr>
            <w:tcW w:w="2835" w:type="dxa"/>
            <w:vAlign w:val="center"/>
          </w:tcPr>
          <w:p>
            <w:pPr>
              <w:pStyle w:val="16"/>
            </w:pPr>
            <w:r>
              <w:t>满意或较满意人数占受访人数的比率</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25、石财社【2022】113号 关于提前下达2023年计划生育服务市级补助资金的通知（奖扶）绩效目标表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1.为符合奖扶补助标准的人群发放奖特扶补助资金，解决计生生育家庭生活困难问题，提高家庭发展能力。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奖扶扶助发放标准</w:t>
            </w:r>
          </w:p>
        </w:tc>
        <w:tc>
          <w:tcPr>
            <w:tcW w:w="2835" w:type="dxa"/>
            <w:vAlign w:val="center"/>
          </w:tcPr>
          <w:p>
            <w:pPr>
              <w:pStyle w:val="16"/>
            </w:pPr>
            <w:r>
              <w:t>农村部分计划生育家庭扶助发放标准</w:t>
            </w:r>
          </w:p>
        </w:tc>
        <w:tc>
          <w:tcPr>
            <w:tcW w:w="2551" w:type="dxa"/>
            <w:vAlign w:val="center"/>
          </w:tcPr>
          <w:p>
            <w:pPr>
              <w:pStyle w:val="16"/>
            </w:pPr>
            <w:r>
              <w:t>192人/年/元</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奖励扶助人数</w:t>
            </w:r>
          </w:p>
        </w:tc>
        <w:tc>
          <w:tcPr>
            <w:tcW w:w="2835" w:type="dxa"/>
            <w:vAlign w:val="center"/>
          </w:tcPr>
          <w:p>
            <w:pPr>
              <w:pStyle w:val="16"/>
            </w:pPr>
            <w:r>
              <w:t>农村部分计划生育家庭奖励扶助人数</w:t>
            </w:r>
          </w:p>
        </w:tc>
        <w:tc>
          <w:tcPr>
            <w:tcW w:w="2551" w:type="dxa"/>
            <w:vAlign w:val="center"/>
          </w:tcPr>
          <w:p>
            <w:pPr>
              <w:pStyle w:val="16"/>
            </w:pPr>
            <w:r>
              <w:t>≥5576人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实施农村奖励扶助政策的村占我区总村数的比例</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扶助资金发放及时性</w:t>
            </w:r>
          </w:p>
        </w:tc>
        <w:tc>
          <w:tcPr>
            <w:tcW w:w="2835" w:type="dxa"/>
            <w:vAlign w:val="center"/>
          </w:tcPr>
          <w:p>
            <w:pPr>
              <w:pStyle w:val="16"/>
            </w:pPr>
            <w:r>
              <w:t>资金按要求及时发放</w:t>
            </w:r>
          </w:p>
        </w:tc>
        <w:tc>
          <w:tcPr>
            <w:tcW w:w="2551" w:type="dxa"/>
            <w:vAlign w:val="center"/>
          </w:tcPr>
          <w:p>
            <w:pPr>
              <w:pStyle w:val="16"/>
            </w:pPr>
            <w:r>
              <w:t>当年全部发放到位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提高生活水平</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享受国家发展成果，执行国家政策</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扶助对象满意率</w:t>
            </w:r>
          </w:p>
        </w:tc>
        <w:tc>
          <w:tcPr>
            <w:tcW w:w="2835" w:type="dxa"/>
            <w:vAlign w:val="center"/>
          </w:tcPr>
          <w:p>
            <w:pPr>
              <w:pStyle w:val="16"/>
            </w:pPr>
            <w:r>
              <w:t>满意或较满意人数占受访人数的比率</w:t>
            </w:r>
          </w:p>
          <w:p>
            <w:pPr>
              <w:pStyle w:val="16"/>
            </w:pP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26、石财社【2022】113号 关于提前下达2023年计划生育服务市级补助资金的通知（特扶）绩效目标表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1.为符合特扶补助标准的人群发放奖特扶补助资金，解决计生生育家庭生活困难问题，提高家庭发展能力。</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独生子女死亡家庭扶助金发放标准</w:t>
            </w:r>
          </w:p>
        </w:tc>
        <w:tc>
          <w:tcPr>
            <w:tcW w:w="2551" w:type="dxa"/>
            <w:vAlign w:val="center"/>
          </w:tcPr>
          <w:p>
            <w:pPr>
              <w:pStyle w:val="16"/>
            </w:pPr>
            <w:r>
              <w:t>118人/月/元</w:t>
            </w:r>
          </w:p>
          <w:p>
            <w:pPr>
              <w:pStyle w:val="16"/>
            </w:pP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独生子女残疾家庭扶助金发放标准</w:t>
            </w:r>
          </w:p>
        </w:tc>
        <w:tc>
          <w:tcPr>
            <w:tcW w:w="2551" w:type="dxa"/>
            <w:vAlign w:val="center"/>
          </w:tcPr>
          <w:p>
            <w:pPr>
              <w:pStyle w:val="16"/>
            </w:pPr>
            <w:r>
              <w:t>92人/月/元</w:t>
            </w:r>
          </w:p>
          <w:p>
            <w:pPr>
              <w:pStyle w:val="16"/>
            </w:pP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计划生育手术并发症二级发放标准</w:t>
            </w:r>
          </w:p>
        </w:tc>
        <w:tc>
          <w:tcPr>
            <w:tcW w:w="2551" w:type="dxa"/>
            <w:vAlign w:val="center"/>
          </w:tcPr>
          <w:p>
            <w:pPr>
              <w:pStyle w:val="16"/>
            </w:pPr>
            <w:r>
              <w:t>78人/月/元</w:t>
            </w:r>
          </w:p>
          <w:p>
            <w:pPr>
              <w:pStyle w:val="16"/>
            </w:pP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计划生育手术并发症三级标准</w:t>
            </w:r>
          </w:p>
        </w:tc>
        <w:tc>
          <w:tcPr>
            <w:tcW w:w="2551" w:type="dxa"/>
            <w:vAlign w:val="center"/>
          </w:tcPr>
          <w:p>
            <w:pPr>
              <w:pStyle w:val="16"/>
            </w:pPr>
            <w:r>
              <w:t>51.6人/月/元</w:t>
            </w:r>
          </w:p>
          <w:p>
            <w:pPr>
              <w:pStyle w:val="16"/>
            </w:pP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扶助人数</w:t>
            </w:r>
          </w:p>
        </w:tc>
        <w:tc>
          <w:tcPr>
            <w:tcW w:w="2835" w:type="dxa"/>
            <w:vAlign w:val="center"/>
          </w:tcPr>
          <w:p>
            <w:pPr>
              <w:pStyle w:val="16"/>
            </w:pPr>
            <w:r>
              <w:t>独生子女死亡扶助人数</w:t>
            </w:r>
          </w:p>
        </w:tc>
        <w:tc>
          <w:tcPr>
            <w:tcW w:w="2551" w:type="dxa"/>
            <w:vAlign w:val="center"/>
          </w:tcPr>
          <w:p>
            <w:pPr>
              <w:pStyle w:val="16"/>
            </w:pPr>
            <w:r>
              <w:t>≥22人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扶助人数</w:t>
            </w:r>
          </w:p>
        </w:tc>
        <w:tc>
          <w:tcPr>
            <w:tcW w:w="2835" w:type="dxa"/>
            <w:vAlign w:val="center"/>
          </w:tcPr>
          <w:p>
            <w:pPr>
              <w:pStyle w:val="16"/>
            </w:pPr>
            <w:r>
              <w:t>独生子女残疾扶助人数</w:t>
            </w:r>
          </w:p>
        </w:tc>
        <w:tc>
          <w:tcPr>
            <w:tcW w:w="2551" w:type="dxa"/>
            <w:vAlign w:val="center"/>
          </w:tcPr>
          <w:p>
            <w:pPr>
              <w:pStyle w:val="16"/>
            </w:pPr>
            <w:r>
              <w:t>≥89人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扶助人数</w:t>
            </w:r>
          </w:p>
        </w:tc>
        <w:tc>
          <w:tcPr>
            <w:tcW w:w="2835" w:type="dxa"/>
            <w:vAlign w:val="center"/>
          </w:tcPr>
          <w:p>
            <w:pPr>
              <w:pStyle w:val="16"/>
            </w:pPr>
            <w:r>
              <w:t>计划生育手术并发症2级人数</w:t>
            </w:r>
          </w:p>
        </w:tc>
        <w:tc>
          <w:tcPr>
            <w:tcW w:w="2551" w:type="dxa"/>
            <w:vAlign w:val="center"/>
          </w:tcPr>
          <w:p>
            <w:pPr>
              <w:pStyle w:val="16"/>
            </w:pPr>
            <w:r>
              <w:t>2人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扶助人数</w:t>
            </w:r>
          </w:p>
        </w:tc>
        <w:tc>
          <w:tcPr>
            <w:tcW w:w="2835" w:type="dxa"/>
            <w:vAlign w:val="center"/>
          </w:tcPr>
          <w:p>
            <w:pPr>
              <w:pStyle w:val="16"/>
            </w:pPr>
            <w:r>
              <w:t>计划生育手术并发症3级人数</w:t>
            </w:r>
          </w:p>
        </w:tc>
        <w:tc>
          <w:tcPr>
            <w:tcW w:w="2551" w:type="dxa"/>
            <w:vAlign w:val="center"/>
          </w:tcPr>
          <w:p>
            <w:pPr>
              <w:pStyle w:val="16"/>
            </w:pPr>
            <w:r>
              <w:t>1人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符合条件申报对象覆盖率</w:t>
            </w:r>
          </w:p>
        </w:tc>
        <w:tc>
          <w:tcPr>
            <w:tcW w:w="2835" w:type="dxa"/>
            <w:vAlign w:val="center"/>
          </w:tcPr>
          <w:p>
            <w:pPr>
              <w:pStyle w:val="16"/>
            </w:pPr>
            <w:r>
              <w:t>计划生育家庭特别扶助政策落实率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扶助资金发放及时性</w:t>
            </w:r>
          </w:p>
        </w:tc>
        <w:tc>
          <w:tcPr>
            <w:tcW w:w="2835" w:type="dxa"/>
            <w:vAlign w:val="center"/>
          </w:tcPr>
          <w:p>
            <w:pPr>
              <w:pStyle w:val="16"/>
            </w:pPr>
            <w:r>
              <w:t>资金按要求及时发放</w:t>
            </w:r>
          </w:p>
        </w:tc>
        <w:tc>
          <w:tcPr>
            <w:tcW w:w="2551" w:type="dxa"/>
            <w:vAlign w:val="center"/>
          </w:tcPr>
          <w:p>
            <w:pPr>
              <w:pStyle w:val="16"/>
            </w:pPr>
            <w:r>
              <w:t>当年全部发放到位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计生特殊家庭生活补贴补助标准（独生子女死亡）</w:t>
            </w:r>
          </w:p>
          <w:p>
            <w:pPr>
              <w:pStyle w:val="16"/>
            </w:pPr>
          </w:p>
        </w:tc>
        <w:tc>
          <w:tcPr>
            <w:tcW w:w="2551" w:type="dxa"/>
            <w:vAlign w:val="center"/>
          </w:tcPr>
          <w:p>
            <w:pPr>
              <w:pStyle w:val="16"/>
            </w:pPr>
            <w:r>
              <w:t>400元/人/月</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计生特殊家庭生活补贴补助标准（独生子女二级伤残）</w:t>
            </w:r>
          </w:p>
          <w:p>
            <w:pPr>
              <w:pStyle w:val="16"/>
            </w:pPr>
          </w:p>
        </w:tc>
        <w:tc>
          <w:tcPr>
            <w:tcW w:w="2551" w:type="dxa"/>
            <w:vAlign w:val="center"/>
          </w:tcPr>
          <w:p>
            <w:pPr>
              <w:pStyle w:val="16"/>
            </w:pPr>
            <w:r>
              <w:t>300元/人/月</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计生特殊家庭生活补贴补助标准（独生子女三级伤残）</w:t>
            </w:r>
          </w:p>
          <w:p>
            <w:pPr>
              <w:pStyle w:val="16"/>
            </w:pPr>
          </w:p>
        </w:tc>
        <w:tc>
          <w:tcPr>
            <w:tcW w:w="2551" w:type="dxa"/>
            <w:vAlign w:val="center"/>
          </w:tcPr>
          <w:p>
            <w:pPr>
              <w:pStyle w:val="16"/>
            </w:pPr>
            <w:r>
              <w:t>200元/人/月</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养老补贴发放标准</w:t>
            </w:r>
          </w:p>
        </w:tc>
        <w:tc>
          <w:tcPr>
            <w:tcW w:w="2835" w:type="dxa"/>
            <w:vAlign w:val="center"/>
          </w:tcPr>
          <w:p>
            <w:pPr>
              <w:pStyle w:val="16"/>
            </w:pPr>
            <w:r>
              <w:t>计生特殊家庭养老补贴补助标准（独生子女死亡和三级以上残疾）</w:t>
            </w:r>
          </w:p>
          <w:p>
            <w:pPr>
              <w:pStyle w:val="16"/>
            </w:pPr>
          </w:p>
        </w:tc>
        <w:tc>
          <w:tcPr>
            <w:tcW w:w="2551" w:type="dxa"/>
            <w:vAlign w:val="center"/>
          </w:tcPr>
          <w:p>
            <w:pPr>
              <w:pStyle w:val="16"/>
            </w:pPr>
            <w:r>
              <w:t>200元/人/月</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一次性救助标准</w:t>
            </w:r>
          </w:p>
        </w:tc>
        <w:tc>
          <w:tcPr>
            <w:tcW w:w="2835" w:type="dxa"/>
            <w:vAlign w:val="center"/>
          </w:tcPr>
          <w:p>
            <w:pPr>
              <w:pStyle w:val="16"/>
            </w:pPr>
            <w:r>
              <w:t>独生子女为1972年8月15日以后出生，患有癌症的家庭</w:t>
            </w:r>
          </w:p>
          <w:p>
            <w:pPr>
              <w:pStyle w:val="16"/>
            </w:pPr>
          </w:p>
        </w:tc>
        <w:tc>
          <w:tcPr>
            <w:tcW w:w="2551" w:type="dxa"/>
            <w:vAlign w:val="center"/>
          </w:tcPr>
          <w:p>
            <w:pPr>
              <w:pStyle w:val="16"/>
            </w:pPr>
            <w:r>
              <w:t>20000户/1次/年</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独生子女死亡，未再生育或收养子女的家庭</w:t>
            </w:r>
          </w:p>
          <w:p>
            <w:pPr>
              <w:pStyle w:val="16"/>
            </w:pPr>
          </w:p>
        </w:tc>
        <w:tc>
          <w:tcPr>
            <w:tcW w:w="2551" w:type="dxa"/>
            <w:vAlign w:val="center"/>
          </w:tcPr>
          <w:p>
            <w:pPr>
              <w:pStyle w:val="16"/>
            </w:pPr>
            <w:r>
              <w:t>20000户/1次/年</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独生子女被依法鉴定为三级以上残疾的家庭</w:t>
            </w:r>
          </w:p>
          <w:p>
            <w:pPr>
              <w:pStyle w:val="16"/>
            </w:pPr>
          </w:p>
        </w:tc>
        <w:tc>
          <w:tcPr>
            <w:tcW w:w="2551" w:type="dxa"/>
            <w:vAlign w:val="center"/>
          </w:tcPr>
          <w:p>
            <w:pPr>
              <w:pStyle w:val="16"/>
            </w:pPr>
            <w:r>
              <w:t>10000户/1次/年</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计划生育独生子女和双女家庭，父母双方死亡</w:t>
            </w:r>
          </w:p>
          <w:p>
            <w:pPr>
              <w:pStyle w:val="16"/>
            </w:pPr>
          </w:p>
        </w:tc>
        <w:tc>
          <w:tcPr>
            <w:tcW w:w="2551" w:type="dxa"/>
            <w:vAlign w:val="center"/>
          </w:tcPr>
          <w:p>
            <w:pPr>
              <w:pStyle w:val="16"/>
            </w:pPr>
            <w:r>
              <w:t>6000户/1次/年</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计划生育独生子女和双女家庭，父母一方死亡</w:t>
            </w:r>
          </w:p>
          <w:p>
            <w:pPr>
              <w:pStyle w:val="16"/>
            </w:pPr>
          </w:p>
        </w:tc>
        <w:tc>
          <w:tcPr>
            <w:tcW w:w="2551" w:type="dxa"/>
            <w:vAlign w:val="center"/>
          </w:tcPr>
          <w:p>
            <w:pPr>
              <w:pStyle w:val="16"/>
            </w:pPr>
            <w:r>
              <w:t>3000户/1次/年</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计划生育独生子女和双女家庭，父母双方残疾</w:t>
            </w:r>
          </w:p>
          <w:p>
            <w:pPr>
              <w:pStyle w:val="16"/>
            </w:pPr>
          </w:p>
        </w:tc>
        <w:tc>
          <w:tcPr>
            <w:tcW w:w="2551" w:type="dxa"/>
            <w:vAlign w:val="center"/>
          </w:tcPr>
          <w:p>
            <w:pPr>
              <w:pStyle w:val="16"/>
            </w:pPr>
            <w:r>
              <w:t>5000户/1次/年</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计划生育独生子女和双女家庭，父母一方残疾</w:t>
            </w:r>
          </w:p>
          <w:p>
            <w:pPr>
              <w:pStyle w:val="16"/>
            </w:pPr>
          </w:p>
        </w:tc>
        <w:tc>
          <w:tcPr>
            <w:tcW w:w="2551" w:type="dxa"/>
            <w:vAlign w:val="center"/>
          </w:tcPr>
          <w:p>
            <w:pPr>
              <w:pStyle w:val="16"/>
            </w:pPr>
            <w:r>
              <w:t>3000户/1次/年</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关怀扶助人数</w:t>
            </w:r>
          </w:p>
        </w:tc>
        <w:tc>
          <w:tcPr>
            <w:tcW w:w="2835" w:type="dxa"/>
            <w:vAlign w:val="center"/>
          </w:tcPr>
          <w:p>
            <w:pPr>
              <w:pStyle w:val="16"/>
            </w:pPr>
            <w:r>
              <w:t>计生特殊家庭关怀扶助人数</w:t>
            </w:r>
          </w:p>
        </w:tc>
        <w:tc>
          <w:tcPr>
            <w:tcW w:w="2551" w:type="dxa"/>
            <w:vAlign w:val="center"/>
          </w:tcPr>
          <w:p>
            <w:pPr>
              <w:pStyle w:val="16"/>
            </w:pPr>
            <w:r>
              <w:t>≥126人</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扶助对象覆盖率</w:t>
            </w:r>
          </w:p>
        </w:tc>
        <w:tc>
          <w:tcPr>
            <w:tcW w:w="2835" w:type="dxa"/>
            <w:vAlign w:val="center"/>
          </w:tcPr>
          <w:p>
            <w:pPr>
              <w:pStyle w:val="16"/>
            </w:pPr>
            <w:r>
              <w:t>实际享受计划生育特殊家庭关怀扶助政策的人数占我区达到扶助条件人数的比例</w:t>
            </w:r>
          </w:p>
          <w:p>
            <w:pPr>
              <w:pStyle w:val="16"/>
            </w:pPr>
          </w:p>
        </w:tc>
        <w:tc>
          <w:tcPr>
            <w:tcW w:w="2551" w:type="dxa"/>
            <w:vAlign w:val="center"/>
          </w:tcPr>
          <w:p>
            <w:pPr>
              <w:pStyle w:val="16"/>
            </w:pPr>
            <w:r>
              <w:t>100%</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提高生活水平</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享受国家发展成果，执行国家政策</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扶助对象满意率</w:t>
            </w:r>
          </w:p>
        </w:tc>
        <w:tc>
          <w:tcPr>
            <w:tcW w:w="2835" w:type="dxa"/>
            <w:vAlign w:val="center"/>
          </w:tcPr>
          <w:p>
            <w:pPr>
              <w:pStyle w:val="16"/>
            </w:pPr>
            <w:r>
              <w:t>满意或较满意人数占受访人数的比率</w:t>
            </w:r>
          </w:p>
          <w:p>
            <w:pPr>
              <w:pStyle w:val="16"/>
            </w:pP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27、石财社【2022】119号 关于提前下达2023年重大传染病防控经费预算的通知绩效目标表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1.按要求做好精神障碍患者管理工作。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严重精神障碍患者检出率</w:t>
            </w:r>
          </w:p>
        </w:tc>
        <w:tc>
          <w:tcPr>
            <w:tcW w:w="2835" w:type="dxa"/>
            <w:vAlign w:val="center"/>
          </w:tcPr>
          <w:p>
            <w:pPr>
              <w:pStyle w:val="16"/>
            </w:pPr>
            <w:r>
              <w:t>年内辖区内按照规范要求检出的严重精神障碍患者人数占辖区内人口总数的比率</w:t>
            </w:r>
          </w:p>
        </w:tc>
        <w:tc>
          <w:tcPr>
            <w:tcW w:w="2551" w:type="dxa"/>
            <w:vAlign w:val="center"/>
          </w:tcPr>
          <w:p>
            <w:pPr>
              <w:pStyle w:val="16"/>
            </w:pPr>
            <w:r>
              <w:t>≥0.5%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在册严重精神障碍患者的数量</w:t>
            </w:r>
          </w:p>
        </w:tc>
        <w:tc>
          <w:tcPr>
            <w:tcW w:w="2835" w:type="dxa"/>
            <w:vAlign w:val="center"/>
          </w:tcPr>
          <w:p>
            <w:pPr>
              <w:pStyle w:val="16"/>
            </w:pPr>
            <w:r>
              <w:t>检出在册严重精神障碍患者的人数</w:t>
            </w:r>
          </w:p>
        </w:tc>
        <w:tc>
          <w:tcPr>
            <w:tcW w:w="2551" w:type="dxa"/>
            <w:vAlign w:val="center"/>
          </w:tcPr>
          <w:p>
            <w:pPr>
              <w:pStyle w:val="16"/>
            </w:pPr>
            <w:r>
              <w:t>≥2692人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完成进度</w:t>
            </w:r>
          </w:p>
        </w:tc>
        <w:tc>
          <w:tcPr>
            <w:tcW w:w="2835" w:type="dxa"/>
            <w:vAlign w:val="center"/>
          </w:tcPr>
          <w:p>
            <w:pPr>
              <w:pStyle w:val="16"/>
            </w:pPr>
            <w:r>
              <w:t>每年12月31日前工作完成率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2.59万元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严重精神障碍患者规范管理满意度</w:t>
            </w:r>
          </w:p>
        </w:tc>
        <w:tc>
          <w:tcPr>
            <w:tcW w:w="2835" w:type="dxa"/>
            <w:vAlign w:val="center"/>
          </w:tcPr>
          <w:p>
            <w:pPr>
              <w:pStyle w:val="16"/>
            </w:pPr>
            <w:r>
              <w:t>抽查严重精神障碍患者管理满意的人数占抽查管理的人数的比率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28、石财社【2022】126号 关于下达2022年重大传染病防控经费（第二批）预算的通知绩效目标表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1.加强我区重大传染病防控工作，进一步提高辖区内居民健康水平。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艾滋病免费抗病毒治疗完成率</w:t>
            </w:r>
          </w:p>
        </w:tc>
        <w:tc>
          <w:tcPr>
            <w:tcW w:w="2835" w:type="dxa"/>
            <w:vAlign w:val="center"/>
          </w:tcPr>
          <w:p>
            <w:pPr>
              <w:pStyle w:val="16"/>
            </w:pPr>
            <w:r>
              <w:t>艾滋病免费抗病毒治疗任务</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肺结核患者规范治疗任务完成率</w:t>
            </w:r>
          </w:p>
        </w:tc>
        <w:tc>
          <w:tcPr>
            <w:tcW w:w="2835" w:type="dxa"/>
            <w:vAlign w:val="center"/>
          </w:tcPr>
          <w:p>
            <w:pPr>
              <w:pStyle w:val="16"/>
            </w:pPr>
            <w:r>
              <w:t>肺结核患者规范治疗任务完成率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重大慢性病筛查任务完成率</w:t>
            </w:r>
          </w:p>
        </w:tc>
        <w:tc>
          <w:tcPr>
            <w:tcW w:w="2835" w:type="dxa"/>
            <w:vAlign w:val="center"/>
          </w:tcPr>
          <w:p>
            <w:pPr>
              <w:pStyle w:val="16"/>
            </w:pPr>
            <w:r>
              <w:t>重大慢性病筛查任务完成率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在册严重精神障碍患者健康管理率</w:t>
            </w:r>
          </w:p>
        </w:tc>
        <w:tc>
          <w:tcPr>
            <w:tcW w:w="2835" w:type="dxa"/>
            <w:vAlign w:val="center"/>
          </w:tcPr>
          <w:p>
            <w:pPr>
              <w:pStyle w:val="16"/>
            </w:pPr>
            <w:r>
              <w:t>在册严重精神障碍患者健康管理率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工作任务完成及时率</w:t>
            </w:r>
          </w:p>
        </w:tc>
        <w:tc>
          <w:tcPr>
            <w:tcW w:w="2835" w:type="dxa"/>
            <w:vAlign w:val="center"/>
          </w:tcPr>
          <w:p>
            <w:pPr>
              <w:pStyle w:val="16"/>
            </w:pPr>
            <w:r>
              <w:t>工作任务完成及时率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重大防控成本</w:t>
            </w:r>
          </w:p>
        </w:tc>
        <w:tc>
          <w:tcPr>
            <w:tcW w:w="2835" w:type="dxa"/>
            <w:vAlign w:val="center"/>
          </w:tcPr>
          <w:p>
            <w:pPr>
              <w:pStyle w:val="16"/>
            </w:pPr>
            <w:r>
              <w:t>重大防控所需资金</w:t>
            </w:r>
          </w:p>
        </w:tc>
        <w:tc>
          <w:tcPr>
            <w:tcW w:w="2551" w:type="dxa"/>
            <w:vAlign w:val="center"/>
          </w:tcPr>
          <w:p>
            <w:pPr>
              <w:pStyle w:val="16"/>
            </w:pPr>
            <w:r>
              <w:t>32万元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居民健康水平</w:t>
            </w:r>
          </w:p>
        </w:tc>
        <w:tc>
          <w:tcPr>
            <w:tcW w:w="2835" w:type="dxa"/>
            <w:vAlign w:val="center"/>
          </w:tcPr>
          <w:p>
            <w:pPr>
              <w:pStyle w:val="16"/>
            </w:pPr>
            <w:r>
              <w:t>居民健康水平</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公共卫生均等化水平</w:t>
            </w:r>
          </w:p>
        </w:tc>
        <w:tc>
          <w:tcPr>
            <w:tcW w:w="2835" w:type="dxa"/>
            <w:vAlign w:val="center"/>
          </w:tcPr>
          <w:p>
            <w:pPr>
              <w:pStyle w:val="16"/>
            </w:pPr>
            <w:r>
              <w:t>公共卫生均等化水平</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满意、较满意人数占调查总人数的比例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29、石财社【2022】50号关于下达2022年基本公共卫生服务市级补助资金的通知绩效目标表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1.通过健康科普活动，营造良好氛围，提高辖区内群众健康水平。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健康河北行动宣传次数</w:t>
            </w:r>
          </w:p>
        </w:tc>
        <w:tc>
          <w:tcPr>
            <w:tcW w:w="2835" w:type="dxa"/>
            <w:vAlign w:val="center"/>
          </w:tcPr>
          <w:p>
            <w:pPr>
              <w:pStyle w:val="16"/>
            </w:pPr>
            <w:r>
              <w:t>健康河北行动宣传次数</w:t>
            </w:r>
          </w:p>
        </w:tc>
        <w:tc>
          <w:tcPr>
            <w:tcW w:w="2551" w:type="dxa"/>
            <w:vAlign w:val="center"/>
          </w:tcPr>
          <w:p>
            <w:pPr>
              <w:pStyle w:val="16"/>
            </w:pPr>
            <w:r>
              <w:t>1次</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宣传活动完成率</w:t>
            </w:r>
          </w:p>
        </w:tc>
        <w:tc>
          <w:tcPr>
            <w:tcW w:w="2835" w:type="dxa"/>
            <w:vAlign w:val="center"/>
          </w:tcPr>
          <w:p>
            <w:pPr>
              <w:pStyle w:val="16"/>
            </w:pPr>
            <w:r>
              <w:t>宣传活动完成率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健康河北宣传所需资金</w:t>
            </w:r>
          </w:p>
        </w:tc>
        <w:tc>
          <w:tcPr>
            <w:tcW w:w="2835" w:type="dxa"/>
            <w:vAlign w:val="center"/>
          </w:tcPr>
          <w:p>
            <w:pPr>
              <w:pStyle w:val="16"/>
            </w:pPr>
            <w:r>
              <w:t>健康河北宣传所需资金</w:t>
            </w:r>
          </w:p>
        </w:tc>
        <w:tc>
          <w:tcPr>
            <w:tcW w:w="2551" w:type="dxa"/>
            <w:vAlign w:val="center"/>
          </w:tcPr>
          <w:p>
            <w:pPr>
              <w:pStyle w:val="16"/>
            </w:pPr>
            <w:r>
              <w:t>0.01万元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完成本次宣传活动时间</w:t>
            </w:r>
          </w:p>
        </w:tc>
        <w:tc>
          <w:tcPr>
            <w:tcW w:w="2835" w:type="dxa"/>
            <w:vAlign w:val="center"/>
          </w:tcPr>
          <w:p>
            <w:pPr>
              <w:pStyle w:val="16"/>
            </w:pPr>
            <w:r>
              <w:t>完成本次宣传活动时间</w:t>
            </w:r>
          </w:p>
        </w:tc>
        <w:tc>
          <w:tcPr>
            <w:tcW w:w="2551" w:type="dxa"/>
            <w:vAlign w:val="center"/>
          </w:tcPr>
          <w:p>
            <w:pPr>
              <w:pStyle w:val="16"/>
            </w:pPr>
            <w:r>
              <w:t>2022年3月底前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基本公共卫生服务水平</w:t>
            </w:r>
          </w:p>
        </w:tc>
        <w:tc>
          <w:tcPr>
            <w:tcW w:w="2835" w:type="dxa"/>
            <w:vAlign w:val="center"/>
          </w:tcPr>
          <w:p>
            <w:pPr>
              <w:pStyle w:val="16"/>
            </w:pPr>
            <w:r>
              <w:t>为区域内居民提供基本公共卫生服务的能力和效果</w:t>
            </w:r>
          </w:p>
        </w:tc>
        <w:tc>
          <w:tcPr>
            <w:tcW w:w="2551" w:type="dxa"/>
            <w:vAlign w:val="center"/>
          </w:tcPr>
          <w:p>
            <w:pPr>
              <w:pStyle w:val="16"/>
            </w:pPr>
            <w:r>
              <w:t>不断提高</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30、石财社【2022】56号 关于下达2022年村卫生室实施国家基本药物制度市级补助资金的通知绩效目标表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1.对实施药品零差率的村卫生室实施考核后补助，保障村卫生室基本运行，落实基层医疗卫生机构综合改革政策。</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药品零差率资金发放标准</w:t>
            </w:r>
          </w:p>
        </w:tc>
        <w:tc>
          <w:tcPr>
            <w:tcW w:w="2835" w:type="dxa"/>
            <w:vAlign w:val="center"/>
          </w:tcPr>
          <w:p>
            <w:pPr>
              <w:pStyle w:val="16"/>
            </w:pPr>
            <w:r>
              <w:t>对实行药品零差率销售的村卫生室，按照辖区内城乡居民医保参保人数，以人均8元的标准分两次进行补贴</w:t>
            </w:r>
          </w:p>
        </w:tc>
        <w:tc>
          <w:tcPr>
            <w:tcW w:w="2551" w:type="dxa"/>
            <w:vAlign w:val="center"/>
          </w:tcPr>
          <w:p>
            <w:pPr>
              <w:pStyle w:val="16"/>
            </w:pPr>
            <w:r>
              <w:t>2元/人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资金补助的村卫生室数量</w:t>
            </w:r>
          </w:p>
        </w:tc>
        <w:tc>
          <w:tcPr>
            <w:tcW w:w="2835" w:type="dxa"/>
            <w:vAlign w:val="center"/>
          </w:tcPr>
          <w:p>
            <w:pPr>
              <w:pStyle w:val="16"/>
            </w:pPr>
            <w:r>
              <w:t>对符合纳入财政专项资金保障的实行药品零差率销售的村卫生室数量</w:t>
            </w:r>
          </w:p>
        </w:tc>
        <w:tc>
          <w:tcPr>
            <w:tcW w:w="2551" w:type="dxa"/>
            <w:vAlign w:val="center"/>
          </w:tcPr>
          <w:p>
            <w:pPr>
              <w:pStyle w:val="16"/>
            </w:pPr>
            <w:r>
              <w:t>208个</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药品加成</w:t>
            </w:r>
          </w:p>
        </w:tc>
        <w:tc>
          <w:tcPr>
            <w:tcW w:w="2835" w:type="dxa"/>
            <w:vAlign w:val="center"/>
          </w:tcPr>
          <w:p>
            <w:pPr>
              <w:pStyle w:val="16"/>
            </w:pPr>
            <w:r>
              <w:t>药品出库价-入库价</w:t>
            </w:r>
          </w:p>
        </w:tc>
        <w:tc>
          <w:tcPr>
            <w:tcW w:w="2551" w:type="dxa"/>
            <w:vAlign w:val="center"/>
          </w:tcPr>
          <w:p>
            <w:pPr>
              <w:pStyle w:val="16"/>
            </w:pPr>
            <w:r>
              <w:t>无加成</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药品零差率资金发放到位率</w:t>
            </w:r>
          </w:p>
        </w:tc>
        <w:tc>
          <w:tcPr>
            <w:tcW w:w="2835" w:type="dxa"/>
            <w:vAlign w:val="center"/>
          </w:tcPr>
          <w:p>
            <w:pPr>
              <w:pStyle w:val="16"/>
            </w:pPr>
            <w:r>
              <w:t>实行零差率的村卫生室占208所村卫生室的比率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减轻基础人民就医负担</w:t>
            </w:r>
          </w:p>
        </w:tc>
        <w:tc>
          <w:tcPr>
            <w:tcW w:w="2835" w:type="dxa"/>
            <w:vAlign w:val="center"/>
          </w:tcPr>
          <w:p>
            <w:pPr>
              <w:pStyle w:val="16"/>
            </w:pPr>
            <w:r>
              <w:t>有效降低村民看病贵问题、调高困难群众生活水平提升情况</w:t>
            </w:r>
          </w:p>
        </w:tc>
        <w:tc>
          <w:tcPr>
            <w:tcW w:w="2551" w:type="dxa"/>
            <w:vAlign w:val="center"/>
          </w:tcPr>
          <w:p>
            <w:pPr>
              <w:pStyle w:val="16"/>
            </w:pPr>
            <w:r>
              <w:t>降低成本</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村医满意度</w:t>
            </w:r>
          </w:p>
        </w:tc>
        <w:tc>
          <w:tcPr>
            <w:tcW w:w="2835" w:type="dxa"/>
            <w:vAlign w:val="center"/>
          </w:tcPr>
          <w:p>
            <w:pPr>
              <w:pStyle w:val="16"/>
            </w:pPr>
            <w:r>
              <w:t>满意或较满意的患者人数占被调查人数的比例</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31、石财社【2022】57号关于下达2022年中医药事业发展市级补助资金的通知绩效目标表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1.1、持续提升基层中医药服务能力 2、加强中医优势专科建设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市级中医重点专科建设数量</w:t>
            </w:r>
          </w:p>
        </w:tc>
        <w:tc>
          <w:tcPr>
            <w:tcW w:w="2835" w:type="dxa"/>
            <w:vAlign w:val="center"/>
          </w:tcPr>
          <w:p>
            <w:pPr>
              <w:pStyle w:val="16"/>
            </w:pPr>
            <w:r>
              <w:t>市级中医重点专科建设数量</w:t>
            </w:r>
          </w:p>
        </w:tc>
        <w:tc>
          <w:tcPr>
            <w:tcW w:w="2551" w:type="dxa"/>
            <w:vAlign w:val="center"/>
          </w:tcPr>
          <w:p>
            <w:pPr>
              <w:pStyle w:val="16"/>
            </w:pPr>
            <w:r>
              <w:t>1个</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高水平国医堂帮扶单位数量</w:t>
            </w:r>
          </w:p>
        </w:tc>
        <w:tc>
          <w:tcPr>
            <w:tcW w:w="2835" w:type="dxa"/>
            <w:vAlign w:val="center"/>
          </w:tcPr>
          <w:p>
            <w:pPr>
              <w:pStyle w:val="16"/>
            </w:pPr>
            <w:r>
              <w:t>高水平国医堂帮扶单位数量</w:t>
            </w:r>
          </w:p>
        </w:tc>
        <w:tc>
          <w:tcPr>
            <w:tcW w:w="2551" w:type="dxa"/>
            <w:vAlign w:val="center"/>
          </w:tcPr>
          <w:p>
            <w:pPr>
              <w:pStyle w:val="16"/>
            </w:pPr>
            <w:r>
              <w:t>3个</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按时间节点完成</w:t>
            </w:r>
          </w:p>
        </w:tc>
        <w:tc>
          <w:tcPr>
            <w:tcW w:w="2835" w:type="dxa"/>
            <w:vAlign w:val="center"/>
          </w:tcPr>
          <w:p>
            <w:pPr>
              <w:pStyle w:val="16"/>
            </w:pPr>
            <w:r>
              <w:t>按时间节点完成</w:t>
            </w:r>
          </w:p>
        </w:tc>
        <w:tc>
          <w:tcPr>
            <w:tcW w:w="2551" w:type="dxa"/>
            <w:vAlign w:val="center"/>
          </w:tcPr>
          <w:p>
            <w:pPr>
              <w:pStyle w:val="16"/>
            </w:pPr>
            <w:r>
              <w:t>按时间节点完成各项合作</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按规定要求完成各项任务</w:t>
            </w:r>
          </w:p>
        </w:tc>
        <w:tc>
          <w:tcPr>
            <w:tcW w:w="2835" w:type="dxa"/>
            <w:vAlign w:val="center"/>
          </w:tcPr>
          <w:p>
            <w:pPr>
              <w:pStyle w:val="16"/>
            </w:pPr>
            <w:r>
              <w:t>按规定要求完成各项任务</w:t>
            </w:r>
          </w:p>
        </w:tc>
        <w:tc>
          <w:tcPr>
            <w:tcW w:w="2551" w:type="dxa"/>
            <w:vAlign w:val="center"/>
          </w:tcPr>
          <w:p>
            <w:pPr>
              <w:pStyle w:val="16"/>
            </w:pPr>
            <w:r>
              <w:t>按规定要求完成各项任务</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成本控制有效性</w:t>
            </w:r>
          </w:p>
        </w:tc>
        <w:tc>
          <w:tcPr>
            <w:tcW w:w="2835" w:type="dxa"/>
            <w:vAlign w:val="center"/>
          </w:tcPr>
          <w:p>
            <w:pPr>
              <w:pStyle w:val="16"/>
            </w:pPr>
            <w:r>
              <w:t>成本控制有效性</w:t>
            </w:r>
          </w:p>
        </w:tc>
        <w:tc>
          <w:tcPr>
            <w:tcW w:w="2551" w:type="dxa"/>
            <w:vAlign w:val="center"/>
          </w:tcPr>
          <w:p>
            <w:pPr>
              <w:pStyle w:val="16"/>
            </w:pPr>
            <w:r>
              <w:t>严格采购程序，按照财政部有关经费标准执行</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中医药服务能力</w:t>
            </w:r>
          </w:p>
        </w:tc>
        <w:tc>
          <w:tcPr>
            <w:tcW w:w="2835" w:type="dxa"/>
            <w:vAlign w:val="center"/>
          </w:tcPr>
          <w:p>
            <w:pPr>
              <w:pStyle w:val="16"/>
            </w:pPr>
            <w:r>
              <w:t>中医药服务能力</w:t>
            </w:r>
          </w:p>
        </w:tc>
        <w:tc>
          <w:tcPr>
            <w:tcW w:w="2551" w:type="dxa"/>
            <w:vAlign w:val="center"/>
          </w:tcPr>
          <w:p>
            <w:pPr>
              <w:pStyle w:val="16"/>
            </w:pPr>
            <w:r>
              <w:t>不断提升</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中医药服务能力</w:t>
            </w:r>
          </w:p>
        </w:tc>
        <w:tc>
          <w:tcPr>
            <w:tcW w:w="2835" w:type="dxa"/>
            <w:vAlign w:val="center"/>
          </w:tcPr>
          <w:p>
            <w:pPr>
              <w:pStyle w:val="16"/>
            </w:pPr>
            <w:r>
              <w:t>中医药服务能力</w:t>
            </w:r>
          </w:p>
        </w:tc>
        <w:tc>
          <w:tcPr>
            <w:tcW w:w="2551" w:type="dxa"/>
            <w:vAlign w:val="center"/>
          </w:tcPr>
          <w:p>
            <w:pPr>
              <w:pStyle w:val="16"/>
            </w:pPr>
            <w:r>
              <w:t>不断提升</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培训对象满意度</w:t>
            </w:r>
          </w:p>
        </w:tc>
        <w:tc>
          <w:tcPr>
            <w:tcW w:w="2835" w:type="dxa"/>
            <w:vAlign w:val="center"/>
          </w:tcPr>
          <w:p>
            <w:pPr>
              <w:pStyle w:val="16"/>
            </w:pPr>
            <w:r>
              <w:t>培训对象满意度</w:t>
            </w:r>
          </w:p>
        </w:tc>
        <w:tc>
          <w:tcPr>
            <w:tcW w:w="2551" w:type="dxa"/>
            <w:vAlign w:val="center"/>
          </w:tcPr>
          <w:p>
            <w:pPr>
              <w:pStyle w:val="16"/>
            </w:pPr>
            <w:r>
              <w:t>≥90%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患者满意度</w:t>
            </w:r>
          </w:p>
        </w:tc>
        <w:tc>
          <w:tcPr>
            <w:tcW w:w="2835" w:type="dxa"/>
            <w:vAlign w:val="center"/>
          </w:tcPr>
          <w:p>
            <w:pPr>
              <w:pStyle w:val="16"/>
            </w:pPr>
            <w:r>
              <w:t>患者满意度</w:t>
            </w:r>
          </w:p>
        </w:tc>
        <w:tc>
          <w:tcPr>
            <w:tcW w:w="2551" w:type="dxa"/>
            <w:vAlign w:val="center"/>
          </w:tcPr>
          <w:p>
            <w:pPr>
              <w:pStyle w:val="16"/>
            </w:pPr>
            <w:r>
              <w:t>≥85%</w:t>
            </w:r>
          </w:p>
        </w:tc>
        <w:tc>
          <w:tcPr>
            <w:tcW w:w="2268" w:type="dxa"/>
            <w:vAlign w:val="center"/>
          </w:tcPr>
          <w:p>
            <w:pPr>
              <w:pStyle w:val="16"/>
            </w:pPr>
            <w:r>
              <w:t>实施方案、考核报表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32、石财社【2022】69号 关于下达2022年示范性婴幼儿照护服务机构市级补助资金的通知绩效目标表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1.对我区2家托育机构进行奖补，达到示范引领效果，激发我区托育市场活力。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补助机构数量</w:t>
            </w:r>
          </w:p>
        </w:tc>
        <w:tc>
          <w:tcPr>
            <w:tcW w:w="2835" w:type="dxa"/>
            <w:vAlign w:val="center"/>
          </w:tcPr>
          <w:p>
            <w:pPr>
              <w:pStyle w:val="16"/>
            </w:pPr>
            <w:r>
              <w:t>婴幼儿照护服务试点示范机构</w:t>
            </w:r>
          </w:p>
        </w:tc>
        <w:tc>
          <w:tcPr>
            <w:tcW w:w="2551" w:type="dxa"/>
            <w:vAlign w:val="center"/>
          </w:tcPr>
          <w:p>
            <w:pPr>
              <w:pStyle w:val="16"/>
            </w:pPr>
            <w:r>
              <w:t>2个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备案率</w:t>
            </w:r>
          </w:p>
        </w:tc>
        <w:tc>
          <w:tcPr>
            <w:tcW w:w="2835" w:type="dxa"/>
            <w:vAlign w:val="center"/>
          </w:tcPr>
          <w:p>
            <w:pPr>
              <w:pStyle w:val="16"/>
            </w:pPr>
            <w:r>
              <w:t>婴幼儿照护服务试点机构备案率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奖补资金到位率</w:t>
            </w:r>
          </w:p>
        </w:tc>
        <w:tc>
          <w:tcPr>
            <w:tcW w:w="2835" w:type="dxa"/>
            <w:vAlign w:val="center"/>
          </w:tcPr>
          <w:p>
            <w:pPr>
              <w:pStyle w:val="16"/>
            </w:pPr>
            <w:r>
              <w:t>奖补资金到位率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每个托育机构奖补资金</w:t>
            </w:r>
          </w:p>
        </w:tc>
        <w:tc>
          <w:tcPr>
            <w:tcW w:w="2835" w:type="dxa"/>
            <w:vAlign w:val="center"/>
          </w:tcPr>
          <w:p>
            <w:pPr>
              <w:pStyle w:val="16"/>
            </w:pPr>
            <w:r>
              <w:t>托位数大于60个的示范机构奖补</w:t>
            </w:r>
          </w:p>
        </w:tc>
        <w:tc>
          <w:tcPr>
            <w:tcW w:w="2551" w:type="dxa"/>
            <w:vAlign w:val="center"/>
          </w:tcPr>
          <w:p>
            <w:pPr>
              <w:pStyle w:val="16"/>
            </w:pPr>
            <w:r>
              <w:t>10万元/每个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婴幼儿家庭照护认可</w:t>
            </w:r>
          </w:p>
        </w:tc>
        <w:tc>
          <w:tcPr>
            <w:tcW w:w="2835" w:type="dxa"/>
            <w:vAlign w:val="center"/>
          </w:tcPr>
          <w:p>
            <w:pPr>
              <w:pStyle w:val="16"/>
            </w:pPr>
            <w:r>
              <w:t>婴幼儿家庭照护认可</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照护对象满意数量占入托总数的比例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33、石财社【2022】86号 关于下达2022年基层医疗卫生机构能力提升示范单位市级补助资金的通知绩效目标表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1.目标：建设优质高效的基层医疗卫生服务体系，加快推进基层医疗卫生机构提档升级，形成以点带面、典型引路效应，促进基层医疗卫生机构提能增效。</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石家庄市基层医疗卫生机构能力提升示范单位</w:t>
            </w:r>
          </w:p>
        </w:tc>
        <w:tc>
          <w:tcPr>
            <w:tcW w:w="2835" w:type="dxa"/>
            <w:vAlign w:val="center"/>
          </w:tcPr>
          <w:p>
            <w:pPr>
              <w:pStyle w:val="16"/>
            </w:pPr>
            <w:r>
              <w:t>石家庄市基层医疗卫生机构能力提升示范单位</w:t>
            </w:r>
          </w:p>
        </w:tc>
        <w:tc>
          <w:tcPr>
            <w:tcW w:w="2551" w:type="dxa"/>
            <w:vAlign w:val="center"/>
          </w:tcPr>
          <w:p>
            <w:pPr>
              <w:pStyle w:val="16"/>
            </w:pPr>
            <w:r>
              <w:t>2个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基层医疗卫生机构能力提升示范单位优质服务基层行活动达标情况</w:t>
            </w:r>
          </w:p>
        </w:tc>
        <w:tc>
          <w:tcPr>
            <w:tcW w:w="2835" w:type="dxa"/>
            <w:vAlign w:val="center"/>
          </w:tcPr>
          <w:p>
            <w:pPr>
              <w:pStyle w:val="16"/>
            </w:pPr>
            <w:r>
              <w:t>基层医疗卫生机构能力提升示范单位优质服务基层行活动达标情况</w:t>
            </w:r>
          </w:p>
        </w:tc>
        <w:tc>
          <w:tcPr>
            <w:tcW w:w="2551" w:type="dxa"/>
            <w:vAlign w:val="center"/>
          </w:tcPr>
          <w:p>
            <w:pPr>
              <w:pStyle w:val="16"/>
            </w:pPr>
            <w:r>
              <w:t>推荐标准</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基层医疗卫生机构能力提升示范单位标准化建设率</w:t>
            </w:r>
          </w:p>
        </w:tc>
        <w:tc>
          <w:tcPr>
            <w:tcW w:w="2835" w:type="dxa"/>
            <w:vAlign w:val="center"/>
          </w:tcPr>
          <w:p>
            <w:pPr>
              <w:pStyle w:val="16"/>
            </w:pPr>
            <w:r>
              <w:t>基层医疗卫生机构能力提升示范单位标准化建设率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奖补资金到位率</w:t>
            </w:r>
          </w:p>
        </w:tc>
        <w:tc>
          <w:tcPr>
            <w:tcW w:w="2835" w:type="dxa"/>
            <w:vAlign w:val="center"/>
          </w:tcPr>
          <w:p>
            <w:pPr>
              <w:pStyle w:val="16"/>
            </w:pPr>
            <w:r>
              <w:t>奖补资金到位率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石家庄市基层医疗卫生机构能力提升示范单位奖补资金铜冶卫生院</w:t>
            </w:r>
          </w:p>
        </w:tc>
        <w:tc>
          <w:tcPr>
            <w:tcW w:w="2835" w:type="dxa"/>
            <w:vAlign w:val="center"/>
          </w:tcPr>
          <w:p>
            <w:pPr>
              <w:pStyle w:val="16"/>
            </w:pPr>
            <w:r>
              <w:t>根据机构评分情况15-30万不等</w:t>
            </w:r>
          </w:p>
        </w:tc>
        <w:tc>
          <w:tcPr>
            <w:tcW w:w="2551" w:type="dxa"/>
            <w:vAlign w:val="center"/>
          </w:tcPr>
          <w:p>
            <w:pPr>
              <w:pStyle w:val="16"/>
            </w:pPr>
            <w:r>
              <w:t>30万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石家庄市基层医疗卫生机构能力提升示范单位奖补资金寺家庄卫生院</w:t>
            </w:r>
          </w:p>
        </w:tc>
        <w:tc>
          <w:tcPr>
            <w:tcW w:w="2835" w:type="dxa"/>
            <w:vAlign w:val="center"/>
          </w:tcPr>
          <w:p>
            <w:pPr>
              <w:pStyle w:val="16"/>
            </w:pPr>
            <w:r>
              <w:t>根据机构评分情况15-30万不等</w:t>
            </w:r>
          </w:p>
        </w:tc>
        <w:tc>
          <w:tcPr>
            <w:tcW w:w="2551" w:type="dxa"/>
            <w:vAlign w:val="center"/>
          </w:tcPr>
          <w:p>
            <w:pPr>
              <w:pStyle w:val="16"/>
            </w:pPr>
            <w:r>
              <w:t>20万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石家庄市基层医疗卫生机构能力提升示范单位能力水平</w:t>
            </w:r>
          </w:p>
        </w:tc>
        <w:tc>
          <w:tcPr>
            <w:tcW w:w="2835" w:type="dxa"/>
            <w:vAlign w:val="center"/>
          </w:tcPr>
          <w:p>
            <w:pPr>
              <w:pStyle w:val="16"/>
            </w:pPr>
            <w:r>
              <w:t>石家庄市基层医疗卫生机构能力提升示范单位能力水平</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基层医疗卫生机构能力提升示范单位引领带动作用</w:t>
            </w:r>
          </w:p>
        </w:tc>
        <w:tc>
          <w:tcPr>
            <w:tcW w:w="2835" w:type="dxa"/>
            <w:vAlign w:val="center"/>
          </w:tcPr>
          <w:p>
            <w:pPr>
              <w:pStyle w:val="16"/>
            </w:pPr>
            <w:r>
              <w:t>基层医疗卫生机构能力提升示范单位引领带动作用</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基层医疗卫生机构对能力提升工作满意度</w:t>
            </w:r>
          </w:p>
        </w:tc>
        <w:tc>
          <w:tcPr>
            <w:tcW w:w="2835" w:type="dxa"/>
            <w:vAlign w:val="center"/>
          </w:tcPr>
          <w:p>
            <w:pPr>
              <w:pStyle w:val="16"/>
            </w:pPr>
            <w:r>
              <w:t>基层医疗卫生机构对能力提升工作满意度</w:t>
            </w:r>
          </w:p>
        </w:tc>
        <w:tc>
          <w:tcPr>
            <w:tcW w:w="2551" w:type="dxa"/>
            <w:vAlign w:val="center"/>
          </w:tcPr>
          <w:p>
            <w:pPr>
              <w:pStyle w:val="16"/>
            </w:pPr>
            <w:r>
              <w:t>≥90%</w:t>
            </w:r>
          </w:p>
        </w:tc>
        <w:tc>
          <w:tcPr>
            <w:tcW w:w="2268" w:type="dxa"/>
            <w:vAlign w:val="center"/>
          </w:tcPr>
          <w:p>
            <w:pPr>
              <w:pStyle w:val="16"/>
            </w:pPr>
            <w:r>
              <w:t>实施方案，考核报告</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34、石财社【2022】91号 关于提前下达2023年中央计划生育转移支付资金预算指标的通知（奖扶）绩效目标表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1.为符合奖扶补助标准的人群发放奖特扶补助资金，提高家庭发展能力。</w:t>
            </w:r>
            <w:r>
              <w:tab/>
            </w:r>
            <w:r>
              <w:tab/>
            </w:r>
            <w:r>
              <w:t>"</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奖扶扶助发放标准</w:t>
            </w:r>
          </w:p>
        </w:tc>
        <w:tc>
          <w:tcPr>
            <w:tcW w:w="2835" w:type="dxa"/>
            <w:vAlign w:val="center"/>
          </w:tcPr>
          <w:p>
            <w:pPr>
              <w:pStyle w:val="16"/>
            </w:pPr>
            <w:r>
              <w:t>农村部分计划生育家庭扶助发放标准</w:t>
            </w:r>
          </w:p>
        </w:tc>
        <w:tc>
          <w:tcPr>
            <w:tcW w:w="2551" w:type="dxa"/>
            <w:vAlign w:val="center"/>
          </w:tcPr>
          <w:p>
            <w:pPr>
              <w:pStyle w:val="16"/>
            </w:pPr>
            <w:r>
              <w:t>576人/年/元</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奖励扶助人数</w:t>
            </w:r>
          </w:p>
        </w:tc>
        <w:tc>
          <w:tcPr>
            <w:tcW w:w="2835" w:type="dxa"/>
            <w:vAlign w:val="center"/>
          </w:tcPr>
          <w:p>
            <w:pPr>
              <w:pStyle w:val="16"/>
            </w:pPr>
            <w:r>
              <w:t>农村部分计划生育家庭奖励扶助人数</w:t>
            </w:r>
          </w:p>
        </w:tc>
        <w:tc>
          <w:tcPr>
            <w:tcW w:w="2551" w:type="dxa"/>
            <w:vAlign w:val="center"/>
          </w:tcPr>
          <w:p>
            <w:pPr>
              <w:pStyle w:val="16"/>
            </w:pPr>
            <w:r>
              <w:t>≥5259人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实施农村奖励扶助政策的村占我区总村数的比例</w:t>
            </w:r>
          </w:p>
        </w:tc>
        <w:tc>
          <w:tcPr>
            <w:tcW w:w="2551" w:type="dxa"/>
            <w:vAlign w:val="center"/>
          </w:tcPr>
          <w:p>
            <w:pPr>
              <w:pStyle w:val="16"/>
            </w:pPr>
            <w:r>
              <w:t>100%</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计划生育家庭奖励扶助政策落实率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扶助资金发放及时性</w:t>
            </w:r>
          </w:p>
        </w:tc>
        <w:tc>
          <w:tcPr>
            <w:tcW w:w="2835" w:type="dxa"/>
            <w:vAlign w:val="center"/>
          </w:tcPr>
          <w:p>
            <w:pPr>
              <w:pStyle w:val="16"/>
            </w:pPr>
            <w:r>
              <w:t>资金按要求及时发放到</w:t>
            </w:r>
          </w:p>
        </w:tc>
        <w:tc>
          <w:tcPr>
            <w:tcW w:w="2551" w:type="dxa"/>
            <w:vAlign w:val="center"/>
          </w:tcPr>
          <w:p>
            <w:pPr>
              <w:pStyle w:val="16"/>
            </w:pPr>
            <w:r>
              <w:t>当年全部发放到位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提高生活水平</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享受国家发展成果，执行国家政策</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扶助对象满意率</w:t>
            </w:r>
          </w:p>
        </w:tc>
        <w:tc>
          <w:tcPr>
            <w:tcW w:w="2835" w:type="dxa"/>
            <w:vAlign w:val="center"/>
          </w:tcPr>
          <w:p>
            <w:pPr>
              <w:pStyle w:val="16"/>
            </w:pPr>
            <w:r>
              <w:t>满意或较满意人数占受访人数的比率</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35、石财社【2022】91号 关于提前下达2023年中央计划生育转移支付资金预算指标的通知（特扶）绩效目标表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1.为符合特扶补助标准的人群发放奖特扶补助资金，解决计生生育家庭生活困难问题，提高家庭发展能力。</w:t>
            </w:r>
            <w:r>
              <w:tab/>
            </w:r>
            <w:r>
              <w:tab/>
            </w:r>
            <w:r>
              <w:t>"</w:t>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独生子女死亡家庭扶助金发放标准</w:t>
            </w:r>
          </w:p>
        </w:tc>
        <w:tc>
          <w:tcPr>
            <w:tcW w:w="2551" w:type="dxa"/>
            <w:vAlign w:val="center"/>
          </w:tcPr>
          <w:p>
            <w:pPr>
              <w:pStyle w:val="16"/>
            </w:pPr>
            <w:r>
              <w:t>354人/月/元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独生子女残疾家庭扶助金发放标准</w:t>
            </w:r>
          </w:p>
        </w:tc>
        <w:tc>
          <w:tcPr>
            <w:tcW w:w="2551" w:type="dxa"/>
            <w:vAlign w:val="center"/>
          </w:tcPr>
          <w:p>
            <w:pPr>
              <w:pStyle w:val="16"/>
            </w:pPr>
            <w:r>
              <w:t>276人/月/元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计划生育手术并发症二级发放标准</w:t>
            </w:r>
          </w:p>
        </w:tc>
        <w:tc>
          <w:tcPr>
            <w:tcW w:w="2551" w:type="dxa"/>
            <w:vAlign w:val="center"/>
          </w:tcPr>
          <w:p>
            <w:pPr>
              <w:pStyle w:val="16"/>
            </w:pPr>
            <w:r>
              <w:t>234人/月/元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计划生育手术并发症三级标准</w:t>
            </w:r>
          </w:p>
        </w:tc>
        <w:tc>
          <w:tcPr>
            <w:tcW w:w="2551" w:type="dxa"/>
            <w:vAlign w:val="center"/>
          </w:tcPr>
          <w:p>
            <w:pPr>
              <w:pStyle w:val="16"/>
            </w:pPr>
            <w:r>
              <w:t>156人/月/元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独生子女死亡扶助人数</w:t>
            </w:r>
          </w:p>
        </w:tc>
        <w:tc>
          <w:tcPr>
            <w:tcW w:w="2551" w:type="dxa"/>
            <w:vAlign w:val="center"/>
          </w:tcPr>
          <w:p>
            <w:pPr>
              <w:pStyle w:val="16"/>
            </w:pPr>
            <w:r>
              <w:t>≥22人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独生子女残疾扶助人数</w:t>
            </w:r>
          </w:p>
        </w:tc>
        <w:tc>
          <w:tcPr>
            <w:tcW w:w="2551" w:type="dxa"/>
            <w:vAlign w:val="center"/>
          </w:tcPr>
          <w:p>
            <w:pPr>
              <w:pStyle w:val="16"/>
            </w:pPr>
            <w:r>
              <w:t>≥99人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计划生育手术并发症2级人数</w:t>
            </w:r>
          </w:p>
        </w:tc>
        <w:tc>
          <w:tcPr>
            <w:tcW w:w="2551" w:type="dxa"/>
            <w:vAlign w:val="center"/>
          </w:tcPr>
          <w:p>
            <w:pPr>
              <w:pStyle w:val="16"/>
            </w:pPr>
            <w:r>
              <w:t>2人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计划生育手术并发症3级人数</w:t>
            </w:r>
          </w:p>
        </w:tc>
        <w:tc>
          <w:tcPr>
            <w:tcW w:w="2551" w:type="dxa"/>
            <w:vAlign w:val="center"/>
          </w:tcPr>
          <w:p>
            <w:pPr>
              <w:pStyle w:val="16"/>
            </w:pPr>
            <w:r>
              <w:t>1人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计划生育家庭特别扶助政策落实率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扶助资金发放及时性</w:t>
            </w:r>
          </w:p>
        </w:tc>
        <w:tc>
          <w:tcPr>
            <w:tcW w:w="2835" w:type="dxa"/>
            <w:vAlign w:val="center"/>
          </w:tcPr>
          <w:p>
            <w:pPr>
              <w:pStyle w:val="16"/>
            </w:pPr>
            <w:r>
              <w:t>资金按要求及时发放到</w:t>
            </w:r>
          </w:p>
        </w:tc>
        <w:tc>
          <w:tcPr>
            <w:tcW w:w="2551" w:type="dxa"/>
            <w:vAlign w:val="center"/>
          </w:tcPr>
          <w:p>
            <w:pPr>
              <w:pStyle w:val="16"/>
            </w:pPr>
            <w:r>
              <w:t>当年全部发放到位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提高生活水平</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享受国家发展成果，执行国家政策</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扶助对象满意率</w:t>
            </w:r>
          </w:p>
        </w:tc>
        <w:tc>
          <w:tcPr>
            <w:tcW w:w="2835" w:type="dxa"/>
            <w:vAlign w:val="center"/>
          </w:tcPr>
          <w:p>
            <w:pPr>
              <w:pStyle w:val="16"/>
            </w:pPr>
            <w:r>
              <w:t>满意或较满意人数占受访人数的比率</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36、石财社【2022】93号 关于提前下达2023年省级公共卫生服务补助资金预算指标的通知（50）绩效目标表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1.将寺家庄卫生院建设成为基层医疗卫生机构“优秀服务基层行”示范单位，计划购买1台核磁设备，提升寺家庄卫生院服务能力建设，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购买设备的数量</w:t>
            </w:r>
          </w:p>
        </w:tc>
        <w:tc>
          <w:tcPr>
            <w:tcW w:w="2835" w:type="dxa"/>
            <w:vAlign w:val="center"/>
          </w:tcPr>
          <w:p>
            <w:pPr>
              <w:pStyle w:val="16"/>
            </w:pPr>
            <w:r>
              <w:t>购买设备的数量</w:t>
            </w:r>
          </w:p>
        </w:tc>
        <w:tc>
          <w:tcPr>
            <w:tcW w:w="2551" w:type="dxa"/>
            <w:vAlign w:val="center"/>
          </w:tcPr>
          <w:p>
            <w:pPr>
              <w:pStyle w:val="16"/>
            </w:pPr>
            <w:r>
              <w:t>1台</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设备合格率</w:t>
            </w:r>
          </w:p>
        </w:tc>
        <w:tc>
          <w:tcPr>
            <w:tcW w:w="2835" w:type="dxa"/>
            <w:vAlign w:val="center"/>
          </w:tcPr>
          <w:p>
            <w:pPr>
              <w:pStyle w:val="16"/>
            </w:pPr>
            <w:r>
              <w:t>设备合格率</w:t>
            </w:r>
          </w:p>
        </w:tc>
        <w:tc>
          <w:tcPr>
            <w:tcW w:w="2551" w:type="dxa"/>
            <w:vAlign w:val="center"/>
          </w:tcPr>
          <w:p>
            <w:pPr>
              <w:pStyle w:val="16"/>
            </w:pPr>
            <w:r>
              <w:t>100%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设备购买时间</w:t>
            </w:r>
          </w:p>
        </w:tc>
        <w:tc>
          <w:tcPr>
            <w:tcW w:w="2835" w:type="dxa"/>
            <w:vAlign w:val="center"/>
          </w:tcPr>
          <w:p>
            <w:pPr>
              <w:pStyle w:val="16"/>
            </w:pPr>
            <w:r>
              <w:t>设备购买时间</w:t>
            </w:r>
          </w:p>
        </w:tc>
        <w:tc>
          <w:tcPr>
            <w:tcW w:w="2551" w:type="dxa"/>
            <w:vAlign w:val="center"/>
          </w:tcPr>
          <w:p>
            <w:pPr>
              <w:pStyle w:val="16"/>
            </w:pPr>
            <w:r>
              <w:t>2023年底以前</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设备购置补助成本</w:t>
            </w:r>
          </w:p>
        </w:tc>
        <w:tc>
          <w:tcPr>
            <w:tcW w:w="2835" w:type="dxa"/>
            <w:vAlign w:val="center"/>
          </w:tcPr>
          <w:p>
            <w:pPr>
              <w:pStyle w:val="16"/>
            </w:pPr>
            <w:r>
              <w:t>设备购置补助成本</w:t>
            </w:r>
          </w:p>
        </w:tc>
        <w:tc>
          <w:tcPr>
            <w:tcW w:w="2551" w:type="dxa"/>
            <w:vAlign w:val="center"/>
          </w:tcPr>
          <w:p>
            <w:pPr>
              <w:pStyle w:val="16"/>
            </w:pPr>
            <w:r>
              <w:t>≤50万</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基层医疗卫生机构能力提升引领带动作用</w:t>
            </w:r>
          </w:p>
        </w:tc>
        <w:tc>
          <w:tcPr>
            <w:tcW w:w="2835" w:type="dxa"/>
            <w:vAlign w:val="center"/>
          </w:tcPr>
          <w:p>
            <w:pPr>
              <w:pStyle w:val="16"/>
            </w:pPr>
            <w:r>
              <w:t>基层医疗卫生机构能力提升引领带动作用</w:t>
            </w:r>
          </w:p>
        </w:tc>
        <w:tc>
          <w:tcPr>
            <w:tcW w:w="2551" w:type="dxa"/>
            <w:vAlign w:val="center"/>
          </w:tcPr>
          <w:p>
            <w:pPr>
              <w:pStyle w:val="16"/>
            </w:pPr>
            <w:r>
              <w:t>逐步提高</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公共卫生服务均等化</w:t>
            </w:r>
          </w:p>
        </w:tc>
        <w:tc>
          <w:tcPr>
            <w:tcW w:w="2835" w:type="dxa"/>
            <w:vAlign w:val="center"/>
          </w:tcPr>
          <w:p>
            <w:pPr>
              <w:pStyle w:val="16"/>
            </w:pPr>
            <w:r>
              <w:t>公共卫生服务均等化</w:t>
            </w:r>
          </w:p>
        </w:tc>
        <w:tc>
          <w:tcPr>
            <w:tcW w:w="2551" w:type="dxa"/>
            <w:vAlign w:val="center"/>
          </w:tcPr>
          <w:p>
            <w:pPr>
              <w:pStyle w:val="16"/>
            </w:pPr>
            <w:r>
              <w:t>进一步推进服务均等化</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群众对基层医疗卫生机构所提供服务的满意程度</w:t>
            </w:r>
          </w:p>
        </w:tc>
        <w:tc>
          <w:tcPr>
            <w:tcW w:w="2835" w:type="dxa"/>
            <w:vAlign w:val="center"/>
          </w:tcPr>
          <w:p>
            <w:pPr>
              <w:pStyle w:val="16"/>
            </w:pPr>
            <w:r>
              <w:t>群众对基层医疗卫生机构所提供服务的满意程度</w:t>
            </w:r>
          </w:p>
        </w:tc>
        <w:tc>
          <w:tcPr>
            <w:tcW w:w="2551" w:type="dxa"/>
            <w:vAlign w:val="center"/>
          </w:tcPr>
          <w:p>
            <w:pPr>
              <w:pStyle w:val="16"/>
            </w:pPr>
            <w:r>
              <w:t>≥85%</w:t>
            </w:r>
          </w:p>
        </w:tc>
        <w:tc>
          <w:tcPr>
            <w:tcW w:w="2268" w:type="dxa"/>
            <w:vAlign w:val="center"/>
          </w:tcPr>
          <w:p>
            <w:pPr>
              <w:pStyle w:val="16"/>
            </w:pPr>
            <w:r>
              <w:t>实施方案，考核报告</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1.用于基本公共卫生项目监督监管，为下年度基本公卫工作提供参考依据。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中央下达项目监督监管资金</w:t>
            </w:r>
          </w:p>
        </w:tc>
        <w:tc>
          <w:tcPr>
            <w:tcW w:w="2835" w:type="dxa"/>
            <w:vAlign w:val="center"/>
          </w:tcPr>
          <w:p>
            <w:pPr>
              <w:pStyle w:val="16"/>
            </w:pPr>
            <w:r>
              <w:t>中央下达项目监督监管资金</w:t>
            </w:r>
          </w:p>
        </w:tc>
        <w:tc>
          <w:tcPr>
            <w:tcW w:w="2551" w:type="dxa"/>
            <w:vAlign w:val="center"/>
          </w:tcPr>
          <w:p>
            <w:pPr>
              <w:pStyle w:val="16"/>
            </w:pPr>
            <w:r>
              <w:t>5.89万元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绩效评价及培训督导次数</w:t>
            </w:r>
          </w:p>
        </w:tc>
        <w:tc>
          <w:tcPr>
            <w:tcW w:w="2835" w:type="dxa"/>
            <w:vAlign w:val="center"/>
          </w:tcPr>
          <w:p>
            <w:pPr>
              <w:pStyle w:val="16"/>
            </w:pPr>
            <w:r>
              <w:t>对基本公卫项目进行绩效评价及培训督导的次数</w:t>
            </w:r>
          </w:p>
        </w:tc>
        <w:tc>
          <w:tcPr>
            <w:tcW w:w="2551" w:type="dxa"/>
            <w:vAlign w:val="center"/>
          </w:tcPr>
          <w:p>
            <w:pPr>
              <w:pStyle w:val="16"/>
            </w:pPr>
            <w:r>
              <w:t>≥2次</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589278人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完成时限</w:t>
            </w:r>
          </w:p>
        </w:tc>
        <w:tc>
          <w:tcPr>
            <w:tcW w:w="2835" w:type="dxa"/>
            <w:vAlign w:val="center"/>
          </w:tcPr>
          <w:p>
            <w:pPr>
              <w:pStyle w:val="16"/>
            </w:pPr>
            <w:r>
              <w:t>完成时限</w:t>
            </w:r>
          </w:p>
        </w:tc>
        <w:tc>
          <w:tcPr>
            <w:tcW w:w="2551" w:type="dxa"/>
            <w:vAlign w:val="center"/>
          </w:tcPr>
          <w:p>
            <w:pPr>
              <w:pStyle w:val="16"/>
            </w:pPr>
            <w:r>
              <w:t>2023年9月底前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基本公共卫生服务水平</w:t>
            </w:r>
          </w:p>
        </w:tc>
        <w:tc>
          <w:tcPr>
            <w:tcW w:w="2835" w:type="dxa"/>
            <w:vAlign w:val="center"/>
          </w:tcPr>
          <w:p>
            <w:pPr>
              <w:pStyle w:val="16"/>
            </w:pPr>
            <w:r>
              <w:t>为区域内居民提供基本公共卫生服务的能力和效果</w:t>
            </w:r>
          </w:p>
        </w:tc>
        <w:tc>
          <w:tcPr>
            <w:tcW w:w="2551" w:type="dxa"/>
            <w:vAlign w:val="center"/>
          </w:tcPr>
          <w:p>
            <w:pPr>
              <w:pStyle w:val="16"/>
            </w:pPr>
            <w:r>
              <w:t>不断提高</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满意或较满意的群众占总受访群众的比例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38、石财债【2022】14号关于下达2022年第七批新增政府债券资金的通知（中医院住院综合楼扩建项目）绩效目标表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1.建设1栋地上9层地下2层住院综合楼，提高辖区内群众就医环境。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新建住院综合楼面积</w:t>
            </w:r>
          </w:p>
        </w:tc>
        <w:tc>
          <w:tcPr>
            <w:tcW w:w="2835" w:type="dxa"/>
            <w:vAlign w:val="center"/>
          </w:tcPr>
          <w:p>
            <w:pPr>
              <w:pStyle w:val="16"/>
            </w:pPr>
            <w:r>
              <w:t>项目建成后医院的建筑面积</w:t>
            </w:r>
          </w:p>
        </w:tc>
        <w:tc>
          <w:tcPr>
            <w:tcW w:w="2551" w:type="dxa"/>
            <w:vAlign w:val="center"/>
          </w:tcPr>
          <w:p>
            <w:pPr>
              <w:pStyle w:val="16"/>
            </w:pPr>
            <w:r>
              <w:t>10421.13平方米</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新建住院综合楼按时完工率</w:t>
            </w:r>
          </w:p>
        </w:tc>
        <w:tc>
          <w:tcPr>
            <w:tcW w:w="2835" w:type="dxa"/>
            <w:vAlign w:val="center"/>
          </w:tcPr>
          <w:p>
            <w:pPr>
              <w:pStyle w:val="16"/>
            </w:pPr>
            <w:r>
              <w:t>项目按时完工率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住院综合楼总成本</w:t>
            </w:r>
          </w:p>
        </w:tc>
        <w:tc>
          <w:tcPr>
            <w:tcW w:w="2835" w:type="dxa"/>
            <w:vAlign w:val="center"/>
          </w:tcPr>
          <w:p>
            <w:pPr>
              <w:pStyle w:val="16"/>
            </w:pPr>
            <w:r>
              <w:t>住院综合楼建设总成本</w:t>
            </w:r>
          </w:p>
        </w:tc>
        <w:tc>
          <w:tcPr>
            <w:tcW w:w="2551" w:type="dxa"/>
            <w:vAlign w:val="center"/>
          </w:tcPr>
          <w:p>
            <w:pPr>
              <w:pStyle w:val="16"/>
            </w:pPr>
            <w:r>
              <w:t>≤11147万元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新购置设备的数量</w:t>
            </w:r>
          </w:p>
        </w:tc>
        <w:tc>
          <w:tcPr>
            <w:tcW w:w="2835" w:type="dxa"/>
            <w:vAlign w:val="center"/>
          </w:tcPr>
          <w:p>
            <w:pPr>
              <w:pStyle w:val="16"/>
            </w:pPr>
            <w:r>
              <w:t>项目新购置设备的台件数</w:t>
            </w:r>
          </w:p>
        </w:tc>
        <w:tc>
          <w:tcPr>
            <w:tcW w:w="2551" w:type="dxa"/>
            <w:vAlign w:val="center"/>
          </w:tcPr>
          <w:p>
            <w:pPr>
              <w:pStyle w:val="16"/>
            </w:pPr>
            <w:r>
              <w:t>≥2台件</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新购置设备的合格率</w:t>
            </w:r>
          </w:p>
        </w:tc>
        <w:tc>
          <w:tcPr>
            <w:tcW w:w="2835" w:type="dxa"/>
            <w:vAlign w:val="center"/>
          </w:tcPr>
          <w:p>
            <w:pPr>
              <w:pStyle w:val="16"/>
            </w:pPr>
            <w:r>
              <w:t>新购置设备验收合格率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新建住院综合楼项目验收合格完成率</w:t>
            </w:r>
          </w:p>
        </w:tc>
        <w:tc>
          <w:tcPr>
            <w:tcW w:w="2835" w:type="dxa"/>
            <w:vAlign w:val="center"/>
          </w:tcPr>
          <w:p>
            <w:pPr>
              <w:pStyle w:val="16"/>
            </w:pPr>
            <w:r>
              <w:t>项目建设完成后的验收通过率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新建住院综合楼使用年限</w:t>
            </w:r>
          </w:p>
        </w:tc>
        <w:tc>
          <w:tcPr>
            <w:tcW w:w="2835" w:type="dxa"/>
            <w:vAlign w:val="center"/>
          </w:tcPr>
          <w:p>
            <w:pPr>
              <w:pStyle w:val="16"/>
            </w:pPr>
            <w:r>
              <w:t>项目完工后使用年限</w:t>
            </w:r>
          </w:p>
        </w:tc>
        <w:tc>
          <w:tcPr>
            <w:tcW w:w="2551" w:type="dxa"/>
            <w:vAlign w:val="center"/>
          </w:tcPr>
          <w:p>
            <w:pPr>
              <w:pStyle w:val="16"/>
            </w:pPr>
            <w:r>
              <w:t>≥50年</w:t>
            </w:r>
          </w:p>
        </w:tc>
        <w:tc>
          <w:tcPr>
            <w:tcW w:w="2268" w:type="dxa"/>
            <w:vAlign w:val="center"/>
          </w:tcPr>
          <w:p>
            <w:pPr>
              <w:pStyle w:val="16"/>
            </w:pPr>
            <w:r>
              <w:t>建筑设计规范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满意或较满意的患者占全部患者的比率</w:t>
            </w:r>
          </w:p>
        </w:tc>
        <w:tc>
          <w:tcPr>
            <w:tcW w:w="2551" w:type="dxa"/>
            <w:vAlign w:val="center"/>
          </w:tcPr>
          <w:p>
            <w:pPr>
              <w:pStyle w:val="16"/>
            </w:pPr>
            <w:r>
              <w:t>≥96%</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39、石财债【2022】16号-关于下达2022年第八批新增政府债券资金的通知（李村分院项目）绩效目标表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1.新建一所病房楼6700平方米和一所发热诊室1450平方米，为保障鹿泉区北部乡镇居民享受医疗服务，提升居民就医环境，和对发热病人的接纳能力。保障居民的生命安全。</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新建医院病房楼的面积</w:t>
            </w:r>
          </w:p>
        </w:tc>
        <w:tc>
          <w:tcPr>
            <w:tcW w:w="2835" w:type="dxa"/>
            <w:vAlign w:val="center"/>
          </w:tcPr>
          <w:p>
            <w:pPr>
              <w:pStyle w:val="16"/>
            </w:pPr>
            <w:r>
              <w:t>新建医院病房楼的面积</w:t>
            </w:r>
          </w:p>
        </w:tc>
        <w:tc>
          <w:tcPr>
            <w:tcW w:w="2551" w:type="dxa"/>
            <w:vAlign w:val="center"/>
          </w:tcPr>
          <w:p>
            <w:pPr>
              <w:pStyle w:val="16"/>
            </w:pPr>
            <w:r>
              <w:t>≥6654.75平方米</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新建医院发热诊室的面积</w:t>
            </w:r>
          </w:p>
        </w:tc>
        <w:tc>
          <w:tcPr>
            <w:tcW w:w="2835" w:type="dxa"/>
            <w:vAlign w:val="center"/>
          </w:tcPr>
          <w:p>
            <w:pPr>
              <w:pStyle w:val="16"/>
            </w:pPr>
            <w:r>
              <w:t>新建医院发热诊室的面积</w:t>
            </w:r>
          </w:p>
        </w:tc>
        <w:tc>
          <w:tcPr>
            <w:tcW w:w="2551" w:type="dxa"/>
            <w:vAlign w:val="center"/>
          </w:tcPr>
          <w:p>
            <w:pPr>
              <w:pStyle w:val="16"/>
            </w:pPr>
            <w:r>
              <w:t>1450平方米</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新建病房楼和发热诊室工程验收率</w:t>
            </w:r>
          </w:p>
        </w:tc>
        <w:tc>
          <w:tcPr>
            <w:tcW w:w="2835" w:type="dxa"/>
            <w:vAlign w:val="center"/>
          </w:tcPr>
          <w:p>
            <w:pPr>
              <w:pStyle w:val="16"/>
            </w:pPr>
            <w:r>
              <w:t>新建病房楼和发热诊室工程验收率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2022年新建工程投入成本</w:t>
            </w:r>
          </w:p>
        </w:tc>
        <w:tc>
          <w:tcPr>
            <w:tcW w:w="2835" w:type="dxa"/>
            <w:vAlign w:val="center"/>
          </w:tcPr>
          <w:p>
            <w:pPr>
              <w:pStyle w:val="16"/>
            </w:pPr>
            <w:r>
              <w:t>2022年新建工程投入成本</w:t>
            </w:r>
          </w:p>
        </w:tc>
        <w:tc>
          <w:tcPr>
            <w:tcW w:w="2551" w:type="dxa"/>
            <w:vAlign w:val="center"/>
          </w:tcPr>
          <w:p>
            <w:pPr>
              <w:pStyle w:val="16"/>
            </w:pPr>
            <w:r>
              <w:t>≤4270万元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2022年新建工程完成率</w:t>
            </w:r>
          </w:p>
        </w:tc>
        <w:tc>
          <w:tcPr>
            <w:tcW w:w="2835" w:type="dxa"/>
            <w:vAlign w:val="center"/>
          </w:tcPr>
          <w:p>
            <w:pPr>
              <w:pStyle w:val="16"/>
            </w:pPr>
            <w:r>
              <w:t>2022年新建工程完成率</w:t>
            </w:r>
          </w:p>
        </w:tc>
        <w:tc>
          <w:tcPr>
            <w:tcW w:w="2551" w:type="dxa"/>
            <w:vAlign w:val="center"/>
          </w:tcPr>
          <w:p>
            <w:pPr>
              <w:pStyle w:val="16"/>
            </w:pPr>
            <w:r>
              <w:t>≥40%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项目建成后可受益群众数</w:t>
            </w:r>
          </w:p>
        </w:tc>
        <w:tc>
          <w:tcPr>
            <w:tcW w:w="2835" w:type="dxa"/>
            <w:vAlign w:val="center"/>
          </w:tcPr>
          <w:p>
            <w:pPr>
              <w:pStyle w:val="16"/>
            </w:pPr>
            <w:r>
              <w:t>项目建成后可受益群众数</w:t>
            </w:r>
          </w:p>
        </w:tc>
        <w:tc>
          <w:tcPr>
            <w:tcW w:w="2551" w:type="dxa"/>
            <w:vAlign w:val="center"/>
          </w:tcPr>
          <w:p>
            <w:pPr>
              <w:pStyle w:val="16"/>
            </w:pPr>
            <w:r>
              <w:t>≥30000人次</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项目建成后可持续使用年限</w:t>
            </w:r>
          </w:p>
        </w:tc>
        <w:tc>
          <w:tcPr>
            <w:tcW w:w="2835" w:type="dxa"/>
            <w:vAlign w:val="center"/>
          </w:tcPr>
          <w:p>
            <w:pPr>
              <w:pStyle w:val="16"/>
            </w:pPr>
            <w:r>
              <w:t>项目建成后可持续使用年限</w:t>
            </w:r>
          </w:p>
        </w:tc>
        <w:tc>
          <w:tcPr>
            <w:tcW w:w="2551" w:type="dxa"/>
            <w:vAlign w:val="center"/>
          </w:tcPr>
          <w:p>
            <w:pPr>
              <w:pStyle w:val="16"/>
            </w:pPr>
            <w:r>
              <w:t>≥50年</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40、石家庄市鹿泉第二人民医院新建项目-专债本金绩效目标表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1.2023年需偿还地方政府专项债券本金600万元，及时足额偿还本金，维护政府信用，提升政府公信力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2023年偿还地方政府专项债券本金的次数</w:t>
            </w:r>
          </w:p>
        </w:tc>
        <w:tc>
          <w:tcPr>
            <w:tcW w:w="2835" w:type="dxa"/>
            <w:vAlign w:val="center"/>
          </w:tcPr>
          <w:p>
            <w:pPr>
              <w:pStyle w:val="16"/>
            </w:pPr>
            <w:r>
              <w:t>2023年偿还地方政府专项债券本金的次数</w:t>
            </w:r>
          </w:p>
        </w:tc>
        <w:tc>
          <w:tcPr>
            <w:tcW w:w="2551" w:type="dxa"/>
            <w:vAlign w:val="center"/>
          </w:tcPr>
          <w:p>
            <w:pPr>
              <w:pStyle w:val="16"/>
            </w:pPr>
            <w:r>
              <w:t>1次</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2023年偿还专债本金的完成率</w:t>
            </w:r>
          </w:p>
        </w:tc>
        <w:tc>
          <w:tcPr>
            <w:tcW w:w="2835" w:type="dxa"/>
            <w:vAlign w:val="center"/>
          </w:tcPr>
          <w:p>
            <w:pPr>
              <w:pStyle w:val="16"/>
            </w:pPr>
            <w:r>
              <w:t>2023年偿还专债本金的完成率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偿还专债本金的周期</w:t>
            </w:r>
          </w:p>
        </w:tc>
        <w:tc>
          <w:tcPr>
            <w:tcW w:w="2835" w:type="dxa"/>
            <w:vAlign w:val="center"/>
          </w:tcPr>
          <w:p>
            <w:pPr>
              <w:pStyle w:val="16"/>
            </w:pPr>
            <w:r>
              <w:t>偿还专债本金的周期</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2023年偿还专债本金的金额</w:t>
            </w:r>
          </w:p>
        </w:tc>
        <w:tc>
          <w:tcPr>
            <w:tcW w:w="2835" w:type="dxa"/>
            <w:vAlign w:val="center"/>
          </w:tcPr>
          <w:p>
            <w:pPr>
              <w:pStyle w:val="16"/>
            </w:pPr>
            <w:r>
              <w:t>2023年偿还专债本金的金额</w:t>
            </w:r>
          </w:p>
        </w:tc>
        <w:tc>
          <w:tcPr>
            <w:tcW w:w="2551" w:type="dxa"/>
            <w:vAlign w:val="center"/>
          </w:tcPr>
          <w:p>
            <w:pPr>
              <w:pStyle w:val="16"/>
            </w:pPr>
            <w:r>
              <w:t>600万元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本次偿还专债本金持续年限</w:t>
            </w:r>
          </w:p>
        </w:tc>
        <w:tc>
          <w:tcPr>
            <w:tcW w:w="2835" w:type="dxa"/>
            <w:vAlign w:val="center"/>
          </w:tcPr>
          <w:p>
            <w:pPr>
              <w:pStyle w:val="16"/>
            </w:pPr>
            <w:r>
              <w:t>本次偿还专债本金持续年限</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财政满意率</w:t>
            </w:r>
          </w:p>
        </w:tc>
        <w:tc>
          <w:tcPr>
            <w:tcW w:w="2835" w:type="dxa"/>
            <w:vAlign w:val="center"/>
          </w:tcPr>
          <w:p>
            <w:pPr>
              <w:pStyle w:val="16"/>
            </w:pPr>
            <w:r>
              <w:t>财政满意率</w:t>
            </w:r>
          </w:p>
        </w:tc>
        <w:tc>
          <w:tcPr>
            <w:tcW w:w="2551" w:type="dxa"/>
            <w:vAlign w:val="center"/>
          </w:tcPr>
          <w:p>
            <w:pPr>
              <w:pStyle w:val="16"/>
            </w:pPr>
            <w:r>
              <w:t>100%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41、石家庄市鹿泉第二人民医院新建项目-专债服务费绩效目标表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1.目标内容1：2023年需偿还地方政府专项债券兑付服务费0.043115万元，及时足额偿还兑付服务费，维护政府信用，提升政府公信力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2023年偿还地方政府专项债券兑付服务费的次数</w:t>
            </w:r>
          </w:p>
        </w:tc>
        <w:tc>
          <w:tcPr>
            <w:tcW w:w="2835" w:type="dxa"/>
            <w:vAlign w:val="center"/>
          </w:tcPr>
          <w:p>
            <w:pPr>
              <w:pStyle w:val="16"/>
            </w:pPr>
            <w:r>
              <w:t>2023年偿还地方政府专项债券兑付服务费的次数</w:t>
            </w:r>
          </w:p>
        </w:tc>
        <w:tc>
          <w:tcPr>
            <w:tcW w:w="2551" w:type="dxa"/>
            <w:vAlign w:val="center"/>
          </w:tcPr>
          <w:p>
            <w:pPr>
              <w:pStyle w:val="16"/>
            </w:pPr>
            <w:r>
              <w:t>2次</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2023年偿还专债兑付服务费的完成率</w:t>
            </w:r>
          </w:p>
        </w:tc>
        <w:tc>
          <w:tcPr>
            <w:tcW w:w="2835" w:type="dxa"/>
            <w:vAlign w:val="center"/>
          </w:tcPr>
          <w:p>
            <w:pPr>
              <w:pStyle w:val="16"/>
            </w:pPr>
            <w:r>
              <w:t>2023年偿还专债兑付服务费的完成率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偿还专债兑付服务费的周期</w:t>
            </w:r>
          </w:p>
        </w:tc>
        <w:tc>
          <w:tcPr>
            <w:tcW w:w="2835" w:type="dxa"/>
            <w:vAlign w:val="center"/>
          </w:tcPr>
          <w:p>
            <w:pPr>
              <w:pStyle w:val="16"/>
            </w:pPr>
            <w:r>
              <w:t>偿还专债兑付服务费的周期</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2023年偿还专债兑付服务费的金额</w:t>
            </w:r>
          </w:p>
        </w:tc>
        <w:tc>
          <w:tcPr>
            <w:tcW w:w="2835" w:type="dxa"/>
            <w:vAlign w:val="center"/>
          </w:tcPr>
          <w:p>
            <w:pPr>
              <w:pStyle w:val="16"/>
            </w:pPr>
            <w:r>
              <w:t>2023年偿还专债兑付服务费的金额</w:t>
            </w:r>
          </w:p>
        </w:tc>
        <w:tc>
          <w:tcPr>
            <w:tcW w:w="2551" w:type="dxa"/>
            <w:vAlign w:val="center"/>
          </w:tcPr>
          <w:p>
            <w:pPr>
              <w:pStyle w:val="16"/>
            </w:pPr>
            <w:r>
              <w:t>431.15元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本次偿还专债兑付服务费持续年限</w:t>
            </w:r>
          </w:p>
        </w:tc>
        <w:tc>
          <w:tcPr>
            <w:tcW w:w="2835" w:type="dxa"/>
            <w:vAlign w:val="center"/>
          </w:tcPr>
          <w:p>
            <w:pPr>
              <w:pStyle w:val="16"/>
            </w:pPr>
            <w:r>
              <w:t>本次偿还专债兑付服务费持续年限</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财政满意率</w:t>
            </w:r>
          </w:p>
        </w:tc>
        <w:tc>
          <w:tcPr>
            <w:tcW w:w="2835" w:type="dxa"/>
            <w:vAlign w:val="center"/>
          </w:tcPr>
          <w:p>
            <w:pPr>
              <w:pStyle w:val="16"/>
            </w:pPr>
            <w:r>
              <w:t>财政满意率</w:t>
            </w:r>
          </w:p>
        </w:tc>
        <w:tc>
          <w:tcPr>
            <w:tcW w:w="2551" w:type="dxa"/>
            <w:vAlign w:val="center"/>
          </w:tcPr>
          <w:p>
            <w:pPr>
              <w:pStyle w:val="16"/>
            </w:pPr>
            <w:r>
              <w:t>100%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42、石家庄市鹿泉第二人民医院新建项目-专债利息绩效目标表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1.目标内容1：2023年需偿还地方政府专项债券利息262.3万元，及时足额偿还利息，维护政府信用，提升政府公信力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2023年偿还地方政府专项债券利息的次数</w:t>
            </w:r>
          </w:p>
        </w:tc>
        <w:tc>
          <w:tcPr>
            <w:tcW w:w="2835" w:type="dxa"/>
            <w:vAlign w:val="center"/>
          </w:tcPr>
          <w:p>
            <w:pPr>
              <w:pStyle w:val="16"/>
            </w:pPr>
            <w:r>
              <w:t>2023年偿还地方政府专项债券利息的次数</w:t>
            </w:r>
          </w:p>
        </w:tc>
        <w:tc>
          <w:tcPr>
            <w:tcW w:w="2551" w:type="dxa"/>
            <w:vAlign w:val="center"/>
          </w:tcPr>
          <w:p>
            <w:pPr>
              <w:pStyle w:val="16"/>
            </w:pPr>
            <w:r>
              <w:t>2次</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2023年偿还专债利息的完成率</w:t>
            </w:r>
          </w:p>
        </w:tc>
        <w:tc>
          <w:tcPr>
            <w:tcW w:w="2835" w:type="dxa"/>
            <w:vAlign w:val="center"/>
          </w:tcPr>
          <w:p>
            <w:pPr>
              <w:pStyle w:val="16"/>
            </w:pPr>
            <w:r>
              <w:t>2023年偿还专债利息的完成率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偿还专债利息的周期</w:t>
            </w:r>
          </w:p>
        </w:tc>
        <w:tc>
          <w:tcPr>
            <w:tcW w:w="2835" w:type="dxa"/>
            <w:vAlign w:val="center"/>
          </w:tcPr>
          <w:p>
            <w:pPr>
              <w:pStyle w:val="16"/>
            </w:pPr>
            <w:r>
              <w:t>偿还专债利息的周期</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2023年偿还专债利息的金额</w:t>
            </w:r>
          </w:p>
        </w:tc>
        <w:tc>
          <w:tcPr>
            <w:tcW w:w="2835" w:type="dxa"/>
            <w:vAlign w:val="center"/>
          </w:tcPr>
          <w:p>
            <w:pPr>
              <w:pStyle w:val="16"/>
            </w:pPr>
            <w:r>
              <w:t>2023年偿还专债利息的金额</w:t>
            </w:r>
          </w:p>
        </w:tc>
        <w:tc>
          <w:tcPr>
            <w:tcW w:w="2551" w:type="dxa"/>
            <w:vAlign w:val="center"/>
          </w:tcPr>
          <w:p>
            <w:pPr>
              <w:pStyle w:val="16"/>
            </w:pPr>
            <w:r>
              <w:t>262.3万元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本次偿还专债利息持续年限</w:t>
            </w:r>
          </w:p>
        </w:tc>
        <w:tc>
          <w:tcPr>
            <w:tcW w:w="2835" w:type="dxa"/>
            <w:vAlign w:val="center"/>
          </w:tcPr>
          <w:p>
            <w:pPr>
              <w:pStyle w:val="16"/>
            </w:pPr>
            <w:r>
              <w:t>本次偿还专债利息持续年限</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财政满意率</w:t>
            </w:r>
          </w:p>
        </w:tc>
        <w:tc>
          <w:tcPr>
            <w:tcW w:w="2835" w:type="dxa"/>
            <w:vAlign w:val="center"/>
          </w:tcPr>
          <w:p>
            <w:pPr>
              <w:pStyle w:val="16"/>
            </w:pPr>
            <w:r>
              <w:t>财政满意率</w:t>
            </w:r>
          </w:p>
        </w:tc>
        <w:tc>
          <w:tcPr>
            <w:tcW w:w="2551" w:type="dxa"/>
            <w:vAlign w:val="center"/>
          </w:tcPr>
          <w:p>
            <w:pPr>
              <w:pStyle w:val="16"/>
            </w:pPr>
            <w:r>
              <w:t>100%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43、石家庄市鹿泉区中医院住院综合楼扩建项目-专债服务费绩效目标表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1.目标内容1：2023年需偿还地方政府专项债券兑付服务费0.00632万元，及时足额偿还兑付服务费，维护政府信用，提升政府公信力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2023年偿还地方政府专项债券兑付服务费的次数</w:t>
            </w:r>
          </w:p>
        </w:tc>
        <w:tc>
          <w:tcPr>
            <w:tcW w:w="2835" w:type="dxa"/>
            <w:vAlign w:val="center"/>
          </w:tcPr>
          <w:p>
            <w:pPr>
              <w:pStyle w:val="16"/>
            </w:pPr>
            <w:r>
              <w:t>2023年偿还地方政府专项债券兑付服务费的次数</w:t>
            </w:r>
          </w:p>
        </w:tc>
        <w:tc>
          <w:tcPr>
            <w:tcW w:w="2551" w:type="dxa"/>
            <w:vAlign w:val="center"/>
          </w:tcPr>
          <w:p>
            <w:pPr>
              <w:pStyle w:val="16"/>
            </w:pPr>
            <w:r>
              <w:t>2次</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2023年偿还专债兑付服务费的完成率</w:t>
            </w:r>
          </w:p>
        </w:tc>
        <w:tc>
          <w:tcPr>
            <w:tcW w:w="2835" w:type="dxa"/>
            <w:vAlign w:val="center"/>
          </w:tcPr>
          <w:p>
            <w:pPr>
              <w:pStyle w:val="16"/>
            </w:pPr>
            <w:r>
              <w:t>2023年偿还专债兑付服务费的完成率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偿还专债兑付服务费的周期</w:t>
            </w:r>
          </w:p>
        </w:tc>
        <w:tc>
          <w:tcPr>
            <w:tcW w:w="2835" w:type="dxa"/>
            <w:vAlign w:val="center"/>
          </w:tcPr>
          <w:p>
            <w:pPr>
              <w:pStyle w:val="16"/>
            </w:pPr>
            <w:r>
              <w:t>偿还专债兑付服务费的周期</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2023年偿还专债兑付服务费的金额</w:t>
            </w:r>
          </w:p>
        </w:tc>
        <w:tc>
          <w:tcPr>
            <w:tcW w:w="2835" w:type="dxa"/>
            <w:vAlign w:val="center"/>
          </w:tcPr>
          <w:p>
            <w:pPr>
              <w:pStyle w:val="16"/>
            </w:pPr>
            <w:r>
              <w:t>2023年偿还专债兑付服务费的金额</w:t>
            </w:r>
          </w:p>
        </w:tc>
        <w:tc>
          <w:tcPr>
            <w:tcW w:w="2551" w:type="dxa"/>
            <w:vAlign w:val="center"/>
          </w:tcPr>
          <w:p>
            <w:pPr>
              <w:pStyle w:val="16"/>
            </w:pPr>
            <w:r>
              <w:t>63.2元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本次偿还专债兑付服务费持续年限</w:t>
            </w:r>
          </w:p>
        </w:tc>
        <w:tc>
          <w:tcPr>
            <w:tcW w:w="2835" w:type="dxa"/>
            <w:vAlign w:val="center"/>
          </w:tcPr>
          <w:p>
            <w:pPr>
              <w:pStyle w:val="16"/>
            </w:pPr>
            <w:r>
              <w:t>本次偿还专债兑付服务费持续年限</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财政满意率</w:t>
            </w:r>
          </w:p>
        </w:tc>
        <w:tc>
          <w:tcPr>
            <w:tcW w:w="2835" w:type="dxa"/>
            <w:vAlign w:val="center"/>
          </w:tcPr>
          <w:p>
            <w:pPr>
              <w:pStyle w:val="16"/>
            </w:pPr>
            <w:r>
              <w:t>财政满意率</w:t>
            </w:r>
          </w:p>
        </w:tc>
        <w:tc>
          <w:tcPr>
            <w:tcW w:w="2551" w:type="dxa"/>
            <w:vAlign w:val="center"/>
          </w:tcPr>
          <w:p>
            <w:pPr>
              <w:pStyle w:val="16"/>
            </w:pPr>
            <w:r>
              <w:t>100%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44、石家庄市鹿泉区中医院住院综合楼扩建项目-专债利息绩效目标表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1.目标内容1：2023年需偿还地方政府专项债券兑付服务费0.00632万元，及时足额偿还兑付服务费，维护政府信用，提升政府公信力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2023年偿还地方政府专项债券利息的次数</w:t>
            </w:r>
          </w:p>
        </w:tc>
        <w:tc>
          <w:tcPr>
            <w:tcW w:w="2835" w:type="dxa"/>
            <w:vAlign w:val="center"/>
          </w:tcPr>
          <w:p>
            <w:pPr>
              <w:pStyle w:val="16"/>
            </w:pPr>
            <w:r>
              <w:t>2023年偿还地方政府专项债券利息的次数</w:t>
            </w:r>
          </w:p>
        </w:tc>
        <w:tc>
          <w:tcPr>
            <w:tcW w:w="2551" w:type="dxa"/>
            <w:vAlign w:val="center"/>
          </w:tcPr>
          <w:p>
            <w:pPr>
              <w:pStyle w:val="16"/>
            </w:pPr>
            <w:r>
              <w:t>2次</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2023年偿还专债利息的完成率</w:t>
            </w:r>
          </w:p>
        </w:tc>
        <w:tc>
          <w:tcPr>
            <w:tcW w:w="2835" w:type="dxa"/>
            <w:vAlign w:val="center"/>
          </w:tcPr>
          <w:p>
            <w:pPr>
              <w:pStyle w:val="16"/>
            </w:pPr>
            <w:r>
              <w:t>2023年偿还专债利息的完成率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偿还专债利息的周期</w:t>
            </w:r>
          </w:p>
        </w:tc>
        <w:tc>
          <w:tcPr>
            <w:tcW w:w="2835" w:type="dxa"/>
            <w:vAlign w:val="center"/>
          </w:tcPr>
          <w:p>
            <w:pPr>
              <w:pStyle w:val="16"/>
            </w:pPr>
            <w:r>
              <w:t>偿还专债利息的周期</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2023年偿还专债利息的金额</w:t>
            </w:r>
          </w:p>
        </w:tc>
        <w:tc>
          <w:tcPr>
            <w:tcW w:w="2835" w:type="dxa"/>
            <w:vAlign w:val="center"/>
          </w:tcPr>
          <w:p>
            <w:pPr>
              <w:pStyle w:val="16"/>
            </w:pPr>
            <w:r>
              <w:t>2023年偿还专债利息的金额</w:t>
            </w:r>
          </w:p>
        </w:tc>
        <w:tc>
          <w:tcPr>
            <w:tcW w:w="2551" w:type="dxa"/>
            <w:vAlign w:val="center"/>
          </w:tcPr>
          <w:p>
            <w:pPr>
              <w:pStyle w:val="16"/>
            </w:pPr>
            <w:r>
              <w:t>126.4万元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本次偿还专债利息持续年限</w:t>
            </w:r>
          </w:p>
        </w:tc>
        <w:tc>
          <w:tcPr>
            <w:tcW w:w="2835" w:type="dxa"/>
            <w:vAlign w:val="center"/>
          </w:tcPr>
          <w:p>
            <w:pPr>
              <w:pStyle w:val="16"/>
            </w:pPr>
            <w:r>
              <w:t>本次偿还专债利息持续年限</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财政满意率</w:t>
            </w:r>
          </w:p>
        </w:tc>
        <w:tc>
          <w:tcPr>
            <w:tcW w:w="2835" w:type="dxa"/>
            <w:vAlign w:val="center"/>
          </w:tcPr>
          <w:p>
            <w:pPr>
              <w:pStyle w:val="16"/>
            </w:pPr>
            <w:r>
              <w:t>财政满意率</w:t>
            </w:r>
          </w:p>
        </w:tc>
        <w:tc>
          <w:tcPr>
            <w:tcW w:w="2551" w:type="dxa"/>
            <w:vAlign w:val="center"/>
          </w:tcPr>
          <w:p>
            <w:pPr>
              <w:pStyle w:val="16"/>
            </w:pPr>
            <w:r>
              <w:t>100%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45、特别扶助绩效目标表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实施计划生育特别扶助制度，给126名独生子女死亡、独生子女三及以上残疾、计划生育手术并发症人员发放扶助金，缓解计划生育困难家庭在生产、生活、医疗和养老等方面的特殊困难，保障和改善民生，促进社会和谐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独生子女死亡家庭扶助金发放标准</w:t>
            </w:r>
          </w:p>
        </w:tc>
        <w:tc>
          <w:tcPr>
            <w:tcW w:w="2551" w:type="dxa"/>
            <w:vAlign w:val="center"/>
          </w:tcPr>
          <w:p>
            <w:pPr>
              <w:pStyle w:val="16"/>
            </w:pPr>
            <w:r>
              <w:t>118人/月/元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独生子女残疾家庭扶助金发放标准</w:t>
            </w:r>
          </w:p>
        </w:tc>
        <w:tc>
          <w:tcPr>
            <w:tcW w:w="2551" w:type="dxa"/>
            <w:vAlign w:val="center"/>
          </w:tcPr>
          <w:p>
            <w:pPr>
              <w:pStyle w:val="16"/>
            </w:pPr>
            <w:r>
              <w:t>92人/月/元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计划生育手术并发症二级发放标准</w:t>
            </w:r>
          </w:p>
        </w:tc>
        <w:tc>
          <w:tcPr>
            <w:tcW w:w="2551" w:type="dxa"/>
            <w:vAlign w:val="center"/>
          </w:tcPr>
          <w:p>
            <w:pPr>
              <w:pStyle w:val="16"/>
            </w:pPr>
            <w:r>
              <w:t>78人/月/元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计划生育手术并发症三级标准</w:t>
            </w:r>
          </w:p>
        </w:tc>
        <w:tc>
          <w:tcPr>
            <w:tcW w:w="2551" w:type="dxa"/>
            <w:vAlign w:val="center"/>
          </w:tcPr>
          <w:p>
            <w:pPr>
              <w:pStyle w:val="16"/>
            </w:pPr>
            <w:r>
              <w:t>52人/月/元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独生子女死亡扶助人数</w:t>
            </w:r>
          </w:p>
        </w:tc>
        <w:tc>
          <w:tcPr>
            <w:tcW w:w="2551" w:type="dxa"/>
            <w:vAlign w:val="center"/>
          </w:tcPr>
          <w:p>
            <w:pPr>
              <w:pStyle w:val="16"/>
            </w:pPr>
            <w:r>
              <w:t>≥24人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独生子女残疾扶助人数</w:t>
            </w:r>
          </w:p>
        </w:tc>
        <w:tc>
          <w:tcPr>
            <w:tcW w:w="2551" w:type="dxa"/>
            <w:vAlign w:val="center"/>
          </w:tcPr>
          <w:p>
            <w:pPr>
              <w:pStyle w:val="16"/>
            </w:pPr>
            <w:r>
              <w:t>≥95人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计划生育手术并发症2级人数</w:t>
            </w:r>
          </w:p>
        </w:tc>
        <w:tc>
          <w:tcPr>
            <w:tcW w:w="2551" w:type="dxa"/>
            <w:vAlign w:val="center"/>
          </w:tcPr>
          <w:p>
            <w:pPr>
              <w:pStyle w:val="16"/>
            </w:pPr>
            <w:r>
              <w:t>≥2人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计划生育手术并发症3级人数</w:t>
            </w:r>
          </w:p>
        </w:tc>
        <w:tc>
          <w:tcPr>
            <w:tcW w:w="2551" w:type="dxa"/>
            <w:vAlign w:val="center"/>
          </w:tcPr>
          <w:p>
            <w:pPr>
              <w:pStyle w:val="16"/>
            </w:pPr>
            <w:r>
              <w:t>≥1人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计划生育家庭特别扶助政策落实率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扶助资金发放及时性</w:t>
            </w:r>
          </w:p>
        </w:tc>
        <w:tc>
          <w:tcPr>
            <w:tcW w:w="2835" w:type="dxa"/>
            <w:vAlign w:val="center"/>
          </w:tcPr>
          <w:p>
            <w:pPr>
              <w:pStyle w:val="16"/>
            </w:pPr>
            <w:r>
              <w:t>资金按要求及时发放到</w:t>
            </w:r>
          </w:p>
        </w:tc>
        <w:tc>
          <w:tcPr>
            <w:tcW w:w="2551" w:type="dxa"/>
            <w:vAlign w:val="center"/>
          </w:tcPr>
          <w:p>
            <w:pPr>
              <w:pStyle w:val="16"/>
            </w:pPr>
            <w:r>
              <w:t>当年全部发放到位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家庭发展能力</w:t>
            </w:r>
          </w:p>
        </w:tc>
        <w:tc>
          <w:tcPr>
            <w:tcW w:w="2835" w:type="dxa"/>
            <w:vAlign w:val="center"/>
          </w:tcPr>
          <w:p>
            <w:pPr>
              <w:pStyle w:val="16"/>
            </w:pPr>
            <w:r>
              <w:t>扶助对象生活水平、医疗保障等明显提高</w:t>
            </w:r>
          </w:p>
        </w:tc>
        <w:tc>
          <w:tcPr>
            <w:tcW w:w="2551" w:type="dxa"/>
            <w:vAlign w:val="center"/>
          </w:tcPr>
          <w:p>
            <w:pPr>
              <w:pStyle w:val="16"/>
            </w:pPr>
            <w:r>
              <w:t>逐步提高</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社会发展水平</w:t>
            </w:r>
          </w:p>
        </w:tc>
        <w:tc>
          <w:tcPr>
            <w:tcW w:w="2835" w:type="dxa"/>
            <w:vAlign w:val="center"/>
          </w:tcPr>
          <w:p>
            <w:pPr>
              <w:pStyle w:val="16"/>
            </w:pPr>
            <w:r>
              <w:t>奖扶政策深入人心，自觉执行国家政策</w:t>
            </w:r>
          </w:p>
        </w:tc>
        <w:tc>
          <w:tcPr>
            <w:tcW w:w="2551" w:type="dxa"/>
            <w:vAlign w:val="center"/>
          </w:tcPr>
          <w:p>
            <w:pPr>
              <w:pStyle w:val="16"/>
            </w:pPr>
            <w:r>
              <w:t>逐步提高</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扶助对象满意度扶助对象满意度扶助对象满意度</w:t>
            </w:r>
          </w:p>
        </w:tc>
        <w:tc>
          <w:tcPr>
            <w:tcW w:w="2835" w:type="dxa"/>
            <w:vAlign w:val="center"/>
          </w:tcPr>
          <w:p>
            <w:pPr>
              <w:pStyle w:val="16"/>
            </w:pPr>
            <w:r>
              <w:t>已享受扶助对象对现有扶助政策的满意程度</w:t>
            </w:r>
          </w:p>
        </w:tc>
        <w:tc>
          <w:tcPr>
            <w:tcW w:w="2551" w:type="dxa"/>
            <w:vAlign w:val="center"/>
          </w:tcPr>
          <w:p>
            <w:pPr>
              <w:pStyle w:val="16"/>
            </w:pPr>
            <w:r>
              <w:t>≥90%</w:t>
            </w:r>
          </w:p>
        </w:tc>
        <w:tc>
          <w:tcPr>
            <w:tcW w:w="2268" w:type="dxa"/>
            <w:vAlign w:val="center"/>
          </w:tcPr>
          <w:p>
            <w:pPr>
              <w:pStyle w:val="16"/>
            </w:pPr>
            <w:r>
              <w:t>计划目标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46、退役军人工资绩效目标表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1.保障3名退役军人的工资发放，维护退役军人基本权益，维护社会稳定。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退役军人工资发放人数</w:t>
            </w:r>
          </w:p>
        </w:tc>
        <w:tc>
          <w:tcPr>
            <w:tcW w:w="2835" w:type="dxa"/>
            <w:vAlign w:val="center"/>
          </w:tcPr>
          <w:p>
            <w:pPr>
              <w:pStyle w:val="16"/>
            </w:pPr>
            <w:r>
              <w:t>退役军人工资发放人数达到3人</w:t>
            </w:r>
          </w:p>
        </w:tc>
        <w:tc>
          <w:tcPr>
            <w:tcW w:w="2551" w:type="dxa"/>
            <w:vAlign w:val="center"/>
          </w:tcPr>
          <w:p>
            <w:pPr>
              <w:pStyle w:val="16"/>
            </w:pPr>
            <w:r>
              <w:t>3人</w:t>
            </w:r>
          </w:p>
        </w:tc>
        <w:tc>
          <w:tcPr>
            <w:tcW w:w="2268"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退役军人工资发放率</w:t>
            </w:r>
          </w:p>
        </w:tc>
        <w:tc>
          <w:tcPr>
            <w:tcW w:w="2835" w:type="dxa"/>
            <w:vAlign w:val="center"/>
          </w:tcPr>
          <w:p>
            <w:pPr>
              <w:pStyle w:val="16"/>
            </w:pPr>
            <w:r>
              <w:t>退役军人实发工资人数占实收工资人数的比例</w:t>
            </w:r>
          </w:p>
        </w:tc>
        <w:tc>
          <w:tcPr>
            <w:tcW w:w="2551" w:type="dxa"/>
            <w:vAlign w:val="center"/>
          </w:tcPr>
          <w:p>
            <w:pPr>
              <w:pStyle w:val="16"/>
            </w:pPr>
            <w:r>
              <w:t>100%</w:t>
            </w:r>
          </w:p>
        </w:tc>
        <w:tc>
          <w:tcPr>
            <w:tcW w:w="2268"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退役军人工资发放时效性</w:t>
            </w:r>
          </w:p>
        </w:tc>
        <w:tc>
          <w:tcPr>
            <w:tcW w:w="2835" w:type="dxa"/>
            <w:vAlign w:val="center"/>
          </w:tcPr>
          <w:p>
            <w:pPr>
              <w:pStyle w:val="16"/>
            </w:pPr>
            <w:r>
              <w:t>退役军人工资按月及时发放</w:t>
            </w:r>
          </w:p>
        </w:tc>
        <w:tc>
          <w:tcPr>
            <w:tcW w:w="2551" w:type="dxa"/>
            <w:vAlign w:val="center"/>
          </w:tcPr>
          <w:p>
            <w:pPr>
              <w:pStyle w:val="16"/>
            </w:pPr>
            <w:r>
              <w:t>按月及时发放</w:t>
            </w:r>
          </w:p>
        </w:tc>
        <w:tc>
          <w:tcPr>
            <w:tcW w:w="2268"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退役军人工资发放精准性</w:t>
            </w:r>
          </w:p>
        </w:tc>
        <w:tc>
          <w:tcPr>
            <w:tcW w:w="2835" w:type="dxa"/>
            <w:vAlign w:val="center"/>
          </w:tcPr>
          <w:p>
            <w:pPr>
              <w:pStyle w:val="16"/>
            </w:pPr>
            <w:r>
              <w:t>退役军人工资按标准发放</w:t>
            </w:r>
          </w:p>
        </w:tc>
        <w:tc>
          <w:tcPr>
            <w:tcW w:w="2551" w:type="dxa"/>
            <w:vAlign w:val="center"/>
          </w:tcPr>
          <w:p>
            <w:pPr>
              <w:pStyle w:val="16"/>
            </w:pPr>
            <w:r>
              <w:t>退役军人工资发放达到政策规定标准</w:t>
            </w:r>
          </w:p>
        </w:tc>
        <w:tc>
          <w:tcPr>
            <w:tcW w:w="2268"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退役军人生活水平提高</w:t>
            </w:r>
          </w:p>
        </w:tc>
        <w:tc>
          <w:tcPr>
            <w:tcW w:w="2835" w:type="dxa"/>
            <w:vAlign w:val="center"/>
          </w:tcPr>
          <w:p>
            <w:pPr>
              <w:pStyle w:val="16"/>
            </w:pPr>
            <w:r>
              <w:t>维护退役军人荣誉感，生活水平得到提高</w:t>
            </w:r>
          </w:p>
        </w:tc>
        <w:tc>
          <w:tcPr>
            <w:tcW w:w="2551" w:type="dxa"/>
            <w:vAlign w:val="center"/>
          </w:tcPr>
          <w:p>
            <w:pPr>
              <w:pStyle w:val="16"/>
            </w:pPr>
            <w:r>
              <w:t>提高</w:t>
            </w:r>
          </w:p>
        </w:tc>
        <w:tc>
          <w:tcPr>
            <w:tcW w:w="2268"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维护社会稳定</w:t>
            </w:r>
          </w:p>
        </w:tc>
        <w:tc>
          <w:tcPr>
            <w:tcW w:w="2835" w:type="dxa"/>
            <w:vAlign w:val="center"/>
          </w:tcPr>
          <w:p>
            <w:pPr>
              <w:pStyle w:val="16"/>
            </w:pPr>
            <w:r>
              <w:t>维护退役军人利益、维护社会稳定</w:t>
            </w:r>
          </w:p>
        </w:tc>
        <w:tc>
          <w:tcPr>
            <w:tcW w:w="2551" w:type="dxa"/>
            <w:vAlign w:val="center"/>
          </w:tcPr>
          <w:p>
            <w:pPr>
              <w:pStyle w:val="16"/>
            </w:pPr>
            <w:r>
              <w:t>社会稳定</w:t>
            </w:r>
          </w:p>
        </w:tc>
        <w:tc>
          <w:tcPr>
            <w:tcW w:w="2268"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满意退役人数占受访退役人数的比例</w:t>
            </w:r>
          </w:p>
        </w:tc>
        <w:tc>
          <w:tcPr>
            <w:tcW w:w="2551" w:type="dxa"/>
            <w:vAlign w:val="center"/>
          </w:tcPr>
          <w:p>
            <w:pPr>
              <w:pStyle w:val="16"/>
            </w:pPr>
            <w:r>
              <w:t>100%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47、卫健系统各医疗机构补充绩效工资绩效目标表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1.提高医务人员待遇，提高医务人员工作积极性。</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发放补充绩效工资的在编在岗人数</w:t>
            </w:r>
          </w:p>
        </w:tc>
        <w:tc>
          <w:tcPr>
            <w:tcW w:w="2835" w:type="dxa"/>
            <w:vAlign w:val="center"/>
          </w:tcPr>
          <w:p>
            <w:pPr>
              <w:pStyle w:val="16"/>
            </w:pPr>
            <w:r>
              <w:t>发放补充绩效工资的在编在岗人数</w:t>
            </w:r>
          </w:p>
        </w:tc>
        <w:tc>
          <w:tcPr>
            <w:tcW w:w="2551" w:type="dxa"/>
            <w:vAlign w:val="center"/>
          </w:tcPr>
          <w:p>
            <w:pPr>
              <w:pStyle w:val="16"/>
            </w:pPr>
            <w:r>
              <w:t>≥588人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发放月度生活补贴的退休人数</w:t>
            </w:r>
          </w:p>
        </w:tc>
        <w:tc>
          <w:tcPr>
            <w:tcW w:w="2835" w:type="dxa"/>
            <w:vAlign w:val="center"/>
          </w:tcPr>
          <w:p>
            <w:pPr>
              <w:pStyle w:val="16"/>
            </w:pPr>
            <w:r>
              <w:t>发放月度生活补贴的退休人数</w:t>
            </w:r>
          </w:p>
        </w:tc>
        <w:tc>
          <w:tcPr>
            <w:tcW w:w="2551" w:type="dxa"/>
            <w:vAlign w:val="center"/>
          </w:tcPr>
          <w:p>
            <w:pPr>
              <w:pStyle w:val="16"/>
            </w:pPr>
            <w:r>
              <w:t>≥540人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补充绩效工资的保障覆盖率</w:t>
            </w:r>
          </w:p>
        </w:tc>
        <w:tc>
          <w:tcPr>
            <w:tcW w:w="2835" w:type="dxa"/>
            <w:vAlign w:val="center"/>
          </w:tcPr>
          <w:p>
            <w:pPr>
              <w:pStyle w:val="16"/>
            </w:pPr>
            <w:r>
              <w:t>补充绩效工资的保障覆盖率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补充绩效工资、月度生活补贴发放的及时率</w:t>
            </w:r>
          </w:p>
        </w:tc>
        <w:tc>
          <w:tcPr>
            <w:tcW w:w="2835" w:type="dxa"/>
            <w:vAlign w:val="center"/>
          </w:tcPr>
          <w:p>
            <w:pPr>
              <w:pStyle w:val="16"/>
            </w:pPr>
            <w:r>
              <w:t>补充绩效工资、月度生活补贴发放的及时率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补充绩效工资、月度生活补贴所需资金</w:t>
            </w:r>
          </w:p>
        </w:tc>
        <w:tc>
          <w:tcPr>
            <w:tcW w:w="2835" w:type="dxa"/>
            <w:vAlign w:val="center"/>
          </w:tcPr>
          <w:p>
            <w:pPr>
              <w:pStyle w:val="16"/>
            </w:pPr>
            <w:r>
              <w:t>补充绩效工资、月度生活补贴所需资金</w:t>
            </w:r>
          </w:p>
        </w:tc>
        <w:tc>
          <w:tcPr>
            <w:tcW w:w="2551" w:type="dxa"/>
            <w:vAlign w:val="center"/>
          </w:tcPr>
          <w:p>
            <w:pPr>
              <w:pStyle w:val="16"/>
            </w:pPr>
            <w:r>
              <w:t>≥2384.94万元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对医务人员工作积极的提高程度</w:t>
            </w:r>
          </w:p>
        </w:tc>
        <w:tc>
          <w:tcPr>
            <w:tcW w:w="2835" w:type="dxa"/>
            <w:vAlign w:val="center"/>
          </w:tcPr>
          <w:p>
            <w:pPr>
              <w:pStyle w:val="16"/>
            </w:pPr>
            <w:r>
              <w:t>提高医务人员待遇，提高医务人员工作积极性。</w:t>
            </w:r>
          </w:p>
        </w:tc>
        <w:tc>
          <w:tcPr>
            <w:tcW w:w="2551" w:type="dxa"/>
            <w:vAlign w:val="center"/>
          </w:tcPr>
          <w:p>
            <w:pPr>
              <w:pStyle w:val="16"/>
            </w:pPr>
            <w:r>
              <w:t>提高待遇、维护权益。</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卫健系统各医疗机构人员满意度</w:t>
            </w:r>
          </w:p>
        </w:tc>
        <w:tc>
          <w:tcPr>
            <w:tcW w:w="2835" w:type="dxa"/>
            <w:vAlign w:val="center"/>
          </w:tcPr>
          <w:p>
            <w:pPr>
              <w:pStyle w:val="16"/>
            </w:pPr>
            <w:r>
              <w:t>卫健系统各医疗机构人员满意度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48、卫健系统各医疗机构离退休人员统筹外项目补贴绩效目标表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1.保障卫健系统各医疗机构离</w:t>
            </w:r>
            <w:r>
              <w:rPr>
                <w:rFonts w:hint="eastAsia"/>
                <w:lang w:eastAsia="zh-CN"/>
              </w:rPr>
              <w:t>退休</w:t>
            </w:r>
            <w:r>
              <w:t>人员统筹外项目待遇，落实离退休人员离退补助政策。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离休人员数量</w:t>
            </w:r>
          </w:p>
        </w:tc>
        <w:tc>
          <w:tcPr>
            <w:tcW w:w="2835" w:type="dxa"/>
            <w:vAlign w:val="center"/>
          </w:tcPr>
          <w:p>
            <w:pPr>
              <w:pStyle w:val="16"/>
            </w:pPr>
            <w:r>
              <w:t>发放月度生活补贴、物业补贴、年度考核奖的离休人员数</w:t>
            </w:r>
          </w:p>
        </w:tc>
        <w:tc>
          <w:tcPr>
            <w:tcW w:w="2551" w:type="dxa"/>
            <w:vAlign w:val="center"/>
          </w:tcPr>
          <w:p>
            <w:pPr>
              <w:pStyle w:val="16"/>
            </w:pPr>
            <w:r>
              <w:t>3人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卫健系统各医疗机构离退休人员数量</w:t>
            </w:r>
          </w:p>
        </w:tc>
        <w:tc>
          <w:tcPr>
            <w:tcW w:w="2835" w:type="dxa"/>
            <w:vAlign w:val="center"/>
          </w:tcPr>
          <w:p>
            <w:pPr>
              <w:pStyle w:val="16"/>
            </w:pPr>
            <w:r>
              <w:t>发放取暖费、年终一次性生活补贴的离退休人员数量</w:t>
            </w:r>
          </w:p>
        </w:tc>
        <w:tc>
          <w:tcPr>
            <w:tcW w:w="2551" w:type="dxa"/>
            <w:vAlign w:val="center"/>
          </w:tcPr>
          <w:p>
            <w:pPr>
              <w:pStyle w:val="16"/>
            </w:pPr>
            <w:r>
              <w:t>529人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遗属人员数量</w:t>
            </w:r>
          </w:p>
        </w:tc>
        <w:tc>
          <w:tcPr>
            <w:tcW w:w="2835" w:type="dxa"/>
            <w:vAlign w:val="center"/>
          </w:tcPr>
          <w:p>
            <w:pPr>
              <w:pStyle w:val="16"/>
            </w:pPr>
            <w:r>
              <w:t>发放遗属补助的人员数量</w:t>
            </w:r>
          </w:p>
        </w:tc>
        <w:tc>
          <w:tcPr>
            <w:tcW w:w="2551" w:type="dxa"/>
            <w:vAlign w:val="center"/>
          </w:tcPr>
          <w:p>
            <w:pPr>
              <w:pStyle w:val="16"/>
            </w:pPr>
            <w:r>
              <w:t>24人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离休人员所需资金</w:t>
            </w:r>
          </w:p>
        </w:tc>
        <w:tc>
          <w:tcPr>
            <w:tcW w:w="2835" w:type="dxa"/>
            <w:vAlign w:val="center"/>
          </w:tcPr>
          <w:p>
            <w:pPr>
              <w:pStyle w:val="16"/>
            </w:pPr>
            <w:r>
              <w:t>离休人员发放月度生活补贴、物业补贴、年度考核奖所需资金</w:t>
            </w:r>
          </w:p>
        </w:tc>
        <w:tc>
          <w:tcPr>
            <w:tcW w:w="2551" w:type="dxa"/>
            <w:vAlign w:val="center"/>
          </w:tcPr>
          <w:p>
            <w:pPr>
              <w:pStyle w:val="16"/>
            </w:pPr>
            <w:r>
              <w:t>≥12.24万元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离退休人员取暖和一次性生活补贴所需资金</w:t>
            </w:r>
          </w:p>
        </w:tc>
        <w:tc>
          <w:tcPr>
            <w:tcW w:w="2835" w:type="dxa"/>
            <w:vAlign w:val="center"/>
          </w:tcPr>
          <w:p>
            <w:pPr>
              <w:pStyle w:val="16"/>
            </w:pPr>
            <w:r>
              <w:t>离退休发放人员取暖费和一次性生活补贴所需资金</w:t>
            </w:r>
          </w:p>
        </w:tc>
        <w:tc>
          <w:tcPr>
            <w:tcW w:w="2551" w:type="dxa"/>
            <w:vAlign w:val="center"/>
          </w:tcPr>
          <w:p>
            <w:pPr>
              <w:pStyle w:val="16"/>
            </w:pPr>
            <w:r>
              <w:t>≥337.18万元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遗属补助人员所需资金</w:t>
            </w:r>
          </w:p>
        </w:tc>
        <w:tc>
          <w:tcPr>
            <w:tcW w:w="2835" w:type="dxa"/>
            <w:vAlign w:val="center"/>
          </w:tcPr>
          <w:p>
            <w:pPr>
              <w:pStyle w:val="16"/>
            </w:pPr>
            <w:r>
              <w:t>局属各医疗机构遗属人员补助所需资金</w:t>
            </w:r>
          </w:p>
        </w:tc>
        <w:tc>
          <w:tcPr>
            <w:tcW w:w="2551" w:type="dxa"/>
            <w:vAlign w:val="center"/>
          </w:tcPr>
          <w:p>
            <w:pPr>
              <w:pStyle w:val="16"/>
            </w:pPr>
            <w:r>
              <w:t>≥21.6万元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AF2AD8E6-A8C3-00E0-E053-0A20000DCEDF</w:t>
            </w:r>
          </w:p>
        </w:tc>
        <w:tc>
          <w:tcPr>
            <w:tcW w:w="2835" w:type="dxa"/>
            <w:vAlign w:val="center"/>
          </w:tcPr>
          <w:p>
            <w:pPr>
              <w:pStyle w:val="16"/>
            </w:pPr>
            <w:r>
              <w:t>统筹外各补助项目保障覆盖率</w:t>
            </w:r>
          </w:p>
        </w:tc>
        <w:tc>
          <w:tcPr>
            <w:tcW w:w="2551" w:type="dxa"/>
            <w:vAlign w:val="center"/>
          </w:tcPr>
          <w:p>
            <w:pPr>
              <w:pStyle w:val="16"/>
            </w:pPr>
            <w:r>
              <w:t>100万元</w:t>
            </w:r>
          </w:p>
        </w:tc>
        <w:tc>
          <w:tcPr>
            <w:tcW w:w="2268" w:type="dxa"/>
            <w:vAlign w:val="center"/>
          </w:tcPr>
          <w:p>
            <w:pPr>
              <w:pStyle w:val="16"/>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各医疗机构统筹外项目发放时间</w:t>
            </w:r>
          </w:p>
        </w:tc>
        <w:tc>
          <w:tcPr>
            <w:tcW w:w="2835" w:type="dxa"/>
            <w:vAlign w:val="center"/>
          </w:tcPr>
          <w:p>
            <w:pPr>
              <w:pStyle w:val="16"/>
            </w:pPr>
            <w:r>
              <w:t>各医疗机构统筹外项目发放时间</w:t>
            </w:r>
          </w:p>
        </w:tc>
        <w:tc>
          <w:tcPr>
            <w:tcW w:w="2551" w:type="dxa"/>
            <w:vAlign w:val="center"/>
          </w:tcPr>
          <w:p>
            <w:pPr>
              <w:pStyle w:val="16"/>
            </w:pPr>
            <w:r>
              <w:t>2023年12月31日前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对医务人员工作积极的提高程度</w:t>
            </w:r>
          </w:p>
        </w:tc>
        <w:tc>
          <w:tcPr>
            <w:tcW w:w="2835" w:type="dxa"/>
            <w:vAlign w:val="center"/>
          </w:tcPr>
          <w:p>
            <w:pPr>
              <w:pStyle w:val="16"/>
            </w:pPr>
            <w:r>
              <w:t>提高医务人员待遇，提高医务人员工作积极性。</w:t>
            </w:r>
          </w:p>
        </w:tc>
        <w:tc>
          <w:tcPr>
            <w:tcW w:w="2551" w:type="dxa"/>
            <w:vAlign w:val="center"/>
          </w:tcPr>
          <w:p>
            <w:pPr>
              <w:pStyle w:val="16"/>
            </w:pPr>
            <w:r>
              <w:t>提高待遇、维护权益。</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卫健系统各医疗机构人员满意度</w:t>
            </w:r>
          </w:p>
        </w:tc>
        <w:tc>
          <w:tcPr>
            <w:tcW w:w="2835" w:type="dxa"/>
            <w:vAlign w:val="center"/>
          </w:tcPr>
          <w:p>
            <w:pPr>
              <w:pStyle w:val="16"/>
            </w:pPr>
            <w:r>
              <w:t>卫健系统各医疗机构人员满意度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49、卫生专项资金绩效目标表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1.预计宣传两癌筛查、艾梅乙筛查、新生儿出生缺陷干预12000人次，对疾病做到早发现早治疗，减轻社会和家庭负担。病综合防控示范区及仪器认证、污染事件调查处理经费。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筛查人数</w:t>
            </w:r>
          </w:p>
        </w:tc>
        <w:tc>
          <w:tcPr>
            <w:tcW w:w="2835" w:type="dxa"/>
            <w:vAlign w:val="center"/>
          </w:tcPr>
          <w:p>
            <w:pPr>
              <w:pStyle w:val="16"/>
            </w:pPr>
            <w:r>
              <w:t>项目共计免费筛查人数</w:t>
            </w:r>
          </w:p>
        </w:tc>
        <w:tc>
          <w:tcPr>
            <w:tcW w:w="2551" w:type="dxa"/>
            <w:vAlign w:val="center"/>
          </w:tcPr>
          <w:p>
            <w:pPr>
              <w:pStyle w:val="16"/>
            </w:pPr>
            <w:r>
              <w:t>≥12000人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筛查宣传率</w:t>
            </w:r>
          </w:p>
        </w:tc>
        <w:tc>
          <w:tcPr>
            <w:tcW w:w="2835" w:type="dxa"/>
            <w:vAlign w:val="center"/>
          </w:tcPr>
          <w:p>
            <w:pPr>
              <w:pStyle w:val="16"/>
            </w:pPr>
            <w:r>
              <w:t>接受宣教人员占来院应查尽查人员比例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12月31日前完成宣教筛查任务</w:t>
            </w:r>
          </w:p>
        </w:tc>
        <w:tc>
          <w:tcPr>
            <w:tcW w:w="2551" w:type="dxa"/>
            <w:vAlign w:val="center"/>
          </w:tcPr>
          <w:p>
            <w:pPr>
              <w:pStyle w:val="16"/>
            </w:pPr>
            <w:r>
              <w:t>12月31日前完成筛查任务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宣教成本</w:t>
            </w:r>
          </w:p>
        </w:tc>
        <w:tc>
          <w:tcPr>
            <w:tcW w:w="2835" w:type="dxa"/>
            <w:vAlign w:val="center"/>
          </w:tcPr>
          <w:p>
            <w:pPr>
              <w:pStyle w:val="16"/>
            </w:pPr>
            <w:r>
              <w:t>每人次宣教成本</w:t>
            </w:r>
          </w:p>
        </w:tc>
        <w:tc>
          <w:tcPr>
            <w:tcW w:w="2551" w:type="dxa"/>
            <w:vAlign w:val="center"/>
          </w:tcPr>
          <w:p>
            <w:pPr>
              <w:pStyle w:val="16"/>
            </w:pPr>
            <w:r>
              <w:t>≤16元/人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慢病示范区成本</w:t>
            </w:r>
          </w:p>
        </w:tc>
        <w:tc>
          <w:tcPr>
            <w:tcW w:w="2835" w:type="dxa"/>
            <w:vAlign w:val="center"/>
          </w:tcPr>
          <w:p>
            <w:pPr>
              <w:pStyle w:val="16"/>
            </w:pPr>
            <w:r>
              <w:t>慢病示范区成本</w:t>
            </w:r>
          </w:p>
        </w:tc>
        <w:tc>
          <w:tcPr>
            <w:tcW w:w="2551" w:type="dxa"/>
            <w:vAlign w:val="center"/>
          </w:tcPr>
          <w:p>
            <w:pPr>
              <w:pStyle w:val="16"/>
            </w:pPr>
            <w:r>
              <w:t>10万元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提升家庭可持续发展能力</w:t>
            </w:r>
          </w:p>
        </w:tc>
        <w:tc>
          <w:tcPr>
            <w:tcW w:w="2835" w:type="dxa"/>
            <w:vAlign w:val="center"/>
          </w:tcPr>
          <w:p>
            <w:pPr>
              <w:pStyle w:val="16"/>
            </w:pPr>
            <w:r>
              <w:t>对疾病早发现早治疗减轻家庭负担</w:t>
            </w:r>
          </w:p>
        </w:tc>
        <w:tc>
          <w:tcPr>
            <w:tcW w:w="2551" w:type="dxa"/>
            <w:vAlign w:val="center"/>
          </w:tcPr>
          <w:p>
            <w:pPr>
              <w:pStyle w:val="16"/>
            </w:pPr>
            <w:r>
              <w:t>对疾病早发现早治疗减轻家庭负担</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满意度调查</w:t>
            </w:r>
          </w:p>
        </w:tc>
        <w:tc>
          <w:tcPr>
            <w:tcW w:w="2835" w:type="dxa"/>
            <w:vAlign w:val="center"/>
          </w:tcPr>
          <w:p>
            <w:pPr>
              <w:pStyle w:val="16"/>
            </w:pPr>
            <w:r>
              <w:t>满意与较满意占调查人员比例</w:t>
            </w:r>
          </w:p>
        </w:tc>
        <w:tc>
          <w:tcPr>
            <w:tcW w:w="2551" w:type="dxa"/>
            <w:vAlign w:val="center"/>
          </w:tcPr>
          <w:p>
            <w:pPr>
              <w:pStyle w:val="16"/>
            </w:pPr>
            <w:r>
              <w:t>≥98%</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50、乡村医生工资统一绩效目标表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1.对实际符合并纳入财政工资统一保障的乡村医生进行工资补助，提高村医待遇，保障村医基本权益。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住院医师规范化培训在培人数</w:t>
            </w:r>
          </w:p>
        </w:tc>
        <w:tc>
          <w:tcPr>
            <w:tcW w:w="2835" w:type="dxa"/>
            <w:vAlign w:val="center"/>
          </w:tcPr>
          <w:p>
            <w:pPr>
              <w:pStyle w:val="16"/>
            </w:pPr>
            <w:r>
              <w:t>年度内实际符合并纳入财政工资统一保障的人数</w:t>
            </w:r>
          </w:p>
        </w:tc>
        <w:tc>
          <w:tcPr>
            <w:tcW w:w="2551" w:type="dxa"/>
            <w:vAlign w:val="center"/>
          </w:tcPr>
          <w:p>
            <w:pPr>
              <w:pStyle w:val="16"/>
            </w:pPr>
            <w:r>
              <w:t>41人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财政每月需补助的资金</w:t>
            </w:r>
          </w:p>
        </w:tc>
        <w:tc>
          <w:tcPr>
            <w:tcW w:w="2835" w:type="dxa"/>
            <w:vAlign w:val="center"/>
          </w:tcPr>
          <w:p>
            <w:pPr>
              <w:pStyle w:val="16"/>
            </w:pPr>
            <w:r>
              <w:rPr>
                <w:rFonts w:hint="eastAsia"/>
                <w:lang w:eastAsia="zh-CN"/>
              </w:rPr>
              <w:t>常住</w:t>
            </w:r>
            <w:r>
              <w:t>人口800人以下财政月补助差额</w:t>
            </w:r>
          </w:p>
        </w:tc>
        <w:tc>
          <w:tcPr>
            <w:tcW w:w="2551" w:type="dxa"/>
            <w:vAlign w:val="center"/>
          </w:tcPr>
          <w:p>
            <w:pPr>
              <w:pStyle w:val="16"/>
            </w:pPr>
            <w:r>
              <w:t>39529元</w:t>
            </w:r>
          </w:p>
        </w:tc>
        <w:tc>
          <w:tcPr>
            <w:tcW w:w="2268" w:type="dxa"/>
            <w:vAlign w:val="center"/>
          </w:tcPr>
          <w:p>
            <w:pPr>
              <w:pStyle w:val="16"/>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工资发放精准性</w:t>
            </w:r>
          </w:p>
        </w:tc>
        <w:tc>
          <w:tcPr>
            <w:tcW w:w="2835" w:type="dxa"/>
            <w:vAlign w:val="center"/>
          </w:tcPr>
          <w:p>
            <w:pPr>
              <w:pStyle w:val="16"/>
            </w:pPr>
            <w:r>
              <w:t>按补助标准发放工资</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乡村医生工资发放时效性</w:t>
            </w:r>
          </w:p>
        </w:tc>
        <w:tc>
          <w:tcPr>
            <w:tcW w:w="2835" w:type="dxa"/>
            <w:vAlign w:val="center"/>
          </w:tcPr>
          <w:p>
            <w:pPr>
              <w:pStyle w:val="16"/>
            </w:pPr>
            <w:r>
              <w:t>符合补助标准的乡村医生工资补助时效性</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社会影响力</w:t>
            </w:r>
          </w:p>
        </w:tc>
        <w:tc>
          <w:tcPr>
            <w:tcW w:w="2835" w:type="dxa"/>
            <w:vAlign w:val="center"/>
          </w:tcPr>
          <w:p>
            <w:pPr>
              <w:pStyle w:val="16"/>
            </w:pPr>
            <w:r>
              <w:t>在全区产生的重要影响，得到广大乡村医生的充分认可。</w:t>
            </w:r>
          </w:p>
        </w:tc>
        <w:tc>
          <w:tcPr>
            <w:tcW w:w="2551" w:type="dxa"/>
            <w:vAlign w:val="center"/>
          </w:tcPr>
          <w:p>
            <w:pPr>
              <w:pStyle w:val="16"/>
            </w:pPr>
            <w:r>
              <w:t>充分认可</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村医待遇落实保障情况</w:t>
            </w:r>
          </w:p>
        </w:tc>
        <w:tc>
          <w:tcPr>
            <w:tcW w:w="2835" w:type="dxa"/>
            <w:vAlign w:val="center"/>
          </w:tcPr>
          <w:p>
            <w:pPr>
              <w:pStyle w:val="16"/>
            </w:pPr>
            <w:r>
              <w:t>将村医工作补助资金列入财政预算，给予保障，提高村医归属感。</w:t>
            </w:r>
          </w:p>
        </w:tc>
        <w:tc>
          <w:tcPr>
            <w:tcW w:w="2551" w:type="dxa"/>
            <w:vAlign w:val="center"/>
          </w:tcPr>
          <w:p>
            <w:pPr>
              <w:pStyle w:val="16"/>
            </w:pPr>
            <w:r>
              <w:t>落实村医待遇，提高工作积极性</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接受基层医疗卫生服务的重点人群对基层医疗卫生机构所提供服务的满意程度</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51、乡镇卫生院改革补助绩效目标表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1.保障乡镇卫生院在编人员基本工资及社保缴费，深入推进乡镇卫生院管理体制和运行机制改革，保障其公益性，提高基层医疗服务能力。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核定编制内人员月均基本工资财政补助标准</w:t>
            </w:r>
          </w:p>
        </w:tc>
        <w:tc>
          <w:tcPr>
            <w:tcW w:w="2835" w:type="dxa"/>
            <w:vAlign w:val="center"/>
          </w:tcPr>
          <w:p>
            <w:pPr>
              <w:pStyle w:val="16"/>
            </w:pPr>
            <w:r>
              <w:t>纳入财政保障的核定编制内人员月均基本工资</w:t>
            </w:r>
          </w:p>
        </w:tc>
        <w:tc>
          <w:tcPr>
            <w:tcW w:w="2551" w:type="dxa"/>
            <w:vAlign w:val="center"/>
          </w:tcPr>
          <w:p>
            <w:pPr>
              <w:pStyle w:val="16"/>
            </w:pPr>
            <w:r>
              <w:t>2935元</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核定编制内人员月均五险一金财政补助标准</w:t>
            </w:r>
          </w:p>
        </w:tc>
        <w:tc>
          <w:tcPr>
            <w:tcW w:w="2835" w:type="dxa"/>
            <w:vAlign w:val="center"/>
          </w:tcPr>
          <w:p>
            <w:pPr>
              <w:pStyle w:val="16"/>
            </w:pPr>
            <w:r>
              <w:t>纳入财政保障的核定编制内人员月均五险一金</w:t>
            </w:r>
          </w:p>
        </w:tc>
        <w:tc>
          <w:tcPr>
            <w:tcW w:w="2551" w:type="dxa"/>
            <w:vAlign w:val="center"/>
          </w:tcPr>
          <w:p>
            <w:pPr>
              <w:pStyle w:val="16"/>
            </w:pPr>
            <w:r>
              <w:t>3530.16元</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保障人数</w:t>
            </w:r>
          </w:p>
        </w:tc>
        <w:tc>
          <w:tcPr>
            <w:tcW w:w="2835" w:type="dxa"/>
            <w:vAlign w:val="center"/>
          </w:tcPr>
          <w:p>
            <w:pPr>
              <w:pStyle w:val="16"/>
            </w:pPr>
            <w:r>
              <w:t>纳入财政保障的人数</w:t>
            </w:r>
          </w:p>
        </w:tc>
        <w:tc>
          <w:tcPr>
            <w:tcW w:w="2551" w:type="dxa"/>
            <w:vAlign w:val="center"/>
          </w:tcPr>
          <w:p>
            <w:pPr>
              <w:pStyle w:val="16"/>
            </w:pPr>
            <w:r>
              <w:t>366人</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改革覆盖率</w:t>
            </w:r>
          </w:p>
        </w:tc>
        <w:tc>
          <w:tcPr>
            <w:tcW w:w="2835" w:type="dxa"/>
            <w:vAlign w:val="center"/>
          </w:tcPr>
          <w:p>
            <w:pPr>
              <w:pStyle w:val="16"/>
            </w:pPr>
            <w:r>
              <w:t>实施乡镇卫生院综合医改的医院数量占乡镇卫生院总数的比例</w:t>
            </w:r>
          </w:p>
        </w:tc>
        <w:tc>
          <w:tcPr>
            <w:tcW w:w="2551" w:type="dxa"/>
            <w:vAlign w:val="center"/>
          </w:tcPr>
          <w:p>
            <w:pPr>
              <w:pStyle w:val="16"/>
            </w:pPr>
            <w:r>
              <w:t>100%</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 xml:space="preserve">补助资金按时发放率 </w:t>
            </w:r>
          </w:p>
        </w:tc>
        <w:tc>
          <w:tcPr>
            <w:tcW w:w="2835" w:type="dxa"/>
            <w:vAlign w:val="center"/>
          </w:tcPr>
          <w:p>
            <w:pPr>
              <w:pStyle w:val="16"/>
            </w:pPr>
            <w:r>
              <w:t>项目资金年底发放完毕，补助到位。</w:t>
            </w:r>
          </w:p>
        </w:tc>
        <w:tc>
          <w:tcPr>
            <w:tcW w:w="2551" w:type="dxa"/>
            <w:vAlign w:val="center"/>
          </w:tcPr>
          <w:p>
            <w:pPr>
              <w:pStyle w:val="16"/>
            </w:pPr>
            <w:r>
              <w:t>年底全部到位</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乡镇卫生院发展能力</w:t>
            </w:r>
          </w:p>
        </w:tc>
        <w:tc>
          <w:tcPr>
            <w:tcW w:w="2835" w:type="dxa"/>
            <w:vAlign w:val="center"/>
          </w:tcPr>
          <w:p>
            <w:pPr>
              <w:pStyle w:val="16"/>
            </w:pPr>
            <w:r>
              <w:t>得到财政补助资金乡镇卫生院合理使用资金，自身发展能力得到提高</w:t>
            </w:r>
          </w:p>
        </w:tc>
        <w:tc>
          <w:tcPr>
            <w:tcW w:w="2551" w:type="dxa"/>
            <w:vAlign w:val="center"/>
          </w:tcPr>
          <w:p>
            <w:pPr>
              <w:pStyle w:val="16"/>
            </w:pPr>
            <w:r>
              <w:t>全覆盖</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接受基层医疗服务机构服务的满意或较满意的群众占总受访群众的满意程度</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52、小区卫生站基本运行财政补助绩效目标表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1.对全区44个小区卫生站进行补助，维持小区卫生站正常运行的基本费用。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小区卫生站补助标准</w:t>
            </w:r>
          </w:p>
        </w:tc>
        <w:tc>
          <w:tcPr>
            <w:tcW w:w="2835" w:type="dxa"/>
            <w:vAlign w:val="center"/>
          </w:tcPr>
          <w:p>
            <w:pPr>
              <w:pStyle w:val="16"/>
            </w:pPr>
            <w:r>
              <w:t>补助小区卫生站取暖费、医疗费用集中处理费、网络使用费（外网和专网）、医疗责任险费用</w:t>
            </w:r>
          </w:p>
        </w:tc>
        <w:tc>
          <w:tcPr>
            <w:tcW w:w="2551" w:type="dxa"/>
            <w:vAlign w:val="center"/>
          </w:tcPr>
          <w:p>
            <w:pPr>
              <w:pStyle w:val="16"/>
            </w:pPr>
            <w:r>
              <w:t>按规定补助</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补助小区卫生站数量</w:t>
            </w:r>
          </w:p>
        </w:tc>
        <w:tc>
          <w:tcPr>
            <w:tcW w:w="2835" w:type="dxa"/>
            <w:vAlign w:val="center"/>
          </w:tcPr>
          <w:p>
            <w:pPr>
              <w:pStyle w:val="16"/>
            </w:pPr>
            <w:r>
              <w:t>辖区内符合补助的小区卫生站</w:t>
            </w:r>
          </w:p>
        </w:tc>
        <w:tc>
          <w:tcPr>
            <w:tcW w:w="2551" w:type="dxa"/>
            <w:vAlign w:val="center"/>
          </w:tcPr>
          <w:p>
            <w:pPr>
              <w:pStyle w:val="16"/>
            </w:pPr>
            <w:r>
              <w:t>44个</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对小区卫生站医务人员补助标准</w:t>
            </w:r>
          </w:p>
        </w:tc>
        <w:tc>
          <w:tcPr>
            <w:tcW w:w="2835" w:type="dxa"/>
            <w:vAlign w:val="center"/>
          </w:tcPr>
          <w:p>
            <w:pPr>
              <w:pStyle w:val="16"/>
            </w:pPr>
            <w:r>
              <w:t>按每人每年500元标准资助符合补助范围的医务人员参加养老保险</w:t>
            </w:r>
          </w:p>
        </w:tc>
        <w:tc>
          <w:tcPr>
            <w:tcW w:w="2551" w:type="dxa"/>
            <w:vAlign w:val="center"/>
          </w:tcPr>
          <w:p>
            <w:pPr>
              <w:pStyle w:val="16"/>
            </w:pPr>
            <w:r>
              <w:t>500元</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对小区卫生站医务人员补助人员数</w:t>
            </w:r>
          </w:p>
        </w:tc>
        <w:tc>
          <w:tcPr>
            <w:tcW w:w="2835" w:type="dxa"/>
            <w:vAlign w:val="center"/>
          </w:tcPr>
          <w:p>
            <w:pPr>
              <w:pStyle w:val="16"/>
            </w:pPr>
            <w:r>
              <w:t>对参加城乡、职工、灵活就业养老保险覆盖范围的注册在岗医务人员</w:t>
            </w:r>
          </w:p>
        </w:tc>
        <w:tc>
          <w:tcPr>
            <w:tcW w:w="2551" w:type="dxa"/>
            <w:vAlign w:val="center"/>
          </w:tcPr>
          <w:p>
            <w:pPr>
              <w:pStyle w:val="16"/>
            </w:pPr>
            <w:r>
              <w:t>75人</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小区卫生站补助时间</w:t>
            </w:r>
          </w:p>
        </w:tc>
        <w:tc>
          <w:tcPr>
            <w:tcW w:w="2835" w:type="dxa"/>
            <w:vAlign w:val="center"/>
          </w:tcPr>
          <w:p>
            <w:pPr>
              <w:pStyle w:val="16"/>
            </w:pPr>
            <w:r>
              <w:t>小区卫生站的各项补助时间</w:t>
            </w:r>
          </w:p>
        </w:tc>
        <w:tc>
          <w:tcPr>
            <w:tcW w:w="2551" w:type="dxa"/>
            <w:vAlign w:val="center"/>
          </w:tcPr>
          <w:p>
            <w:pPr>
              <w:pStyle w:val="16"/>
            </w:pPr>
            <w:r>
              <w:t>按规定时间及时发放</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小区卫生站补助发放完成率</w:t>
            </w:r>
          </w:p>
        </w:tc>
        <w:tc>
          <w:tcPr>
            <w:tcW w:w="2835" w:type="dxa"/>
            <w:vAlign w:val="center"/>
          </w:tcPr>
          <w:p>
            <w:pPr>
              <w:pStyle w:val="16"/>
            </w:pPr>
            <w:r>
              <w:t>已发放小区卫生站数量占应发放小区卫生站数量的比例</w:t>
            </w:r>
          </w:p>
        </w:tc>
        <w:tc>
          <w:tcPr>
            <w:tcW w:w="2551" w:type="dxa"/>
            <w:vAlign w:val="center"/>
          </w:tcPr>
          <w:p>
            <w:pPr>
              <w:pStyle w:val="16"/>
            </w:pPr>
            <w:r>
              <w:t>100%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对全区基层医疗卫生事业发展的促进推动作用</w:t>
            </w:r>
          </w:p>
        </w:tc>
        <w:tc>
          <w:tcPr>
            <w:tcW w:w="2835" w:type="dxa"/>
            <w:vAlign w:val="center"/>
          </w:tcPr>
          <w:p>
            <w:pPr>
              <w:pStyle w:val="16"/>
            </w:pPr>
            <w:r>
              <w:t>通过解决全区小区卫生站运行的基本保障资金，维护小区卫生站正常运转。</w:t>
            </w:r>
          </w:p>
        </w:tc>
        <w:tc>
          <w:tcPr>
            <w:tcW w:w="2551" w:type="dxa"/>
            <w:vAlign w:val="center"/>
          </w:tcPr>
          <w:p>
            <w:pPr>
              <w:pStyle w:val="16"/>
            </w:pPr>
            <w:r>
              <w:t>小区卫生站正常运转</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小区卫生站覆盖率</w:t>
            </w:r>
          </w:p>
        </w:tc>
        <w:tc>
          <w:tcPr>
            <w:tcW w:w="2835" w:type="dxa"/>
            <w:vAlign w:val="center"/>
          </w:tcPr>
          <w:p>
            <w:pPr>
              <w:pStyle w:val="16"/>
            </w:pPr>
            <w:r>
              <w:t>辖区内所有小区卫生站运行纳入财政保障</w:t>
            </w:r>
          </w:p>
        </w:tc>
        <w:tc>
          <w:tcPr>
            <w:tcW w:w="2551" w:type="dxa"/>
            <w:vAlign w:val="center"/>
          </w:tcPr>
          <w:p>
            <w:pPr>
              <w:pStyle w:val="16"/>
            </w:pPr>
            <w:r>
              <w:t>100%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保障小区卫生站和村卫生室医务人员的保险权益</w:t>
            </w:r>
          </w:p>
        </w:tc>
        <w:tc>
          <w:tcPr>
            <w:tcW w:w="2835" w:type="dxa"/>
            <w:vAlign w:val="center"/>
          </w:tcPr>
          <w:p>
            <w:pPr>
              <w:pStyle w:val="16"/>
            </w:pPr>
            <w:r>
              <w:t>解决注册在岗医务人员养老保险有关问题，进一步稳定基层医务人员队伍</w:t>
            </w:r>
          </w:p>
        </w:tc>
        <w:tc>
          <w:tcPr>
            <w:tcW w:w="2551" w:type="dxa"/>
            <w:vAlign w:val="center"/>
          </w:tcPr>
          <w:p>
            <w:pPr>
              <w:pStyle w:val="16"/>
            </w:pPr>
            <w:r>
              <w:t>保障</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2835" w:type="dxa"/>
            <w:vAlign w:val="center"/>
          </w:tcPr>
          <w:p>
            <w:pPr>
              <w:pStyle w:val="16"/>
            </w:pPr>
            <w:r>
              <w:t>满意或较满意的医务人员占受访医务人员的比率</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53、小组长工资绩效目标表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1.小组长按时上报本组出生、死亡、婚姻变动、流动迁移等情况；落实健康宣传、综合监督等计生工作。</w:t>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计生小组长人数</w:t>
            </w:r>
          </w:p>
        </w:tc>
        <w:tc>
          <w:tcPr>
            <w:tcW w:w="2835" w:type="dxa"/>
            <w:vAlign w:val="center"/>
          </w:tcPr>
          <w:p>
            <w:pPr>
              <w:pStyle w:val="16"/>
            </w:pPr>
            <w:r>
              <w:t>负责村级卫生计生工作的小组长人数</w:t>
            </w:r>
          </w:p>
        </w:tc>
        <w:tc>
          <w:tcPr>
            <w:tcW w:w="2551" w:type="dxa"/>
            <w:vAlign w:val="center"/>
          </w:tcPr>
          <w:p>
            <w:pPr>
              <w:pStyle w:val="16"/>
            </w:pPr>
            <w:r>
              <w:t>644人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小组长服务人口数</w:t>
            </w:r>
          </w:p>
        </w:tc>
        <w:tc>
          <w:tcPr>
            <w:tcW w:w="2835" w:type="dxa"/>
            <w:vAlign w:val="center"/>
          </w:tcPr>
          <w:p>
            <w:pPr>
              <w:pStyle w:val="16"/>
            </w:pPr>
            <w:r>
              <w:t>实际登记的小组长服务的全区人口数</w:t>
            </w:r>
          </w:p>
        </w:tc>
        <w:tc>
          <w:tcPr>
            <w:tcW w:w="2551" w:type="dxa"/>
            <w:vAlign w:val="center"/>
          </w:tcPr>
          <w:p>
            <w:pPr>
              <w:pStyle w:val="16"/>
            </w:pPr>
            <w:r>
              <w:t>589489人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报表及时率</w:t>
            </w:r>
          </w:p>
        </w:tc>
        <w:tc>
          <w:tcPr>
            <w:tcW w:w="2835" w:type="dxa"/>
            <w:vAlign w:val="center"/>
          </w:tcPr>
          <w:p>
            <w:pPr>
              <w:pStyle w:val="16"/>
            </w:pPr>
            <w:r>
              <w:t>报表按时上报占要求上报的比率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任务完成率</w:t>
            </w:r>
          </w:p>
        </w:tc>
        <w:tc>
          <w:tcPr>
            <w:tcW w:w="2835" w:type="dxa"/>
            <w:vAlign w:val="center"/>
          </w:tcPr>
          <w:p>
            <w:pPr>
              <w:pStyle w:val="16"/>
            </w:pPr>
            <w:r>
              <w:t>健康宣传、综合监督等工作完成情况占总任务比率</w:t>
            </w:r>
          </w:p>
        </w:tc>
        <w:tc>
          <w:tcPr>
            <w:tcW w:w="2551" w:type="dxa"/>
            <w:vAlign w:val="center"/>
          </w:tcPr>
          <w:p>
            <w:pPr>
              <w:pStyle w:val="16"/>
            </w:pPr>
            <w:r>
              <w:t>≥90%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人均计生小组长工资水平</w:t>
            </w:r>
          </w:p>
        </w:tc>
        <w:tc>
          <w:tcPr>
            <w:tcW w:w="2835" w:type="dxa"/>
            <w:vAlign w:val="center"/>
          </w:tcPr>
          <w:p>
            <w:pPr>
              <w:pStyle w:val="16"/>
            </w:pPr>
            <w:r>
              <w:t>计生小组长人均月财政补助标准</w:t>
            </w:r>
          </w:p>
        </w:tc>
        <w:tc>
          <w:tcPr>
            <w:tcW w:w="2551" w:type="dxa"/>
            <w:vAlign w:val="center"/>
          </w:tcPr>
          <w:p>
            <w:pPr>
              <w:pStyle w:val="16"/>
            </w:pPr>
            <w:r>
              <w:t>150元/月/人</w:t>
            </w:r>
          </w:p>
        </w:tc>
        <w:tc>
          <w:tcPr>
            <w:tcW w:w="2268" w:type="dxa"/>
            <w:vAlign w:val="center"/>
          </w:tcPr>
          <w:p>
            <w:pPr>
              <w:pStyle w:val="16"/>
            </w:pPr>
            <w:r>
              <w:t>省卫计委、省编办《关于优化整合卫生和计划生育机构的指导意见》（冀卫发[2015]9号）市委、市政府《关于推进计划生育服务管理改革的意见》（石发[2016]12号）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小组长到位及时率（%）</w:t>
            </w:r>
          </w:p>
        </w:tc>
        <w:tc>
          <w:tcPr>
            <w:tcW w:w="2835" w:type="dxa"/>
            <w:vAlign w:val="center"/>
          </w:tcPr>
          <w:p>
            <w:pPr>
              <w:pStyle w:val="16"/>
            </w:pPr>
            <w:r>
              <w:t>按季度发放村级小组长工资</w:t>
            </w:r>
          </w:p>
        </w:tc>
        <w:tc>
          <w:tcPr>
            <w:tcW w:w="2551" w:type="dxa"/>
            <w:vAlign w:val="center"/>
          </w:tcPr>
          <w:p>
            <w:pPr>
              <w:pStyle w:val="16"/>
            </w:pPr>
            <w:r>
              <w:t>每季度</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家庭发展能力</w:t>
            </w:r>
          </w:p>
        </w:tc>
        <w:tc>
          <w:tcPr>
            <w:tcW w:w="2835" w:type="dxa"/>
            <w:vAlign w:val="center"/>
          </w:tcPr>
          <w:p>
            <w:pPr>
              <w:pStyle w:val="16"/>
            </w:pPr>
            <w:r>
              <w:t>通过接受计生小组长服务促进计划生育家庭发展能力逐步提高</w:t>
            </w:r>
          </w:p>
        </w:tc>
        <w:tc>
          <w:tcPr>
            <w:tcW w:w="2551" w:type="dxa"/>
            <w:vAlign w:val="center"/>
          </w:tcPr>
          <w:p>
            <w:pPr>
              <w:pStyle w:val="16"/>
            </w:pPr>
            <w:r>
              <w:t>逐步提高</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受益群众满意率</w:t>
            </w:r>
          </w:p>
        </w:tc>
        <w:tc>
          <w:tcPr>
            <w:tcW w:w="2835" w:type="dxa"/>
            <w:vAlign w:val="center"/>
          </w:tcPr>
          <w:p>
            <w:pPr>
              <w:pStyle w:val="16"/>
            </w:pPr>
            <w:r>
              <w:t>满意与较满意的接受卫生计生服务的群众占被调查总人数比率</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54、新农保独生子女父母补贴绩效目标表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1.参加农保补贴的计划生育对象资格确认正确；落实已缴费且符合条件的计划生育对象农保补贴。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农保补助标准</w:t>
            </w:r>
          </w:p>
        </w:tc>
        <w:tc>
          <w:tcPr>
            <w:tcW w:w="2835" w:type="dxa"/>
            <w:vAlign w:val="center"/>
          </w:tcPr>
          <w:p>
            <w:pPr>
              <w:pStyle w:val="16"/>
            </w:pPr>
            <w:r>
              <w:t>独生子女父母补助标准</w:t>
            </w:r>
          </w:p>
        </w:tc>
        <w:tc>
          <w:tcPr>
            <w:tcW w:w="2551" w:type="dxa"/>
            <w:vAlign w:val="center"/>
          </w:tcPr>
          <w:p>
            <w:pPr>
              <w:pStyle w:val="16"/>
            </w:pPr>
            <w:r>
              <w:t>10元/人/年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农保补助标准</w:t>
            </w:r>
          </w:p>
        </w:tc>
        <w:tc>
          <w:tcPr>
            <w:tcW w:w="2835" w:type="dxa"/>
            <w:vAlign w:val="center"/>
          </w:tcPr>
          <w:p>
            <w:pPr>
              <w:pStyle w:val="16"/>
            </w:pPr>
            <w:r>
              <w:t>双女户父母补助标准</w:t>
            </w:r>
          </w:p>
        </w:tc>
        <w:tc>
          <w:tcPr>
            <w:tcW w:w="2551" w:type="dxa"/>
            <w:vAlign w:val="center"/>
          </w:tcPr>
          <w:p>
            <w:pPr>
              <w:pStyle w:val="16"/>
            </w:pPr>
            <w:r>
              <w:t>5元/人/年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农保补助标准</w:t>
            </w:r>
          </w:p>
        </w:tc>
        <w:tc>
          <w:tcPr>
            <w:tcW w:w="2835" w:type="dxa"/>
            <w:vAlign w:val="center"/>
          </w:tcPr>
          <w:p>
            <w:pPr>
              <w:pStyle w:val="16"/>
            </w:pPr>
            <w:r>
              <w:t>独生子女死亡且不再生育的夫妻补助标准</w:t>
            </w:r>
          </w:p>
        </w:tc>
        <w:tc>
          <w:tcPr>
            <w:tcW w:w="2551" w:type="dxa"/>
            <w:vAlign w:val="center"/>
          </w:tcPr>
          <w:p>
            <w:pPr>
              <w:pStyle w:val="16"/>
            </w:pPr>
            <w:r>
              <w:t>20元/人/年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农保补助标准</w:t>
            </w:r>
          </w:p>
        </w:tc>
        <w:tc>
          <w:tcPr>
            <w:tcW w:w="2835" w:type="dxa"/>
            <w:vAlign w:val="center"/>
          </w:tcPr>
          <w:p>
            <w:pPr>
              <w:pStyle w:val="16"/>
            </w:pPr>
            <w:r>
              <w:t>独生子女3级伤残父母补助标准</w:t>
            </w:r>
          </w:p>
        </w:tc>
        <w:tc>
          <w:tcPr>
            <w:tcW w:w="2551" w:type="dxa"/>
            <w:vAlign w:val="center"/>
          </w:tcPr>
          <w:p>
            <w:pPr>
              <w:pStyle w:val="16"/>
            </w:pPr>
            <w:r>
              <w:t>15元/人/年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农保补助标准</w:t>
            </w:r>
          </w:p>
        </w:tc>
        <w:tc>
          <w:tcPr>
            <w:tcW w:w="2835" w:type="dxa"/>
            <w:vAlign w:val="center"/>
          </w:tcPr>
          <w:p>
            <w:pPr>
              <w:pStyle w:val="16"/>
            </w:pPr>
            <w:r>
              <w:t>计划生育手术并发症补助标准</w:t>
            </w:r>
          </w:p>
        </w:tc>
        <w:tc>
          <w:tcPr>
            <w:tcW w:w="2551" w:type="dxa"/>
            <w:vAlign w:val="center"/>
          </w:tcPr>
          <w:p>
            <w:pPr>
              <w:pStyle w:val="16"/>
            </w:pPr>
            <w:r>
              <w:t>20元/人/年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农保增发标准</w:t>
            </w:r>
          </w:p>
        </w:tc>
        <w:tc>
          <w:tcPr>
            <w:tcW w:w="2835" w:type="dxa"/>
            <w:vAlign w:val="center"/>
          </w:tcPr>
          <w:p>
            <w:pPr>
              <w:pStyle w:val="16"/>
            </w:pPr>
            <w:r>
              <w:t>独生子女父母增发标准</w:t>
            </w:r>
          </w:p>
        </w:tc>
        <w:tc>
          <w:tcPr>
            <w:tcW w:w="2551" w:type="dxa"/>
            <w:vAlign w:val="center"/>
          </w:tcPr>
          <w:p>
            <w:pPr>
              <w:pStyle w:val="16"/>
            </w:pPr>
            <w:r>
              <w:t>24元/人/年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农保增发标准</w:t>
            </w:r>
          </w:p>
        </w:tc>
        <w:tc>
          <w:tcPr>
            <w:tcW w:w="2835" w:type="dxa"/>
            <w:vAlign w:val="center"/>
          </w:tcPr>
          <w:p>
            <w:pPr>
              <w:pStyle w:val="16"/>
            </w:pPr>
            <w:r>
              <w:t>双女户父母增发标准</w:t>
            </w:r>
          </w:p>
        </w:tc>
        <w:tc>
          <w:tcPr>
            <w:tcW w:w="2551" w:type="dxa"/>
            <w:vAlign w:val="center"/>
          </w:tcPr>
          <w:p>
            <w:pPr>
              <w:pStyle w:val="16"/>
            </w:pPr>
            <w:r>
              <w:t>12元/人/年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农保增发标准</w:t>
            </w:r>
          </w:p>
        </w:tc>
        <w:tc>
          <w:tcPr>
            <w:tcW w:w="2835" w:type="dxa"/>
            <w:vAlign w:val="center"/>
          </w:tcPr>
          <w:p>
            <w:pPr>
              <w:pStyle w:val="16"/>
            </w:pPr>
            <w:r>
              <w:t>独生子女死亡且不再生育的夫妻增发标准</w:t>
            </w:r>
          </w:p>
        </w:tc>
        <w:tc>
          <w:tcPr>
            <w:tcW w:w="2551" w:type="dxa"/>
            <w:vAlign w:val="center"/>
          </w:tcPr>
          <w:p>
            <w:pPr>
              <w:pStyle w:val="16"/>
            </w:pPr>
            <w:r>
              <w:t>48元/人/年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农保增发标准</w:t>
            </w:r>
          </w:p>
        </w:tc>
        <w:tc>
          <w:tcPr>
            <w:tcW w:w="2835" w:type="dxa"/>
            <w:vAlign w:val="center"/>
          </w:tcPr>
          <w:p>
            <w:pPr>
              <w:pStyle w:val="16"/>
            </w:pPr>
            <w:r>
              <w:t>独生子女3级伤残父母增发标准</w:t>
            </w:r>
          </w:p>
        </w:tc>
        <w:tc>
          <w:tcPr>
            <w:tcW w:w="2551" w:type="dxa"/>
            <w:vAlign w:val="center"/>
          </w:tcPr>
          <w:p>
            <w:pPr>
              <w:pStyle w:val="16"/>
            </w:pPr>
            <w:r>
              <w:t>36元/人/年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农保增发标准</w:t>
            </w:r>
          </w:p>
        </w:tc>
        <w:tc>
          <w:tcPr>
            <w:tcW w:w="2835" w:type="dxa"/>
            <w:vAlign w:val="center"/>
          </w:tcPr>
          <w:p>
            <w:pPr>
              <w:pStyle w:val="16"/>
            </w:pPr>
            <w:r>
              <w:t>计划生育手术并发症增发标准</w:t>
            </w:r>
          </w:p>
        </w:tc>
        <w:tc>
          <w:tcPr>
            <w:tcW w:w="2551" w:type="dxa"/>
            <w:vAlign w:val="center"/>
          </w:tcPr>
          <w:p>
            <w:pPr>
              <w:pStyle w:val="16"/>
            </w:pPr>
            <w:r>
              <w:t>48元/人/年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农保补助人数</w:t>
            </w:r>
          </w:p>
        </w:tc>
        <w:tc>
          <w:tcPr>
            <w:tcW w:w="2835" w:type="dxa"/>
            <w:vAlign w:val="center"/>
          </w:tcPr>
          <w:p>
            <w:pPr>
              <w:pStyle w:val="16"/>
            </w:pPr>
            <w:r>
              <w:t>符合条件的补贴人数</w:t>
            </w:r>
          </w:p>
        </w:tc>
        <w:tc>
          <w:tcPr>
            <w:tcW w:w="2551" w:type="dxa"/>
            <w:vAlign w:val="center"/>
          </w:tcPr>
          <w:p>
            <w:pPr>
              <w:pStyle w:val="16"/>
            </w:pPr>
            <w:r>
              <w:t>≥13595人</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补贴对象准确率</w:t>
            </w:r>
          </w:p>
        </w:tc>
        <w:tc>
          <w:tcPr>
            <w:tcW w:w="2835" w:type="dxa"/>
            <w:vAlign w:val="center"/>
          </w:tcPr>
          <w:p>
            <w:pPr>
              <w:pStyle w:val="16"/>
            </w:pPr>
            <w:r>
              <w:t>领取补贴人数占符合对象应补贴人数</w:t>
            </w:r>
          </w:p>
        </w:tc>
        <w:tc>
          <w:tcPr>
            <w:tcW w:w="2551" w:type="dxa"/>
            <w:vAlign w:val="center"/>
          </w:tcPr>
          <w:p>
            <w:pPr>
              <w:pStyle w:val="16"/>
            </w:pPr>
            <w:r>
              <w:t>100%</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资金发放及时率</w:t>
            </w:r>
          </w:p>
        </w:tc>
        <w:tc>
          <w:tcPr>
            <w:tcW w:w="2835" w:type="dxa"/>
            <w:vAlign w:val="center"/>
          </w:tcPr>
          <w:p>
            <w:pPr>
              <w:pStyle w:val="16"/>
            </w:pPr>
            <w:r>
              <w:t>按要求及时发放给符合条件的对象</w:t>
            </w:r>
          </w:p>
        </w:tc>
        <w:tc>
          <w:tcPr>
            <w:tcW w:w="2551" w:type="dxa"/>
            <w:vAlign w:val="center"/>
          </w:tcPr>
          <w:p>
            <w:pPr>
              <w:pStyle w:val="16"/>
            </w:pPr>
            <w:r>
              <w:t>当年全部发放完毕</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家庭发展能力</w:t>
            </w:r>
          </w:p>
        </w:tc>
        <w:tc>
          <w:tcPr>
            <w:tcW w:w="2835" w:type="dxa"/>
            <w:vAlign w:val="center"/>
          </w:tcPr>
          <w:p>
            <w:pPr>
              <w:pStyle w:val="16"/>
            </w:pPr>
            <w:r>
              <w:t>补贴对象生活水平，养老保障提高</w:t>
            </w:r>
          </w:p>
        </w:tc>
        <w:tc>
          <w:tcPr>
            <w:tcW w:w="2551" w:type="dxa"/>
            <w:vAlign w:val="center"/>
          </w:tcPr>
          <w:p>
            <w:pPr>
              <w:pStyle w:val="16"/>
            </w:pPr>
            <w:r>
              <w:t>逐步提高</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补贴对象满意度</w:t>
            </w:r>
          </w:p>
        </w:tc>
        <w:tc>
          <w:tcPr>
            <w:tcW w:w="2835" w:type="dxa"/>
            <w:vAlign w:val="center"/>
          </w:tcPr>
          <w:p>
            <w:pPr>
              <w:pStyle w:val="16"/>
            </w:pPr>
            <w:r>
              <w:t>群众满意数量占总数的比例</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55、新生儿出生缺陷干预工程绩效目标表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1.预计完成10000人次筛查，通过三级预防，降低新生儿出生缺陷，提升出生人口素质。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筛查人数</w:t>
            </w:r>
          </w:p>
        </w:tc>
        <w:tc>
          <w:tcPr>
            <w:tcW w:w="2835" w:type="dxa"/>
            <w:vAlign w:val="center"/>
          </w:tcPr>
          <w:p>
            <w:pPr>
              <w:pStyle w:val="16"/>
            </w:pPr>
            <w:r>
              <w:t>完成出生缺陷干预筛查人次</w:t>
            </w:r>
          </w:p>
        </w:tc>
        <w:tc>
          <w:tcPr>
            <w:tcW w:w="2551" w:type="dxa"/>
            <w:vAlign w:val="center"/>
          </w:tcPr>
          <w:p>
            <w:pPr>
              <w:pStyle w:val="16"/>
            </w:pPr>
            <w:r>
              <w:t>≥10000人次</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任务完成率</w:t>
            </w:r>
          </w:p>
        </w:tc>
        <w:tc>
          <w:tcPr>
            <w:tcW w:w="2835" w:type="dxa"/>
            <w:vAlign w:val="center"/>
          </w:tcPr>
          <w:p>
            <w:pPr>
              <w:pStyle w:val="16"/>
            </w:pPr>
            <w:r>
              <w:t>完成上级下达任务率</w:t>
            </w:r>
          </w:p>
        </w:tc>
        <w:tc>
          <w:tcPr>
            <w:tcW w:w="2551" w:type="dxa"/>
            <w:vAlign w:val="center"/>
          </w:tcPr>
          <w:p>
            <w:pPr>
              <w:pStyle w:val="16"/>
            </w:pPr>
            <w:r>
              <w:t>100%</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12月31日前顺利开展项目完成上级下达任务</w:t>
            </w:r>
          </w:p>
        </w:tc>
        <w:tc>
          <w:tcPr>
            <w:tcW w:w="2551" w:type="dxa"/>
            <w:vAlign w:val="center"/>
          </w:tcPr>
          <w:p>
            <w:pPr>
              <w:pStyle w:val="16"/>
            </w:pPr>
            <w:r>
              <w:t>12月31日前顺利开展项目完成上级下达任务</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筛查成本</w:t>
            </w:r>
          </w:p>
        </w:tc>
        <w:tc>
          <w:tcPr>
            <w:tcW w:w="2835" w:type="dxa"/>
            <w:vAlign w:val="center"/>
          </w:tcPr>
          <w:p>
            <w:pPr>
              <w:pStyle w:val="16"/>
            </w:pPr>
            <w:r>
              <w:t>每人次筛查成本费用</w:t>
            </w:r>
          </w:p>
        </w:tc>
        <w:tc>
          <w:tcPr>
            <w:tcW w:w="2551" w:type="dxa"/>
            <w:vAlign w:val="center"/>
          </w:tcPr>
          <w:p>
            <w:pPr>
              <w:pStyle w:val="16"/>
            </w:pPr>
            <w:r>
              <w:t>912.8元/人</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提升家庭可持续发展能力</w:t>
            </w:r>
          </w:p>
        </w:tc>
        <w:tc>
          <w:tcPr>
            <w:tcW w:w="2835" w:type="dxa"/>
            <w:vAlign w:val="center"/>
          </w:tcPr>
          <w:p>
            <w:pPr>
              <w:pStyle w:val="16"/>
            </w:pPr>
            <w:r>
              <w:t>对疾病做到早发现早治疗，减轻家庭负担，提升可持续发展能力</w:t>
            </w:r>
          </w:p>
        </w:tc>
        <w:tc>
          <w:tcPr>
            <w:tcW w:w="2551" w:type="dxa"/>
            <w:vAlign w:val="center"/>
          </w:tcPr>
          <w:p>
            <w:pPr>
              <w:pStyle w:val="16"/>
            </w:pPr>
            <w:r>
              <w:t>对疾病做到早发现早治疗，减轻家庭负担，提升可持续发展能力</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满意度调查</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56、信息化建设、网络通信费专项资金绩效目标表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1.完成保密系统维护升级1套，软硬件采购10个，租用线路2条，租用云存储18T，购买架设局域网网络线路60条等，保障系统正常运行，为业务开展提高支撑。</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专线数量</w:t>
            </w:r>
          </w:p>
        </w:tc>
        <w:tc>
          <w:tcPr>
            <w:tcW w:w="2835" w:type="dxa"/>
            <w:vAlign w:val="center"/>
          </w:tcPr>
          <w:p>
            <w:pPr>
              <w:pStyle w:val="16"/>
            </w:pPr>
            <w:r>
              <w:t>租用办公专线的数量</w:t>
            </w:r>
          </w:p>
        </w:tc>
        <w:tc>
          <w:tcPr>
            <w:tcW w:w="2551" w:type="dxa"/>
            <w:vAlign w:val="center"/>
          </w:tcPr>
          <w:p>
            <w:pPr>
              <w:pStyle w:val="16"/>
            </w:pPr>
            <w:r>
              <w:t>≥2条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购买保密设备数量</w:t>
            </w:r>
          </w:p>
        </w:tc>
        <w:tc>
          <w:tcPr>
            <w:tcW w:w="2835" w:type="dxa"/>
            <w:vAlign w:val="center"/>
          </w:tcPr>
          <w:p>
            <w:pPr>
              <w:pStyle w:val="16"/>
            </w:pPr>
            <w:r>
              <w:t>保密设备购买数量</w:t>
            </w:r>
          </w:p>
        </w:tc>
        <w:tc>
          <w:tcPr>
            <w:tcW w:w="2551" w:type="dxa"/>
            <w:vAlign w:val="center"/>
          </w:tcPr>
          <w:p>
            <w:pPr>
              <w:pStyle w:val="16"/>
            </w:pPr>
            <w:r>
              <w:t>≥1套</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升级数字会议数量</w:t>
            </w:r>
          </w:p>
        </w:tc>
        <w:tc>
          <w:tcPr>
            <w:tcW w:w="2835" w:type="dxa"/>
            <w:vAlign w:val="center"/>
          </w:tcPr>
          <w:p>
            <w:pPr>
              <w:pStyle w:val="16"/>
            </w:pPr>
            <w:r>
              <w:t>升级数字会议设备数量</w:t>
            </w:r>
          </w:p>
        </w:tc>
        <w:tc>
          <w:tcPr>
            <w:tcW w:w="2551" w:type="dxa"/>
            <w:vAlign w:val="center"/>
          </w:tcPr>
          <w:p>
            <w:pPr>
              <w:pStyle w:val="16"/>
            </w:pPr>
            <w:r>
              <w:t>≥1套</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更换维修硬件数量</w:t>
            </w:r>
          </w:p>
        </w:tc>
        <w:tc>
          <w:tcPr>
            <w:tcW w:w="2835" w:type="dxa"/>
            <w:vAlign w:val="center"/>
          </w:tcPr>
          <w:p>
            <w:pPr>
              <w:pStyle w:val="16"/>
            </w:pPr>
            <w:r>
              <w:t>对损坏的硬件进行更换数量</w:t>
            </w:r>
          </w:p>
        </w:tc>
        <w:tc>
          <w:tcPr>
            <w:tcW w:w="2551" w:type="dxa"/>
            <w:vAlign w:val="center"/>
          </w:tcPr>
          <w:p>
            <w:pPr>
              <w:pStyle w:val="16"/>
            </w:pPr>
            <w:r>
              <w:t>≥2个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产品合格率</w:t>
            </w:r>
          </w:p>
        </w:tc>
        <w:tc>
          <w:tcPr>
            <w:tcW w:w="2835" w:type="dxa"/>
            <w:vAlign w:val="center"/>
          </w:tcPr>
          <w:p>
            <w:pPr>
              <w:pStyle w:val="16"/>
            </w:pPr>
            <w:r>
              <w:t>购买的产品数量占总采购数量的率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设备维修及时率</w:t>
            </w:r>
          </w:p>
        </w:tc>
        <w:tc>
          <w:tcPr>
            <w:tcW w:w="2835" w:type="dxa"/>
            <w:vAlign w:val="center"/>
          </w:tcPr>
          <w:p>
            <w:pPr>
              <w:pStyle w:val="16"/>
            </w:pPr>
            <w:r>
              <w:t>及时维修损坏设备占总维修设备的率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信息化建设、网络通信费所需资金</w:t>
            </w:r>
          </w:p>
        </w:tc>
        <w:tc>
          <w:tcPr>
            <w:tcW w:w="2835" w:type="dxa"/>
            <w:vAlign w:val="center"/>
          </w:tcPr>
          <w:p>
            <w:pPr>
              <w:pStyle w:val="16"/>
            </w:pPr>
            <w:r>
              <w:t>信息化建设、网络通信费所需资金</w:t>
            </w:r>
          </w:p>
        </w:tc>
        <w:tc>
          <w:tcPr>
            <w:tcW w:w="2551" w:type="dxa"/>
            <w:vAlign w:val="center"/>
          </w:tcPr>
          <w:p>
            <w:pPr>
              <w:pStyle w:val="16"/>
            </w:pPr>
            <w:r>
              <w:t>20万元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网络安全事件发生率</w:t>
            </w:r>
          </w:p>
        </w:tc>
        <w:tc>
          <w:tcPr>
            <w:tcW w:w="2835" w:type="dxa"/>
            <w:vAlign w:val="center"/>
          </w:tcPr>
          <w:p>
            <w:pPr>
              <w:pStyle w:val="16"/>
            </w:pPr>
            <w:r>
              <w:t>网络不安全事件发生数小于1次</w:t>
            </w:r>
          </w:p>
        </w:tc>
        <w:tc>
          <w:tcPr>
            <w:tcW w:w="2551" w:type="dxa"/>
            <w:vAlign w:val="center"/>
          </w:tcPr>
          <w:p>
            <w:pPr>
              <w:pStyle w:val="16"/>
            </w:pPr>
            <w:r>
              <w:t>≤1次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保障卫健系统网络运行安全</w:t>
            </w:r>
          </w:p>
        </w:tc>
        <w:tc>
          <w:tcPr>
            <w:tcW w:w="2835" w:type="dxa"/>
            <w:vAlign w:val="center"/>
          </w:tcPr>
          <w:p>
            <w:pPr>
              <w:pStyle w:val="16"/>
            </w:pPr>
            <w:r>
              <w:t>保障卫健系统网络运行安全</w:t>
            </w:r>
          </w:p>
        </w:tc>
        <w:tc>
          <w:tcPr>
            <w:tcW w:w="2551" w:type="dxa"/>
            <w:vAlign w:val="center"/>
          </w:tcPr>
          <w:p>
            <w:pPr>
              <w:pStyle w:val="16"/>
            </w:pPr>
            <w:r>
              <w:t>保障安全</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受益群众满意度</w:t>
            </w:r>
          </w:p>
        </w:tc>
        <w:tc>
          <w:tcPr>
            <w:tcW w:w="2551" w:type="dxa"/>
            <w:vAlign w:val="center"/>
          </w:tcPr>
          <w:p>
            <w:pPr>
              <w:pStyle w:val="16"/>
            </w:pPr>
            <w:r>
              <w:t>≥95%</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57、医疗服务经费绩效目标表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1.保障全区各级政府办医院正常运转，提高医护人员积极性。</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接受补助的医疗机构数量</w:t>
            </w:r>
          </w:p>
        </w:tc>
        <w:tc>
          <w:tcPr>
            <w:tcW w:w="2835" w:type="dxa"/>
            <w:vAlign w:val="center"/>
          </w:tcPr>
          <w:p>
            <w:pPr>
              <w:pStyle w:val="16"/>
            </w:pPr>
            <w:r>
              <w:t>接受补助的单位数量</w:t>
            </w:r>
          </w:p>
        </w:tc>
        <w:tc>
          <w:tcPr>
            <w:tcW w:w="2551" w:type="dxa"/>
            <w:vAlign w:val="center"/>
          </w:tcPr>
          <w:p>
            <w:pPr>
              <w:pStyle w:val="16"/>
            </w:pPr>
            <w:r>
              <w:t>≥8个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补助成本</w:t>
            </w:r>
          </w:p>
        </w:tc>
        <w:tc>
          <w:tcPr>
            <w:tcW w:w="2835" w:type="dxa"/>
            <w:vAlign w:val="center"/>
          </w:tcPr>
          <w:p>
            <w:pPr>
              <w:pStyle w:val="16"/>
            </w:pPr>
            <w:r>
              <w:t>服务经费补助成本</w:t>
            </w:r>
          </w:p>
        </w:tc>
        <w:tc>
          <w:tcPr>
            <w:tcW w:w="2551" w:type="dxa"/>
            <w:vAlign w:val="center"/>
          </w:tcPr>
          <w:p>
            <w:pPr>
              <w:pStyle w:val="16"/>
            </w:pPr>
            <w:r>
              <w:t>362.5万元</w:t>
            </w:r>
          </w:p>
        </w:tc>
        <w:tc>
          <w:tcPr>
            <w:tcW w:w="2268" w:type="dxa"/>
            <w:vAlign w:val="center"/>
          </w:tcPr>
          <w:p>
            <w:pPr>
              <w:pStyle w:val="16"/>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补助资金时效性</w:t>
            </w:r>
          </w:p>
        </w:tc>
        <w:tc>
          <w:tcPr>
            <w:tcW w:w="2835" w:type="dxa"/>
            <w:vAlign w:val="center"/>
          </w:tcPr>
          <w:p>
            <w:pPr>
              <w:pStyle w:val="16"/>
            </w:pPr>
            <w:r>
              <w:t>2022年度补助资金及时性</w:t>
            </w:r>
          </w:p>
        </w:tc>
        <w:tc>
          <w:tcPr>
            <w:tcW w:w="2551" w:type="dxa"/>
            <w:vAlign w:val="center"/>
          </w:tcPr>
          <w:p>
            <w:pPr>
              <w:pStyle w:val="16"/>
            </w:pPr>
            <w:r>
              <w:t>当年全部到达项目单位并执行完毕</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补助经费发放的精准性</w:t>
            </w:r>
          </w:p>
        </w:tc>
        <w:tc>
          <w:tcPr>
            <w:tcW w:w="2835" w:type="dxa"/>
            <w:vAlign w:val="center"/>
          </w:tcPr>
          <w:p>
            <w:pPr>
              <w:pStyle w:val="16"/>
            </w:pPr>
            <w:r>
              <w:t>我部门按规定发放项目资金至医疗机构的精准性</w:t>
            </w:r>
          </w:p>
        </w:tc>
        <w:tc>
          <w:tcPr>
            <w:tcW w:w="2551" w:type="dxa"/>
            <w:vAlign w:val="center"/>
          </w:tcPr>
          <w:p>
            <w:pPr>
              <w:pStyle w:val="16"/>
            </w:pPr>
            <w:r>
              <w:t>≥50%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基层医疗机构提供医疗服务水平</w:t>
            </w:r>
          </w:p>
        </w:tc>
        <w:tc>
          <w:tcPr>
            <w:tcW w:w="2835" w:type="dxa"/>
            <w:vAlign w:val="center"/>
          </w:tcPr>
          <w:p>
            <w:pPr>
              <w:pStyle w:val="16"/>
            </w:pPr>
            <w:r>
              <w:t>反映为患者提供基层医疗救治的能力和效果，实现基层医疗机构运行的稳定性，使群众实现当地就医。</w:t>
            </w:r>
          </w:p>
        </w:tc>
        <w:tc>
          <w:tcPr>
            <w:tcW w:w="2551" w:type="dxa"/>
            <w:vAlign w:val="center"/>
          </w:tcPr>
          <w:p>
            <w:pPr>
              <w:pStyle w:val="16"/>
            </w:pPr>
            <w:r>
              <w:t>显著提高</w:t>
            </w:r>
          </w:p>
        </w:tc>
        <w:tc>
          <w:tcPr>
            <w:tcW w:w="2268" w:type="dxa"/>
            <w:vAlign w:val="center"/>
          </w:tcPr>
          <w:p>
            <w:pPr>
              <w:pStyle w:val="16"/>
            </w:pPr>
            <w:r>
              <w:t>历史统计标准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接受补助单位的满意度</w:t>
            </w:r>
          </w:p>
        </w:tc>
        <w:tc>
          <w:tcPr>
            <w:tcW w:w="2835" w:type="dxa"/>
            <w:vAlign w:val="center"/>
          </w:tcPr>
          <w:p>
            <w:pPr>
              <w:pStyle w:val="16"/>
            </w:pPr>
            <w:r>
              <w:t>满意或较满意的单位占总接受补助的医疗机构的比例</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58、医用耗材零差率销售补助绩效目标表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1.用于补偿公立医院取消医用耗材加成后减少的部分合理性收入。</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财政补贴成本</w:t>
            </w:r>
          </w:p>
        </w:tc>
        <w:tc>
          <w:tcPr>
            <w:tcW w:w="2835" w:type="dxa"/>
            <w:vAlign w:val="center"/>
          </w:tcPr>
          <w:p>
            <w:pPr>
              <w:pStyle w:val="16"/>
            </w:pPr>
            <w:r>
              <w:t>财政补贴取消耗材加成的成本</w:t>
            </w:r>
          </w:p>
        </w:tc>
        <w:tc>
          <w:tcPr>
            <w:tcW w:w="2551" w:type="dxa"/>
            <w:vAlign w:val="center"/>
          </w:tcPr>
          <w:p>
            <w:pPr>
              <w:pStyle w:val="16"/>
            </w:pPr>
            <w:r>
              <w:t>≥1054万元</w:t>
            </w:r>
          </w:p>
        </w:tc>
        <w:tc>
          <w:tcPr>
            <w:tcW w:w="2268"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取消耗材加成医院数量</w:t>
            </w:r>
          </w:p>
        </w:tc>
        <w:tc>
          <w:tcPr>
            <w:tcW w:w="2835" w:type="dxa"/>
            <w:vAlign w:val="center"/>
          </w:tcPr>
          <w:p>
            <w:pPr>
              <w:pStyle w:val="16"/>
            </w:pPr>
            <w:r>
              <w:t>取消耗材加成医院数量</w:t>
            </w:r>
          </w:p>
        </w:tc>
        <w:tc>
          <w:tcPr>
            <w:tcW w:w="2551" w:type="dxa"/>
            <w:vAlign w:val="center"/>
          </w:tcPr>
          <w:p>
            <w:pPr>
              <w:pStyle w:val="16"/>
            </w:pPr>
            <w:r>
              <w:t>17所</w:t>
            </w:r>
          </w:p>
        </w:tc>
        <w:tc>
          <w:tcPr>
            <w:tcW w:w="2268"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资金拨付</w:t>
            </w:r>
          </w:p>
        </w:tc>
        <w:tc>
          <w:tcPr>
            <w:tcW w:w="2835" w:type="dxa"/>
            <w:vAlign w:val="center"/>
          </w:tcPr>
          <w:p>
            <w:pPr>
              <w:pStyle w:val="16"/>
            </w:pPr>
            <w:r>
              <w:t>资金足额拨入医疗机构</w:t>
            </w:r>
          </w:p>
        </w:tc>
        <w:tc>
          <w:tcPr>
            <w:tcW w:w="2551" w:type="dxa"/>
            <w:vAlign w:val="center"/>
          </w:tcPr>
          <w:p>
            <w:pPr>
              <w:pStyle w:val="16"/>
            </w:pPr>
            <w:r>
              <w:t>100%</w:t>
            </w:r>
          </w:p>
        </w:tc>
        <w:tc>
          <w:tcPr>
            <w:tcW w:w="2268"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耗材零差销售补助发放率</w:t>
            </w:r>
          </w:p>
        </w:tc>
        <w:tc>
          <w:tcPr>
            <w:tcW w:w="2835" w:type="dxa"/>
            <w:vAlign w:val="center"/>
          </w:tcPr>
          <w:p>
            <w:pPr>
              <w:pStyle w:val="16"/>
            </w:pPr>
            <w:r>
              <w:t>拨付至各医疗机构的耗材零差补助到位率</w:t>
            </w:r>
          </w:p>
        </w:tc>
        <w:tc>
          <w:tcPr>
            <w:tcW w:w="2551" w:type="dxa"/>
            <w:vAlign w:val="center"/>
          </w:tcPr>
          <w:p>
            <w:pPr>
              <w:pStyle w:val="16"/>
            </w:pPr>
            <w:r>
              <w:t>100%</w:t>
            </w:r>
          </w:p>
        </w:tc>
        <w:tc>
          <w:tcPr>
            <w:tcW w:w="2268"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社会稳定水平</w:t>
            </w:r>
          </w:p>
        </w:tc>
        <w:tc>
          <w:tcPr>
            <w:tcW w:w="2835" w:type="dxa"/>
            <w:vAlign w:val="center"/>
          </w:tcPr>
          <w:p>
            <w:pPr>
              <w:pStyle w:val="16"/>
            </w:pPr>
            <w:r>
              <w:t>通过实施取消医用耗材加成促进社会稳定水平逐步提高</w:t>
            </w:r>
          </w:p>
        </w:tc>
        <w:tc>
          <w:tcPr>
            <w:tcW w:w="2551" w:type="dxa"/>
            <w:vAlign w:val="center"/>
          </w:tcPr>
          <w:p>
            <w:pPr>
              <w:pStyle w:val="16"/>
            </w:pPr>
            <w:r>
              <w:t>通过实施取消医用耗材加成促进社会稳定水平逐步提高</w:t>
            </w:r>
          </w:p>
          <w:p>
            <w:pPr>
              <w:pStyle w:val="16"/>
            </w:pPr>
          </w:p>
        </w:tc>
        <w:tc>
          <w:tcPr>
            <w:tcW w:w="2268"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家庭发展能力</w:t>
            </w:r>
          </w:p>
        </w:tc>
        <w:tc>
          <w:tcPr>
            <w:tcW w:w="2835" w:type="dxa"/>
            <w:vAlign w:val="center"/>
          </w:tcPr>
          <w:p>
            <w:pPr>
              <w:pStyle w:val="16"/>
            </w:pPr>
            <w:r>
              <w:t>取消医用耗材加成，减轻家庭负担</w:t>
            </w:r>
          </w:p>
        </w:tc>
        <w:tc>
          <w:tcPr>
            <w:tcW w:w="2551" w:type="dxa"/>
            <w:vAlign w:val="center"/>
          </w:tcPr>
          <w:p>
            <w:pPr>
              <w:pStyle w:val="16"/>
            </w:pPr>
            <w:r>
              <w:t>取消医用耗材加成，减轻家庭负担</w:t>
            </w:r>
          </w:p>
          <w:p>
            <w:pPr>
              <w:pStyle w:val="16"/>
            </w:pPr>
          </w:p>
        </w:tc>
        <w:tc>
          <w:tcPr>
            <w:tcW w:w="2268"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满意人数占调查人数比率</w:t>
            </w:r>
          </w:p>
        </w:tc>
        <w:tc>
          <w:tcPr>
            <w:tcW w:w="2551" w:type="dxa"/>
            <w:vAlign w:val="center"/>
          </w:tcPr>
          <w:p>
            <w:pPr>
              <w:pStyle w:val="16"/>
            </w:pPr>
            <w:r>
              <w:t>≥98%</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59、疫情防控费用绩效目标表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1.止我区疫情发生及蔓延，保障辖区内人民群众健康安全。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保障隔离点数量</w:t>
            </w:r>
          </w:p>
        </w:tc>
        <w:tc>
          <w:tcPr>
            <w:tcW w:w="2835" w:type="dxa"/>
            <w:vAlign w:val="center"/>
          </w:tcPr>
          <w:p>
            <w:pPr>
              <w:pStyle w:val="16"/>
            </w:pPr>
            <w:r>
              <w:t>为应对疫情我区启用入境集中隔离点和方舱医院数量</w:t>
            </w:r>
          </w:p>
        </w:tc>
        <w:tc>
          <w:tcPr>
            <w:tcW w:w="2551" w:type="dxa"/>
            <w:vAlign w:val="center"/>
          </w:tcPr>
          <w:p>
            <w:pPr>
              <w:pStyle w:val="16"/>
            </w:pPr>
            <w:r>
              <w:t>≥30个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住宿费标准</w:t>
            </w:r>
          </w:p>
        </w:tc>
        <w:tc>
          <w:tcPr>
            <w:tcW w:w="2835" w:type="dxa"/>
            <w:vAlign w:val="center"/>
          </w:tcPr>
          <w:p>
            <w:pPr>
              <w:pStyle w:val="16"/>
            </w:pPr>
            <w:r>
              <w:t>住宿费标准</w:t>
            </w:r>
          </w:p>
        </w:tc>
        <w:tc>
          <w:tcPr>
            <w:tcW w:w="2551" w:type="dxa"/>
            <w:vAlign w:val="center"/>
          </w:tcPr>
          <w:p>
            <w:pPr>
              <w:pStyle w:val="16"/>
            </w:pPr>
            <w:r>
              <w:t>根据保障方案具体签订协议</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伙食费标准</w:t>
            </w:r>
          </w:p>
        </w:tc>
        <w:tc>
          <w:tcPr>
            <w:tcW w:w="2835" w:type="dxa"/>
            <w:vAlign w:val="center"/>
          </w:tcPr>
          <w:p>
            <w:pPr>
              <w:pStyle w:val="16"/>
            </w:pPr>
            <w:r>
              <w:t>伙食费标准</w:t>
            </w:r>
          </w:p>
        </w:tc>
        <w:tc>
          <w:tcPr>
            <w:tcW w:w="2551" w:type="dxa"/>
            <w:vAlign w:val="center"/>
          </w:tcPr>
          <w:p>
            <w:pPr>
              <w:pStyle w:val="16"/>
            </w:pPr>
            <w:r>
              <w:t>根据保障方案具体签订协议</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正常运转率</w:t>
            </w:r>
          </w:p>
        </w:tc>
        <w:tc>
          <w:tcPr>
            <w:tcW w:w="2835" w:type="dxa"/>
            <w:vAlign w:val="center"/>
          </w:tcPr>
          <w:p>
            <w:pPr>
              <w:pStyle w:val="16"/>
            </w:pPr>
            <w:r>
              <w:t>集中隔离点运转率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任务完成及时率</w:t>
            </w:r>
          </w:p>
        </w:tc>
        <w:tc>
          <w:tcPr>
            <w:tcW w:w="2835" w:type="dxa"/>
            <w:vAlign w:val="center"/>
          </w:tcPr>
          <w:p>
            <w:pPr>
              <w:pStyle w:val="16"/>
            </w:pPr>
            <w:r>
              <w:t>隔离点对隔离人员及工作人员食宿保障率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保证卫健系统各单位正常运转</w:t>
            </w:r>
          </w:p>
        </w:tc>
        <w:tc>
          <w:tcPr>
            <w:tcW w:w="2835" w:type="dxa"/>
            <w:vAlign w:val="center"/>
          </w:tcPr>
          <w:p>
            <w:pPr>
              <w:pStyle w:val="16"/>
            </w:pPr>
            <w:r>
              <w:t>保证卫健系统各单位职工基本利益，保障单位正常运转</w:t>
            </w:r>
          </w:p>
        </w:tc>
        <w:tc>
          <w:tcPr>
            <w:tcW w:w="2551" w:type="dxa"/>
            <w:vAlign w:val="center"/>
          </w:tcPr>
          <w:p>
            <w:pPr>
              <w:pStyle w:val="16"/>
            </w:pPr>
            <w:r>
              <w:t>保障基本利益、正常运转</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社会稳定状况</w:t>
            </w:r>
          </w:p>
        </w:tc>
        <w:tc>
          <w:tcPr>
            <w:tcW w:w="2835" w:type="dxa"/>
            <w:vAlign w:val="center"/>
          </w:tcPr>
          <w:p>
            <w:pPr>
              <w:pStyle w:val="16"/>
            </w:pPr>
            <w:r>
              <w:t>疫情发生后社会稳定状况，有无引起恐慌、抢购、抛售、谣言等造成社会不稳定因素</w:t>
            </w:r>
          </w:p>
        </w:tc>
        <w:tc>
          <w:tcPr>
            <w:tcW w:w="2551" w:type="dxa"/>
            <w:vAlign w:val="center"/>
          </w:tcPr>
          <w:p>
            <w:pPr>
              <w:pStyle w:val="16"/>
            </w:pPr>
            <w:r>
              <w:t>社会稳定</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疫情控制状况</w:t>
            </w:r>
          </w:p>
        </w:tc>
        <w:tc>
          <w:tcPr>
            <w:tcW w:w="2835" w:type="dxa"/>
            <w:vAlign w:val="center"/>
          </w:tcPr>
          <w:p>
            <w:pPr>
              <w:pStyle w:val="16"/>
            </w:pPr>
            <w:r>
              <w:t>对疫情的控制和蔓延情况</w:t>
            </w:r>
          </w:p>
        </w:tc>
        <w:tc>
          <w:tcPr>
            <w:tcW w:w="2551" w:type="dxa"/>
            <w:vAlign w:val="center"/>
          </w:tcPr>
          <w:p>
            <w:pPr>
              <w:pStyle w:val="16"/>
            </w:pPr>
            <w:r>
              <w:t>控制</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信息及时公开状况</w:t>
            </w:r>
          </w:p>
        </w:tc>
        <w:tc>
          <w:tcPr>
            <w:tcW w:w="2835" w:type="dxa"/>
            <w:vAlign w:val="center"/>
          </w:tcPr>
          <w:p>
            <w:pPr>
              <w:pStyle w:val="16"/>
            </w:pPr>
            <w:r>
              <w:t>公众知晓、信息透明和信息公开等情况</w:t>
            </w:r>
          </w:p>
        </w:tc>
        <w:tc>
          <w:tcPr>
            <w:tcW w:w="2551" w:type="dxa"/>
            <w:vAlign w:val="center"/>
          </w:tcPr>
          <w:p>
            <w:pPr>
              <w:pStyle w:val="16"/>
            </w:pPr>
            <w:r>
              <w:t>及时透明</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社会满意度</w:t>
            </w:r>
          </w:p>
        </w:tc>
        <w:tc>
          <w:tcPr>
            <w:tcW w:w="2835" w:type="dxa"/>
            <w:vAlign w:val="center"/>
          </w:tcPr>
          <w:p>
            <w:pPr>
              <w:pStyle w:val="16"/>
            </w:pPr>
            <w:r>
              <w:t>社会大众对突发疫情处置满意情况</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60、原“赤脚医生”养老补助绩效目标表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1.对辖区满60周岁申请符合条件的“赤脚医生”进行养老资金补助，资料由各辖区内乡镇卫生院每月核实、上报，业务科室汇总，项目全年执行。</w:t>
            </w:r>
          </w:p>
          <w:p>
            <w:pPr>
              <w:pStyle w:val="16"/>
            </w:pPr>
            <w:r>
              <w:t>2.符合条件的814名原“赤脚医生”发放养老补助，保障“赤脚医生”享受养老待遇。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补助赤脚医生人数</w:t>
            </w:r>
          </w:p>
        </w:tc>
        <w:tc>
          <w:tcPr>
            <w:tcW w:w="2835" w:type="dxa"/>
            <w:vAlign w:val="center"/>
          </w:tcPr>
          <w:p>
            <w:pPr>
              <w:pStyle w:val="16"/>
            </w:pPr>
            <w:r>
              <w:t>符合条件的领取原“赤脚医生”养老补助标准的人数</w:t>
            </w:r>
          </w:p>
        </w:tc>
        <w:tc>
          <w:tcPr>
            <w:tcW w:w="2551" w:type="dxa"/>
            <w:vAlign w:val="center"/>
          </w:tcPr>
          <w:p>
            <w:pPr>
              <w:pStyle w:val="16"/>
            </w:pPr>
            <w:r>
              <w:t>814人</w:t>
            </w:r>
          </w:p>
        </w:tc>
        <w:tc>
          <w:tcPr>
            <w:tcW w:w="2268" w:type="dxa"/>
            <w:vAlign w:val="center"/>
          </w:tcPr>
          <w:p>
            <w:pPr>
              <w:pStyle w:val="16"/>
            </w:pPr>
            <w:r>
              <w:t>已审核认定的2021年满60周岁的人数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赤脚医生补助标准</w:t>
            </w:r>
          </w:p>
        </w:tc>
        <w:tc>
          <w:tcPr>
            <w:tcW w:w="2835" w:type="dxa"/>
            <w:vAlign w:val="center"/>
          </w:tcPr>
          <w:p>
            <w:pPr>
              <w:pStyle w:val="16"/>
            </w:pPr>
            <w:r>
              <w:t>按服务年限发放补助</w:t>
            </w:r>
          </w:p>
        </w:tc>
        <w:tc>
          <w:tcPr>
            <w:tcW w:w="2551" w:type="dxa"/>
            <w:vAlign w:val="center"/>
          </w:tcPr>
          <w:p>
            <w:pPr>
              <w:pStyle w:val="16"/>
            </w:pPr>
            <w:r>
              <w:t>按规定发放</w:t>
            </w:r>
          </w:p>
        </w:tc>
        <w:tc>
          <w:tcPr>
            <w:tcW w:w="2268" w:type="dxa"/>
            <w:vAlign w:val="center"/>
          </w:tcPr>
          <w:p>
            <w:pPr>
              <w:pStyle w:val="16"/>
            </w:pPr>
            <w:r>
              <w:t>石家庄市鹿泉区人民政府办公室关于印发鹿泉区原“赤脚医生”养老补助实施方案的通知   鹿政办【2016】12号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赤脚医生补助发放覆盖率</w:t>
            </w:r>
          </w:p>
        </w:tc>
        <w:tc>
          <w:tcPr>
            <w:tcW w:w="2835" w:type="dxa"/>
            <w:vAlign w:val="center"/>
          </w:tcPr>
          <w:p>
            <w:pPr>
              <w:pStyle w:val="16"/>
            </w:pPr>
            <w:r>
              <w:t>已发放人数占应发放人数比例</w:t>
            </w:r>
          </w:p>
        </w:tc>
        <w:tc>
          <w:tcPr>
            <w:tcW w:w="2551" w:type="dxa"/>
            <w:vAlign w:val="center"/>
          </w:tcPr>
          <w:p>
            <w:pPr>
              <w:pStyle w:val="16"/>
            </w:pPr>
            <w:r>
              <w:t>100%</w:t>
            </w:r>
          </w:p>
        </w:tc>
        <w:tc>
          <w:tcPr>
            <w:tcW w:w="2268" w:type="dxa"/>
            <w:vAlign w:val="center"/>
          </w:tcPr>
          <w:p>
            <w:pPr>
              <w:pStyle w:val="16"/>
            </w:pPr>
            <w:r>
              <w:t>石家庄市鹿泉区人民政府办公室关于印发鹿泉区原“赤脚医生”养老补助实施方案的通知   鹿政办【2016】12号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赤脚医生补助发放时间</w:t>
            </w:r>
          </w:p>
        </w:tc>
        <w:tc>
          <w:tcPr>
            <w:tcW w:w="2835" w:type="dxa"/>
            <w:vAlign w:val="center"/>
          </w:tcPr>
          <w:p>
            <w:pPr>
              <w:pStyle w:val="16"/>
            </w:pPr>
            <w:r>
              <w:t>每月将项目资金及时发放至原“赤脚医生”手中</w:t>
            </w:r>
          </w:p>
        </w:tc>
        <w:tc>
          <w:tcPr>
            <w:tcW w:w="2551" w:type="dxa"/>
            <w:vAlign w:val="center"/>
          </w:tcPr>
          <w:p>
            <w:pPr>
              <w:pStyle w:val="16"/>
            </w:pPr>
            <w:r>
              <w:t>每月发放</w:t>
            </w:r>
          </w:p>
        </w:tc>
        <w:tc>
          <w:tcPr>
            <w:tcW w:w="2268" w:type="dxa"/>
            <w:vAlign w:val="center"/>
          </w:tcPr>
          <w:p>
            <w:pPr>
              <w:pStyle w:val="16"/>
            </w:pPr>
            <w:r>
              <w:t>石家庄市鹿泉区人民政府办公室关于印发鹿泉区原“赤脚医生”养老补助实施方案的通知   鹿政办【2016】12号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长期影响</w:t>
            </w:r>
          </w:p>
        </w:tc>
        <w:tc>
          <w:tcPr>
            <w:tcW w:w="2835" w:type="dxa"/>
            <w:vAlign w:val="center"/>
          </w:tcPr>
          <w:p>
            <w:pPr>
              <w:pStyle w:val="16"/>
            </w:pPr>
            <w:r>
              <w:t>能够长期较好地满足原“赤脚医生”对基本生活需求。</w:t>
            </w:r>
          </w:p>
        </w:tc>
        <w:tc>
          <w:tcPr>
            <w:tcW w:w="2551" w:type="dxa"/>
            <w:vAlign w:val="center"/>
          </w:tcPr>
          <w:p>
            <w:pPr>
              <w:pStyle w:val="16"/>
            </w:pPr>
            <w:r>
              <w:t>能够长期较好地改善原“赤脚医生”对基本生活需求。</w:t>
            </w:r>
          </w:p>
        </w:tc>
        <w:tc>
          <w:tcPr>
            <w:tcW w:w="2268" w:type="dxa"/>
            <w:vAlign w:val="center"/>
          </w:tcPr>
          <w:p>
            <w:pPr>
              <w:pStyle w:val="16"/>
            </w:pPr>
            <w:r>
              <w:t>赤脚医生调查问卷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赤脚医生满意度</w:t>
            </w:r>
          </w:p>
        </w:tc>
        <w:tc>
          <w:tcPr>
            <w:tcW w:w="2835" w:type="dxa"/>
            <w:vAlign w:val="center"/>
          </w:tcPr>
          <w:p>
            <w:pPr>
              <w:pStyle w:val="16"/>
            </w:pPr>
            <w:r>
              <w:t>满意或较满意的赤脚医生占总受访赤脚医生对的比率</w:t>
            </w:r>
          </w:p>
        </w:tc>
        <w:tc>
          <w:tcPr>
            <w:tcW w:w="2551" w:type="dxa"/>
            <w:vAlign w:val="center"/>
          </w:tcPr>
          <w:p>
            <w:pPr>
              <w:pStyle w:val="16"/>
            </w:pPr>
            <w:r>
              <w:t>≥95%</w:t>
            </w:r>
          </w:p>
        </w:tc>
        <w:tc>
          <w:tcPr>
            <w:tcW w:w="2268" w:type="dxa"/>
            <w:vAlign w:val="center"/>
          </w:tcPr>
          <w:p>
            <w:pPr>
              <w:pStyle w:val="16"/>
            </w:pPr>
            <w:r>
              <w:t>满意度调查问卷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61、孕妇耳聋基因免费筛查项目绩效目标表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1.预计筛查4500人次，对孕产妇进行耳聋基因筛查，减少新生儿耳聋问题，提升出生人口素质。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筛查人次</w:t>
            </w:r>
          </w:p>
        </w:tc>
        <w:tc>
          <w:tcPr>
            <w:tcW w:w="2835" w:type="dxa"/>
            <w:vAlign w:val="center"/>
          </w:tcPr>
          <w:p>
            <w:pPr>
              <w:pStyle w:val="16"/>
            </w:pPr>
            <w:r>
              <w:t>完成孕妇耳聋基因筛查人次</w:t>
            </w:r>
          </w:p>
        </w:tc>
        <w:tc>
          <w:tcPr>
            <w:tcW w:w="2551" w:type="dxa"/>
            <w:vAlign w:val="center"/>
          </w:tcPr>
          <w:p>
            <w:pPr>
              <w:pStyle w:val="16"/>
            </w:pPr>
            <w:r>
              <w:t>≥4500人次</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任务完成率</w:t>
            </w:r>
          </w:p>
        </w:tc>
        <w:tc>
          <w:tcPr>
            <w:tcW w:w="2835" w:type="dxa"/>
            <w:vAlign w:val="center"/>
          </w:tcPr>
          <w:p>
            <w:pPr>
              <w:pStyle w:val="16"/>
            </w:pPr>
            <w:r>
              <w:t>完成上级下达任务率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12月31日前顺利开展并完成项目任务</w:t>
            </w:r>
          </w:p>
        </w:tc>
        <w:tc>
          <w:tcPr>
            <w:tcW w:w="2551" w:type="dxa"/>
            <w:vAlign w:val="center"/>
          </w:tcPr>
          <w:p>
            <w:pPr>
              <w:pStyle w:val="16"/>
            </w:pPr>
            <w:r>
              <w:t>12月31日前顺利开展并完成项目任务</w:t>
            </w:r>
          </w:p>
          <w:p>
            <w:pPr>
              <w:pStyle w:val="16"/>
            </w:pP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筛查成本</w:t>
            </w:r>
          </w:p>
        </w:tc>
        <w:tc>
          <w:tcPr>
            <w:tcW w:w="2835" w:type="dxa"/>
            <w:vAlign w:val="center"/>
          </w:tcPr>
          <w:p>
            <w:pPr>
              <w:pStyle w:val="16"/>
            </w:pPr>
            <w:r>
              <w:t>每人次筛查成本费用</w:t>
            </w:r>
          </w:p>
        </w:tc>
        <w:tc>
          <w:tcPr>
            <w:tcW w:w="2551" w:type="dxa"/>
            <w:vAlign w:val="center"/>
          </w:tcPr>
          <w:p>
            <w:pPr>
              <w:pStyle w:val="16"/>
            </w:pPr>
            <w:r>
              <w:t>138元/人</w:t>
            </w:r>
          </w:p>
        </w:tc>
        <w:tc>
          <w:tcPr>
            <w:tcW w:w="2268" w:type="dxa"/>
            <w:vAlign w:val="center"/>
          </w:tcPr>
          <w:p>
            <w:pPr>
              <w:pStyle w:val="16"/>
            </w:pPr>
            <w:r>
              <w:t>收费标准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提升家庭可持续发展能力</w:t>
            </w:r>
          </w:p>
        </w:tc>
        <w:tc>
          <w:tcPr>
            <w:tcW w:w="2835" w:type="dxa"/>
            <w:vAlign w:val="center"/>
          </w:tcPr>
          <w:p>
            <w:pPr>
              <w:pStyle w:val="16"/>
            </w:pPr>
            <w:r>
              <w:t>对疾病做到早发现早治疗，减轻家庭负担，提升可持续发展能力</w:t>
            </w:r>
          </w:p>
        </w:tc>
        <w:tc>
          <w:tcPr>
            <w:tcW w:w="2551" w:type="dxa"/>
            <w:vAlign w:val="center"/>
          </w:tcPr>
          <w:p>
            <w:pPr>
              <w:pStyle w:val="16"/>
            </w:pPr>
            <w:r>
              <w:t>对疾病做到早发现早治疗，减轻家庭负担，提升可持续发展能力</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满意度调查</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62、中医事业特色投入绩效目标表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1.目标内容1购置中医治疗仪3台，提升中医治疗效果。</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购置设备的数量</w:t>
            </w:r>
          </w:p>
        </w:tc>
        <w:tc>
          <w:tcPr>
            <w:tcW w:w="2835" w:type="dxa"/>
            <w:vAlign w:val="center"/>
          </w:tcPr>
          <w:p>
            <w:pPr>
              <w:pStyle w:val="16"/>
            </w:pPr>
            <w:r>
              <w:t>购置中医设备经颅超声电疗仪2台，光电治疗仪1台</w:t>
            </w:r>
          </w:p>
        </w:tc>
        <w:tc>
          <w:tcPr>
            <w:tcW w:w="2551" w:type="dxa"/>
            <w:vAlign w:val="center"/>
          </w:tcPr>
          <w:p>
            <w:pPr>
              <w:pStyle w:val="16"/>
            </w:pPr>
            <w:r>
              <w:t>3台</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设备购置部分成本</w:t>
            </w:r>
          </w:p>
        </w:tc>
        <w:tc>
          <w:tcPr>
            <w:tcW w:w="2551" w:type="dxa"/>
            <w:vAlign w:val="center"/>
          </w:tcPr>
          <w:p>
            <w:pPr>
              <w:pStyle w:val="16"/>
            </w:pPr>
            <w:r>
              <w:t>20万元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采购设备验收合格率</w:t>
            </w:r>
          </w:p>
        </w:tc>
        <w:tc>
          <w:tcPr>
            <w:tcW w:w="2835" w:type="dxa"/>
            <w:vAlign w:val="center"/>
          </w:tcPr>
          <w:p>
            <w:pPr>
              <w:pStyle w:val="16"/>
            </w:pPr>
            <w:r>
              <w:t>采购设备验收的合格率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2022年10月31日之前三台设备采购并且调试完毕，验收合格使用。</w:t>
            </w:r>
          </w:p>
        </w:tc>
        <w:tc>
          <w:tcPr>
            <w:tcW w:w="2551" w:type="dxa"/>
            <w:vAlign w:val="center"/>
          </w:tcPr>
          <w:p>
            <w:pPr>
              <w:pStyle w:val="16"/>
            </w:pPr>
            <w:r>
              <w:t>2022年10月31日之前三台设备采购并且调试完毕，验收合格使用。</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设备使用率</w:t>
            </w:r>
          </w:p>
        </w:tc>
        <w:tc>
          <w:tcPr>
            <w:tcW w:w="2835" w:type="dxa"/>
            <w:vAlign w:val="center"/>
          </w:tcPr>
          <w:p>
            <w:pPr>
              <w:pStyle w:val="16"/>
            </w:pPr>
            <w:r>
              <w:t>设备购置完成后投入使用率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满意或较满意的患者占此项检查的比率</w:t>
            </w:r>
          </w:p>
        </w:tc>
        <w:tc>
          <w:tcPr>
            <w:tcW w:w="2551" w:type="dxa"/>
            <w:vAlign w:val="center"/>
          </w:tcPr>
          <w:p>
            <w:pPr>
              <w:pStyle w:val="16"/>
            </w:pPr>
            <w:r>
              <w:t>≥98%</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63、2023黑热病监测防控费绩效目标表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1.目标内容1：开展目标村家养犬只利什曼原虫检测和目标村环境白蛉监测，倡导开展爱国卫生运动和重点区域灭白蛉行动。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目标村家养犬只利什曼原虫检测率</w:t>
            </w:r>
          </w:p>
        </w:tc>
        <w:tc>
          <w:tcPr>
            <w:tcW w:w="2835" w:type="dxa"/>
            <w:vAlign w:val="center"/>
          </w:tcPr>
          <w:p>
            <w:pPr>
              <w:pStyle w:val="16"/>
            </w:pPr>
            <w:r>
              <w:t>目标村家养犬只利什曼原虫检测率</w:t>
            </w:r>
          </w:p>
        </w:tc>
        <w:tc>
          <w:tcPr>
            <w:tcW w:w="2551" w:type="dxa"/>
            <w:vAlign w:val="center"/>
          </w:tcPr>
          <w:p>
            <w:pPr>
              <w:pStyle w:val="16"/>
            </w:pPr>
            <w:r>
              <w:t>≥98%</w:t>
            </w:r>
          </w:p>
        </w:tc>
        <w:tc>
          <w:tcPr>
            <w:tcW w:w="2268" w:type="dxa"/>
            <w:vAlign w:val="center"/>
          </w:tcPr>
          <w:p>
            <w:pPr>
              <w:pStyle w:val="16"/>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目标村环境白蛉监测率</w:t>
            </w:r>
          </w:p>
        </w:tc>
        <w:tc>
          <w:tcPr>
            <w:tcW w:w="2835" w:type="dxa"/>
            <w:vAlign w:val="center"/>
          </w:tcPr>
          <w:p>
            <w:pPr>
              <w:pStyle w:val="16"/>
            </w:pPr>
            <w:r>
              <w:t>目标村环境白蛉监测率</w:t>
            </w:r>
          </w:p>
        </w:tc>
        <w:tc>
          <w:tcPr>
            <w:tcW w:w="2551" w:type="dxa"/>
            <w:vAlign w:val="center"/>
          </w:tcPr>
          <w:p>
            <w:pPr>
              <w:pStyle w:val="16"/>
            </w:pPr>
            <w:r>
              <w:t>100%</w:t>
            </w:r>
          </w:p>
        </w:tc>
        <w:tc>
          <w:tcPr>
            <w:tcW w:w="2268" w:type="dxa"/>
            <w:vAlign w:val="center"/>
          </w:tcPr>
          <w:p>
            <w:pPr>
              <w:pStyle w:val="16"/>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任务完成率</w:t>
            </w:r>
          </w:p>
        </w:tc>
        <w:tc>
          <w:tcPr>
            <w:tcW w:w="2835" w:type="dxa"/>
            <w:vAlign w:val="center"/>
          </w:tcPr>
          <w:p>
            <w:pPr>
              <w:pStyle w:val="16"/>
            </w:pPr>
            <w:r>
              <w:t>任务完成率</w:t>
            </w:r>
          </w:p>
        </w:tc>
        <w:tc>
          <w:tcPr>
            <w:tcW w:w="2551" w:type="dxa"/>
            <w:vAlign w:val="center"/>
          </w:tcPr>
          <w:p>
            <w:pPr>
              <w:pStyle w:val="16"/>
            </w:pPr>
            <w:r>
              <w:t>100%</w:t>
            </w:r>
          </w:p>
        </w:tc>
        <w:tc>
          <w:tcPr>
            <w:tcW w:w="2268" w:type="dxa"/>
            <w:vAlign w:val="center"/>
          </w:tcPr>
          <w:p>
            <w:pPr>
              <w:pStyle w:val="16"/>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任务完成及时率</w:t>
            </w:r>
          </w:p>
        </w:tc>
        <w:tc>
          <w:tcPr>
            <w:tcW w:w="2835" w:type="dxa"/>
            <w:vAlign w:val="center"/>
          </w:tcPr>
          <w:p>
            <w:pPr>
              <w:pStyle w:val="16"/>
            </w:pPr>
            <w:r>
              <w:t>任务完成及时率</w:t>
            </w:r>
          </w:p>
        </w:tc>
        <w:tc>
          <w:tcPr>
            <w:tcW w:w="2551" w:type="dxa"/>
            <w:vAlign w:val="center"/>
          </w:tcPr>
          <w:p>
            <w:pPr>
              <w:pStyle w:val="16"/>
            </w:pPr>
            <w:r>
              <w:t>100%</w:t>
            </w:r>
          </w:p>
        </w:tc>
        <w:tc>
          <w:tcPr>
            <w:tcW w:w="2268" w:type="dxa"/>
            <w:vAlign w:val="center"/>
          </w:tcPr>
          <w:p>
            <w:pPr>
              <w:pStyle w:val="16"/>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项目完成总成本</w:t>
            </w:r>
          </w:p>
        </w:tc>
        <w:tc>
          <w:tcPr>
            <w:tcW w:w="2835" w:type="dxa"/>
            <w:vAlign w:val="center"/>
          </w:tcPr>
          <w:p>
            <w:pPr>
              <w:pStyle w:val="16"/>
            </w:pPr>
            <w:r>
              <w:t>项目完成总成本</w:t>
            </w:r>
          </w:p>
        </w:tc>
        <w:tc>
          <w:tcPr>
            <w:tcW w:w="2551" w:type="dxa"/>
            <w:vAlign w:val="center"/>
          </w:tcPr>
          <w:p>
            <w:pPr>
              <w:pStyle w:val="16"/>
            </w:pPr>
            <w:r>
              <w:t>≤5万元</w:t>
            </w:r>
          </w:p>
        </w:tc>
        <w:tc>
          <w:tcPr>
            <w:tcW w:w="2268" w:type="dxa"/>
            <w:vAlign w:val="center"/>
          </w:tcPr>
          <w:p>
            <w:pPr>
              <w:pStyle w:val="16"/>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传染病监测水平</w:t>
            </w:r>
          </w:p>
        </w:tc>
        <w:tc>
          <w:tcPr>
            <w:tcW w:w="2835" w:type="dxa"/>
            <w:vAlign w:val="center"/>
          </w:tcPr>
          <w:p>
            <w:pPr>
              <w:pStyle w:val="16"/>
            </w:pPr>
            <w:r>
              <w:t>传染病监测水平</w:t>
            </w:r>
          </w:p>
        </w:tc>
        <w:tc>
          <w:tcPr>
            <w:tcW w:w="2551" w:type="dxa"/>
            <w:vAlign w:val="center"/>
          </w:tcPr>
          <w:p>
            <w:pPr>
              <w:pStyle w:val="16"/>
            </w:pPr>
            <w:r>
              <w:t>较以前年度有所提高</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社会公众和服务对象满意度</w:t>
            </w:r>
          </w:p>
        </w:tc>
        <w:tc>
          <w:tcPr>
            <w:tcW w:w="2835" w:type="dxa"/>
            <w:vAlign w:val="center"/>
          </w:tcPr>
          <w:p>
            <w:pPr>
              <w:pStyle w:val="16"/>
            </w:pPr>
            <w:r>
              <w:t>社会公众和服务对象满意度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64、疾控中心能力建设绩效目标表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购置全自动多重病原体检测平台1套，提升疾病预防处置能力；购置智慧预防接种门诊系统1套，包括15家乡镇卫生院预防接种门诊、6家产科接种门诊的智慧预防接种门诊系统升级，进一步规范疫苗冷链监测、疫苗出入库登记，预防接种全流程监控。</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购置智慧预防接种门诊系统的数量</w:t>
            </w:r>
          </w:p>
        </w:tc>
        <w:tc>
          <w:tcPr>
            <w:tcW w:w="2835" w:type="dxa"/>
            <w:vAlign w:val="center"/>
          </w:tcPr>
          <w:p>
            <w:pPr>
              <w:pStyle w:val="16"/>
            </w:pPr>
            <w:r>
              <w:t>购置智慧预防接种门诊系统的数量</w:t>
            </w:r>
          </w:p>
        </w:tc>
        <w:tc>
          <w:tcPr>
            <w:tcW w:w="2551" w:type="dxa"/>
            <w:vAlign w:val="center"/>
          </w:tcPr>
          <w:p>
            <w:pPr>
              <w:pStyle w:val="16"/>
            </w:pPr>
            <w:r>
              <w:t>1套</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系统故障发生率</w:t>
            </w:r>
          </w:p>
        </w:tc>
        <w:tc>
          <w:tcPr>
            <w:tcW w:w="2835" w:type="dxa"/>
            <w:vAlign w:val="center"/>
          </w:tcPr>
          <w:p>
            <w:pPr>
              <w:pStyle w:val="16"/>
            </w:pPr>
            <w:r>
              <w:t>系统故障发生率</w:t>
            </w:r>
          </w:p>
        </w:tc>
        <w:tc>
          <w:tcPr>
            <w:tcW w:w="2551" w:type="dxa"/>
            <w:vAlign w:val="center"/>
          </w:tcPr>
          <w:p>
            <w:pPr>
              <w:pStyle w:val="16"/>
            </w:pPr>
            <w:r>
              <w:t>&lt;5%</w:t>
            </w:r>
          </w:p>
        </w:tc>
        <w:tc>
          <w:tcPr>
            <w:tcW w:w="2268" w:type="dxa"/>
            <w:vAlign w:val="center"/>
          </w:tcPr>
          <w:p>
            <w:pPr>
              <w:pStyle w:val="16"/>
            </w:pPr>
            <w:r>
              <w:t>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购买平台和系统的成本</w:t>
            </w:r>
          </w:p>
        </w:tc>
        <w:tc>
          <w:tcPr>
            <w:tcW w:w="2835" w:type="dxa"/>
            <w:vAlign w:val="center"/>
          </w:tcPr>
          <w:p>
            <w:pPr>
              <w:pStyle w:val="16"/>
            </w:pPr>
            <w:r>
              <w:t>购买平台和系统的成本</w:t>
            </w:r>
          </w:p>
        </w:tc>
        <w:tc>
          <w:tcPr>
            <w:tcW w:w="2551" w:type="dxa"/>
            <w:vAlign w:val="center"/>
          </w:tcPr>
          <w:p>
            <w:pPr>
              <w:pStyle w:val="16"/>
            </w:pPr>
            <w:r>
              <w:t>≤15万元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长期使用性</w:t>
            </w:r>
          </w:p>
        </w:tc>
        <w:tc>
          <w:tcPr>
            <w:tcW w:w="2835" w:type="dxa"/>
            <w:vAlign w:val="center"/>
          </w:tcPr>
          <w:p>
            <w:pPr>
              <w:pStyle w:val="16"/>
            </w:pPr>
            <w:r>
              <w:t>能够长期较好地开展病原检验和智慧门诊</w:t>
            </w:r>
          </w:p>
        </w:tc>
        <w:tc>
          <w:tcPr>
            <w:tcW w:w="2551" w:type="dxa"/>
            <w:vAlign w:val="center"/>
          </w:tcPr>
          <w:p>
            <w:pPr>
              <w:pStyle w:val="16"/>
            </w:pPr>
            <w:r>
              <w:t>保证长期使用</w:t>
            </w:r>
          </w:p>
        </w:tc>
        <w:tc>
          <w:tcPr>
            <w:tcW w:w="2268" w:type="dxa"/>
            <w:vAlign w:val="center"/>
          </w:tcPr>
          <w:p>
            <w:pPr>
              <w:pStyle w:val="16"/>
            </w:pPr>
            <w:r>
              <w:t>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使用人员满意度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65、慢病示范区绩效目标表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积极响应健康中国行动号召，落实《健康中国行动（2019-2030）》中有关全民健身和慢性病防控相关工作，举办区级的“万步有约”健步激励大赛活动，统一安排服装、计步器、奖品等；按照国家慢性病综合示范区建设标准，新建设健康小屋1个、健康学校2个，便于自主检测身高、体重、血压、BMI等；开展健康生活方式主题日宣传及三减三健专项行动各6次，倡导全民健康饮食生活方式，提高居民健康素养水平；对慢性病乡村医生进行培训，开展肿瘤随访登记，心脑血管病事件监测报告工作并上报数据，为国家制定慢性病防控政策提供依据，提高全民健康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万步有约”健步激励大赛的次数</w:t>
            </w:r>
          </w:p>
        </w:tc>
        <w:tc>
          <w:tcPr>
            <w:tcW w:w="2835" w:type="dxa"/>
            <w:vAlign w:val="center"/>
          </w:tcPr>
          <w:p>
            <w:pPr>
              <w:pStyle w:val="16"/>
            </w:pPr>
            <w:r>
              <w:t>万步有约”健步激励大赛的次数</w:t>
            </w:r>
          </w:p>
        </w:tc>
        <w:tc>
          <w:tcPr>
            <w:tcW w:w="2551" w:type="dxa"/>
            <w:vAlign w:val="center"/>
          </w:tcPr>
          <w:p>
            <w:pPr>
              <w:pStyle w:val="16"/>
            </w:pPr>
            <w:r>
              <w:t>1次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肿瘤随访登记报告率</w:t>
            </w:r>
          </w:p>
        </w:tc>
        <w:tc>
          <w:tcPr>
            <w:tcW w:w="2835" w:type="dxa"/>
            <w:vAlign w:val="center"/>
          </w:tcPr>
          <w:p>
            <w:pPr>
              <w:pStyle w:val="16"/>
            </w:pPr>
            <w:r>
              <w:t>肿瘤随访登记报告率</w:t>
            </w:r>
          </w:p>
        </w:tc>
        <w:tc>
          <w:tcPr>
            <w:tcW w:w="2551" w:type="dxa"/>
            <w:vAlign w:val="center"/>
          </w:tcPr>
          <w:p>
            <w:pPr>
              <w:pStyle w:val="16"/>
            </w:pPr>
            <w:r>
              <w:t>≥0.16%</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心脑血管病事件报告率</w:t>
            </w:r>
          </w:p>
        </w:tc>
        <w:tc>
          <w:tcPr>
            <w:tcW w:w="2835" w:type="dxa"/>
            <w:vAlign w:val="center"/>
          </w:tcPr>
          <w:p>
            <w:pPr>
              <w:pStyle w:val="16"/>
            </w:pPr>
            <w:r>
              <w:t>心脑血管病事件报告率</w:t>
            </w:r>
          </w:p>
        </w:tc>
        <w:tc>
          <w:tcPr>
            <w:tcW w:w="2551" w:type="dxa"/>
            <w:vAlign w:val="center"/>
          </w:tcPr>
          <w:p>
            <w:pPr>
              <w:pStyle w:val="16"/>
            </w:pPr>
            <w:r>
              <w:t>≥0.3%</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慢性病乡村医生培训人数</w:t>
            </w:r>
          </w:p>
        </w:tc>
        <w:tc>
          <w:tcPr>
            <w:tcW w:w="2835" w:type="dxa"/>
            <w:vAlign w:val="center"/>
          </w:tcPr>
          <w:p>
            <w:pPr>
              <w:pStyle w:val="16"/>
            </w:pPr>
            <w:r>
              <w:t>慢性病乡村医生培训人数</w:t>
            </w:r>
          </w:p>
        </w:tc>
        <w:tc>
          <w:tcPr>
            <w:tcW w:w="2551" w:type="dxa"/>
            <w:vAlign w:val="center"/>
          </w:tcPr>
          <w:p>
            <w:pPr>
              <w:pStyle w:val="16"/>
            </w:pPr>
            <w:r>
              <w:t>&gt;230人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慢性病乡村医生培训次数</w:t>
            </w:r>
          </w:p>
        </w:tc>
        <w:tc>
          <w:tcPr>
            <w:tcW w:w="2835" w:type="dxa"/>
            <w:vAlign w:val="center"/>
          </w:tcPr>
          <w:p>
            <w:pPr>
              <w:pStyle w:val="16"/>
            </w:pPr>
            <w:r>
              <w:t>慢性病乡村医生培训次数</w:t>
            </w:r>
          </w:p>
        </w:tc>
        <w:tc>
          <w:tcPr>
            <w:tcW w:w="2551" w:type="dxa"/>
            <w:vAlign w:val="center"/>
          </w:tcPr>
          <w:p>
            <w:pPr>
              <w:pStyle w:val="16"/>
            </w:pPr>
            <w:r>
              <w:t>≥2次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健康生活方式主题日宣传的次数</w:t>
            </w:r>
          </w:p>
        </w:tc>
        <w:tc>
          <w:tcPr>
            <w:tcW w:w="2835" w:type="dxa"/>
            <w:vAlign w:val="center"/>
          </w:tcPr>
          <w:p>
            <w:pPr>
              <w:pStyle w:val="16"/>
            </w:pPr>
            <w:r>
              <w:t>健康生活方式主题日宣传的次数</w:t>
            </w:r>
          </w:p>
        </w:tc>
        <w:tc>
          <w:tcPr>
            <w:tcW w:w="2551" w:type="dxa"/>
            <w:vAlign w:val="center"/>
          </w:tcPr>
          <w:p>
            <w:pPr>
              <w:pStyle w:val="16"/>
            </w:pPr>
            <w:r>
              <w:t>6次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新建健康小屋数量</w:t>
            </w:r>
          </w:p>
        </w:tc>
        <w:tc>
          <w:tcPr>
            <w:tcW w:w="2835" w:type="dxa"/>
            <w:vAlign w:val="center"/>
          </w:tcPr>
          <w:p>
            <w:pPr>
              <w:pStyle w:val="16"/>
            </w:pPr>
            <w:r>
              <w:t>新建健康小屋数量</w:t>
            </w:r>
          </w:p>
        </w:tc>
        <w:tc>
          <w:tcPr>
            <w:tcW w:w="2551" w:type="dxa"/>
            <w:vAlign w:val="center"/>
          </w:tcPr>
          <w:p>
            <w:pPr>
              <w:pStyle w:val="16"/>
            </w:pPr>
            <w:r>
              <w:t>1个</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新建健康学校数量</w:t>
            </w:r>
          </w:p>
        </w:tc>
        <w:tc>
          <w:tcPr>
            <w:tcW w:w="2835" w:type="dxa"/>
            <w:vAlign w:val="center"/>
          </w:tcPr>
          <w:p>
            <w:pPr>
              <w:pStyle w:val="16"/>
            </w:pPr>
            <w:r>
              <w:t>新建健康学校数量</w:t>
            </w:r>
          </w:p>
        </w:tc>
        <w:tc>
          <w:tcPr>
            <w:tcW w:w="2551" w:type="dxa"/>
            <w:vAlign w:val="center"/>
          </w:tcPr>
          <w:p>
            <w:pPr>
              <w:pStyle w:val="16"/>
            </w:pPr>
            <w:r>
              <w:t>2个</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开展三减三健日常宣传的次数</w:t>
            </w:r>
          </w:p>
        </w:tc>
        <w:tc>
          <w:tcPr>
            <w:tcW w:w="2835" w:type="dxa"/>
            <w:vAlign w:val="center"/>
          </w:tcPr>
          <w:p>
            <w:pPr>
              <w:pStyle w:val="16"/>
            </w:pPr>
            <w:r>
              <w:t>开展三减三健日常宣传的次数</w:t>
            </w:r>
          </w:p>
        </w:tc>
        <w:tc>
          <w:tcPr>
            <w:tcW w:w="2551" w:type="dxa"/>
            <w:vAlign w:val="center"/>
          </w:tcPr>
          <w:p>
            <w:pPr>
              <w:pStyle w:val="16"/>
            </w:pPr>
            <w:r>
              <w:t>6次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慢性病乡村医生培训知晓率</w:t>
            </w:r>
          </w:p>
        </w:tc>
        <w:tc>
          <w:tcPr>
            <w:tcW w:w="2835" w:type="dxa"/>
            <w:vAlign w:val="center"/>
          </w:tcPr>
          <w:p>
            <w:pPr>
              <w:pStyle w:val="16"/>
            </w:pPr>
            <w:r>
              <w:t>慢性病乡村医生培训知晓率</w:t>
            </w: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完成及时率</w:t>
            </w:r>
          </w:p>
        </w:tc>
        <w:tc>
          <w:tcPr>
            <w:tcW w:w="2835" w:type="dxa"/>
            <w:vAlign w:val="center"/>
          </w:tcPr>
          <w:p>
            <w:pPr>
              <w:pStyle w:val="16"/>
            </w:pPr>
            <w:r>
              <w:t>肿瘤登记、心脑血管登记、年度对乡村医生培训次数、宣传、示范创建等完成及时率</w:t>
            </w:r>
          </w:p>
        </w:tc>
        <w:tc>
          <w:tcPr>
            <w:tcW w:w="2551" w:type="dxa"/>
            <w:vAlign w:val="center"/>
          </w:tcPr>
          <w:p>
            <w:pPr>
              <w:pStyle w:val="16"/>
            </w:pPr>
            <w:r>
              <w:t>100%</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完成工作所需资金</w:t>
            </w:r>
          </w:p>
        </w:tc>
        <w:tc>
          <w:tcPr>
            <w:tcW w:w="2835" w:type="dxa"/>
            <w:vAlign w:val="center"/>
          </w:tcPr>
          <w:p>
            <w:pPr>
              <w:pStyle w:val="16"/>
            </w:pPr>
            <w:r>
              <w:t>完成工作所需资金</w:t>
            </w:r>
          </w:p>
        </w:tc>
        <w:tc>
          <w:tcPr>
            <w:tcW w:w="2551" w:type="dxa"/>
            <w:vAlign w:val="center"/>
          </w:tcPr>
          <w:p>
            <w:pPr>
              <w:pStyle w:val="16"/>
            </w:pPr>
            <w:r>
              <w:t>≤16万元</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示范创建，支持性环境长期使用性</w:t>
            </w:r>
          </w:p>
        </w:tc>
        <w:tc>
          <w:tcPr>
            <w:tcW w:w="2835" w:type="dxa"/>
            <w:vAlign w:val="center"/>
          </w:tcPr>
          <w:p>
            <w:pPr>
              <w:pStyle w:val="16"/>
            </w:pPr>
            <w:r>
              <w:t>示范创建，支持性环境长期使用性</w:t>
            </w:r>
          </w:p>
        </w:tc>
        <w:tc>
          <w:tcPr>
            <w:tcW w:w="2551" w:type="dxa"/>
            <w:vAlign w:val="center"/>
          </w:tcPr>
          <w:p>
            <w:pPr>
              <w:pStyle w:val="16"/>
            </w:pPr>
            <w:r>
              <w:t>逐步提高</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性病防治管理水平提升</w:t>
            </w:r>
          </w:p>
        </w:tc>
        <w:tc>
          <w:tcPr>
            <w:tcW w:w="2835" w:type="dxa"/>
            <w:vAlign w:val="center"/>
          </w:tcPr>
          <w:p>
            <w:pPr>
              <w:pStyle w:val="16"/>
            </w:pPr>
            <w:r>
              <w:t>性病防治管理水平提升</w:t>
            </w:r>
          </w:p>
        </w:tc>
        <w:tc>
          <w:tcPr>
            <w:tcW w:w="2551" w:type="dxa"/>
            <w:vAlign w:val="center"/>
          </w:tcPr>
          <w:p>
            <w:pPr>
              <w:pStyle w:val="16"/>
            </w:pPr>
            <w:r>
              <w:t>达到国家标准</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≥80%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66、农村饮水安全工程水质检测费绩效目标表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1.目标内容1：对全区生活饮用水水井开展检测和巡查，生活饮用水检测项目的数量达到42项，确保全区人民饮用合格的生活饮用水；及时处理全区生活饮用水疑似污染事件，防止事件蔓延。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生活饮用水疑似污染事件处置率</w:t>
            </w:r>
          </w:p>
        </w:tc>
        <w:tc>
          <w:tcPr>
            <w:tcW w:w="2835" w:type="dxa"/>
            <w:vAlign w:val="center"/>
          </w:tcPr>
          <w:p>
            <w:pPr>
              <w:pStyle w:val="16"/>
            </w:pPr>
            <w:r>
              <w:t>生活饮用水疑似污染事件处置率</w:t>
            </w:r>
          </w:p>
        </w:tc>
        <w:tc>
          <w:tcPr>
            <w:tcW w:w="2551" w:type="dxa"/>
            <w:vAlign w:val="center"/>
          </w:tcPr>
          <w:p>
            <w:pPr>
              <w:pStyle w:val="16"/>
            </w:pPr>
            <w:r>
              <w:t>100%</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生活饮用水检测项目的数量</w:t>
            </w:r>
          </w:p>
        </w:tc>
        <w:tc>
          <w:tcPr>
            <w:tcW w:w="2835" w:type="dxa"/>
            <w:vAlign w:val="center"/>
          </w:tcPr>
          <w:p>
            <w:pPr>
              <w:pStyle w:val="16"/>
            </w:pPr>
            <w:r>
              <w:t>生活饮用水检测项目的数量</w:t>
            </w:r>
          </w:p>
        </w:tc>
        <w:tc>
          <w:tcPr>
            <w:tcW w:w="2551" w:type="dxa"/>
            <w:vAlign w:val="center"/>
          </w:tcPr>
          <w:p>
            <w:pPr>
              <w:pStyle w:val="16"/>
            </w:pPr>
            <w:r>
              <w:t>42项</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生活饮用水检测项目比例</w:t>
            </w:r>
          </w:p>
        </w:tc>
        <w:tc>
          <w:tcPr>
            <w:tcW w:w="2835" w:type="dxa"/>
            <w:vAlign w:val="center"/>
          </w:tcPr>
          <w:p>
            <w:pPr>
              <w:pStyle w:val="16"/>
            </w:pPr>
            <w:r>
              <w:t>生活饮用水检测项目比例</w:t>
            </w:r>
          </w:p>
        </w:tc>
        <w:tc>
          <w:tcPr>
            <w:tcW w:w="2551" w:type="dxa"/>
            <w:vAlign w:val="center"/>
          </w:tcPr>
          <w:p>
            <w:pPr>
              <w:pStyle w:val="16"/>
            </w:pPr>
            <w:r>
              <w:t>100%</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生活饮用水检测覆盖范围</w:t>
            </w:r>
          </w:p>
        </w:tc>
        <w:tc>
          <w:tcPr>
            <w:tcW w:w="2835" w:type="dxa"/>
            <w:vAlign w:val="center"/>
          </w:tcPr>
          <w:p>
            <w:pPr>
              <w:pStyle w:val="16"/>
            </w:pPr>
            <w:r>
              <w:t>生活饮用水检测覆盖范围</w:t>
            </w:r>
          </w:p>
        </w:tc>
        <w:tc>
          <w:tcPr>
            <w:tcW w:w="2551" w:type="dxa"/>
            <w:vAlign w:val="center"/>
          </w:tcPr>
          <w:p>
            <w:pPr>
              <w:pStyle w:val="16"/>
            </w:pPr>
            <w:r>
              <w:t>13个</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采样、保存、检验质控的标准</w:t>
            </w:r>
          </w:p>
        </w:tc>
        <w:tc>
          <w:tcPr>
            <w:tcW w:w="2835" w:type="dxa"/>
            <w:vAlign w:val="center"/>
          </w:tcPr>
          <w:p>
            <w:pPr>
              <w:pStyle w:val="16"/>
            </w:pPr>
            <w:r>
              <w:t>采样、保存、检验质控的标准</w:t>
            </w:r>
          </w:p>
        </w:tc>
        <w:tc>
          <w:tcPr>
            <w:tcW w:w="2551" w:type="dxa"/>
            <w:vAlign w:val="center"/>
          </w:tcPr>
          <w:p>
            <w:pPr>
              <w:pStyle w:val="16"/>
            </w:pPr>
            <w:r>
              <w:t xml:space="preserve"> 按照《生活饮用水标准检验方法》（GB/T5750-2006）</w:t>
            </w:r>
          </w:p>
        </w:tc>
        <w:tc>
          <w:tcPr>
            <w:tcW w:w="2268" w:type="dxa"/>
            <w:vAlign w:val="center"/>
          </w:tcPr>
          <w:p>
            <w:pPr>
              <w:pStyle w:val="16"/>
            </w:pPr>
            <w:r>
              <w:t xml:space="preserve"> 按照《生活饮用水标准检验方法》（GB/T5750-2006）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采样、检验时间</w:t>
            </w:r>
          </w:p>
        </w:tc>
        <w:tc>
          <w:tcPr>
            <w:tcW w:w="2835" w:type="dxa"/>
            <w:vAlign w:val="center"/>
          </w:tcPr>
          <w:p>
            <w:pPr>
              <w:pStyle w:val="16"/>
            </w:pPr>
            <w:r>
              <w:t>采样、检验时间</w:t>
            </w:r>
          </w:p>
        </w:tc>
        <w:tc>
          <w:tcPr>
            <w:tcW w:w="2551" w:type="dxa"/>
            <w:vAlign w:val="center"/>
          </w:tcPr>
          <w:p>
            <w:pPr>
              <w:pStyle w:val="16"/>
            </w:pPr>
            <w:r>
              <w:t>应急采样接到举报24小时完成，检验收样后10个工作日完成</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采样、检验成本</w:t>
            </w:r>
          </w:p>
        </w:tc>
        <w:tc>
          <w:tcPr>
            <w:tcW w:w="2835" w:type="dxa"/>
            <w:vAlign w:val="center"/>
          </w:tcPr>
          <w:p>
            <w:pPr>
              <w:pStyle w:val="16"/>
            </w:pPr>
            <w:r>
              <w:t>采样、检验成本</w:t>
            </w:r>
          </w:p>
        </w:tc>
        <w:tc>
          <w:tcPr>
            <w:tcW w:w="2551" w:type="dxa"/>
            <w:vAlign w:val="center"/>
          </w:tcPr>
          <w:p>
            <w:pPr>
              <w:pStyle w:val="16"/>
            </w:pPr>
            <w:r>
              <w:t>9万元</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居民生活饮用水水质合格率</w:t>
            </w:r>
          </w:p>
        </w:tc>
        <w:tc>
          <w:tcPr>
            <w:tcW w:w="2835" w:type="dxa"/>
            <w:vAlign w:val="center"/>
          </w:tcPr>
          <w:p>
            <w:pPr>
              <w:pStyle w:val="16"/>
            </w:pPr>
            <w:r>
              <w:t>居民生活饮用水水质合格率</w:t>
            </w:r>
          </w:p>
        </w:tc>
        <w:tc>
          <w:tcPr>
            <w:tcW w:w="2551" w:type="dxa"/>
            <w:vAlign w:val="center"/>
          </w:tcPr>
          <w:p>
            <w:pPr>
              <w:pStyle w:val="16"/>
            </w:pPr>
            <w:r>
              <w:t>≥80%</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活饮水疑似污染事件处置及时率</w:t>
            </w:r>
          </w:p>
        </w:tc>
        <w:tc>
          <w:tcPr>
            <w:tcW w:w="2835" w:type="dxa"/>
            <w:vAlign w:val="center"/>
          </w:tcPr>
          <w:p>
            <w:pPr>
              <w:pStyle w:val="16"/>
            </w:pPr>
            <w:r>
              <w:t>活饮水疑似污染事件处置及时率</w:t>
            </w:r>
          </w:p>
        </w:tc>
        <w:tc>
          <w:tcPr>
            <w:tcW w:w="2551" w:type="dxa"/>
            <w:vAlign w:val="center"/>
          </w:tcPr>
          <w:p>
            <w:pPr>
              <w:pStyle w:val="16"/>
            </w:pPr>
            <w:r>
              <w:t>100%</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疑似污染事件调查处理群众满意度</w:t>
            </w:r>
          </w:p>
        </w:tc>
        <w:tc>
          <w:tcPr>
            <w:tcW w:w="2835" w:type="dxa"/>
            <w:vAlign w:val="center"/>
          </w:tcPr>
          <w:p>
            <w:pPr>
              <w:pStyle w:val="16"/>
            </w:pPr>
            <w:r>
              <w:t>疑似污染事件调查处理群众满意度</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67、石财社【2022】109号 关于提前下达2023年14周岁女孩免费接种HPV疫苗市级补助资金的通知绩效目标表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1.目标内容1：计划购置3220支国产2价HPV疫苗用于全区14周岁女孩免费接种，降低适龄女性受高危型HPV感染率。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购置疫苗数量</w:t>
            </w:r>
          </w:p>
        </w:tc>
        <w:tc>
          <w:tcPr>
            <w:tcW w:w="2835" w:type="dxa"/>
            <w:vAlign w:val="center"/>
          </w:tcPr>
          <w:p>
            <w:pPr>
              <w:pStyle w:val="16"/>
            </w:pPr>
            <w:r>
              <w:t>购置疫苗数量</w:t>
            </w:r>
          </w:p>
        </w:tc>
        <w:tc>
          <w:tcPr>
            <w:tcW w:w="2551" w:type="dxa"/>
            <w:vAlign w:val="center"/>
          </w:tcPr>
          <w:p>
            <w:pPr>
              <w:pStyle w:val="16"/>
            </w:pPr>
            <w:r>
              <w:t>≤3220支</w:t>
            </w:r>
          </w:p>
        </w:tc>
        <w:tc>
          <w:tcPr>
            <w:tcW w:w="2268" w:type="dxa"/>
            <w:vAlign w:val="center"/>
          </w:tcPr>
          <w:p>
            <w:pPr>
              <w:pStyle w:val="16"/>
            </w:pPr>
            <w:r>
              <w:t>石财社【2022】109号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疫苗接种率</w:t>
            </w:r>
          </w:p>
        </w:tc>
        <w:tc>
          <w:tcPr>
            <w:tcW w:w="2835" w:type="dxa"/>
            <w:vAlign w:val="center"/>
          </w:tcPr>
          <w:p>
            <w:pPr>
              <w:pStyle w:val="16"/>
            </w:pPr>
            <w:r>
              <w:t>疫苗接种率</w:t>
            </w:r>
          </w:p>
        </w:tc>
        <w:tc>
          <w:tcPr>
            <w:tcW w:w="2551" w:type="dxa"/>
            <w:vAlign w:val="center"/>
          </w:tcPr>
          <w:p>
            <w:pPr>
              <w:pStyle w:val="16"/>
            </w:pPr>
            <w:r>
              <w:t>≥90%</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完成接种时间</w:t>
            </w:r>
          </w:p>
        </w:tc>
        <w:tc>
          <w:tcPr>
            <w:tcW w:w="2835" w:type="dxa"/>
            <w:vAlign w:val="center"/>
          </w:tcPr>
          <w:p>
            <w:pPr>
              <w:pStyle w:val="16"/>
            </w:pPr>
            <w:r>
              <w:t>完成接种时间</w:t>
            </w:r>
          </w:p>
        </w:tc>
        <w:tc>
          <w:tcPr>
            <w:tcW w:w="2551" w:type="dxa"/>
            <w:vAlign w:val="center"/>
          </w:tcPr>
          <w:p>
            <w:pPr>
              <w:pStyle w:val="16"/>
            </w:pPr>
            <w:r>
              <w:t>2023年12月31日内完成</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购置疫苗及接种成本</w:t>
            </w:r>
          </w:p>
        </w:tc>
        <w:tc>
          <w:tcPr>
            <w:tcW w:w="2835" w:type="dxa"/>
            <w:vAlign w:val="center"/>
          </w:tcPr>
          <w:p>
            <w:pPr>
              <w:pStyle w:val="16"/>
            </w:pPr>
            <w:r>
              <w:t>购置疫苗及接种成本</w:t>
            </w:r>
          </w:p>
        </w:tc>
        <w:tc>
          <w:tcPr>
            <w:tcW w:w="2551" w:type="dxa"/>
            <w:vAlign w:val="center"/>
          </w:tcPr>
          <w:p>
            <w:pPr>
              <w:pStyle w:val="16"/>
            </w:pPr>
            <w:r>
              <w:t>≤101万元</w:t>
            </w:r>
          </w:p>
        </w:tc>
        <w:tc>
          <w:tcPr>
            <w:tcW w:w="2268" w:type="dxa"/>
            <w:vAlign w:val="center"/>
          </w:tcPr>
          <w:p>
            <w:pPr>
              <w:pStyle w:val="16"/>
            </w:pPr>
            <w:r>
              <w:t>石财社【2022】109号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保障适龄女性免受HPV感染保护率</w:t>
            </w:r>
          </w:p>
        </w:tc>
        <w:tc>
          <w:tcPr>
            <w:tcW w:w="2835" w:type="dxa"/>
            <w:vAlign w:val="center"/>
          </w:tcPr>
          <w:p>
            <w:pPr>
              <w:pStyle w:val="16"/>
            </w:pPr>
            <w:r>
              <w:t>保障适龄女性免受HPV感染保护率</w:t>
            </w:r>
          </w:p>
        </w:tc>
        <w:tc>
          <w:tcPr>
            <w:tcW w:w="2551" w:type="dxa"/>
            <w:vAlign w:val="center"/>
          </w:tcPr>
          <w:p>
            <w:pPr>
              <w:pStyle w:val="16"/>
            </w:pPr>
            <w:r>
              <w:t>≥85%</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受益总人数</w:t>
            </w:r>
          </w:p>
        </w:tc>
        <w:tc>
          <w:tcPr>
            <w:tcW w:w="2835" w:type="dxa"/>
            <w:vAlign w:val="center"/>
          </w:tcPr>
          <w:p>
            <w:pPr>
              <w:pStyle w:val="16"/>
            </w:pPr>
            <w:r>
              <w:t>受益总人数</w:t>
            </w:r>
          </w:p>
        </w:tc>
        <w:tc>
          <w:tcPr>
            <w:tcW w:w="2551" w:type="dxa"/>
            <w:vAlign w:val="center"/>
          </w:tcPr>
          <w:p>
            <w:pPr>
              <w:pStyle w:val="16"/>
            </w:pPr>
            <w:r>
              <w:t>≤1610人</w:t>
            </w:r>
          </w:p>
        </w:tc>
        <w:tc>
          <w:tcPr>
            <w:tcW w:w="2268" w:type="dxa"/>
            <w:vAlign w:val="center"/>
          </w:tcPr>
          <w:p>
            <w:pPr>
              <w:pStyle w:val="16"/>
            </w:pPr>
            <w:r>
              <w:t>石财社【2022】109号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受众满意度</w:t>
            </w:r>
          </w:p>
        </w:tc>
        <w:tc>
          <w:tcPr>
            <w:tcW w:w="2835" w:type="dxa"/>
            <w:vAlign w:val="center"/>
          </w:tcPr>
          <w:p>
            <w:pPr>
              <w:pStyle w:val="16"/>
            </w:pPr>
            <w:r>
              <w:t>受众满意度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68、石财社【2022】119号 关于提前下达2023年重大传染病防控经费预算的通知绩效目标表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继续为0-6岁适龄儿童常规接种，以乡镇（街道）为单位适龄儿童国家免疫规划疫苗接种率大于等于90%；加大艾滋病重点人群宣传和高危人群干预，减少艾滋病新发感染，降低艾滋病病死率，进一步减少结核感染、患病和死亡，控制包虫病 等重点寄生虫病的流行；加强传染病疫情监测，流行病学调查和疫情分析研判，及时处置暴发疫情，逐步降低重点传染病的危害；开展重大慢性病早期筛查干预项目，落实慢性病及其相关危险因素监测；完成重点传染病及健康危害因素监测。</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适龄儿童国家免疫规划疫苗接种率</w:t>
            </w:r>
          </w:p>
        </w:tc>
        <w:tc>
          <w:tcPr>
            <w:tcW w:w="2551" w:type="dxa"/>
            <w:vAlign w:val="center"/>
          </w:tcPr>
          <w:p>
            <w:pPr>
              <w:pStyle w:val="16"/>
            </w:pPr>
            <w:r>
              <w:t>≥90%</w:t>
            </w:r>
          </w:p>
        </w:tc>
        <w:tc>
          <w:tcPr>
            <w:tcW w:w="2268" w:type="dxa"/>
            <w:vAlign w:val="center"/>
          </w:tcPr>
          <w:p>
            <w:pPr>
              <w:pStyle w:val="16"/>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艾滋病免费抗病毒治疗完成率</w:t>
            </w:r>
          </w:p>
        </w:tc>
        <w:tc>
          <w:tcPr>
            <w:tcW w:w="2835" w:type="dxa"/>
            <w:vAlign w:val="center"/>
          </w:tcPr>
          <w:p>
            <w:pPr>
              <w:pStyle w:val="16"/>
            </w:pPr>
            <w:r>
              <w:t>艾滋病免费抗病毒治疗完成率</w:t>
            </w:r>
          </w:p>
        </w:tc>
        <w:tc>
          <w:tcPr>
            <w:tcW w:w="2551" w:type="dxa"/>
            <w:vAlign w:val="center"/>
          </w:tcPr>
          <w:p>
            <w:pPr>
              <w:pStyle w:val="16"/>
            </w:pPr>
            <w:r>
              <w:t>≥100%</w:t>
            </w:r>
          </w:p>
        </w:tc>
        <w:tc>
          <w:tcPr>
            <w:tcW w:w="2268" w:type="dxa"/>
            <w:vAlign w:val="center"/>
          </w:tcPr>
          <w:p>
            <w:pPr>
              <w:pStyle w:val="16"/>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发现并治疗管理肺结核患者数</w:t>
            </w:r>
          </w:p>
        </w:tc>
        <w:tc>
          <w:tcPr>
            <w:tcW w:w="2835" w:type="dxa"/>
            <w:vAlign w:val="center"/>
          </w:tcPr>
          <w:p>
            <w:pPr>
              <w:pStyle w:val="16"/>
            </w:pPr>
            <w:r>
              <w:t>发现并治疗管理肺结核患者数不低于患者治疗及随访管理任务数</w:t>
            </w:r>
          </w:p>
        </w:tc>
        <w:tc>
          <w:tcPr>
            <w:tcW w:w="2551" w:type="dxa"/>
            <w:vAlign w:val="center"/>
          </w:tcPr>
          <w:p>
            <w:pPr>
              <w:pStyle w:val="16"/>
            </w:pPr>
            <w:r>
              <w:t>≥85%</w:t>
            </w:r>
          </w:p>
        </w:tc>
        <w:tc>
          <w:tcPr>
            <w:tcW w:w="2268" w:type="dxa"/>
            <w:vAlign w:val="center"/>
          </w:tcPr>
          <w:p>
            <w:pPr>
              <w:pStyle w:val="16"/>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重大慢性病筛查任务完成率</w:t>
            </w:r>
          </w:p>
        </w:tc>
        <w:tc>
          <w:tcPr>
            <w:tcW w:w="2835" w:type="dxa"/>
            <w:vAlign w:val="center"/>
          </w:tcPr>
          <w:p>
            <w:pPr>
              <w:pStyle w:val="16"/>
            </w:pPr>
            <w:r>
              <w:t>重大慢性病筛查任务完成率</w:t>
            </w:r>
          </w:p>
        </w:tc>
        <w:tc>
          <w:tcPr>
            <w:tcW w:w="2551" w:type="dxa"/>
            <w:vAlign w:val="center"/>
          </w:tcPr>
          <w:p>
            <w:pPr>
              <w:pStyle w:val="16"/>
            </w:pPr>
            <w:r>
              <w:t>100%</w:t>
            </w:r>
          </w:p>
        </w:tc>
        <w:tc>
          <w:tcPr>
            <w:tcW w:w="2268" w:type="dxa"/>
            <w:vAlign w:val="center"/>
          </w:tcPr>
          <w:p>
            <w:pPr>
              <w:pStyle w:val="16"/>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各种任务完成及时率</w:t>
            </w:r>
          </w:p>
        </w:tc>
        <w:tc>
          <w:tcPr>
            <w:tcW w:w="2835" w:type="dxa"/>
            <w:vAlign w:val="center"/>
          </w:tcPr>
          <w:p>
            <w:pPr>
              <w:pStyle w:val="16"/>
            </w:pPr>
            <w:r>
              <w:t>各种任务完成及时率</w:t>
            </w:r>
          </w:p>
        </w:tc>
        <w:tc>
          <w:tcPr>
            <w:tcW w:w="2551" w:type="dxa"/>
            <w:vAlign w:val="center"/>
          </w:tcPr>
          <w:p>
            <w:pPr>
              <w:pStyle w:val="16"/>
            </w:pPr>
            <w:r>
              <w:t>≥90%</w:t>
            </w:r>
          </w:p>
        </w:tc>
        <w:tc>
          <w:tcPr>
            <w:tcW w:w="2268" w:type="dxa"/>
            <w:vAlign w:val="center"/>
          </w:tcPr>
          <w:p>
            <w:pPr>
              <w:pStyle w:val="16"/>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2023年重大传染病防控成本</w:t>
            </w:r>
          </w:p>
        </w:tc>
        <w:tc>
          <w:tcPr>
            <w:tcW w:w="2835" w:type="dxa"/>
            <w:vAlign w:val="center"/>
          </w:tcPr>
          <w:p>
            <w:pPr>
              <w:pStyle w:val="16"/>
            </w:pPr>
            <w:r>
              <w:t>2023年重大传染病防控成本</w:t>
            </w:r>
          </w:p>
        </w:tc>
        <w:tc>
          <w:tcPr>
            <w:tcW w:w="2551" w:type="dxa"/>
            <w:vAlign w:val="center"/>
          </w:tcPr>
          <w:p>
            <w:pPr>
              <w:pStyle w:val="16"/>
            </w:pPr>
            <w:r>
              <w:t>≤94.54万元</w:t>
            </w:r>
          </w:p>
        </w:tc>
        <w:tc>
          <w:tcPr>
            <w:tcW w:w="2268" w:type="dxa"/>
            <w:vAlign w:val="center"/>
          </w:tcPr>
          <w:p>
            <w:pPr>
              <w:pStyle w:val="16"/>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居民健康水平</w:t>
            </w:r>
          </w:p>
        </w:tc>
        <w:tc>
          <w:tcPr>
            <w:tcW w:w="2835" w:type="dxa"/>
            <w:vAlign w:val="center"/>
          </w:tcPr>
          <w:p>
            <w:pPr>
              <w:pStyle w:val="16"/>
            </w:pPr>
            <w:r>
              <w:t>居民健康水平</w:t>
            </w:r>
          </w:p>
        </w:tc>
        <w:tc>
          <w:tcPr>
            <w:tcW w:w="2551" w:type="dxa"/>
            <w:vAlign w:val="center"/>
          </w:tcPr>
          <w:p>
            <w:pPr>
              <w:pStyle w:val="16"/>
            </w:pPr>
            <w:r>
              <w:t>逐步提高</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公共卫生均等化水平</w:t>
            </w:r>
          </w:p>
        </w:tc>
        <w:tc>
          <w:tcPr>
            <w:tcW w:w="2835" w:type="dxa"/>
            <w:vAlign w:val="center"/>
          </w:tcPr>
          <w:p>
            <w:pPr>
              <w:pStyle w:val="16"/>
            </w:pPr>
            <w:r>
              <w:t>保障城乡居民都能平等的获得最基本、最有效的基本公共卫生服务</w:t>
            </w:r>
          </w:p>
        </w:tc>
        <w:tc>
          <w:tcPr>
            <w:tcW w:w="2551" w:type="dxa"/>
            <w:vAlign w:val="center"/>
          </w:tcPr>
          <w:p>
            <w:pPr>
              <w:pStyle w:val="16"/>
            </w:pPr>
            <w:r>
              <w:t>逐步提高</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满意、较满意人数占调查总人数的比例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69、石财社【2022】93号 关于提前下达2023年省级公共卫生服务补助资金预算指标的通知（40）绩效目标表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继续为0-6岁适龄儿童常规接种，以乡镇（街道）为单位适龄儿童国家免疫规划疫苗接种率大于等于90%；冷链设备正常运转率达到90%以上；核酸实验能力提升完成率达到100%，提高突发事件处置能力、完善疾控机构体系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适龄儿童国家免疫规划疫苗接种率</w:t>
            </w:r>
          </w:p>
        </w:tc>
        <w:tc>
          <w:tcPr>
            <w:tcW w:w="2551" w:type="dxa"/>
            <w:vAlign w:val="center"/>
          </w:tcPr>
          <w:p>
            <w:pPr>
              <w:pStyle w:val="16"/>
            </w:pPr>
            <w:r>
              <w:t>≥90%</w:t>
            </w:r>
          </w:p>
        </w:tc>
        <w:tc>
          <w:tcPr>
            <w:tcW w:w="2268" w:type="dxa"/>
            <w:vAlign w:val="center"/>
          </w:tcPr>
          <w:p>
            <w:pPr>
              <w:pStyle w:val="16"/>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冷链设备正常运转率</w:t>
            </w:r>
          </w:p>
        </w:tc>
        <w:tc>
          <w:tcPr>
            <w:tcW w:w="2835" w:type="dxa"/>
            <w:vAlign w:val="center"/>
          </w:tcPr>
          <w:p>
            <w:pPr>
              <w:pStyle w:val="16"/>
            </w:pPr>
            <w:r>
              <w:t>冷链设备正常运转率</w:t>
            </w:r>
          </w:p>
        </w:tc>
        <w:tc>
          <w:tcPr>
            <w:tcW w:w="2551" w:type="dxa"/>
            <w:vAlign w:val="center"/>
          </w:tcPr>
          <w:p>
            <w:pPr>
              <w:pStyle w:val="16"/>
            </w:pPr>
            <w:r>
              <w:t>≥90%</w:t>
            </w:r>
          </w:p>
        </w:tc>
        <w:tc>
          <w:tcPr>
            <w:tcW w:w="2268" w:type="dxa"/>
            <w:vAlign w:val="center"/>
          </w:tcPr>
          <w:p>
            <w:pPr>
              <w:pStyle w:val="16"/>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核酸实验能力提升完成率</w:t>
            </w:r>
          </w:p>
        </w:tc>
        <w:tc>
          <w:tcPr>
            <w:tcW w:w="2835" w:type="dxa"/>
            <w:vAlign w:val="center"/>
          </w:tcPr>
          <w:p>
            <w:pPr>
              <w:pStyle w:val="16"/>
            </w:pPr>
            <w:r>
              <w:t>核酸实验能力提升完成率</w:t>
            </w:r>
          </w:p>
        </w:tc>
        <w:tc>
          <w:tcPr>
            <w:tcW w:w="2551" w:type="dxa"/>
            <w:vAlign w:val="center"/>
          </w:tcPr>
          <w:p>
            <w:pPr>
              <w:pStyle w:val="16"/>
            </w:pPr>
            <w:r>
              <w:t>100%</w:t>
            </w:r>
          </w:p>
        </w:tc>
        <w:tc>
          <w:tcPr>
            <w:tcW w:w="2268" w:type="dxa"/>
            <w:vAlign w:val="center"/>
          </w:tcPr>
          <w:p>
            <w:pPr>
              <w:pStyle w:val="16"/>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项目成本</w:t>
            </w:r>
          </w:p>
        </w:tc>
        <w:tc>
          <w:tcPr>
            <w:tcW w:w="2835" w:type="dxa"/>
            <w:vAlign w:val="center"/>
          </w:tcPr>
          <w:p>
            <w:pPr>
              <w:pStyle w:val="16"/>
            </w:pPr>
            <w:r>
              <w:t>项目成本</w:t>
            </w:r>
          </w:p>
        </w:tc>
        <w:tc>
          <w:tcPr>
            <w:tcW w:w="2551" w:type="dxa"/>
            <w:vAlign w:val="center"/>
          </w:tcPr>
          <w:p>
            <w:pPr>
              <w:pStyle w:val="16"/>
            </w:pPr>
            <w:r>
              <w:t>≤40万元</w:t>
            </w:r>
          </w:p>
        </w:tc>
        <w:tc>
          <w:tcPr>
            <w:tcW w:w="2268" w:type="dxa"/>
            <w:vAlign w:val="center"/>
          </w:tcPr>
          <w:p>
            <w:pPr>
              <w:pStyle w:val="16"/>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城乡居民公共卫生差距</w:t>
            </w:r>
          </w:p>
        </w:tc>
        <w:tc>
          <w:tcPr>
            <w:tcW w:w="2551" w:type="dxa"/>
            <w:vAlign w:val="center"/>
          </w:tcPr>
          <w:p>
            <w:pPr>
              <w:pStyle w:val="16"/>
            </w:pPr>
            <w:r>
              <w:t>提高</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基本公共卫生服务均等化</w:t>
            </w:r>
          </w:p>
        </w:tc>
        <w:tc>
          <w:tcPr>
            <w:tcW w:w="2835" w:type="dxa"/>
            <w:vAlign w:val="center"/>
          </w:tcPr>
          <w:p>
            <w:pPr>
              <w:pStyle w:val="16"/>
            </w:pPr>
            <w:r>
              <w:t>基本公共卫生服务均等化</w:t>
            </w:r>
          </w:p>
        </w:tc>
        <w:tc>
          <w:tcPr>
            <w:tcW w:w="2551" w:type="dxa"/>
            <w:vAlign w:val="center"/>
          </w:tcPr>
          <w:p>
            <w:pPr>
              <w:pStyle w:val="16"/>
            </w:pPr>
            <w:r>
              <w:t>提高</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满意、较满意人数占调查总人数的比例</w:t>
            </w:r>
          </w:p>
        </w:tc>
        <w:tc>
          <w:tcPr>
            <w:tcW w:w="2551" w:type="dxa"/>
            <w:vAlign w:val="center"/>
          </w:tcPr>
          <w:p>
            <w:pPr>
              <w:pStyle w:val="16"/>
            </w:pPr>
            <w:r>
              <w:t>≥85%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70、石财社［2021］115号关于提前下达2022年重大传染病防控经费预算的通知绩效目标表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继续为0-6岁适龄儿童常规接种，以乡镇（街道）为单位适龄儿童国家免疫规划疫苗接种率大于等于90%；加大艾滋病重点人群宣传和高危人群干预，减少艾滋病新发感染，降低艾滋病病死率，进一步减少结核感染、患病和死亡，控制包虫病 等重点寄生虫病的流行。加强传染病疫情监测，流行病学调查和疫情分析研判，及时处置暴发疫情，逐步降低重点传染病的危害；开展重大慢性病早期筛查干预项目，落实慢性病及其相关危险因素监测；完成以新冠肺炎为主的病毒性传染病监测。</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艾滋病免费抗病毒治疗完成率</w:t>
            </w:r>
          </w:p>
        </w:tc>
        <w:tc>
          <w:tcPr>
            <w:tcW w:w="2835" w:type="dxa"/>
            <w:vAlign w:val="center"/>
          </w:tcPr>
          <w:p>
            <w:pPr>
              <w:pStyle w:val="16"/>
            </w:pPr>
            <w:r>
              <w:t>艾滋病免费抗病毒治疗完成率</w:t>
            </w:r>
          </w:p>
        </w:tc>
        <w:tc>
          <w:tcPr>
            <w:tcW w:w="2551" w:type="dxa"/>
            <w:vAlign w:val="center"/>
          </w:tcPr>
          <w:p>
            <w:pPr>
              <w:pStyle w:val="16"/>
            </w:pPr>
            <w:r>
              <w:t>≥95%</w:t>
            </w:r>
          </w:p>
        </w:tc>
        <w:tc>
          <w:tcPr>
            <w:tcW w:w="2268" w:type="dxa"/>
            <w:vAlign w:val="center"/>
          </w:tcPr>
          <w:p>
            <w:pPr>
              <w:pStyle w:val="16"/>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适龄儿童国家免疫规划疫苗接种率</w:t>
            </w:r>
          </w:p>
        </w:tc>
        <w:tc>
          <w:tcPr>
            <w:tcW w:w="2551" w:type="dxa"/>
            <w:vAlign w:val="center"/>
          </w:tcPr>
          <w:p>
            <w:pPr>
              <w:pStyle w:val="16"/>
            </w:pPr>
            <w:r>
              <w:t>≥90%</w:t>
            </w:r>
          </w:p>
        </w:tc>
        <w:tc>
          <w:tcPr>
            <w:tcW w:w="2268" w:type="dxa"/>
            <w:vAlign w:val="center"/>
          </w:tcPr>
          <w:p>
            <w:pPr>
              <w:pStyle w:val="16"/>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发现并治疗管理肺结核患者数</w:t>
            </w:r>
          </w:p>
        </w:tc>
        <w:tc>
          <w:tcPr>
            <w:tcW w:w="2835" w:type="dxa"/>
            <w:vAlign w:val="center"/>
          </w:tcPr>
          <w:p>
            <w:pPr>
              <w:pStyle w:val="16"/>
            </w:pPr>
            <w:r>
              <w:t>发现并治疗管理肺结核患者数不低于患者治疗及随访管理任务数</w:t>
            </w:r>
          </w:p>
        </w:tc>
        <w:tc>
          <w:tcPr>
            <w:tcW w:w="2551" w:type="dxa"/>
            <w:vAlign w:val="center"/>
          </w:tcPr>
          <w:p>
            <w:pPr>
              <w:pStyle w:val="16"/>
            </w:pPr>
            <w:r>
              <w:t>≥85%</w:t>
            </w:r>
          </w:p>
        </w:tc>
        <w:tc>
          <w:tcPr>
            <w:tcW w:w="2268" w:type="dxa"/>
            <w:vAlign w:val="center"/>
          </w:tcPr>
          <w:p>
            <w:pPr>
              <w:pStyle w:val="16"/>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新冠肺炎采样、检测、流调完成率</w:t>
            </w:r>
          </w:p>
        </w:tc>
        <w:tc>
          <w:tcPr>
            <w:tcW w:w="2835" w:type="dxa"/>
            <w:vAlign w:val="center"/>
          </w:tcPr>
          <w:p>
            <w:pPr>
              <w:pStyle w:val="16"/>
            </w:pPr>
            <w:r>
              <w:t>新冠肺炎采样、检测、流调完成率</w:t>
            </w:r>
          </w:p>
        </w:tc>
        <w:tc>
          <w:tcPr>
            <w:tcW w:w="2551" w:type="dxa"/>
            <w:vAlign w:val="center"/>
          </w:tcPr>
          <w:p>
            <w:pPr>
              <w:pStyle w:val="16"/>
            </w:pPr>
            <w:r>
              <w:t>100%</w:t>
            </w:r>
          </w:p>
        </w:tc>
        <w:tc>
          <w:tcPr>
            <w:tcW w:w="2268" w:type="dxa"/>
            <w:vAlign w:val="center"/>
          </w:tcPr>
          <w:p>
            <w:pPr>
              <w:pStyle w:val="16"/>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窝沟封闭完好率</w:t>
            </w:r>
          </w:p>
        </w:tc>
        <w:tc>
          <w:tcPr>
            <w:tcW w:w="2835" w:type="dxa"/>
            <w:vAlign w:val="center"/>
          </w:tcPr>
          <w:p>
            <w:pPr>
              <w:pStyle w:val="16"/>
            </w:pPr>
            <w:r>
              <w:t>窝沟封闭完好数占完成数的比例</w:t>
            </w:r>
          </w:p>
        </w:tc>
        <w:tc>
          <w:tcPr>
            <w:tcW w:w="2551" w:type="dxa"/>
            <w:vAlign w:val="center"/>
          </w:tcPr>
          <w:p>
            <w:pPr>
              <w:pStyle w:val="16"/>
            </w:pPr>
            <w:r>
              <w:t>&gt;90%</w:t>
            </w:r>
          </w:p>
        </w:tc>
        <w:tc>
          <w:tcPr>
            <w:tcW w:w="2268" w:type="dxa"/>
            <w:vAlign w:val="center"/>
          </w:tcPr>
          <w:p>
            <w:pPr>
              <w:pStyle w:val="16"/>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2022年重大传染病防控的成本</w:t>
            </w:r>
          </w:p>
        </w:tc>
        <w:tc>
          <w:tcPr>
            <w:tcW w:w="2835" w:type="dxa"/>
            <w:vAlign w:val="center"/>
          </w:tcPr>
          <w:p>
            <w:pPr>
              <w:pStyle w:val="16"/>
            </w:pPr>
            <w:r>
              <w:t>2022年重大传染病防控的成本</w:t>
            </w:r>
          </w:p>
        </w:tc>
        <w:tc>
          <w:tcPr>
            <w:tcW w:w="2551" w:type="dxa"/>
            <w:vAlign w:val="center"/>
          </w:tcPr>
          <w:p>
            <w:pPr>
              <w:pStyle w:val="16"/>
            </w:pPr>
            <w:r>
              <w:t>≤20.1万元</w:t>
            </w:r>
          </w:p>
        </w:tc>
        <w:tc>
          <w:tcPr>
            <w:tcW w:w="2268" w:type="dxa"/>
            <w:vAlign w:val="center"/>
          </w:tcPr>
          <w:p>
            <w:pPr>
              <w:pStyle w:val="16"/>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公共卫生均等化水平</w:t>
            </w:r>
          </w:p>
        </w:tc>
        <w:tc>
          <w:tcPr>
            <w:tcW w:w="2835" w:type="dxa"/>
            <w:vAlign w:val="center"/>
          </w:tcPr>
          <w:p>
            <w:pPr>
              <w:pStyle w:val="16"/>
            </w:pPr>
            <w:r>
              <w:t>保障城乡居民都能平等的获得最基本、最有效的基本公共卫生服务</w:t>
            </w:r>
          </w:p>
        </w:tc>
        <w:tc>
          <w:tcPr>
            <w:tcW w:w="2551" w:type="dxa"/>
            <w:vAlign w:val="center"/>
          </w:tcPr>
          <w:p>
            <w:pPr>
              <w:pStyle w:val="16"/>
            </w:pPr>
            <w:r>
              <w:t>提高</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满意、较满意人数占调查总人数的比例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71、石财社［2022］11号关于预下达2022年14周岁女孩免费接种HPV疫苗市级补助资金的通知绩效目标表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1.为全区14周岁女孩免费接种国产2价HPV疫苗全覆盖，降低适龄女性受高危型HPV感染率。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购置疫苗数量</w:t>
            </w:r>
          </w:p>
        </w:tc>
        <w:tc>
          <w:tcPr>
            <w:tcW w:w="2835" w:type="dxa"/>
            <w:vAlign w:val="center"/>
          </w:tcPr>
          <w:p>
            <w:pPr>
              <w:pStyle w:val="16"/>
            </w:pPr>
            <w:r>
              <w:t>购置疫苗数量</w:t>
            </w:r>
          </w:p>
        </w:tc>
        <w:tc>
          <w:tcPr>
            <w:tcW w:w="2551" w:type="dxa"/>
            <w:vAlign w:val="center"/>
          </w:tcPr>
          <w:p>
            <w:pPr>
              <w:pStyle w:val="16"/>
            </w:pPr>
            <w:r>
              <w:t>≤210支</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疫苗接种率</w:t>
            </w:r>
          </w:p>
        </w:tc>
        <w:tc>
          <w:tcPr>
            <w:tcW w:w="2835" w:type="dxa"/>
            <w:vAlign w:val="center"/>
          </w:tcPr>
          <w:p>
            <w:pPr>
              <w:pStyle w:val="16"/>
            </w:pPr>
            <w:r>
              <w:t>疫苗接种率</w:t>
            </w:r>
          </w:p>
        </w:tc>
        <w:tc>
          <w:tcPr>
            <w:tcW w:w="2551" w:type="dxa"/>
            <w:vAlign w:val="center"/>
          </w:tcPr>
          <w:p>
            <w:pPr>
              <w:pStyle w:val="16"/>
            </w:pPr>
            <w:r>
              <w:t>≥90%</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完成接种时间</w:t>
            </w:r>
          </w:p>
        </w:tc>
        <w:tc>
          <w:tcPr>
            <w:tcW w:w="2835" w:type="dxa"/>
            <w:vAlign w:val="center"/>
          </w:tcPr>
          <w:p>
            <w:pPr>
              <w:pStyle w:val="16"/>
            </w:pPr>
            <w:r>
              <w:t>完成接种时间</w:t>
            </w:r>
          </w:p>
        </w:tc>
        <w:tc>
          <w:tcPr>
            <w:tcW w:w="2551" w:type="dxa"/>
            <w:vAlign w:val="center"/>
          </w:tcPr>
          <w:p>
            <w:pPr>
              <w:pStyle w:val="16"/>
            </w:pPr>
            <w:r>
              <w:t>2023年12月31日内完成</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购置疫苗及接种成本</w:t>
            </w:r>
          </w:p>
        </w:tc>
        <w:tc>
          <w:tcPr>
            <w:tcW w:w="2835" w:type="dxa"/>
            <w:vAlign w:val="center"/>
          </w:tcPr>
          <w:p>
            <w:pPr>
              <w:pStyle w:val="16"/>
            </w:pPr>
            <w:r>
              <w:t>购置疫苗及接种成本</w:t>
            </w:r>
          </w:p>
        </w:tc>
        <w:tc>
          <w:tcPr>
            <w:tcW w:w="2551" w:type="dxa"/>
            <w:vAlign w:val="center"/>
          </w:tcPr>
          <w:p>
            <w:pPr>
              <w:pStyle w:val="16"/>
            </w:pPr>
            <w:r>
              <w:t>≤7.3万元</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保障适龄女性免受HPV感染保护率</w:t>
            </w:r>
          </w:p>
        </w:tc>
        <w:tc>
          <w:tcPr>
            <w:tcW w:w="2835" w:type="dxa"/>
            <w:vAlign w:val="center"/>
          </w:tcPr>
          <w:p>
            <w:pPr>
              <w:pStyle w:val="16"/>
            </w:pPr>
            <w:r>
              <w:t>保障适龄女性免受HPV感染保护率</w:t>
            </w:r>
          </w:p>
        </w:tc>
        <w:tc>
          <w:tcPr>
            <w:tcW w:w="2551" w:type="dxa"/>
            <w:vAlign w:val="center"/>
          </w:tcPr>
          <w:p>
            <w:pPr>
              <w:pStyle w:val="16"/>
            </w:pPr>
            <w:r>
              <w:t>≥85%</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受益总人数</w:t>
            </w:r>
          </w:p>
        </w:tc>
        <w:tc>
          <w:tcPr>
            <w:tcW w:w="2835" w:type="dxa"/>
            <w:vAlign w:val="center"/>
          </w:tcPr>
          <w:p>
            <w:pPr>
              <w:pStyle w:val="16"/>
            </w:pPr>
            <w:r>
              <w:t>受益总人数</w:t>
            </w:r>
          </w:p>
        </w:tc>
        <w:tc>
          <w:tcPr>
            <w:tcW w:w="2551" w:type="dxa"/>
            <w:vAlign w:val="center"/>
          </w:tcPr>
          <w:p>
            <w:pPr>
              <w:pStyle w:val="16"/>
            </w:pPr>
            <w:r>
              <w:t>≤3018人</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受众满意度</w:t>
            </w:r>
          </w:p>
        </w:tc>
        <w:tc>
          <w:tcPr>
            <w:tcW w:w="2835" w:type="dxa"/>
            <w:vAlign w:val="center"/>
          </w:tcPr>
          <w:p>
            <w:pPr>
              <w:pStyle w:val="16"/>
            </w:pPr>
            <w:r>
              <w:t>受众满意度</w:t>
            </w:r>
          </w:p>
        </w:tc>
        <w:tc>
          <w:tcPr>
            <w:tcW w:w="2551" w:type="dxa"/>
            <w:vAlign w:val="center"/>
          </w:tcPr>
          <w:p>
            <w:pPr>
              <w:pStyle w:val="16"/>
            </w:pPr>
            <w:r>
              <w:t>≥95%</w:t>
            </w:r>
          </w:p>
        </w:tc>
        <w:tc>
          <w:tcPr>
            <w:tcW w:w="2268" w:type="dxa"/>
            <w:vAlign w:val="center"/>
          </w:tcPr>
          <w:p>
            <w:pPr>
              <w:pStyle w:val="16"/>
            </w:pPr>
            <w:r>
              <w:t>石卫妇幼[2022]1号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1.免费向城乡居民、重点人群提供基本公共卫生服务，开展健康教育和健康素养促进、地方病防治和职业病防治工作，为制定相关政策提供科学依据。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职业病职业病主动监测任务数量</w:t>
            </w:r>
          </w:p>
        </w:tc>
        <w:tc>
          <w:tcPr>
            <w:tcW w:w="2835" w:type="dxa"/>
            <w:vAlign w:val="center"/>
          </w:tcPr>
          <w:p>
            <w:pPr>
              <w:pStyle w:val="16"/>
            </w:pPr>
            <w:r>
              <w:t>对辖区内重点行业接触噪声的职业人群开展主动监测</w:t>
            </w:r>
          </w:p>
        </w:tc>
        <w:tc>
          <w:tcPr>
            <w:tcW w:w="2551" w:type="dxa"/>
            <w:vAlign w:val="center"/>
          </w:tcPr>
          <w:p>
            <w:pPr>
              <w:pStyle w:val="16"/>
            </w:pPr>
            <w:r>
              <w:t>≥400人</w:t>
            </w:r>
          </w:p>
        </w:tc>
        <w:tc>
          <w:tcPr>
            <w:tcW w:w="2268" w:type="dxa"/>
            <w:vAlign w:val="center"/>
          </w:tcPr>
          <w:p>
            <w:pPr>
              <w:pStyle w:val="16"/>
            </w:pPr>
            <w:r>
              <w:t>石卫职健函【2022】6号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职业病随访率</w:t>
            </w:r>
          </w:p>
        </w:tc>
        <w:tc>
          <w:tcPr>
            <w:tcW w:w="2835" w:type="dxa"/>
            <w:vAlign w:val="center"/>
          </w:tcPr>
          <w:p>
            <w:pPr>
              <w:pStyle w:val="16"/>
            </w:pPr>
            <w:r>
              <w:t>对辖区内用人单位的尘肺病患者进行随访</w:t>
            </w:r>
          </w:p>
        </w:tc>
        <w:tc>
          <w:tcPr>
            <w:tcW w:w="2551" w:type="dxa"/>
            <w:vAlign w:val="center"/>
          </w:tcPr>
          <w:p>
            <w:pPr>
              <w:pStyle w:val="16"/>
            </w:pPr>
            <w:r>
              <w:t>100%</w:t>
            </w:r>
          </w:p>
        </w:tc>
        <w:tc>
          <w:tcPr>
            <w:tcW w:w="2268" w:type="dxa"/>
            <w:vAlign w:val="center"/>
          </w:tcPr>
          <w:p>
            <w:pPr>
              <w:pStyle w:val="16"/>
            </w:pPr>
            <w:r>
              <w:t>石卫职健函【2022】6号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对辖区接触职业病危害因素劳动者开展职业病防治知识培训人次</w:t>
            </w:r>
          </w:p>
        </w:tc>
        <w:tc>
          <w:tcPr>
            <w:tcW w:w="2835" w:type="dxa"/>
            <w:vAlign w:val="center"/>
          </w:tcPr>
          <w:p>
            <w:pPr>
              <w:pStyle w:val="16"/>
            </w:pPr>
            <w:r>
              <w:t>对辖区接触职业病危害因素劳动者开展职业病防治知识培训人次</w:t>
            </w:r>
          </w:p>
        </w:tc>
        <w:tc>
          <w:tcPr>
            <w:tcW w:w="2551" w:type="dxa"/>
            <w:vAlign w:val="center"/>
          </w:tcPr>
          <w:p>
            <w:pPr>
              <w:pStyle w:val="16"/>
            </w:pPr>
            <w:r>
              <w:t>≥5000人</w:t>
            </w:r>
          </w:p>
        </w:tc>
        <w:tc>
          <w:tcPr>
            <w:tcW w:w="2268" w:type="dxa"/>
            <w:vAlign w:val="center"/>
          </w:tcPr>
          <w:p>
            <w:pPr>
              <w:pStyle w:val="16"/>
            </w:pPr>
            <w:r>
              <w:t>石卫职健函【2022】1号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评估人群健康调查业务技能培训合格率</w:t>
            </w:r>
          </w:p>
        </w:tc>
        <w:tc>
          <w:tcPr>
            <w:tcW w:w="2835" w:type="dxa"/>
            <w:vAlign w:val="center"/>
          </w:tcPr>
          <w:p>
            <w:pPr>
              <w:pStyle w:val="16"/>
            </w:pPr>
            <w:r>
              <w:t>评估人群健康调查业务技能培训合格率</w:t>
            </w:r>
          </w:p>
        </w:tc>
        <w:tc>
          <w:tcPr>
            <w:tcW w:w="2551" w:type="dxa"/>
            <w:vAlign w:val="center"/>
          </w:tcPr>
          <w:p>
            <w:pPr>
              <w:pStyle w:val="16"/>
            </w:pPr>
            <w:r>
              <w:t>100%</w:t>
            </w:r>
          </w:p>
        </w:tc>
        <w:tc>
          <w:tcPr>
            <w:tcW w:w="2268" w:type="dxa"/>
            <w:vAlign w:val="center"/>
          </w:tcPr>
          <w:p>
            <w:pPr>
              <w:pStyle w:val="16"/>
            </w:pPr>
            <w:r>
              <w:t>石卫办宣传函〔2021〕2号鹿健领办〔2022〕1号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评估人群健康调查问卷数量</w:t>
            </w:r>
          </w:p>
        </w:tc>
        <w:tc>
          <w:tcPr>
            <w:tcW w:w="2835" w:type="dxa"/>
            <w:vAlign w:val="center"/>
          </w:tcPr>
          <w:p>
            <w:pPr>
              <w:pStyle w:val="16"/>
            </w:pPr>
            <w:r>
              <w:t>评估人群健康调查问卷数量</w:t>
            </w:r>
          </w:p>
        </w:tc>
        <w:tc>
          <w:tcPr>
            <w:tcW w:w="2551" w:type="dxa"/>
            <w:vAlign w:val="center"/>
          </w:tcPr>
          <w:p>
            <w:pPr>
              <w:pStyle w:val="16"/>
            </w:pPr>
            <w:r>
              <w:t>620份</w:t>
            </w:r>
          </w:p>
        </w:tc>
        <w:tc>
          <w:tcPr>
            <w:tcW w:w="2268" w:type="dxa"/>
            <w:vAlign w:val="center"/>
          </w:tcPr>
          <w:p>
            <w:pPr>
              <w:pStyle w:val="16"/>
            </w:pPr>
            <w:r>
              <w:t>石卫办宣传函〔2021〕2号鹿健领办〔2022〕1号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对8-10岁儿童及孕妇尿碘、盐碘含量监测数量</w:t>
            </w:r>
          </w:p>
        </w:tc>
        <w:tc>
          <w:tcPr>
            <w:tcW w:w="2835" w:type="dxa"/>
            <w:vAlign w:val="center"/>
          </w:tcPr>
          <w:p>
            <w:pPr>
              <w:pStyle w:val="16"/>
            </w:pPr>
            <w:r>
              <w:t>对8-10岁儿童及孕妇尿碘、盐碘含量监测数量</w:t>
            </w:r>
          </w:p>
        </w:tc>
        <w:tc>
          <w:tcPr>
            <w:tcW w:w="2551" w:type="dxa"/>
            <w:vAlign w:val="center"/>
          </w:tcPr>
          <w:p>
            <w:pPr>
              <w:pStyle w:val="16"/>
            </w:pPr>
            <w:r>
              <w:t>310份</w:t>
            </w:r>
          </w:p>
        </w:tc>
        <w:tc>
          <w:tcPr>
            <w:tcW w:w="2268" w:type="dxa"/>
            <w:vAlign w:val="center"/>
          </w:tcPr>
          <w:p>
            <w:pPr>
              <w:pStyle w:val="16"/>
            </w:pPr>
            <w:r>
              <w:t>石家庄市碘缺乏病监测方案（2021年）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布病重点职业人群血清学监测数量</w:t>
            </w:r>
          </w:p>
        </w:tc>
        <w:tc>
          <w:tcPr>
            <w:tcW w:w="2835" w:type="dxa"/>
            <w:vAlign w:val="center"/>
          </w:tcPr>
          <w:p>
            <w:pPr>
              <w:pStyle w:val="16"/>
            </w:pPr>
            <w:r>
              <w:t>布病重点职业人群血清学监测数量</w:t>
            </w:r>
          </w:p>
        </w:tc>
        <w:tc>
          <w:tcPr>
            <w:tcW w:w="2551" w:type="dxa"/>
            <w:vAlign w:val="center"/>
          </w:tcPr>
          <w:p>
            <w:pPr>
              <w:pStyle w:val="16"/>
            </w:pPr>
            <w:r>
              <w:t>50份</w:t>
            </w:r>
          </w:p>
        </w:tc>
        <w:tc>
          <w:tcPr>
            <w:tcW w:w="2268" w:type="dxa"/>
            <w:vAlign w:val="center"/>
          </w:tcPr>
          <w:p>
            <w:pPr>
              <w:pStyle w:val="16"/>
            </w:pPr>
            <w:r>
              <w:t>石疾控字【2021】51号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调查问卷合格率</w:t>
            </w:r>
          </w:p>
        </w:tc>
        <w:tc>
          <w:tcPr>
            <w:tcW w:w="2835" w:type="dxa"/>
            <w:vAlign w:val="center"/>
          </w:tcPr>
          <w:p>
            <w:pPr>
              <w:pStyle w:val="16"/>
            </w:pPr>
            <w:r>
              <w:t>调查问卷合格率</w:t>
            </w:r>
          </w:p>
        </w:tc>
        <w:tc>
          <w:tcPr>
            <w:tcW w:w="2551" w:type="dxa"/>
            <w:vAlign w:val="center"/>
          </w:tcPr>
          <w:p>
            <w:pPr>
              <w:pStyle w:val="16"/>
            </w:pPr>
            <w:r>
              <w:t>≥95%</w:t>
            </w:r>
          </w:p>
        </w:tc>
        <w:tc>
          <w:tcPr>
            <w:tcW w:w="2268"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基本公共卫生服务工作完成时限</w:t>
            </w:r>
          </w:p>
        </w:tc>
        <w:tc>
          <w:tcPr>
            <w:tcW w:w="2835" w:type="dxa"/>
            <w:vAlign w:val="center"/>
          </w:tcPr>
          <w:p>
            <w:pPr>
              <w:pStyle w:val="16"/>
            </w:pPr>
            <w:r>
              <w:t>基本公共卫生服务工作完成时限</w:t>
            </w:r>
          </w:p>
        </w:tc>
        <w:tc>
          <w:tcPr>
            <w:tcW w:w="2551" w:type="dxa"/>
            <w:vAlign w:val="center"/>
          </w:tcPr>
          <w:p>
            <w:pPr>
              <w:pStyle w:val="16"/>
            </w:pPr>
            <w:r>
              <w:t>2023年10月31日完成</w:t>
            </w:r>
          </w:p>
        </w:tc>
        <w:tc>
          <w:tcPr>
            <w:tcW w:w="2268" w:type="dxa"/>
            <w:vAlign w:val="center"/>
          </w:tcPr>
          <w:p>
            <w:pPr>
              <w:pStyle w:val="16"/>
            </w:pPr>
            <w:r>
              <w:t>石财社【2022】30号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基本公共卫生服务项目成本</w:t>
            </w:r>
          </w:p>
        </w:tc>
        <w:tc>
          <w:tcPr>
            <w:tcW w:w="2835" w:type="dxa"/>
            <w:vAlign w:val="center"/>
          </w:tcPr>
          <w:p>
            <w:pPr>
              <w:pStyle w:val="16"/>
            </w:pPr>
            <w:r>
              <w:t>基本公共卫生服务项目成本</w:t>
            </w:r>
          </w:p>
        </w:tc>
        <w:tc>
          <w:tcPr>
            <w:tcW w:w="2551" w:type="dxa"/>
            <w:vAlign w:val="center"/>
          </w:tcPr>
          <w:p>
            <w:pPr>
              <w:pStyle w:val="16"/>
            </w:pPr>
            <w:r>
              <w:t>≤16.04万元</w:t>
            </w:r>
          </w:p>
        </w:tc>
        <w:tc>
          <w:tcPr>
            <w:tcW w:w="2268" w:type="dxa"/>
            <w:vAlign w:val="center"/>
          </w:tcPr>
          <w:p>
            <w:pPr>
              <w:pStyle w:val="16"/>
            </w:pPr>
            <w:r>
              <w:t>石财社【2022】30号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重点人群职业健康素养监测水平</w:t>
            </w:r>
          </w:p>
        </w:tc>
        <w:tc>
          <w:tcPr>
            <w:tcW w:w="2835" w:type="dxa"/>
            <w:vAlign w:val="center"/>
          </w:tcPr>
          <w:p>
            <w:pPr>
              <w:pStyle w:val="16"/>
            </w:pPr>
            <w:r>
              <w:t>重点人群职业健康素养监测水平</w:t>
            </w:r>
          </w:p>
        </w:tc>
        <w:tc>
          <w:tcPr>
            <w:tcW w:w="2551" w:type="dxa"/>
            <w:vAlign w:val="center"/>
          </w:tcPr>
          <w:p>
            <w:pPr>
              <w:pStyle w:val="16"/>
            </w:pPr>
            <w:r>
              <w:t>不断提高</w:t>
            </w:r>
          </w:p>
        </w:tc>
        <w:tc>
          <w:tcPr>
            <w:tcW w:w="2268" w:type="dxa"/>
            <w:vAlign w:val="center"/>
          </w:tcPr>
          <w:p>
            <w:pPr>
              <w:pStyle w:val="16"/>
            </w:pPr>
            <w:r>
              <w:t>冀疾控函【2022】16号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基本公共卫生服务水平</w:t>
            </w:r>
          </w:p>
        </w:tc>
        <w:tc>
          <w:tcPr>
            <w:tcW w:w="2551" w:type="dxa"/>
            <w:vAlign w:val="center"/>
          </w:tcPr>
          <w:p>
            <w:pPr>
              <w:pStyle w:val="16"/>
            </w:pPr>
            <w:r>
              <w:t>不断提高</w:t>
            </w:r>
          </w:p>
        </w:tc>
        <w:tc>
          <w:tcPr>
            <w:tcW w:w="2268" w:type="dxa"/>
            <w:vAlign w:val="center"/>
          </w:tcPr>
          <w:p>
            <w:pPr>
              <w:pStyle w:val="16"/>
            </w:pPr>
            <w:r>
              <w:t>石财社【2022】30号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每个监测点随机抽取15名被调查者，被调查者对居民健康素养监测项目满意的人数占被调查者人数的比例</w:t>
            </w:r>
          </w:p>
        </w:tc>
        <w:tc>
          <w:tcPr>
            <w:tcW w:w="2551" w:type="dxa"/>
            <w:vAlign w:val="center"/>
          </w:tcPr>
          <w:p>
            <w:pPr>
              <w:pStyle w:val="16"/>
            </w:pPr>
            <w:r>
              <w:t>≥90%</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73、卫生应急物资储备(疾控中心)  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1.目标内容1：根据国家卫生应急示范县物资储备标准购置10种卫生应急物资，物资购置合格率达到95%以上，为</w:t>
            </w:r>
            <w:r>
              <w:rPr>
                <w:rFonts w:hint="eastAsia"/>
                <w:lang w:eastAsia="zh-CN"/>
              </w:rPr>
              <w:t>突发公共卫生事件</w:t>
            </w:r>
            <w:r>
              <w:t>提供物资保障，有效应对</w:t>
            </w:r>
            <w:r>
              <w:rPr>
                <w:rFonts w:hint="eastAsia"/>
                <w:lang w:eastAsia="zh-CN"/>
              </w:rPr>
              <w:t>突发公共卫生事件</w:t>
            </w:r>
            <w:r>
              <w:t>，控制传染病的扩散和蔓延，保障人民群众健康和生命安全。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卫生应急物资购置合格率</w:t>
            </w:r>
          </w:p>
        </w:tc>
        <w:tc>
          <w:tcPr>
            <w:tcW w:w="2835" w:type="dxa"/>
            <w:vAlign w:val="center"/>
          </w:tcPr>
          <w:p>
            <w:pPr>
              <w:pStyle w:val="16"/>
            </w:pPr>
            <w:r>
              <w:t>卫生应急物资购置合格率</w:t>
            </w:r>
          </w:p>
        </w:tc>
        <w:tc>
          <w:tcPr>
            <w:tcW w:w="2551" w:type="dxa"/>
            <w:vAlign w:val="center"/>
          </w:tcPr>
          <w:p>
            <w:pPr>
              <w:pStyle w:val="16"/>
            </w:pPr>
            <w:r>
              <w:t>≥95%</w:t>
            </w:r>
          </w:p>
        </w:tc>
        <w:tc>
          <w:tcPr>
            <w:tcW w:w="2268" w:type="dxa"/>
            <w:vAlign w:val="center"/>
          </w:tcPr>
          <w:p>
            <w:pPr>
              <w:pStyle w:val="16"/>
            </w:pPr>
            <w:r>
              <w:t>2012年国家卫生应急综合示范县评估标准4.1.1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购置应急物资的品种</w:t>
            </w:r>
          </w:p>
        </w:tc>
        <w:tc>
          <w:tcPr>
            <w:tcW w:w="2835" w:type="dxa"/>
            <w:vAlign w:val="center"/>
          </w:tcPr>
          <w:p>
            <w:pPr>
              <w:pStyle w:val="16"/>
            </w:pPr>
            <w:r>
              <w:t>购置应急物资的品种</w:t>
            </w:r>
          </w:p>
        </w:tc>
        <w:tc>
          <w:tcPr>
            <w:tcW w:w="2551" w:type="dxa"/>
            <w:vAlign w:val="center"/>
          </w:tcPr>
          <w:p>
            <w:pPr>
              <w:pStyle w:val="16"/>
            </w:pPr>
            <w:r>
              <w:t>≥10种</w:t>
            </w:r>
          </w:p>
        </w:tc>
        <w:tc>
          <w:tcPr>
            <w:tcW w:w="2268" w:type="dxa"/>
            <w:vAlign w:val="center"/>
          </w:tcPr>
          <w:p>
            <w:pPr>
              <w:pStyle w:val="16"/>
            </w:pPr>
            <w:r>
              <w:t>2012年国家卫生应急综合示范县评估标准4.1.1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制作与发放外宣品的数量（份）</w:t>
            </w:r>
          </w:p>
        </w:tc>
        <w:tc>
          <w:tcPr>
            <w:tcW w:w="2835" w:type="dxa"/>
            <w:vAlign w:val="center"/>
          </w:tcPr>
          <w:p>
            <w:pPr>
              <w:pStyle w:val="16"/>
            </w:pPr>
            <w:r>
              <w:t>制作与发放外宣品的数量（份）</w:t>
            </w:r>
          </w:p>
        </w:tc>
        <w:tc>
          <w:tcPr>
            <w:tcW w:w="2551" w:type="dxa"/>
            <w:vAlign w:val="center"/>
          </w:tcPr>
          <w:p>
            <w:pPr>
              <w:pStyle w:val="16"/>
            </w:pPr>
            <w:r>
              <w:t>≥50000份</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突发公共卫生事件报告率</w:t>
            </w:r>
          </w:p>
        </w:tc>
        <w:tc>
          <w:tcPr>
            <w:tcW w:w="2835" w:type="dxa"/>
            <w:vAlign w:val="center"/>
          </w:tcPr>
          <w:p>
            <w:pPr>
              <w:pStyle w:val="16"/>
            </w:pPr>
            <w:r>
              <w:t>突发公共卫生事件报告率</w:t>
            </w:r>
          </w:p>
        </w:tc>
        <w:tc>
          <w:tcPr>
            <w:tcW w:w="2551" w:type="dxa"/>
            <w:vAlign w:val="center"/>
          </w:tcPr>
          <w:p>
            <w:pPr>
              <w:pStyle w:val="16"/>
            </w:pPr>
            <w:r>
              <w:t>100%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突发公共卫生事件报告及时率</w:t>
            </w:r>
          </w:p>
        </w:tc>
        <w:tc>
          <w:tcPr>
            <w:tcW w:w="2835" w:type="dxa"/>
            <w:vAlign w:val="center"/>
          </w:tcPr>
          <w:p>
            <w:pPr>
              <w:pStyle w:val="16"/>
            </w:pPr>
            <w:r>
              <w:t>突发公共卫生事件报告及时率</w:t>
            </w:r>
          </w:p>
        </w:tc>
        <w:tc>
          <w:tcPr>
            <w:tcW w:w="2551" w:type="dxa"/>
            <w:vAlign w:val="center"/>
          </w:tcPr>
          <w:p>
            <w:pPr>
              <w:pStyle w:val="16"/>
            </w:pPr>
            <w:r>
              <w:t>100%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突发公共卫生事件评估率</w:t>
            </w:r>
          </w:p>
        </w:tc>
        <w:tc>
          <w:tcPr>
            <w:tcW w:w="2835" w:type="dxa"/>
            <w:vAlign w:val="center"/>
          </w:tcPr>
          <w:p>
            <w:pPr>
              <w:pStyle w:val="16"/>
            </w:pPr>
            <w:r>
              <w:t>突发公共卫生事件评估率</w:t>
            </w:r>
          </w:p>
        </w:tc>
        <w:tc>
          <w:tcPr>
            <w:tcW w:w="2551" w:type="dxa"/>
            <w:vAlign w:val="center"/>
          </w:tcPr>
          <w:p>
            <w:pPr>
              <w:pStyle w:val="16"/>
            </w:pPr>
            <w:r>
              <w:t>100%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购置卫生应急物资的成本</w:t>
            </w:r>
          </w:p>
        </w:tc>
        <w:tc>
          <w:tcPr>
            <w:tcW w:w="2835" w:type="dxa"/>
            <w:vAlign w:val="center"/>
          </w:tcPr>
          <w:p>
            <w:pPr>
              <w:pStyle w:val="16"/>
            </w:pPr>
            <w:r>
              <w:t>购置卫生应急物资的成本</w:t>
            </w:r>
          </w:p>
        </w:tc>
        <w:tc>
          <w:tcPr>
            <w:tcW w:w="2551" w:type="dxa"/>
            <w:vAlign w:val="center"/>
          </w:tcPr>
          <w:p>
            <w:pPr>
              <w:pStyle w:val="16"/>
            </w:pPr>
            <w:r>
              <w:t>≤9万元</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突发公共卫生事件传染病处置水平</w:t>
            </w:r>
          </w:p>
        </w:tc>
        <w:tc>
          <w:tcPr>
            <w:tcW w:w="2835" w:type="dxa"/>
            <w:vAlign w:val="center"/>
          </w:tcPr>
          <w:p>
            <w:pPr>
              <w:pStyle w:val="16"/>
            </w:pPr>
            <w:r>
              <w:t>突发公共卫生事件传染病处置水平</w:t>
            </w:r>
          </w:p>
        </w:tc>
        <w:tc>
          <w:tcPr>
            <w:tcW w:w="2551" w:type="dxa"/>
            <w:vAlign w:val="center"/>
          </w:tcPr>
          <w:p>
            <w:pPr>
              <w:pStyle w:val="16"/>
            </w:pPr>
            <w:r>
              <w:t>显著提高</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受益群众满意度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74、预防接种费绩效目标表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疫苗配送人员劳务费及冷链车交通费；免疫规划信息化系统维护费；保证工作正常运转。辖区内预防接种人员培训率达到95%以上，提高接种质量，杜绝差错事故；全区适龄儿童建证、建卡率达到95%以上，国家免疫规划疫苗接种率达到90%以上；巩固扩大国家免疫规划工作的成果，有效控制疫苗针对传染病的发生，保障全区适龄儿童的身体健康。</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儿童免疫规划疫苗接种率</w:t>
            </w:r>
          </w:p>
        </w:tc>
        <w:tc>
          <w:tcPr>
            <w:tcW w:w="2835" w:type="dxa"/>
            <w:vAlign w:val="center"/>
          </w:tcPr>
          <w:p>
            <w:pPr>
              <w:pStyle w:val="16"/>
            </w:pPr>
            <w:r>
              <w:t>儿童免疫规划疫苗接种率</w:t>
            </w:r>
          </w:p>
        </w:tc>
        <w:tc>
          <w:tcPr>
            <w:tcW w:w="2551" w:type="dxa"/>
            <w:vAlign w:val="center"/>
          </w:tcPr>
          <w:p>
            <w:pPr>
              <w:pStyle w:val="16"/>
            </w:pPr>
            <w:r>
              <w:t>≥90%</w:t>
            </w:r>
          </w:p>
        </w:tc>
        <w:tc>
          <w:tcPr>
            <w:tcW w:w="2268" w:type="dxa"/>
            <w:vAlign w:val="center"/>
          </w:tcPr>
          <w:p>
            <w:pPr>
              <w:pStyle w:val="16"/>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儿童建证、建卡率</w:t>
            </w:r>
          </w:p>
        </w:tc>
        <w:tc>
          <w:tcPr>
            <w:tcW w:w="2835" w:type="dxa"/>
            <w:vAlign w:val="center"/>
          </w:tcPr>
          <w:p>
            <w:pPr>
              <w:pStyle w:val="16"/>
            </w:pPr>
            <w:r>
              <w:t>儿童建证、建卡率</w:t>
            </w:r>
          </w:p>
        </w:tc>
        <w:tc>
          <w:tcPr>
            <w:tcW w:w="2551" w:type="dxa"/>
            <w:vAlign w:val="center"/>
          </w:tcPr>
          <w:p>
            <w:pPr>
              <w:pStyle w:val="16"/>
            </w:pPr>
            <w:r>
              <w:t>≥95%</w:t>
            </w:r>
          </w:p>
        </w:tc>
        <w:tc>
          <w:tcPr>
            <w:tcW w:w="2268" w:type="dxa"/>
            <w:vAlign w:val="center"/>
          </w:tcPr>
          <w:p>
            <w:pPr>
              <w:pStyle w:val="16"/>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预防接种工作人员培训人数</w:t>
            </w:r>
          </w:p>
        </w:tc>
        <w:tc>
          <w:tcPr>
            <w:tcW w:w="2835" w:type="dxa"/>
            <w:vAlign w:val="center"/>
          </w:tcPr>
          <w:p>
            <w:pPr>
              <w:pStyle w:val="16"/>
            </w:pPr>
            <w:r>
              <w:t>预防接种工作人员培训人数</w:t>
            </w:r>
          </w:p>
        </w:tc>
        <w:tc>
          <w:tcPr>
            <w:tcW w:w="2551" w:type="dxa"/>
            <w:vAlign w:val="center"/>
          </w:tcPr>
          <w:p>
            <w:pPr>
              <w:pStyle w:val="16"/>
            </w:pPr>
            <w:r>
              <w:t>≥160人次</w:t>
            </w:r>
          </w:p>
        </w:tc>
        <w:tc>
          <w:tcPr>
            <w:tcW w:w="2268" w:type="dxa"/>
            <w:vAlign w:val="center"/>
          </w:tcPr>
          <w:p>
            <w:pPr>
              <w:pStyle w:val="16"/>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预防接种相关负责人培训次数</w:t>
            </w:r>
          </w:p>
        </w:tc>
        <w:tc>
          <w:tcPr>
            <w:tcW w:w="2835" w:type="dxa"/>
            <w:vAlign w:val="center"/>
          </w:tcPr>
          <w:p>
            <w:pPr>
              <w:pStyle w:val="16"/>
            </w:pPr>
            <w:r>
              <w:t>预防接种相关负责人培训次数</w:t>
            </w:r>
          </w:p>
        </w:tc>
        <w:tc>
          <w:tcPr>
            <w:tcW w:w="2551" w:type="dxa"/>
            <w:vAlign w:val="center"/>
          </w:tcPr>
          <w:p>
            <w:pPr>
              <w:pStyle w:val="16"/>
            </w:pPr>
            <w:r>
              <w:t>≥3次</w:t>
            </w:r>
          </w:p>
        </w:tc>
        <w:tc>
          <w:tcPr>
            <w:tcW w:w="2268" w:type="dxa"/>
            <w:vAlign w:val="center"/>
          </w:tcPr>
          <w:p>
            <w:pPr>
              <w:pStyle w:val="16"/>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疫苗冷链配送费发放及时率</w:t>
            </w:r>
          </w:p>
        </w:tc>
        <w:tc>
          <w:tcPr>
            <w:tcW w:w="2835" w:type="dxa"/>
            <w:vAlign w:val="center"/>
          </w:tcPr>
          <w:p>
            <w:pPr>
              <w:pStyle w:val="16"/>
            </w:pPr>
            <w:r>
              <w:t>疫苗冷链配送费发放及时率</w:t>
            </w: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免疫规划信息化系统正常运行率</w:t>
            </w:r>
          </w:p>
        </w:tc>
        <w:tc>
          <w:tcPr>
            <w:tcW w:w="2835" w:type="dxa"/>
            <w:vAlign w:val="center"/>
          </w:tcPr>
          <w:p>
            <w:pPr>
              <w:pStyle w:val="16"/>
            </w:pPr>
            <w:r>
              <w:t>免疫规划信息化系统正常运行率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预防接种人员培训率</w:t>
            </w:r>
          </w:p>
        </w:tc>
        <w:tc>
          <w:tcPr>
            <w:tcW w:w="2835" w:type="dxa"/>
            <w:vAlign w:val="center"/>
          </w:tcPr>
          <w:p>
            <w:pPr>
              <w:pStyle w:val="16"/>
            </w:pPr>
            <w:r>
              <w:t>预防接种人员培训率</w:t>
            </w:r>
          </w:p>
        </w:tc>
        <w:tc>
          <w:tcPr>
            <w:tcW w:w="2551" w:type="dxa"/>
            <w:vAlign w:val="center"/>
          </w:tcPr>
          <w:p>
            <w:pPr>
              <w:pStyle w:val="16"/>
            </w:pPr>
            <w:r>
              <w:t>≥95%</w:t>
            </w:r>
          </w:p>
        </w:tc>
        <w:tc>
          <w:tcPr>
            <w:tcW w:w="2268" w:type="dxa"/>
            <w:vAlign w:val="center"/>
          </w:tcPr>
          <w:p>
            <w:pPr>
              <w:pStyle w:val="16"/>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接种工作人员上岗培训完成时间</w:t>
            </w:r>
          </w:p>
        </w:tc>
        <w:tc>
          <w:tcPr>
            <w:tcW w:w="2835" w:type="dxa"/>
            <w:vAlign w:val="center"/>
          </w:tcPr>
          <w:p>
            <w:pPr>
              <w:pStyle w:val="16"/>
            </w:pPr>
            <w:r>
              <w:t>接种工作人员上岗培训完成时间</w:t>
            </w:r>
          </w:p>
        </w:tc>
        <w:tc>
          <w:tcPr>
            <w:tcW w:w="2551" w:type="dxa"/>
            <w:vAlign w:val="center"/>
          </w:tcPr>
          <w:p>
            <w:pPr>
              <w:pStyle w:val="16"/>
            </w:pPr>
            <w:r>
              <w:t>2023年6月底</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完成工作需要费用成本</w:t>
            </w:r>
          </w:p>
        </w:tc>
        <w:tc>
          <w:tcPr>
            <w:tcW w:w="2835" w:type="dxa"/>
            <w:vAlign w:val="center"/>
          </w:tcPr>
          <w:p>
            <w:pPr>
              <w:pStyle w:val="16"/>
            </w:pPr>
            <w:r>
              <w:t>完成工作需要费用成本</w:t>
            </w:r>
          </w:p>
        </w:tc>
        <w:tc>
          <w:tcPr>
            <w:tcW w:w="2551" w:type="dxa"/>
            <w:vAlign w:val="center"/>
          </w:tcPr>
          <w:p>
            <w:pPr>
              <w:pStyle w:val="16"/>
            </w:pPr>
            <w:r>
              <w:t>≤27万元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儿童疫苗针对传染病发病率</w:t>
            </w:r>
          </w:p>
        </w:tc>
        <w:tc>
          <w:tcPr>
            <w:tcW w:w="2835" w:type="dxa"/>
            <w:vAlign w:val="center"/>
          </w:tcPr>
          <w:p>
            <w:pPr>
              <w:pStyle w:val="16"/>
            </w:pPr>
            <w:r>
              <w:t>儿童疫苗针对传染病发病率</w:t>
            </w:r>
          </w:p>
        </w:tc>
        <w:tc>
          <w:tcPr>
            <w:tcW w:w="2551" w:type="dxa"/>
            <w:vAlign w:val="center"/>
          </w:tcPr>
          <w:p>
            <w:pPr>
              <w:pStyle w:val="16"/>
            </w:pPr>
            <w:r>
              <w:t>国家标准以下</w:t>
            </w:r>
          </w:p>
        </w:tc>
        <w:tc>
          <w:tcPr>
            <w:tcW w:w="2268" w:type="dxa"/>
            <w:vAlign w:val="center"/>
          </w:tcPr>
          <w:p>
            <w:pPr>
              <w:pStyle w:val="16"/>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适龄儿童家长满意度</w:t>
            </w:r>
          </w:p>
        </w:tc>
        <w:tc>
          <w:tcPr>
            <w:tcW w:w="2835" w:type="dxa"/>
            <w:vAlign w:val="center"/>
          </w:tcPr>
          <w:p>
            <w:pPr>
              <w:pStyle w:val="16"/>
            </w:pPr>
            <w:r>
              <w:t>适龄儿童家长满意度</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75、预防性体检及检测业务费绩效目标表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规范开展公共场所从业人员预防性体检，公共场所从业人员预防性体检的人数达到3000人以上，确保从业人员持证上岗；公共场所卫生检测率达到80%以上，生活饮用水检测通过一年检测四次市政水厂集中供水，检测项目共计42项，为全区人民群众提供健康保障；购置电脑打印机各6台，保证日常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公共场所从业人员预防性体检的人数</w:t>
            </w:r>
          </w:p>
        </w:tc>
        <w:tc>
          <w:tcPr>
            <w:tcW w:w="2835" w:type="dxa"/>
            <w:vAlign w:val="center"/>
          </w:tcPr>
          <w:p>
            <w:pPr>
              <w:pStyle w:val="16"/>
            </w:pPr>
            <w:r>
              <w:t>公共场所从业人员预防性体检的人数</w:t>
            </w:r>
          </w:p>
        </w:tc>
        <w:tc>
          <w:tcPr>
            <w:tcW w:w="2551" w:type="dxa"/>
            <w:vAlign w:val="center"/>
          </w:tcPr>
          <w:p>
            <w:pPr>
              <w:pStyle w:val="16"/>
            </w:pPr>
            <w:r>
              <w:t>≥3000人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公共场所卫生检测率</w:t>
            </w:r>
          </w:p>
        </w:tc>
        <w:tc>
          <w:tcPr>
            <w:tcW w:w="2835" w:type="dxa"/>
            <w:vAlign w:val="center"/>
          </w:tcPr>
          <w:p>
            <w:pPr>
              <w:pStyle w:val="16"/>
            </w:pPr>
            <w:r>
              <w:t>公共场所卫生检测率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市政水厂集中供水检测次数</w:t>
            </w:r>
          </w:p>
        </w:tc>
        <w:tc>
          <w:tcPr>
            <w:tcW w:w="2835" w:type="dxa"/>
            <w:vAlign w:val="center"/>
          </w:tcPr>
          <w:p>
            <w:pPr>
              <w:pStyle w:val="16"/>
            </w:pPr>
            <w:r>
              <w:t>市政水厂集中供水检测次数</w:t>
            </w:r>
          </w:p>
        </w:tc>
        <w:tc>
          <w:tcPr>
            <w:tcW w:w="2551" w:type="dxa"/>
            <w:vAlign w:val="center"/>
          </w:tcPr>
          <w:p>
            <w:pPr>
              <w:pStyle w:val="16"/>
            </w:pPr>
            <w:r>
              <w:t>每个季度检测1 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检测项数</w:t>
            </w:r>
          </w:p>
        </w:tc>
        <w:tc>
          <w:tcPr>
            <w:tcW w:w="2835" w:type="dxa"/>
            <w:vAlign w:val="center"/>
          </w:tcPr>
          <w:p>
            <w:pPr>
              <w:pStyle w:val="16"/>
            </w:pPr>
            <w:r>
              <w:t>检测项数</w:t>
            </w:r>
          </w:p>
        </w:tc>
        <w:tc>
          <w:tcPr>
            <w:tcW w:w="2551" w:type="dxa"/>
            <w:vAlign w:val="center"/>
          </w:tcPr>
          <w:p>
            <w:pPr>
              <w:pStyle w:val="16"/>
            </w:pPr>
            <w:r>
              <w:t>42项</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购置电脑、打印机的数量</w:t>
            </w:r>
          </w:p>
        </w:tc>
        <w:tc>
          <w:tcPr>
            <w:tcW w:w="2835" w:type="dxa"/>
            <w:vAlign w:val="center"/>
          </w:tcPr>
          <w:p>
            <w:pPr>
              <w:pStyle w:val="16"/>
            </w:pPr>
            <w:r>
              <w:t>购置电脑、打印机的数量</w:t>
            </w:r>
          </w:p>
        </w:tc>
        <w:tc>
          <w:tcPr>
            <w:tcW w:w="2551" w:type="dxa"/>
            <w:vAlign w:val="center"/>
          </w:tcPr>
          <w:p>
            <w:pPr>
              <w:pStyle w:val="16"/>
            </w:pPr>
            <w:r>
              <w:t>6套</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完成上级下达卫生检测指标</w:t>
            </w:r>
          </w:p>
        </w:tc>
        <w:tc>
          <w:tcPr>
            <w:tcW w:w="2835" w:type="dxa"/>
            <w:vAlign w:val="center"/>
          </w:tcPr>
          <w:p>
            <w:pPr>
              <w:pStyle w:val="16"/>
            </w:pPr>
            <w:r>
              <w:t>完成上级下达卫生检测指标</w:t>
            </w:r>
          </w:p>
        </w:tc>
        <w:tc>
          <w:tcPr>
            <w:tcW w:w="2551" w:type="dxa"/>
            <w:vAlign w:val="center"/>
          </w:tcPr>
          <w:p>
            <w:pPr>
              <w:pStyle w:val="16"/>
            </w:pPr>
            <w:r>
              <w:t>体检检测项目达到国家规定要求</w:t>
            </w:r>
          </w:p>
        </w:tc>
        <w:tc>
          <w:tcPr>
            <w:tcW w:w="2268"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项目实际成本</w:t>
            </w:r>
          </w:p>
        </w:tc>
        <w:tc>
          <w:tcPr>
            <w:tcW w:w="2835" w:type="dxa"/>
            <w:vAlign w:val="center"/>
          </w:tcPr>
          <w:p>
            <w:pPr>
              <w:pStyle w:val="16"/>
            </w:pPr>
            <w:r>
              <w:t>项目实际成本</w:t>
            </w:r>
          </w:p>
        </w:tc>
        <w:tc>
          <w:tcPr>
            <w:tcW w:w="2551" w:type="dxa"/>
            <w:vAlign w:val="center"/>
          </w:tcPr>
          <w:p>
            <w:pPr>
              <w:pStyle w:val="16"/>
            </w:pPr>
            <w:r>
              <w:t>≤60万元</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公共场所健康证持证率</w:t>
            </w:r>
          </w:p>
        </w:tc>
        <w:tc>
          <w:tcPr>
            <w:tcW w:w="2835" w:type="dxa"/>
            <w:vAlign w:val="center"/>
          </w:tcPr>
          <w:p>
            <w:pPr>
              <w:pStyle w:val="16"/>
            </w:pPr>
            <w:r>
              <w:t>公共场所健康证持证率</w:t>
            </w:r>
          </w:p>
        </w:tc>
        <w:tc>
          <w:tcPr>
            <w:tcW w:w="2551" w:type="dxa"/>
            <w:vAlign w:val="center"/>
          </w:tcPr>
          <w:p>
            <w:pPr>
              <w:pStyle w:val="16"/>
            </w:pPr>
            <w:r>
              <w:t>≥95%</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生活饮用水检测及时率</w:t>
            </w:r>
          </w:p>
        </w:tc>
        <w:tc>
          <w:tcPr>
            <w:tcW w:w="2835" w:type="dxa"/>
            <w:vAlign w:val="center"/>
          </w:tcPr>
          <w:p>
            <w:pPr>
              <w:pStyle w:val="16"/>
            </w:pPr>
            <w:r>
              <w:t>生活饮用水检测及时率</w:t>
            </w:r>
          </w:p>
        </w:tc>
        <w:tc>
          <w:tcPr>
            <w:tcW w:w="2551" w:type="dxa"/>
            <w:vAlign w:val="center"/>
          </w:tcPr>
          <w:p>
            <w:pPr>
              <w:pStyle w:val="16"/>
            </w:pPr>
            <w:r>
              <w:t>≥95%</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公共场所卫生检测及时率</w:t>
            </w:r>
          </w:p>
        </w:tc>
        <w:tc>
          <w:tcPr>
            <w:tcW w:w="2835" w:type="dxa"/>
            <w:vAlign w:val="center"/>
          </w:tcPr>
          <w:p>
            <w:pPr>
              <w:pStyle w:val="16"/>
            </w:pPr>
            <w:r>
              <w:t>公共场所卫生检测及时率</w:t>
            </w:r>
          </w:p>
        </w:tc>
        <w:tc>
          <w:tcPr>
            <w:tcW w:w="2551" w:type="dxa"/>
            <w:vAlign w:val="center"/>
          </w:tcPr>
          <w:p>
            <w:pPr>
              <w:pStyle w:val="16"/>
            </w:pPr>
            <w:r>
              <w:t>≥95%</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各项工作任务按时完成率</w:t>
            </w:r>
          </w:p>
        </w:tc>
        <w:tc>
          <w:tcPr>
            <w:tcW w:w="2835" w:type="dxa"/>
            <w:vAlign w:val="center"/>
          </w:tcPr>
          <w:p>
            <w:pPr>
              <w:pStyle w:val="16"/>
            </w:pPr>
            <w:r>
              <w:t>各项工作任务按时完成率</w:t>
            </w:r>
          </w:p>
        </w:tc>
        <w:tc>
          <w:tcPr>
            <w:tcW w:w="2551" w:type="dxa"/>
            <w:vAlign w:val="center"/>
          </w:tcPr>
          <w:p>
            <w:pPr>
              <w:pStyle w:val="16"/>
            </w:pPr>
            <w:r>
              <w:t>≥95%</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公共场所从业人员健康体检满意度</w:t>
            </w:r>
          </w:p>
        </w:tc>
        <w:tc>
          <w:tcPr>
            <w:tcW w:w="2835" w:type="dxa"/>
            <w:vAlign w:val="center"/>
          </w:tcPr>
          <w:p>
            <w:pPr>
              <w:pStyle w:val="16"/>
            </w:pPr>
            <w:r>
              <w:t>公共场所从业人员健康体检满意度</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76、卫生监督年度抽检监测费绩效目标表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支付给第三方的检测费，用于完成公共用品抽检检测、餐饮具集中消毒单位抽检检测、生活饮用水水质抽检检测、医疗卫生消毒抽检检测的样品采样检测任务，保障广大人民群众的饮用水安全、公共卫生安全、学校教学环境卫生安全和良好的医疗卫生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公共场所受检单位的数量</w:t>
            </w:r>
          </w:p>
        </w:tc>
        <w:tc>
          <w:tcPr>
            <w:tcW w:w="2835" w:type="dxa"/>
            <w:vAlign w:val="center"/>
          </w:tcPr>
          <w:p>
            <w:pPr>
              <w:pStyle w:val="16"/>
            </w:pPr>
            <w:r>
              <w:t>公共场所受检单位数</w:t>
            </w:r>
          </w:p>
        </w:tc>
        <w:tc>
          <w:tcPr>
            <w:tcW w:w="2551" w:type="dxa"/>
            <w:vAlign w:val="center"/>
          </w:tcPr>
          <w:p>
            <w:pPr>
              <w:pStyle w:val="16"/>
            </w:pPr>
            <w:r>
              <w:t>7家</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现场制售水受检单位的数量</w:t>
            </w:r>
          </w:p>
        </w:tc>
        <w:tc>
          <w:tcPr>
            <w:tcW w:w="2835" w:type="dxa"/>
            <w:vAlign w:val="center"/>
          </w:tcPr>
          <w:p>
            <w:pPr>
              <w:pStyle w:val="16"/>
            </w:pPr>
            <w:r>
              <w:t>现场制售水受检单位数</w:t>
            </w:r>
          </w:p>
        </w:tc>
        <w:tc>
          <w:tcPr>
            <w:tcW w:w="2551" w:type="dxa"/>
            <w:vAlign w:val="center"/>
          </w:tcPr>
          <w:p>
            <w:pPr>
              <w:pStyle w:val="16"/>
            </w:pPr>
            <w:r>
              <w:t>8家</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餐饮具集中消毒受检单位的数量</w:t>
            </w:r>
          </w:p>
        </w:tc>
        <w:tc>
          <w:tcPr>
            <w:tcW w:w="2835" w:type="dxa"/>
            <w:vAlign w:val="center"/>
          </w:tcPr>
          <w:p>
            <w:pPr>
              <w:pStyle w:val="16"/>
            </w:pPr>
            <w:r>
              <w:t>餐饮具集中消毒受检单位数</w:t>
            </w:r>
          </w:p>
        </w:tc>
        <w:tc>
          <w:tcPr>
            <w:tcW w:w="2551" w:type="dxa"/>
            <w:vAlign w:val="center"/>
          </w:tcPr>
          <w:p>
            <w:pPr>
              <w:pStyle w:val="16"/>
            </w:pPr>
            <w:r>
              <w:t>4家</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医疗卫生消毒受检单位数量</w:t>
            </w:r>
          </w:p>
        </w:tc>
        <w:tc>
          <w:tcPr>
            <w:tcW w:w="2835" w:type="dxa"/>
            <w:vAlign w:val="center"/>
          </w:tcPr>
          <w:p>
            <w:pPr>
              <w:pStyle w:val="16"/>
            </w:pPr>
            <w:r>
              <w:t>医疗卫生消毒受检单位数量</w:t>
            </w:r>
          </w:p>
        </w:tc>
        <w:tc>
          <w:tcPr>
            <w:tcW w:w="2551" w:type="dxa"/>
            <w:vAlign w:val="center"/>
          </w:tcPr>
          <w:p>
            <w:pPr>
              <w:pStyle w:val="16"/>
            </w:pPr>
            <w:r>
              <w:t>25家</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公共用品的采样检测任务完成率</w:t>
            </w:r>
          </w:p>
        </w:tc>
        <w:tc>
          <w:tcPr>
            <w:tcW w:w="2835" w:type="dxa"/>
            <w:vAlign w:val="center"/>
          </w:tcPr>
          <w:p>
            <w:pPr>
              <w:pStyle w:val="16"/>
            </w:pPr>
            <w:r>
              <w:t>实际完成的采样检测数量占计划或文件要求检测数量的比例</w:t>
            </w:r>
          </w:p>
        </w:tc>
        <w:tc>
          <w:tcPr>
            <w:tcW w:w="2551" w:type="dxa"/>
            <w:vAlign w:val="center"/>
          </w:tcPr>
          <w:p>
            <w:pPr>
              <w:pStyle w:val="16"/>
            </w:pPr>
            <w:r>
              <w:t>100%</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现场制售水抽检检测任务完成率</w:t>
            </w:r>
          </w:p>
        </w:tc>
        <w:tc>
          <w:tcPr>
            <w:tcW w:w="2835" w:type="dxa"/>
            <w:vAlign w:val="center"/>
          </w:tcPr>
          <w:p>
            <w:pPr>
              <w:pStyle w:val="16"/>
            </w:pPr>
            <w:r>
              <w:t>实际完成的采样检测数量占计划或文件要求检测数量的比例</w:t>
            </w:r>
          </w:p>
        </w:tc>
        <w:tc>
          <w:tcPr>
            <w:tcW w:w="2551" w:type="dxa"/>
            <w:vAlign w:val="center"/>
          </w:tcPr>
          <w:p>
            <w:pPr>
              <w:pStyle w:val="16"/>
            </w:pPr>
            <w:r>
              <w:t>100%</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餐饮具集中消毒单位抽检检测任务完成率</w:t>
            </w:r>
          </w:p>
        </w:tc>
        <w:tc>
          <w:tcPr>
            <w:tcW w:w="2835" w:type="dxa"/>
            <w:vAlign w:val="center"/>
          </w:tcPr>
          <w:p>
            <w:pPr>
              <w:pStyle w:val="16"/>
            </w:pPr>
            <w:r>
              <w:t>实际完成的采样检测数量占计划或文件要求检测数量的比例</w:t>
            </w:r>
          </w:p>
        </w:tc>
        <w:tc>
          <w:tcPr>
            <w:tcW w:w="2551" w:type="dxa"/>
            <w:vAlign w:val="center"/>
          </w:tcPr>
          <w:p>
            <w:pPr>
              <w:pStyle w:val="16"/>
            </w:pPr>
            <w:r>
              <w:t>100%</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医疗卫生消毒监测采样检测任务完成率</w:t>
            </w:r>
          </w:p>
        </w:tc>
        <w:tc>
          <w:tcPr>
            <w:tcW w:w="2835" w:type="dxa"/>
            <w:vAlign w:val="center"/>
          </w:tcPr>
          <w:p>
            <w:pPr>
              <w:pStyle w:val="16"/>
            </w:pPr>
            <w:r>
              <w:t>实际完成的采样检测数量占计划或文件要求检测数量的比例</w:t>
            </w:r>
          </w:p>
        </w:tc>
        <w:tc>
          <w:tcPr>
            <w:tcW w:w="2551" w:type="dxa"/>
            <w:vAlign w:val="center"/>
          </w:tcPr>
          <w:p>
            <w:pPr>
              <w:pStyle w:val="16"/>
            </w:pPr>
            <w:r>
              <w:t>100%</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≤5万元</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抽检任务完成时间</w:t>
            </w:r>
          </w:p>
        </w:tc>
        <w:tc>
          <w:tcPr>
            <w:tcW w:w="2835" w:type="dxa"/>
            <w:vAlign w:val="center"/>
          </w:tcPr>
          <w:p>
            <w:pPr>
              <w:pStyle w:val="16"/>
            </w:pPr>
            <w:r>
              <w:t>抽检任务完成时间</w:t>
            </w:r>
          </w:p>
        </w:tc>
        <w:tc>
          <w:tcPr>
            <w:tcW w:w="2551" w:type="dxa"/>
            <w:vAlign w:val="center"/>
          </w:tcPr>
          <w:p>
            <w:pPr>
              <w:pStyle w:val="16"/>
            </w:pPr>
            <w:r>
              <w:t>2023年11月之前</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促进被监管单位提高自身卫生标准</w:t>
            </w:r>
          </w:p>
        </w:tc>
        <w:tc>
          <w:tcPr>
            <w:tcW w:w="2835" w:type="dxa"/>
            <w:vAlign w:val="center"/>
          </w:tcPr>
          <w:p>
            <w:pPr>
              <w:pStyle w:val="16"/>
            </w:pPr>
            <w:r>
              <w:t>通过实施"双随机"抽检，监测被监管单位的公共卫生是否符合卫生标准，同时公示抽检结果，使人民群众知晓公共卫生是否符合卫生要求，促使被监管单位提升自身卫生标准</w:t>
            </w:r>
          </w:p>
        </w:tc>
        <w:tc>
          <w:tcPr>
            <w:tcW w:w="2551" w:type="dxa"/>
            <w:vAlign w:val="center"/>
          </w:tcPr>
          <w:p>
            <w:pPr>
              <w:pStyle w:val="16"/>
            </w:pPr>
            <w:r>
              <w:t>提高</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保障人民群众良好的卫生环境，提升人民生活幸福感</w:t>
            </w:r>
          </w:p>
        </w:tc>
        <w:tc>
          <w:tcPr>
            <w:tcW w:w="2835" w:type="dxa"/>
            <w:vAlign w:val="center"/>
          </w:tcPr>
          <w:p>
            <w:pPr>
              <w:pStyle w:val="16"/>
            </w:pPr>
            <w:r>
              <w:t>保障人民群众良好的卫生环境，提升人民生活幸福感</w:t>
            </w:r>
          </w:p>
        </w:tc>
        <w:tc>
          <w:tcPr>
            <w:tcW w:w="2551" w:type="dxa"/>
            <w:vAlign w:val="center"/>
          </w:tcPr>
          <w:p>
            <w:pPr>
              <w:pStyle w:val="16"/>
            </w:pPr>
            <w:r>
              <w:t>保障</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人民群众对饮水卫生、公共场所卫生、医疗卫生、学校教学环境卫生等方面的满意度</w:t>
            </w:r>
          </w:p>
        </w:tc>
        <w:tc>
          <w:tcPr>
            <w:tcW w:w="2835" w:type="dxa"/>
            <w:vAlign w:val="center"/>
          </w:tcPr>
          <w:p>
            <w:pPr>
              <w:pStyle w:val="16"/>
            </w:pPr>
            <w:r>
              <w:t>调查的人民群众对饮水卫生、公共场所卫生、医疗卫生、学校教学环境卫生等方面满意人数占实际调查总数的比例</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77、卫生监督业务费绩效目标表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对辖区内59家公共场所经营单位、26家生活饮用水单位（集中供水、二次供水）、112家学校、18家消毒产品生产企业、11家职业卫生单位进行监督检查；整顿和规范400余家医疗服务机构秩序,促进被监管单位依法依规开展从业活动，为人民群众营造卫生、安全、放心的消费环境，切实保障广大消费者的合法权益2.通过宣传《中华人民共和国传染病防治法》、《中华人民共和国职业病防治法》等法律法规,提高群众的卫生安全意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制作与发放宣传品的数量（份）</w:t>
            </w:r>
          </w:p>
        </w:tc>
        <w:tc>
          <w:tcPr>
            <w:tcW w:w="2835" w:type="dxa"/>
            <w:vAlign w:val="center"/>
          </w:tcPr>
          <w:p>
            <w:pPr>
              <w:pStyle w:val="16"/>
            </w:pPr>
            <w:r>
              <w:t>制作和发放宣传卫生法律法规知识的印刷品数量</w:t>
            </w:r>
          </w:p>
        </w:tc>
        <w:tc>
          <w:tcPr>
            <w:tcW w:w="2551" w:type="dxa"/>
            <w:vAlign w:val="center"/>
          </w:tcPr>
          <w:p>
            <w:pPr>
              <w:pStyle w:val="16"/>
            </w:pPr>
            <w:r>
              <w:t>≥10000份</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辖区内被监管单位数量</w:t>
            </w:r>
          </w:p>
        </w:tc>
        <w:tc>
          <w:tcPr>
            <w:tcW w:w="2835" w:type="dxa"/>
            <w:vAlign w:val="center"/>
          </w:tcPr>
          <w:p>
            <w:pPr>
              <w:pStyle w:val="16"/>
            </w:pPr>
            <w:r>
              <w:t>辖区内被监管单位数量</w:t>
            </w:r>
          </w:p>
        </w:tc>
        <w:tc>
          <w:tcPr>
            <w:tcW w:w="2551" w:type="dxa"/>
            <w:vAlign w:val="center"/>
          </w:tcPr>
          <w:p>
            <w:pPr>
              <w:pStyle w:val="16"/>
            </w:pPr>
            <w:r>
              <w:t>≥626家</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监督检查次数</w:t>
            </w:r>
          </w:p>
        </w:tc>
        <w:tc>
          <w:tcPr>
            <w:tcW w:w="2835" w:type="dxa"/>
            <w:vAlign w:val="center"/>
          </w:tcPr>
          <w:p>
            <w:pPr>
              <w:pStyle w:val="16"/>
            </w:pPr>
            <w:r>
              <w:t>对辖区内59家公共场所经营单位、26家生活饮用水单位（集中供水、二次供水）、112家学校、18家消毒产品生产企业、11家职业卫生单位、400余家医疗服务机构进行监督检查</w:t>
            </w:r>
          </w:p>
        </w:tc>
        <w:tc>
          <w:tcPr>
            <w:tcW w:w="2551" w:type="dxa"/>
            <w:vAlign w:val="center"/>
          </w:tcPr>
          <w:p>
            <w:pPr>
              <w:pStyle w:val="16"/>
            </w:pPr>
            <w:r>
              <w:t>≥600次</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日常卫生监督覆盖率</w:t>
            </w:r>
          </w:p>
        </w:tc>
        <w:tc>
          <w:tcPr>
            <w:tcW w:w="2835" w:type="dxa"/>
            <w:vAlign w:val="center"/>
          </w:tcPr>
          <w:p>
            <w:pPr>
              <w:pStyle w:val="16"/>
            </w:pPr>
            <w:r>
              <w:t>实际监督检查的单位数与河北省卫生健康监督信息平台保存的单位数之比</w:t>
            </w:r>
          </w:p>
        </w:tc>
        <w:tc>
          <w:tcPr>
            <w:tcW w:w="2551" w:type="dxa"/>
            <w:vAlign w:val="center"/>
          </w:tcPr>
          <w:p>
            <w:pPr>
              <w:pStyle w:val="16"/>
            </w:pPr>
            <w:r>
              <w:t>100%</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日常监督按时完成率</w:t>
            </w:r>
          </w:p>
        </w:tc>
        <w:tc>
          <w:tcPr>
            <w:tcW w:w="2835" w:type="dxa"/>
            <w:vAlign w:val="center"/>
          </w:tcPr>
          <w:p>
            <w:pPr>
              <w:pStyle w:val="16"/>
            </w:pPr>
            <w:r>
              <w:t>按时监督检查的单位数与河北省卫生健康监督信息平台保存的单位数之比</w:t>
            </w:r>
          </w:p>
        </w:tc>
        <w:tc>
          <w:tcPr>
            <w:tcW w:w="2551" w:type="dxa"/>
            <w:vAlign w:val="center"/>
          </w:tcPr>
          <w:p>
            <w:pPr>
              <w:pStyle w:val="16"/>
            </w:pPr>
            <w:r>
              <w:t>100%</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监督业务成本</w:t>
            </w:r>
          </w:p>
        </w:tc>
        <w:tc>
          <w:tcPr>
            <w:tcW w:w="2835" w:type="dxa"/>
            <w:vAlign w:val="center"/>
          </w:tcPr>
          <w:p>
            <w:pPr>
              <w:pStyle w:val="16"/>
            </w:pPr>
            <w:r>
              <w:t>监督业务成本控制</w:t>
            </w:r>
          </w:p>
        </w:tc>
        <w:tc>
          <w:tcPr>
            <w:tcW w:w="2551" w:type="dxa"/>
            <w:vAlign w:val="center"/>
          </w:tcPr>
          <w:p>
            <w:pPr>
              <w:pStyle w:val="16"/>
            </w:pPr>
            <w:r>
              <w:t>≤5万元</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提高人民群众对传染病、职业病的卫生安全意识</w:t>
            </w:r>
          </w:p>
        </w:tc>
        <w:tc>
          <w:tcPr>
            <w:tcW w:w="2835" w:type="dxa"/>
            <w:vAlign w:val="center"/>
          </w:tcPr>
          <w:p>
            <w:pPr>
              <w:pStyle w:val="16"/>
            </w:pPr>
            <w:r>
              <w:t>通过宣传《中华人民共和国传染病防治法》、《中华人民共和国职业病防治法》等法律法规，提高人民群众对传染病、职业病的卫生安全意识，从而拥有文明健康的生活方式，保护自身健康</w:t>
            </w:r>
          </w:p>
        </w:tc>
        <w:tc>
          <w:tcPr>
            <w:tcW w:w="2551" w:type="dxa"/>
            <w:vAlign w:val="center"/>
          </w:tcPr>
          <w:p>
            <w:pPr>
              <w:pStyle w:val="16"/>
            </w:pPr>
            <w:r>
              <w:t>显著提高</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规范被监管单位的从业行为，确保人民群众有良好的公共卫生环境</w:t>
            </w:r>
          </w:p>
        </w:tc>
        <w:tc>
          <w:tcPr>
            <w:tcW w:w="2835" w:type="dxa"/>
            <w:vAlign w:val="center"/>
          </w:tcPr>
          <w:p>
            <w:pPr>
              <w:pStyle w:val="16"/>
            </w:pPr>
            <w:r>
              <w:t>通过日常的监督检查，促进被监管单位依法依规开展从业活动，为人民群众营造卫生、安全、放心的消费环境，切实保障广大消费者的合法权益</w:t>
            </w:r>
          </w:p>
        </w:tc>
        <w:tc>
          <w:tcPr>
            <w:tcW w:w="2551" w:type="dxa"/>
            <w:vAlign w:val="center"/>
          </w:tcPr>
          <w:p>
            <w:pPr>
              <w:pStyle w:val="16"/>
            </w:pPr>
            <w:r>
              <w:t>确保</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群众对公共场所卫生、学校卫生环境、生活饮用水和就医秩序等方面的满意度</w:t>
            </w:r>
          </w:p>
        </w:tc>
        <w:tc>
          <w:tcPr>
            <w:tcW w:w="2551" w:type="dxa"/>
            <w:vAlign w:val="center"/>
          </w:tcPr>
          <w:p>
            <w:pPr>
              <w:pStyle w:val="16"/>
            </w:pPr>
            <w:r>
              <w:t>≥85%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78、卫生监督应急物资储备绩效目标表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用于购置应急物资，提高突发公共卫生事件的应急处置能力，有效应对突发公共卫生事件，保障人民群众健康和生命安全；.参加本年度省市安排的重大自然灾害、传染病与生活饮用水卫生监督应急拉练工作，计划和组织、实施我单位的重大自然灾害、传染病与生活饮用水卫生监督应急拉练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购买防护用品的数量</w:t>
            </w:r>
          </w:p>
        </w:tc>
        <w:tc>
          <w:tcPr>
            <w:tcW w:w="2835" w:type="dxa"/>
            <w:vAlign w:val="center"/>
          </w:tcPr>
          <w:p>
            <w:pPr>
              <w:pStyle w:val="16"/>
            </w:pPr>
            <w:r>
              <w:t>购买防护用品的数量</w:t>
            </w:r>
          </w:p>
        </w:tc>
        <w:tc>
          <w:tcPr>
            <w:tcW w:w="2551" w:type="dxa"/>
            <w:vAlign w:val="center"/>
          </w:tcPr>
          <w:p>
            <w:pPr>
              <w:pStyle w:val="16"/>
            </w:pPr>
            <w:r>
              <w:t>满足新冠疫情防控要求</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购买快检试剂的数量</w:t>
            </w:r>
          </w:p>
        </w:tc>
        <w:tc>
          <w:tcPr>
            <w:tcW w:w="2835" w:type="dxa"/>
            <w:vAlign w:val="center"/>
          </w:tcPr>
          <w:p>
            <w:pPr>
              <w:pStyle w:val="16"/>
            </w:pPr>
            <w:r>
              <w:t>购买快检试剂的数量</w:t>
            </w:r>
          </w:p>
        </w:tc>
        <w:tc>
          <w:tcPr>
            <w:tcW w:w="2551" w:type="dxa"/>
            <w:vAlign w:val="center"/>
          </w:tcPr>
          <w:p>
            <w:pPr>
              <w:pStyle w:val="16"/>
            </w:pPr>
            <w:r>
              <w:t>按计划购买</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购买消毒药品数量</w:t>
            </w:r>
          </w:p>
        </w:tc>
        <w:tc>
          <w:tcPr>
            <w:tcW w:w="2835" w:type="dxa"/>
            <w:vAlign w:val="center"/>
          </w:tcPr>
          <w:p>
            <w:pPr>
              <w:pStyle w:val="16"/>
            </w:pPr>
            <w:r>
              <w:t>计划购买84消毒液、漂白粉物品的数量</w:t>
            </w:r>
          </w:p>
        </w:tc>
        <w:tc>
          <w:tcPr>
            <w:tcW w:w="2551" w:type="dxa"/>
            <w:vAlign w:val="center"/>
          </w:tcPr>
          <w:p>
            <w:pPr>
              <w:pStyle w:val="16"/>
            </w:pPr>
            <w:r>
              <w:t>按计划购买</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快速检测试剂过期更新率</w:t>
            </w:r>
          </w:p>
        </w:tc>
        <w:tc>
          <w:tcPr>
            <w:tcW w:w="2835" w:type="dxa"/>
            <w:vAlign w:val="center"/>
          </w:tcPr>
          <w:p>
            <w:pPr>
              <w:pStyle w:val="16"/>
            </w:pPr>
            <w:r>
              <w:t>快速检测试剂过期更新的数量占快速检测试剂应更新的数量的比例</w:t>
            </w:r>
          </w:p>
        </w:tc>
        <w:tc>
          <w:tcPr>
            <w:tcW w:w="2551" w:type="dxa"/>
            <w:vAlign w:val="center"/>
          </w:tcPr>
          <w:p>
            <w:pPr>
              <w:pStyle w:val="16"/>
            </w:pPr>
            <w:r>
              <w:t>100%</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消毒药品的过期更新率</w:t>
            </w:r>
          </w:p>
        </w:tc>
        <w:tc>
          <w:tcPr>
            <w:tcW w:w="2835" w:type="dxa"/>
            <w:vAlign w:val="center"/>
          </w:tcPr>
          <w:p>
            <w:pPr>
              <w:pStyle w:val="16"/>
            </w:pPr>
            <w:r>
              <w:t>84消毒液、漂白粉过期更新的数量占应更新的数量的比例</w:t>
            </w:r>
          </w:p>
        </w:tc>
        <w:tc>
          <w:tcPr>
            <w:tcW w:w="2551" w:type="dxa"/>
            <w:vAlign w:val="center"/>
          </w:tcPr>
          <w:p>
            <w:pPr>
              <w:pStyle w:val="16"/>
            </w:pPr>
            <w:r>
              <w:t>100%</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采购物品到位时间</w:t>
            </w:r>
          </w:p>
        </w:tc>
        <w:tc>
          <w:tcPr>
            <w:tcW w:w="2835" w:type="dxa"/>
            <w:vAlign w:val="center"/>
          </w:tcPr>
          <w:p>
            <w:pPr>
              <w:pStyle w:val="16"/>
            </w:pPr>
            <w:r>
              <w:t>采购物品到位时间</w:t>
            </w:r>
          </w:p>
        </w:tc>
        <w:tc>
          <w:tcPr>
            <w:tcW w:w="2551" w:type="dxa"/>
            <w:vAlign w:val="center"/>
          </w:tcPr>
          <w:p>
            <w:pPr>
              <w:pStyle w:val="16"/>
            </w:pPr>
            <w:r>
              <w:t>3月31日前</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应急储备的成本</w:t>
            </w:r>
          </w:p>
        </w:tc>
        <w:tc>
          <w:tcPr>
            <w:tcW w:w="2835" w:type="dxa"/>
            <w:vAlign w:val="center"/>
          </w:tcPr>
          <w:p>
            <w:pPr>
              <w:pStyle w:val="16"/>
            </w:pPr>
            <w:r>
              <w:t>应急储备的成本</w:t>
            </w:r>
          </w:p>
        </w:tc>
        <w:tc>
          <w:tcPr>
            <w:tcW w:w="2551" w:type="dxa"/>
            <w:vAlign w:val="center"/>
          </w:tcPr>
          <w:p>
            <w:pPr>
              <w:pStyle w:val="16"/>
            </w:pPr>
            <w:r>
              <w:t>≤5万元</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突发公共卫生事件处置完成率</w:t>
            </w:r>
          </w:p>
        </w:tc>
        <w:tc>
          <w:tcPr>
            <w:tcW w:w="2835" w:type="dxa"/>
            <w:vAlign w:val="center"/>
          </w:tcPr>
          <w:p>
            <w:pPr>
              <w:pStyle w:val="16"/>
            </w:pPr>
            <w:r>
              <w:t>处置完成突发公共卫生事件的数量占突发公共卫生事件数量的比例</w:t>
            </w:r>
          </w:p>
        </w:tc>
        <w:tc>
          <w:tcPr>
            <w:tcW w:w="2551" w:type="dxa"/>
            <w:vAlign w:val="center"/>
          </w:tcPr>
          <w:p>
            <w:pPr>
              <w:pStyle w:val="16"/>
            </w:pPr>
            <w:r>
              <w:t>100%</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提高突发公共卫生事件的应急处置能力，有效应对突发公共卫生事件，保障人民群众健康和生命安全。</w:t>
            </w:r>
          </w:p>
        </w:tc>
        <w:tc>
          <w:tcPr>
            <w:tcW w:w="2835" w:type="dxa"/>
            <w:vAlign w:val="center"/>
          </w:tcPr>
          <w:p>
            <w:pPr>
              <w:pStyle w:val="16"/>
            </w:pPr>
            <w:r>
              <w:t>提高突发公共卫生事件的应急处置能力，有效应对突发公共卫生事件，保障人民群众健康和生命安全。</w:t>
            </w:r>
          </w:p>
        </w:tc>
        <w:tc>
          <w:tcPr>
            <w:tcW w:w="2551" w:type="dxa"/>
            <w:vAlign w:val="center"/>
          </w:tcPr>
          <w:p>
            <w:pPr>
              <w:pStyle w:val="16"/>
            </w:pPr>
            <w:r>
              <w:t>提高</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2835" w:type="dxa"/>
            <w:vAlign w:val="center"/>
          </w:tcPr>
          <w:p>
            <w:pPr>
              <w:pStyle w:val="16"/>
            </w:pPr>
            <w:r>
              <w:t>调查人民群众对突发公共卫生应急事件应急处理的满意度</w:t>
            </w:r>
          </w:p>
        </w:tc>
        <w:tc>
          <w:tcPr>
            <w:tcW w:w="2551" w:type="dxa"/>
            <w:vAlign w:val="center"/>
          </w:tcPr>
          <w:p>
            <w:pPr>
              <w:pStyle w:val="16"/>
            </w:pPr>
            <w:r>
              <w:t>≥85%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79、卫生监督执法业务费绩效目标表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1.为了保证20名执法人员监督检查工作的开展，使违法行为的立案处罚率、上级督办、交办、群众举报投诉职责范围内的查处回复率达到100%，保障人民群众有良好的公共卫生环境。</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监督检查次数</w:t>
            </w:r>
          </w:p>
        </w:tc>
        <w:tc>
          <w:tcPr>
            <w:tcW w:w="2835" w:type="dxa"/>
            <w:vAlign w:val="center"/>
          </w:tcPr>
          <w:p>
            <w:pPr>
              <w:pStyle w:val="16"/>
            </w:pPr>
            <w:r>
              <w:t>监督检查次数</w:t>
            </w:r>
          </w:p>
        </w:tc>
        <w:tc>
          <w:tcPr>
            <w:tcW w:w="2551" w:type="dxa"/>
            <w:vAlign w:val="center"/>
          </w:tcPr>
          <w:p>
            <w:pPr>
              <w:pStyle w:val="16"/>
            </w:pPr>
            <w:r>
              <w:t>≥1000次</w:t>
            </w:r>
          </w:p>
        </w:tc>
        <w:tc>
          <w:tcPr>
            <w:tcW w:w="2268" w:type="dxa"/>
            <w:vAlign w:val="center"/>
          </w:tcPr>
          <w:p>
            <w:pPr>
              <w:pStyle w:val="16"/>
            </w:pPr>
            <w: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违法行为的立案处罚率</w:t>
            </w:r>
          </w:p>
        </w:tc>
        <w:tc>
          <w:tcPr>
            <w:tcW w:w="2835" w:type="dxa"/>
            <w:vAlign w:val="center"/>
          </w:tcPr>
          <w:p>
            <w:pPr>
              <w:pStyle w:val="16"/>
            </w:pPr>
            <w:r>
              <w:t>实际违法行为的查处立案数占应查处立案数的比例</w:t>
            </w:r>
          </w:p>
        </w:tc>
        <w:tc>
          <w:tcPr>
            <w:tcW w:w="2551" w:type="dxa"/>
            <w:vAlign w:val="center"/>
          </w:tcPr>
          <w:p>
            <w:pPr>
              <w:pStyle w:val="16"/>
            </w:pPr>
            <w:r>
              <w:t>100%</w:t>
            </w:r>
          </w:p>
        </w:tc>
        <w:tc>
          <w:tcPr>
            <w:tcW w:w="2268" w:type="dxa"/>
            <w:vAlign w:val="center"/>
          </w:tcPr>
          <w:p>
            <w:pPr>
              <w:pStyle w:val="16"/>
            </w:pPr>
            <w: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辖区内违法行为的查处回复率</w:t>
            </w:r>
          </w:p>
        </w:tc>
        <w:tc>
          <w:tcPr>
            <w:tcW w:w="2835" w:type="dxa"/>
            <w:vAlign w:val="center"/>
          </w:tcPr>
          <w:p>
            <w:pPr>
              <w:pStyle w:val="16"/>
            </w:pPr>
            <w:r>
              <w:t>违法行为的查处数占辖区内违法案行为的比例</w:t>
            </w:r>
          </w:p>
        </w:tc>
        <w:tc>
          <w:tcPr>
            <w:tcW w:w="2551" w:type="dxa"/>
            <w:vAlign w:val="center"/>
          </w:tcPr>
          <w:p>
            <w:pPr>
              <w:pStyle w:val="16"/>
            </w:pPr>
            <w:r>
              <w:t>100%</w:t>
            </w:r>
          </w:p>
        </w:tc>
        <w:tc>
          <w:tcPr>
            <w:tcW w:w="2268" w:type="dxa"/>
            <w:vAlign w:val="center"/>
          </w:tcPr>
          <w:p>
            <w:pPr>
              <w:pStyle w:val="16"/>
            </w:pPr>
            <w: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监督检查的成本</w:t>
            </w:r>
          </w:p>
        </w:tc>
        <w:tc>
          <w:tcPr>
            <w:tcW w:w="2835" w:type="dxa"/>
            <w:vAlign w:val="center"/>
          </w:tcPr>
          <w:p>
            <w:pPr>
              <w:pStyle w:val="16"/>
            </w:pPr>
            <w:r>
              <w:t>监督检查的成本</w:t>
            </w:r>
          </w:p>
        </w:tc>
        <w:tc>
          <w:tcPr>
            <w:tcW w:w="2551" w:type="dxa"/>
            <w:vAlign w:val="center"/>
          </w:tcPr>
          <w:p>
            <w:pPr>
              <w:pStyle w:val="16"/>
            </w:pPr>
            <w:r>
              <w:t>≤5万元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监督检查完成及时率</w:t>
            </w:r>
          </w:p>
        </w:tc>
        <w:tc>
          <w:tcPr>
            <w:tcW w:w="2835" w:type="dxa"/>
            <w:vAlign w:val="center"/>
          </w:tcPr>
          <w:p>
            <w:pPr>
              <w:pStyle w:val="16"/>
            </w:pPr>
            <w:r>
              <w:t>监督检查完成及时率</w:t>
            </w:r>
          </w:p>
        </w:tc>
        <w:tc>
          <w:tcPr>
            <w:tcW w:w="2551" w:type="dxa"/>
            <w:vAlign w:val="center"/>
          </w:tcPr>
          <w:p>
            <w:pPr>
              <w:pStyle w:val="16"/>
            </w:pPr>
            <w:r>
              <w:t>及时完成</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保障人民群众卫生权益，减少社会矛盾发生率</w:t>
            </w:r>
          </w:p>
        </w:tc>
        <w:tc>
          <w:tcPr>
            <w:tcW w:w="2835" w:type="dxa"/>
            <w:vAlign w:val="center"/>
          </w:tcPr>
          <w:p>
            <w:pPr>
              <w:pStyle w:val="16"/>
            </w:pPr>
            <w:r>
              <w:t>调查人民对卫生环境满意人数占实际调查数的比例</w:t>
            </w:r>
          </w:p>
        </w:tc>
        <w:tc>
          <w:tcPr>
            <w:tcW w:w="2551" w:type="dxa"/>
            <w:vAlign w:val="center"/>
          </w:tcPr>
          <w:p>
            <w:pPr>
              <w:pStyle w:val="16"/>
            </w:pPr>
            <w:r>
              <w:t xml:space="preserve">≥85% </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保障良好的公共卫生环境，不发生重大公共卫生污染事件</w:t>
            </w:r>
          </w:p>
        </w:tc>
        <w:tc>
          <w:tcPr>
            <w:tcW w:w="2835" w:type="dxa"/>
            <w:vAlign w:val="center"/>
          </w:tcPr>
          <w:p>
            <w:pPr>
              <w:pStyle w:val="16"/>
            </w:pPr>
            <w:r>
              <w:t>保障良好的公共卫生环境，不发生重大公共卫生污染事件</w:t>
            </w:r>
          </w:p>
        </w:tc>
        <w:tc>
          <w:tcPr>
            <w:tcW w:w="2551" w:type="dxa"/>
            <w:vAlign w:val="center"/>
          </w:tcPr>
          <w:p>
            <w:pPr>
              <w:pStyle w:val="16"/>
            </w:pPr>
            <w:r>
              <w:t>保障</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人民群众满意度</w:t>
            </w:r>
          </w:p>
        </w:tc>
        <w:tc>
          <w:tcPr>
            <w:tcW w:w="2835" w:type="dxa"/>
            <w:vAlign w:val="center"/>
          </w:tcPr>
          <w:p>
            <w:pPr>
              <w:pStyle w:val="16"/>
            </w:pPr>
            <w:r>
              <w:t>人民群众对投诉举报处理回复、违法行为的立案处罚的满意率</w:t>
            </w:r>
          </w:p>
        </w:tc>
        <w:tc>
          <w:tcPr>
            <w:tcW w:w="2551" w:type="dxa"/>
            <w:vAlign w:val="center"/>
          </w:tcPr>
          <w:p>
            <w:pPr>
              <w:pStyle w:val="16"/>
            </w:pPr>
            <w:r>
              <w:t>≥85%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80、信息平台维护费卫生计生执法全过程记录设备绩效目标表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通过购买执法终端通讯服务费、网络服务费，完成日常监督执法信息全程记录并且上传至河北省卫生健康监督执法信息平台，保证卫生监督员执法过程信息化、规范化。2.通过购买“联通电子政务UKey”，登陆河北省行政执法、河北省双随机监管工作平台、河北省行政执法与刑事司法衔接信息共享平台等网站，完成行政执法公示、双随机抽查、行政处罚案卷的上传及公示工作，规范行政执法行为，促进依法行政及</w:t>
            </w:r>
            <w:r>
              <w:rPr>
                <w:rFonts w:hint="eastAsia"/>
                <w:lang w:eastAsia="zh-CN"/>
              </w:rPr>
              <w:t>法治政府</w:t>
            </w:r>
            <w:r>
              <w:t>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保障移动执法终端的数量</w:t>
            </w:r>
          </w:p>
        </w:tc>
        <w:tc>
          <w:tcPr>
            <w:tcW w:w="2835" w:type="dxa"/>
            <w:vAlign w:val="center"/>
          </w:tcPr>
          <w:p>
            <w:pPr>
              <w:pStyle w:val="16"/>
            </w:pPr>
            <w:r>
              <w:t>保障单位持有的移动执法终端的数量</w:t>
            </w:r>
          </w:p>
        </w:tc>
        <w:tc>
          <w:tcPr>
            <w:tcW w:w="2551" w:type="dxa"/>
            <w:vAlign w:val="center"/>
          </w:tcPr>
          <w:p>
            <w:pPr>
              <w:pStyle w:val="16"/>
            </w:pPr>
            <w:r>
              <w:t>10个</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保障执法记录仪的数量</w:t>
            </w:r>
          </w:p>
        </w:tc>
        <w:tc>
          <w:tcPr>
            <w:tcW w:w="2835" w:type="dxa"/>
            <w:vAlign w:val="center"/>
          </w:tcPr>
          <w:p>
            <w:pPr>
              <w:pStyle w:val="16"/>
            </w:pPr>
            <w:r>
              <w:t>保障单位持有执法记录仪的数量</w:t>
            </w:r>
          </w:p>
        </w:tc>
        <w:tc>
          <w:tcPr>
            <w:tcW w:w="2551" w:type="dxa"/>
            <w:vAlign w:val="center"/>
          </w:tcPr>
          <w:p>
            <w:pPr>
              <w:pStyle w:val="16"/>
            </w:pPr>
            <w:r>
              <w:t>10个</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执法设备使用率</w:t>
            </w:r>
          </w:p>
        </w:tc>
        <w:tc>
          <w:tcPr>
            <w:tcW w:w="2835" w:type="dxa"/>
            <w:vAlign w:val="center"/>
          </w:tcPr>
          <w:p>
            <w:pPr>
              <w:pStyle w:val="16"/>
            </w:pPr>
            <w:r>
              <w:t>保障执法设备使用程度</w:t>
            </w:r>
          </w:p>
        </w:tc>
        <w:tc>
          <w:tcPr>
            <w:tcW w:w="2551" w:type="dxa"/>
            <w:vAlign w:val="center"/>
          </w:tcPr>
          <w:p>
            <w:pPr>
              <w:pStyle w:val="16"/>
            </w:pPr>
            <w:r>
              <w:t>100%</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业务处理及时性（%）</w:t>
            </w:r>
          </w:p>
        </w:tc>
        <w:tc>
          <w:tcPr>
            <w:tcW w:w="2835" w:type="dxa"/>
            <w:vAlign w:val="center"/>
          </w:tcPr>
          <w:p>
            <w:pPr>
              <w:pStyle w:val="16"/>
            </w:pPr>
            <w:r>
              <w:t>及时处理业务数占总处理数的比率</w:t>
            </w:r>
          </w:p>
        </w:tc>
        <w:tc>
          <w:tcPr>
            <w:tcW w:w="2551" w:type="dxa"/>
            <w:vAlign w:val="center"/>
          </w:tcPr>
          <w:p>
            <w:pPr>
              <w:pStyle w:val="16"/>
            </w:pPr>
            <w:r>
              <w:t>≥85%</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执法设备经费支出</w:t>
            </w:r>
          </w:p>
        </w:tc>
        <w:tc>
          <w:tcPr>
            <w:tcW w:w="2835" w:type="dxa"/>
            <w:vAlign w:val="center"/>
          </w:tcPr>
          <w:p>
            <w:pPr>
              <w:pStyle w:val="16"/>
            </w:pPr>
            <w:r>
              <w:t>购买移动执法终端通信服务费，联通政务Ukey的服务费</w:t>
            </w:r>
          </w:p>
        </w:tc>
        <w:tc>
          <w:tcPr>
            <w:tcW w:w="2551" w:type="dxa"/>
            <w:vAlign w:val="center"/>
          </w:tcPr>
          <w:p>
            <w:pPr>
              <w:pStyle w:val="16"/>
            </w:pPr>
            <w:r>
              <w:t>≤3万元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保障移动执法终端等执法办案工具的正常使用，规范行政执法行为</w:t>
            </w:r>
          </w:p>
        </w:tc>
        <w:tc>
          <w:tcPr>
            <w:tcW w:w="2835" w:type="dxa"/>
            <w:vAlign w:val="center"/>
          </w:tcPr>
          <w:p>
            <w:pPr>
              <w:pStyle w:val="16"/>
            </w:pPr>
            <w:r>
              <w:t>保障移动执法终端等执法办案工具的正常使用，规范行政执法行为，促进依法行政及</w:t>
            </w:r>
            <w:r>
              <w:rPr>
                <w:rFonts w:hint="eastAsia"/>
                <w:lang w:eastAsia="zh-CN"/>
              </w:rPr>
              <w:t>法治政府</w:t>
            </w:r>
            <w:r>
              <w:t>建设</w:t>
            </w:r>
          </w:p>
        </w:tc>
        <w:tc>
          <w:tcPr>
            <w:tcW w:w="2551" w:type="dxa"/>
            <w:vAlign w:val="center"/>
          </w:tcPr>
          <w:p>
            <w:pPr>
              <w:pStyle w:val="16"/>
            </w:pPr>
            <w:r>
              <w:t>保障</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执法设备持续使用时间（年</w:t>
            </w:r>
          </w:p>
        </w:tc>
        <w:tc>
          <w:tcPr>
            <w:tcW w:w="2835" w:type="dxa"/>
            <w:vAlign w:val="center"/>
          </w:tcPr>
          <w:p>
            <w:pPr>
              <w:pStyle w:val="16"/>
            </w:pPr>
            <w:r>
              <w:t>执法设备持续使用时间（年）</w:t>
            </w:r>
          </w:p>
        </w:tc>
        <w:tc>
          <w:tcPr>
            <w:tcW w:w="2551" w:type="dxa"/>
            <w:vAlign w:val="center"/>
          </w:tcPr>
          <w:p>
            <w:pPr>
              <w:pStyle w:val="16"/>
            </w:pPr>
            <w:r>
              <w:t>≥6年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公众对执法结果进行公示的满意度</w:t>
            </w:r>
          </w:p>
        </w:tc>
        <w:tc>
          <w:tcPr>
            <w:tcW w:w="2835" w:type="dxa"/>
            <w:vAlign w:val="center"/>
          </w:tcPr>
          <w:p>
            <w:pPr>
              <w:pStyle w:val="16"/>
            </w:pPr>
            <w:r>
              <w:t>公众对执法结果进行公示的满意度</w:t>
            </w:r>
          </w:p>
        </w:tc>
        <w:tc>
          <w:tcPr>
            <w:tcW w:w="2551" w:type="dxa"/>
            <w:vAlign w:val="center"/>
          </w:tcPr>
          <w:p>
            <w:pPr>
              <w:pStyle w:val="16"/>
            </w:pPr>
            <w:r>
              <w:t>≥85%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81、2023鹿泉区传染病区救治能力建设（获鹿镇卫生院）绩效目标表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1.购置医疗救治设备包括：方舱CT一台，床旁彩超一台，ECMO一台及医用床，床头柜，输液架等配套设备用于满足新冠肺炎患者医疗救治需求，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购置方舱CT 的数量</w:t>
            </w:r>
          </w:p>
        </w:tc>
        <w:tc>
          <w:tcPr>
            <w:tcW w:w="2835" w:type="dxa"/>
            <w:vAlign w:val="center"/>
          </w:tcPr>
          <w:p>
            <w:pPr>
              <w:pStyle w:val="16"/>
            </w:pPr>
            <w:r>
              <w:t>购置方舱CT 的数量</w:t>
            </w:r>
          </w:p>
        </w:tc>
        <w:tc>
          <w:tcPr>
            <w:tcW w:w="2551" w:type="dxa"/>
            <w:vAlign w:val="center"/>
          </w:tcPr>
          <w:p>
            <w:pPr>
              <w:pStyle w:val="16"/>
            </w:pPr>
            <w:r>
              <w:t>1台</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购置方舱CT 的成本</w:t>
            </w:r>
          </w:p>
        </w:tc>
        <w:tc>
          <w:tcPr>
            <w:tcW w:w="2835" w:type="dxa"/>
            <w:vAlign w:val="center"/>
          </w:tcPr>
          <w:p>
            <w:pPr>
              <w:pStyle w:val="16"/>
            </w:pPr>
            <w:r>
              <w:t>购置方舱CT 的成本</w:t>
            </w:r>
          </w:p>
        </w:tc>
        <w:tc>
          <w:tcPr>
            <w:tcW w:w="2551" w:type="dxa"/>
            <w:vAlign w:val="center"/>
          </w:tcPr>
          <w:p>
            <w:pPr>
              <w:pStyle w:val="16"/>
            </w:pPr>
            <w:r>
              <w:t>280万元</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购置床旁彩超的数量</w:t>
            </w:r>
          </w:p>
        </w:tc>
        <w:tc>
          <w:tcPr>
            <w:tcW w:w="2835" w:type="dxa"/>
            <w:vAlign w:val="center"/>
          </w:tcPr>
          <w:p>
            <w:pPr>
              <w:pStyle w:val="16"/>
            </w:pPr>
            <w:r>
              <w:t>购置床旁彩超的数量</w:t>
            </w:r>
          </w:p>
        </w:tc>
        <w:tc>
          <w:tcPr>
            <w:tcW w:w="2551" w:type="dxa"/>
            <w:vAlign w:val="center"/>
          </w:tcPr>
          <w:p>
            <w:pPr>
              <w:pStyle w:val="16"/>
            </w:pPr>
            <w:r>
              <w:t>1台</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购置床旁彩超的成本</w:t>
            </w:r>
          </w:p>
        </w:tc>
        <w:tc>
          <w:tcPr>
            <w:tcW w:w="2835" w:type="dxa"/>
            <w:vAlign w:val="center"/>
          </w:tcPr>
          <w:p>
            <w:pPr>
              <w:pStyle w:val="16"/>
            </w:pPr>
            <w:r>
              <w:t>购置床旁彩超的成本</w:t>
            </w:r>
          </w:p>
        </w:tc>
        <w:tc>
          <w:tcPr>
            <w:tcW w:w="2551" w:type="dxa"/>
            <w:vAlign w:val="center"/>
          </w:tcPr>
          <w:p>
            <w:pPr>
              <w:pStyle w:val="16"/>
            </w:pPr>
            <w:r>
              <w:t>98万元</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购置ECMO的数量</w:t>
            </w:r>
          </w:p>
        </w:tc>
        <w:tc>
          <w:tcPr>
            <w:tcW w:w="2835" w:type="dxa"/>
            <w:vAlign w:val="center"/>
          </w:tcPr>
          <w:p>
            <w:pPr>
              <w:pStyle w:val="16"/>
            </w:pPr>
            <w:r>
              <w:t>购置ECMO的数量</w:t>
            </w:r>
          </w:p>
        </w:tc>
        <w:tc>
          <w:tcPr>
            <w:tcW w:w="2551" w:type="dxa"/>
            <w:vAlign w:val="center"/>
          </w:tcPr>
          <w:p>
            <w:pPr>
              <w:pStyle w:val="16"/>
            </w:pPr>
            <w:r>
              <w:t>1台</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购置ECMO的成本</w:t>
            </w:r>
          </w:p>
        </w:tc>
        <w:tc>
          <w:tcPr>
            <w:tcW w:w="2835" w:type="dxa"/>
            <w:vAlign w:val="center"/>
          </w:tcPr>
          <w:p>
            <w:pPr>
              <w:pStyle w:val="16"/>
            </w:pPr>
            <w:r>
              <w:t>购置ECMO的成本</w:t>
            </w:r>
          </w:p>
        </w:tc>
        <w:tc>
          <w:tcPr>
            <w:tcW w:w="2551" w:type="dxa"/>
            <w:vAlign w:val="center"/>
          </w:tcPr>
          <w:p>
            <w:pPr>
              <w:pStyle w:val="16"/>
            </w:pPr>
            <w:r>
              <w:t>175万元</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购置医用床等配套设备的数量</w:t>
            </w:r>
          </w:p>
        </w:tc>
        <w:tc>
          <w:tcPr>
            <w:tcW w:w="2835" w:type="dxa"/>
            <w:vAlign w:val="center"/>
          </w:tcPr>
          <w:p>
            <w:pPr>
              <w:pStyle w:val="16"/>
            </w:pPr>
            <w:r>
              <w:t>购置医用床等配套设备的数量</w:t>
            </w:r>
          </w:p>
        </w:tc>
        <w:tc>
          <w:tcPr>
            <w:tcW w:w="2551" w:type="dxa"/>
            <w:vAlign w:val="center"/>
          </w:tcPr>
          <w:p>
            <w:pPr>
              <w:pStyle w:val="16"/>
            </w:pPr>
            <w:r>
              <w:t>120套</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购置医用床等配套设备的成本</w:t>
            </w:r>
          </w:p>
        </w:tc>
        <w:tc>
          <w:tcPr>
            <w:tcW w:w="2835" w:type="dxa"/>
            <w:vAlign w:val="center"/>
          </w:tcPr>
          <w:p>
            <w:pPr>
              <w:pStyle w:val="16"/>
            </w:pPr>
            <w:r>
              <w:t>购置医用床等配套设备的成本</w:t>
            </w:r>
          </w:p>
        </w:tc>
        <w:tc>
          <w:tcPr>
            <w:tcW w:w="2551" w:type="dxa"/>
            <w:vAlign w:val="center"/>
          </w:tcPr>
          <w:p>
            <w:pPr>
              <w:pStyle w:val="16"/>
            </w:pPr>
            <w:r>
              <w:t>23万元</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设备仪器合格率</w:t>
            </w:r>
          </w:p>
        </w:tc>
        <w:tc>
          <w:tcPr>
            <w:tcW w:w="2835" w:type="dxa"/>
            <w:vAlign w:val="center"/>
          </w:tcPr>
          <w:p>
            <w:pPr>
              <w:pStyle w:val="16"/>
            </w:pPr>
            <w:r>
              <w:t>购置设备合格率</w:t>
            </w:r>
          </w:p>
        </w:tc>
        <w:tc>
          <w:tcPr>
            <w:tcW w:w="2551" w:type="dxa"/>
            <w:vAlign w:val="center"/>
          </w:tcPr>
          <w:p>
            <w:pPr>
              <w:pStyle w:val="16"/>
            </w:pPr>
            <w:r>
              <w:t>100%</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2023年6月30日前完成采购</w:t>
            </w:r>
          </w:p>
        </w:tc>
        <w:tc>
          <w:tcPr>
            <w:tcW w:w="2551" w:type="dxa"/>
            <w:vAlign w:val="center"/>
          </w:tcPr>
          <w:p>
            <w:pPr>
              <w:pStyle w:val="16"/>
            </w:pPr>
            <w:r>
              <w:t>2023年6月30日前完成设备采购</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保障新冠肺炎患者的救治</w:t>
            </w:r>
          </w:p>
        </w:tc>
        <w:tc>
          <w:tcPr>
            <w:tcW w:w="2835" w:type="dxa"/>
            <w:vAlign w:val="center"/>
          </w:tcPr>
          <w:p>
            <w:pPr>
              <w:pStyle w:val="16"/>
            </w:pPr>
            <w:r>
              <w:t>对新冠患者的救治提供设备支持</w:t>
            </w:r>
          </w:p>
        </w:tc>
        <w:tc>
          <w:tcPr>
            <w:tcW w:w="2551" w:type="dxa"/>
            <w:vAlign w:val="center"/>
          </w:tcPr>
          <w:p>
            <w:pPr>
              <w:pStyle w:val="16"/>
            </w:pPr>
            <w:r>
              <w:t>提供新冠肺炎患者救治设备，满足新冠肺炎患者医疗救治需求</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关于卫生健康局申请增加疫情防控资金及购置新冠定点医院医疗设备的建议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82、人民医院医疗设备购置绩效目标表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1.购置数字减影血管造影系统一台，购置后可为本院介入治疗提供优质图像，提升医院救治能力。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购置数量</w:t>
            </w:r>
          </w:p>
        </w:tc>
        <w:tc>
          <w:tcPr>
            <w:tcW w:w="2835" w:type="dxa"/>
            <w:vAlign w:val="center"/>
          </w:tcPr>
          <w:p>
            <w:pPr>
              <w:pStyle w:val="16"/>
            </w:pPr>
            <w:r>
              <w:t>购置设备数量</w:t>
            </w:r>
          </w:p>
        </w:tc>
        <w:tc>
          <w:tcPr>
            <w:tcW w:w="2551" w:type="dxa"/>
            <w:vAlign w:val="center"/>
          </w:tcPr>
          <w:p>
            <w:pPr>
              <w:pStyle w:val="16"/>
            </w:pPr>
            <w:r>
              <w:t>1台</w:t>
            </w:r>
          </w:p>
        </w:tc>
        <w:tc>
          <w:tcPr>
            <w:tcW w:w="2268" w:type="dxa"/>
            <w:vAlign w:val="center"/>
          </w:tcPr>
          <w:p>
            <w:pPr>
              <w:pStyle w:val="16"/>
            </w:pPr>
            <w:r>
              <w:t>石家庄市鹿泉区卫生健康委员会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购置设备仪器合格率</w:t>
            </w:r>
          </w:p>
        </w:tc>
        <w:tc>
          <w:tcPr>
            <w:tcW w:w="2835" w:type="dxa"/>
            <w:vAlign w:val="center"/>
          </w:tcPr>
          <w:p>
            <w:pPr>
              <w:pStyle w:val="16"/>
            </w:pPr>
            <w:r>
              <w:t>购置设备仪器合格率</w:t>
            </w:r>
          </w:p>
        </w:tc>
        <w:tc>
          <w:tcPr>
            <w:tcW w:w="2551" w:type="dxa"/>
            <w:vAlign w:val="center"/>
          </w:tcPr>
          <w:p>
            <w:pPr>
              <w:pStyle w:val="16"/>
            </w:pPr>
            <w:r>
              <w:t>100%</w:t>
            </w:r>
          </w:p>
        </w:tc>
        <w:tc>
          <w:tcPr>
            <w:tcW w:w="2268" w:type="dxa"/>
            <w:vAlign w:val="center"/>
          </w:tcPr>
          <w:p>
            <w:pPr>
              <w:pStyle w:val="16"/>
            </w:pPr>
            <w:r>
              <w:t>石家庄市鹿泉区卫生健康委员会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2023年3月31日完成购置</w:t>
            </w:r>
          </w:p>
        </w:tc>
        <w:tc>
          <w:tcPr>
            <w:tcW w:w="2551" w:type="dxa"/>
            <w:vAlign w:val="center"/>
          </w:tcPr>
          <w:p>
            <w:pPr>
              <w:pStyle w:val="16"/>
            </w:pPr>
            <w:r>
              <w:t>2023年3月31日前完成采购</w:t>
            </w:r>
          </w:p>
        </w:tc>
        <w:tc>
          <w:tcPr>
            <w:tcW w:w="2268" w:type="dxa"/>
            <w:vAlign w:val="center"/>
          </w:tcPr>
          <w:p>
            <w:pPr>
              <w:pStyle w:val="16"/>
            </w:pPr>
            <w:r>
              <w:t>石家庄市鹿泉区卫生健康委员会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购置设备补助的成本</w:t>
            </w:r>
          </w:p>
        </w:tc>
        <w:tc>
          <w:tcPr>
            <w:tcW w:w="2551" w:type="dxa"/>
            <w:vAlign w:val="center"/>
          </w:tcPr>
          <w:p>
            <w:pPr>
              <w:pStyle w:val="16"/>
            </w:pPr>
            <w:r>
              <w:t>650万元</w:t>
            </w:r>
          </w:p>
        </w:tc>
        <w:tc>
          <w:tcPr>
            <w:tcW w:w="2268" w:type="dxa"/>
            <w:vAlign w:val="center"/>
          </w:tcPr>
          <w:p>
            <w:pPr>
              <w:pStyle w:val="16"/>
            </w:pPr>
            <w:r>
              <w:t>石家庄市鹿泉区卫生健康委员会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保障临床使用</w:t>
            </w:r>
          </w:p>
        </w:tc>
        <w:tc>
          <w:tcPr>
            <w:tcW w:w="2835" w:type="dxa"/>
            <w:vAlign w:val="center"/>
          </w:tcPr>
          <w:p>
            <w:pPr>
              <w:pStyle w:val="16"/>
            </w:pPr>
            <w:r>
              <w:t>对临床使用提供优质图像保障</w:t>
            </w:r>
          </w:p>
        </w:tc>
        <w:tc>
          <w:tcPr>
            <w:tcW w:w="2551" w:type="dxa"/>
            <w:vAlign w:val="center"/>
          </w:tcPr>
          <w:p>
            <w:pPr>
              <w:pStyle w:val="16"/>
            </w:pPr>
            <w:r>
              <w:t>提供优质图像保障临床服务</w:t>
            </w:r>
          </w:p>
        </w:tc>
        <w:tc>
          <w:tcPr>
            <w:tcW w:w="2268" w:type="dxa"/>
            <w:vAlign w:val="center"/>
          </w:tcPr>
          <w:p>
            <w:pPr>
              <w:pStyle w:val="16"/>
            </w:pPr>
            <w:r>
              <w:t>石家庄市鹿泉区卫生健康委员会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满意与较满意占调查人数比例</w:t>
            </w:r>
          </w:p>
        </w:tc>
        <w:tc>
          <w:tcPr>
            <w:tcW w:w="2551" w:type="dxa"/>
            <w:vAlign w:val="center"/>
          </w:tcPr>
          <w:p>
            <w:pPr>
              <w:pStyle w:val="16"/>
            </w:pPr>
            <w:r>
              <w:t>≥98%</w:t>
            </w:r>
          </w:p>
        </w:tc>
        <w:tc>
          <w:tcPr>
            <w:tcW w:w="2268" w:type="dxa"/>
            <w:vAlign w:val="center"/>
          </w:tcPr>
          <w:p>
            <w:pPr>
              <w:pStyle w:val="16"/>
            </w:pPr>
            <w:r>
              <w:t>石家庄市鹿泉区卫生健康委员会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83、石财社【2022】114号 关于提前下达2023年中央医疗服务与保障能力提升（卫生健康人才培养）补助资金预算的通知绩效目标表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1.以基层卫生人员实际需求为导向，以补短板为目标，以提高基层卫生服务能力和家庭医生团队实用技能为重点，不断提高基层医疗卫生服务水平。</w:t>
            </w:r>
          </w:p>
          <w:p>
            <w:pPr>
              <w:pStyle w:val="16"/>
            </w:pPr>
            <w:r>
              <w:t>2.对每个乡镇选派5-6名共计100名乡村医生进行基本技能实操培训，提高其对常见病、多发病及突发公共卫生事件的处置水平。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参加基本卫生人才提升的人数</w:t>
            </w:r>
          </w:p>
        </w:tc>
        <w:tc>
          <w:tcPr>
            <w:tcW w:w="2835" w:type="dxa"/>
            <w:vAlign w:val="center"/>
          </w:tcPr>
          <w:p>
            <w:pPr>
              <w:pStyle w:val="16"/>
            </w:pPr>
            <w:r>
              <w:t>以有2名以上乡村医生或已实现乡村一体化管理的村卫生室为主</w:t>
            </w:r>
          </w:p>
        </w:tc>
        <w:tc>
          <w:tcPr>
            <w:tcW w:w="2551" w:type="dxa"/>
            <w:vAlign w:val="center"/>
          </w:tcPr>
          <w:p>
            <w:pPr>
              <w:pStyle w:val="16"/>
            </w:pPr>
            <w:r>
              <w:t>100人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基层卫生人才经费使用标准</w:t>
            </w:r>
          </w:p>
        </w:tc>
        <w:tc>
          <w:tcPr>
            <w:tcW w:w="2835" w:type="dxa"/>
            <w:vAlign w:val="center"/>
          </w:tcPr>
          <w:p>
            <w:pPr>
              <w:pStyle w:val="16"/>
            </w:pPr>
            <w:r>
              <w:t>按每人每天落实资金管理</w:t>
            </w:r>
          </w:p>
        </w:tc>
        <w:tc>
          <w:tcPr>
            <w:tcW w:w="2551" w:type="dxa"/>
            <w:vAlign w:val="center"/>
          </w:tcPr>
          <w:p>
            <w:pPr>
              <w:pStyle w:val="16"/>
            </w:pPr>
            <w:r>
              <w:t>120天/人/元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按照培训大纲要求进行考核</w:t>
            </w:r>
          </w:p>
        </w:tc>
        <w:tc>
          <w:tcPr>
            <w:tcW w:w="2835" w:type="dxa"/>
            <w:vAlign w:val="center"/>
          </w:tcPr>
          <w:p>
            <w:pPr>
              <w:pStyle w:val="16"/>
            </w:pPr>
            <w:r>
              <w:t>培训前、后进行测评，培训合格率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培训天数</w:t>
            </w:r>
          </w:p>
        </w:tc>
        <w:tc>
          <w:tcPr>
            <w:tcW w:w="2835" w:type="dxa"/>
            <w:vAlign w:val="center"/>
          </w:tcPr>
          <w:p>
            <w:pPr>
              <w:pStyle w:val="16"/>
            </w:pPr>
            <w:r>
              <w:t>每名乡村医生在我院参加为期30天实操实践</w:t>
            </w:r>
          </w:p>
        </w:tc>
        <w:tc>
          <w:tcPr>
            <w:tcW w:w="2551" w:type="dxa"/>
            <w:vAlign w:val="center"/>
          </w:tcPr>
          <w:p>
            <w:pPr>
              <w:pStyle w:val="16"/>
            </w:pPr>
            <w:r>
              <w:t>30天</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长期影响</w:t>
            </w:r>
          </w:p>
        </w:tc>
        <w:tc>
          <w:tcPr>
            <w:tcW w:w="2835" w:type="dxa"/>
            <w:vAlign w:val="center"/>
          </w:tcPr>
          <w:p>
            <w:pPr>
              <w:pStyle w:val="16"/>
            </w:pPr>
            <w:r>
              <w:t>能够长期满足基层患者就医需求</w:t>
            </w:r>
          </w:p>
        </w:tc>
        <w:tc>
          <w:tcPr>
            <w:tcW w:w="2551" w:type="dxa"/>
            <w:vAlign w:val="center"/>
          </w:tcPr>
          <w:p>
            <w:pPr>
              <w:pStyle w:val="16"/>
            </w:pPr>
            <w:r>
              <w:t>提高基层医生对常见病多发病处置能力</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参训人员对培训满意度</w:t>
            </w:r>
          </w:p>
        </w:tc>
        <w:tc>
          <w:tcPr>
            <w:tcW w:w="2835" w:type="dxa"/>
            <w:vAlign w:val="center"/>
          </w:tcPr>
          <w:p>
            <w:pPr>
              <w:pStyle w:val="16"/>
            </w:pPr>
            <w:r>
              <w:t>乡村医生对培训效果满意度</w:t>
            </w:r>
          </w:p>
        </w:tc>
        <w:tc>
          <w:tcPr>
            <w:tcW w:w="2551" w:type="dxa"/>
            <w:vAlign w:val="center"/>
          </w:tcPr>
          <w:p>
            <w:pPr>
              <w:pStyle w:val="16"/>
            </w:pPr>
            <w:r>
              <w:t>≥100%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84、石财社【2022】120号 关于提前下达2023年医疗服务与保障能力提升（公立医院综合改革）补助资金的通知绩效目标表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1.购置高端监护仪后可以为重症患者救治提供设备保障，重症监护床购置后用于满足重症患者床位需求，支气管镜的购置可以提高肺部疾病诊断率。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设备购置数量</w:t>
            </w:r>
          </w:p>
        </w:tc>
        <w:tc>
          <w:tcPr>
            <w:tcW w:w="2835" w:type="dxa"/>
            <w:vAlign w:val="center"/>
          </w:tcPr>
          <w:p>
            <w:pPr>
              <w:pStyle w:val="16"/>
            </w:pPr>
            <w:r>
              <w:t>高端监护仪购置数量</w:t>
            </w:r>
          </w:p>
        </w:tc>
        <w:tc>
          <w:tcPr>
            <w:tcW w:w="2551" w:type="dxa"/>
            <w:vAlign w:val="center"/>
          </w:tcPr>
          <w:p>
            <w:pPr>
              <w:pStyle w:val="16"/>
            </w:pPr>
            <w:r>
              <w:t>2台</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购置设备补助成本</w:t>
            </w:r>
          </w:p>
        </w:tc>
        <w:tc>
          <w:tcPr>
            <w:tcW w:w="2551" w:type="dxa"/>
            <w:vAlign w:val="center"/>
          </w:tcPr>
          <w:p>
            <w:pPr>
              <w:pStyle w:val="16"/>
            </w:pPr>
            <w:r>
              <w:t>35万元</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设备购置数量</w:t>
            </w:r>
          </w:p>
        </w:tc>
        <w:tc>
          <w:tcPr>
            <w:tcW w:w="2835" w:type="dxa"/>
            <w:vAlign w:val="center"/>
          </w:tcPr>
          <w:p>
            <w:pPr>
              <w:pStyle w:val="16"/>
            </w:pPr>
            <w:r>
              <w:t>重症监护床购置数量</w:t>
            </w:r>
          </w:p>
        </w:tc>
        <w:tc>
          <w:tcPr>
            <w:tcW w:w="2551" w:type="dxa"/>
            <w:vAlign w:val="center"/>
          </w:tcPr>
          <w:p>
            <w:pPr>
              <w:pStyle w:val="16"/>
            </w:pPr>
            <w:r>
              <w:t>5台</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购置设备补助成本</w:t>
            </w:r>
          </w:p>
        </w:tc>
        <w:tc>
          <w:tcPr>
            <w:tcW w:w="2551" w:type="dxa"/>
            <w:vAlign w:val="center"/>
          </w:tcPr>
          <w:p>
            <w:pPr>
              <w:pStyle w:val="16"/>
            </w:pPr>
            <w:r>
              <w:t>7.5万元</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设备购置数量</w:t>
            </w:r>
          </w:p>
        </w:tc>
        <w:tc>
          <w:tcPr>
            <w:tcW w:w="2835" w:type="dxa"/>
            <w:vAlign w:val="center"/>
          </w:tcPr>
          <w:p>
            <w:pPr>
              <w:pStyle w:val="16"/>
            </w:pPr>
            <w:r>
              <w:t>电子支气管镜购置数量</w:t>
            </w:r>
          </w:p>
        </w:tc>
        <w:tc>
          <w:tcPr>
            <w:tcW w:w="2551" w:type="dxa"/>
            <w:vAlign w:val="center"/>
          </w:tcPr>
          <w:p>
            <w:pPr>
              <w:pStyle w:val="16"/>
            </w:pPr>
            <w:r>
              <w:t>1台</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购置设备补助成本</w:t>
            </w:r>
          </w:p>
        </w:tc>
        <w:tc>
          <w:tcPr>
            <w:tcW w:w="2551" w:type="dxa"/>
            <w:vAlign w:val="center"/>
          </w:tcPr>
          <w:p>
            <w:pPr>
              <w:pStyle w:val="16"/>
            </w:pPr>
            <w:r>
              <w:t>42.43万元</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购置设备合格率</w:t>
            </w:r>
          </w:p>
        </w:tc>
        <w:tc>
          <w:tcPr>
            <w:tcW w:w="2835" w:type="dxa"/>
            <w:vAlign w:val="center"/>
          </w:tcPr>
          <w:p>
            <w:pPr>
              <w:pStyle w:val="16"/>
            </w:pPr>
            <w:r>
              <w:t>购置仪器设备合格率</w:t>
            </w:r>
          </w:p>
        </w:tc>
        <w:tc>
          <w:tcPr>
            <w:tcW w:w="2551" w:type="dxa"/>
            <w:vAlign w:val="center"/>
          </w:tcPr>
          <w:p>
            <w:pPr>
              <w:pStyle w:val="16"/>
            </w:pPr>
            <w:r>
              <w:t>100%</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2023年10月31日前完成购置</w:t>
            </w:r>
          </w:p>
        </w:tc>
        <w:tc>
          <w:tcPr>
            <w:tcW w:w="2551" w:type="dxa"/>
            <w:vAlign w:val="center"/>
          </w:tcPr>
          <w:p>
            <w:pPr>
              <w:pStyle w:val="16"/>
            </w:pPr>
            <w:r>
              <w:t>2023年10月31日前完成购置</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保障临床使用</w:t>
            </w:r>
          </w:p>
        </w:tc>
        <w:tc>
          <w:tcPr>
            <w:tcW w:w="2835" w:type="dxa"/>
            <w:vAlign w:val="center"/>
          </w:tcPr>
          <w:p>
            <w:pPr>
              <w:pStyle w:val="16"/>
            </w:pPr>
            <w:r>
              <w:t>为重症患者救治提供充足床位和设备支持，为肺部疾病患者体用设备支持</w:t>
            </w:r>
          </w:p>
        </w:tc>
        <w:tc>
          <w:tcPr>
            <w:tcW w:w="2551" w:type="dxa"/>
            <w:vAlign w:val="center"/>
          </w:tcPr>
          <w:p>
            <w:pPr>
              <w:pStyle w:val="16"/>
            </w:pPr>
            <w:r>
              <w:t>为重症患者救治提供充足床位和设备支持，为肺部疾病诊断提供设备支持</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满意与较满意人群占比</w:t>
            </w:r>
          </w:p>
        </w:tc>
        <w:tc>
          <w:tcPr>
            <w:tcW w:w="2551" w:type="dxa"/>
            <w:vAlign w:val="center"/>
          </w:tcPr>
          <w:p>
            <w:pPr>
              <w:pStyle w:val="16"/>
            </w:pPr>
            <w:r>
              <w:t>≥98%</w:t>
            </w:r>
          </w:p>
        </w:tc>
        <w:tc>
          <w:tcPr>
            <w:tcW w:w="2268" w:type="dxa"/>
            <w:vAlign w:val="center"/>
          </w:tcPr>
          <w:p>
            <w:pPr>
              <w:pStyle w:val="16"/>
            </w:pPr>
            <w:r>
              <w:t>石财社【2022】120号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85、石财社［2021］116号关于提前下达2022年中央医疗服务与保障能力提升（卫生健康人才培养）补助资金预算的通知绩效目标表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1.以基层卫生人员实际需求为导向，以补短板为目标，以提高基层卫生服务能力和家庭医生团队实用技能为重点，不断提高基层医疗卫生服务水平。</w:t>
            </w:r>
            <w:r>
              <w:tab/>
            </w:r>
            <w:r>
              <w:tab/>
            </w:r>
            <w:r>
              <w:tab/>
            </w:r>
            <w:r>
              <w:tab/>
            </w:r>
            <w:r>
              <w:tab/>
            </w:r>
            <w:r>
              <w:tab/>
            </w:r>
          </w:p>
          <w:p>
            <w:pPr>
              <w:pStyle w:val="16"/>
            </w:pPr>
            <w:r>
              <w:t>2.对每个乡镇选派5-6名共计73名乡村医生进行基本技能实操培训，提高其对常见病、多发病及突发公共卫生事件的处置水平。</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参加基本卫生人才提升的人数</w:t>
            </w:r>
          </w:p>
        </w:tc>
        <w:tc>
          <w:tcPr>
            <w:tcW w:w="2835" w:type="dxa"/>
            <w:vAlign w:val="center"/>
          </w:tcPr>
          <w:p>
            <w:pPr>
              <w:pStyle w:val="16"/>
            </w:pPr>
            <w:r>
              <w:t>以有2名以上乡村医生或已实现乡村一体化管理的村卫生室为主</w:t>
            </w:r>
          </w:p>
        </w:tc>
        <w:tc>
          <w:tcPr>
            <w:tcW w:w="2551" w:type="dxa"/>
            <w:vAlign w:val="center"/>
          </w:tcPr>
          <w:p>
            <w:pPr>
              <w:pStyle w:val="16"/>
            </w:pPr>
            <w:r>
              <w:t>36人</w:t>
            </w:r>
          </w:p>
        </w:tc>
        <w:tc>
          <w:tcPr>
            <w:tcW w:w="2268" w:type="dxa"/>
            <w:vAlign w:val="center"/>
          </w:tcPr>
          <w:p>
            <w:pPr>
              <w:pStyle w:val="16"/>
            </w:pPr>
            <w:r>
              <w:t>以卫健局下发的参训人员为准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基层卫生人才经费使用标准</w:t>
            </w:r>
          </w:p>
        </w:tc>
        <w:tc>
          <w:tcPr>
            <w:tcW w:w="2835" w:type="dxa"/>
            <w:vAlign w:val="center"/>
          </w:tcPr>
          <w:p>
            <w:pPr>
              <w:pStyle w:val="16"/>
            </w:pPr>
            <w:r>
              <w:t>按每人每天落实资金管理</w:t>
            </w:r>
          </w:p>
        </w:tc>
        <w:tc>
          <w:tcPr>
            <w:tcW w:w="2551" w:type="dxa"/>
            <w:vAlign w:val="center"/>
          </w:tcPr>
          <w:p>
            <w:pPr>
              <w:pStyle w:val="16"/>
            </w:pPr>
            <w:r>
              <w:t>120每人每天</w:t>
            </w:r>
          </w:p>
        </w:tc>
        <w:tc>
          <w:tcPr>
            <w:tcW w:w="2268" w:type="dxa"/>
            <w:vAlign w:val="center"/>
          </w:tcPr>
          <w:p>
            <w:pPr>
              <w:pStyle w:val="16"/>
            </w:pPr>
            <w:r>
              <w:t>以卫健局下发的参训人员为准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培训天数</w:t>
            </w:r>
          </w:p>
        </w:tc>
        <w:tc>
          <w:tcPr>
            <w:tcW w:w="2835" w:type="dxa"/>
            <w:vAlign w:val="center"/>
          </w:tcPr>
          <w:p>
            <w:pPr>
              <w:pStyle w:val="16"/>
            </w:pPr>
            <w:r>
              <w:t>每名乡村医生在我院参加为期30天实操实践</w:t>
            </w:r>
          </w:p>
        </w:tc>
        <w:tc>
          <w:tcPr>
            <w:tcW w:w="2551" w:type="dxa"/>
            <w:vAlign w:val="center"/>
          </w:tcPr>
          <w:p>
            <w:pPr>
              <w:pStyle w:val="16"/>
            </w:pPr>
            <w:r>
              <w:t>30天</w:t>
            </w:r>
          </w:p>
        </w:tc>
        <w:tc>
          <w:tcPr>
            <w:tcW w:w="2268" w:type="dxa"/>
            <w:vAlign w:val="center"/>
          </w:tcPr>
          <w:p>
            <w:pPr>
              <w:pStyle w:val="16"/>
            </w:pPr>
            <w:r>
              <w:t>以卫健局下发的参训人员为准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按照培训大纲要求进行考核</w:t>
            </w:r>
          </w:p>
        </w:tc>
        <w:tc>
          <w:tcPr>
            <w:tcW w:w="2835" w:type="dxa"/>
            <w:vAlign w:val="center"/>
          </w:tcPr>
          <w:p>
            <w:pPr>
              <w:pStyle w:val="16"/>
            </w:pPr>
            <w:r>
              <w:t>培训前、后进行测评，培训后成绩</w:t>
            </w:r>
          </w:p>
        </w:tc>
        <w:tc>
          <w:tcPr>
            <w:tcW w:w="2551" w:type="dxa"/>
            <w:vAlign w:val="center"/>
          </w:tcPr>
          <w:p>
            <w:pPr>
              <w:pStyle w:val="16"/>
            </w:pPr>
            <w:r>
              <w:t>≥80分</w:t>
            </w:r>
          </w:p>
        </w:tc>
        <w:tc>
          <w:tcPr>
            <w:tcW w:w="2268" w:type="dxa"/>
            <w:vAlign w:val="center"/>
          </w:tcPr>
          <w:p>
            <w:pPr>
              <w:pStyle w:val="16"/>
            </w:pPr>
            <w:r>
              <w:t>以卫健局下发的参训人员为准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提高基层群众就医获得感及基层医疗卫生服务利用率和满意度</w:t>
            </w:r>
          </w:p>
        </w:tc>
        <w:tc>
          <w:tcPr>
            <w:tcW w:w="2835" w:type="dxa"/>
            <w:vAlign w:val="center"/>
          </w:tcPr>
          <w:p>
            <w:pPr>
              <w:pStyle w:val="16"/>
            </w:pPr>
            <w:r>
              <w:t>通过培训乡村医生提高对常见病、多发病诊疗能力和实操能力、应对突发公共卫生事件应急处置能力，提高辖区患者就医获得感及满意度</w:t>
            </w:r>
          </w:p>
        </w:tc>
        <w:tc>
          <w:tcPr>
            <w:tcW w:w="2551" w:type="dxa"/>
            <w:vAlign w:val="center"/>
          </w:tcPr>
          <w:p>
            <w:pPr>
              <w:pStyle w:val="16"/>
            </w:pPr>
            <w:r>
              <w:t>≥90%</w:t>
            </w:r>
          </w:p>
        </w:tc>
        <w:tc>
          <w:tcPr>
            <w:tcW w:w="2268" w:type="dxa"/>
            <w:vAlign w:val="center"/>
          </w:tcPr>
          <w:p>
            <w:pPr>
              <w:pStyle w:val="16"/>
            </w:pPr>
            <w:r>
              <w:t>以卫健局下发的参训人员为准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长期影响</w:t>
            </w:r>
          </w:p>
        </w:tc>
        <w:tc>
          <w:tcPr>
            <w:tcW w:w="2835" w:type="dxa"/>
            <w:vAlign w:val="center"/>
          </w:tcPr>
          <w:p>
            <w:pPr>
              <w:pStyle w:val="16"/>
            </w:pPr>
            <w:r>
              <w:t>能够长期满足基层患者就医需求</w:t>
            </w:r>
          </w:p>
        </w:tc>
        <w:tc>
          <w:tcPr>
            <w:tcW w:w="2551" w:type="dxa"/>
            <w:vAlign w:val="center"/>
          </w:tcPr>
          <w:p>
            <w:pPr>
              <w:pStyle w:val="16"/>
            </w:pPr>
            <w:r>
              <w:t>提高基层医生对常见病及多发病处置能力</w:t>
            </w:r>
          </w:p>
        </w:tc>
        <w:tc>
          <w:tcPr>
            <w:tcW w:w="2268" w:type="dxa"/>
            <w:vAlign w:val="center"/>
          </w:tcPr>
          <w:p>
            <w:pPr>
              <w:pStyle w:val="16"/>
            </w:pPr>
            <w:r>
              <w:t>以卫健局下发的参训人员为准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参训人员对培训满意度</w:t>
            </w:r>
          </w:p>
        </w:tc>
        <w:tc>
          <w:tcPr>
            <w:tcW w:w="2835" w:type="dxa"/>
            <w:vAlign w:val="center"/>
          </w:tcPr>
          <w:p>
            <w:pPr>
              <w:pStyle w:val="16"/>
            </w:pPr>
            <w:r>
              <w:t>乡村医生对培训效果满意度</w:t>
            </w:r>
          </w:p>
        </w:tc>
        <w:tc>
          <w:tcPr>
            <w:tcW w:w="2551" w:type="dxa"/>
            <w:vAlign w:val="center"/>
          </w:tcPr>
          <w:p>
            <w:pPr>
              <w:pStyle w:val="16"/>
            </w:pPr>
            <w:r>
              <w:t>≥100%</w:t>
            </w:r>
          </w:p>
        </w:tc>
        <w:tc>
          <w:tcPr>
            <w:tcW w:w="2268" w:type="dxa"/>
            <w:vAlign w:val="center"/>
          </w:tcPr>
          <w:p>
            <w:pPr>
              <w:pStyle w:val="16"/>
            </w:pPr>
            <w:r>
              <w:t>满意度调查卷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86、石财社［2022］32号关于下达中央2022年医疗服务与保障能力提升（公立医院综合改革）补助资金的通知绩效目标表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1.购置数字化乳腺X射线系统一台，购置后</w:t>
            </w:r>
            <w:bookmarkStart w:id="38" w:name="_GoBack"/>
            <w:bookmarkEnd w:id="38"/>
            <w:r>
              <w:rPr>
                <w:rFonts w:hint="eastAsia"/>
                <w:lang w:eastAsia="zh-CN"/>
              </w:rPr>
              <w:t>为</w:t>
            </w:r>
            <w:r>
              <w:t>乳腺疾病临床诊断提供优质图像保障。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购置数量</w:t>
            </w:r>
          </w:p>
        </w:tc>
        <w:tc>
          <w:tcPr>
            <w:tcW w:w="2835" w:type="dxa"/>
            <w:vAlign w:val="center"/>
          </w:tcPr>
          <w:p>
            <w:pPr>
              <w:pStyle w:val="16"/>
            </w:pPr>
            <w:r>
              <w:t>设备购置数量</w:t>
            </w:r>
          </w:p>
        </w:tc>
        <w:tc>
          <w:tcPr>
            <w:tcW w:w="2551" w:type="dxa"/>
            <w:vAlign w:val="center"/>
          </w:tcPr>
          <w:p>
            <w:pPr>
              <w:pStyle w:val="16"/>
            </w:pPr>
            <w:r>
              <w:t>1台</w:t>
            </w:r>
          </w:p>
        </w:tc>
        <w:tc>
          <w:tcPr>
            <w:tcW w:w="2268" w:type="dxa"/>
            <w:vAlign w:val="center"/>
          </w:tcPr>
          <w:p>
            <w:pPr>
              <w:pStyle w:val="16"/>
            </w:pPr>
            <w:r>
              <w:t>石家庄市鹿泉卫生健康局【2022】-1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购置仪器设备的合格率</w:t>
            </w:r>
          </w:p>
        </w:tc>
        <w:tc>
          <w:tcPr>
            <w:tcW w:w="2835" w:type="dxa"/>
            <w:vAlign w:val="center"/>
          </w:tcPr>
          <w:p>
            <w:pPr>
              <w:pStyle w:val="16"/>
            </w:pPr>
            <w:r>
              <w:t>购置仪器设备合格率</w:t>
            </w:r>
          </w:p>
        </w:tc>
        <w:tc>
          <w:tcPr>
            <w:tcW w:w="2551" w:type="dxa"/>
            <w:vAlign w:val="center"/>
          </w:tcPr>
          <w:p>
            <w:pPr>
              <w:pStyle w:val="16"/>
            </w:pPr>
            <w:r>
              <w:t>100%</w:t>
            </w:r>
          </w:p>
        </w:tc>
        <w:tc>
          <w:tcPr>
            <w:tcW w:w="2268" w:type="dxa"/>
            <w:vAlign w:val="center"/>
          </w:tcPr>
          <w:p>
            <w:pPr>
              <w:pStyle w:val="16"/>
            </w:pPr>
            <w:r>
              <w:t>石家庄市鹿泉卫生健康局【2022】-1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2023年3月31日前完成购置</w:t>
            </w:r>
          </w:p>
        </w:tc>
        <w:tc>
          <w:tcPr>
            <w:tcW w:w="2551" w:type="dxa"/>
            <w:vAlign w:val="center"/>
          </w:tcPr>
          <w:p>
            <w:pPr>
              <w:pStyle w:val="16"/>
            </w:pPr>
            <w:r>
              <w:t>2023年3月31日前完成购置</w:t>
            </w:r>
          </w:p>
        </w:tc>
        <w:tc>
          <w:tcPr>
            <w:tcW w:w="2268" w:type="dxa"/>
            <w:vAlign w:val="center"/>
          </w:tcPr>
          <w:p>
            <w:pPr>
              <w:pStyle w:val="16"/>
            </w:pPr>
            <w:r>
              <w:t>石家庄市鹿泉卫生健康局【2022】-1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购置设备补助成本</w:t>
            </w:r>
          </w:p>
        </w:tc>
        <w:tc>
          <w:tcPr>
            <w:tcW w:w="2551" w:type="dxa"/>
            <w:vAlign w:val="center"/>
          </w:tcPr>
          <w:p>
            <w:pPr>
              <w:pStyle w:val="16"/>
            </w:pPr>
            <w:r>
              <w:t>8.26万元</w:t>
            </w:r>
          </w:p>
        </w:tc>
        <w:tc>
          <w:tcPr>
            <w:tcW w:w="2268" w:type="dxa"/>
            <w:vAlign w:val="center"/>
          </w:tcPr>
          <w:p>
            <w:pPr>
              <w:pStyle w:val="16"/>
            </w:pPr>
            <w:r>
              <w:t>石家庄市鹿泉卫生健康局【2022】-1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保障临床使用</w:t>
            </w:r>
          </w:p>
        </w:tc>
        <w:tc>
          <w:tcPr>
            <w:tcW w:w="2835" w:type="dxa"/>
            <w:vAlign w:val="center"/>
          </w:tcPr>
          <w:p>
            <w:pPr>
              <w:pStyle w:val="16"/>
            </w:pPr>
            <w:r>
              <w:t>对临床诊断提供优质图像保障</w:t>
            </w:r>
          </w:p>
        </w:tc>
        <w:tc>
          <w:tcPr>
            <w:tcW w:w="2551" w:type="dxa"/>
            <w:vAlign w:val="center"/>
          </w:tcPr>
          <w:p>
            <w:pPr>
              <w:pStyle w:val="16"/>
            </w:pPr>
            <w:r>
              <w:t>提供优质图像，提高临床诊断</w:t>
            </w:r>
          </w:p>
        </w:tc>
        <w:tc>
          <w:tcPr>
            <w:tcW w:w="2268" w:type="dxa"/>
            <w:vAlign w:val="center"/>
          </w:tcPr>
          <w:p>
            <w:pPr>
              <w:pStyle w:val="16"/>
            </w:pPr>
            <w:r>
              <w:t>石家庄市鹿泉卫生健康局【2022】-1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石家庄市鹿泉卫生健康局【2022】-1</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87、石财社【2022】120号 关于提前下达2023年医疗服务与保障能力提升（公立医院综合改革）补助资金的通知绩效目标表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1.目标内容1：购置一台中型C型臂，为手术提供可靠的影像支持，更好的保证患者的安全，为广大患者提供更好的服务。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购置设备的数量</w:t>
            </w:r>
          </w:p>
        </w:tc>
        <w:tc>
          <w:tcPr>
            <w:tcW w:w="2835" w:type="dxa"/>
            <w:vAlign w:val="center"/>
          </w:tcPr>
          <w:p>
            <w:pPr>
              <w:pStyle w:val="16"/>
            </w:pPr>
            <w:r>
              <w:t>新购置设备的台件数</w:t>
            </w:r>
          </w:p>
        </w:tc>
        <w:tc>
          <w:tcPr>
            <w:tcW w:w="2551" w:type="dxa"/>
            <w:vAlign w:val="center"/>
          </w:tcPr>
          <w:p>
            <w:pPr>
              <w:pStyle w:val="16"/>
            </w:pPr>
            <w:r>
              <w:t>1台</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设备购置部分成本</w:t>
            </w:r>
          </w:p>
        </w:tc>
        <w:tc>
          <w:tcPr>
            <w:tcW w:w="2551" w:type="dxa"/>
            <w:vAlign w:val="center"/>
          </w:tcPr>
          <w:p>
            <w:pPr>
              <w:pStyle w:val="16"/>
            </w:pPr>
            <w:r>
              <w:t>47.27万元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采购设备验收合格率</w:t>
            </w:r>
          </w:p>
        </w:tc>
        <w:tc>
          <w:tcPr>
            <w:tcW w:w="2835" w:type="dxa"/>
            <w:vAlign w:val="center"/>
          </w:tcPr>
          <w:p>
            <w:pPr>
              <w:pStyle w:val="16"/>
            </w:pPr>
            <w:r>
              <w:t>采购设备验收的合格率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2022年6月30日之前设备采购并且调试完毕，验收合格使用。</w:t>
            </w:r>
          </w:p>
        </w:tc>
        <w:tc>
          <w:tcPr>
            <w:tcW w:w="2551" w:type="dxa"/>
            <w:vAlign w:val="center"/>
          </w:tcPr>
          <w:p>
            <w:pPr>
              <w:pStyle w:val="16"/>
            </w:pPr>
            <w:r>
              <w:t>2022年6月30日前完成设备购置</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设备使用率</w:t>
            </w:r>
          </w:p>
        </w:tc>
        <w:tc>
          <w:tcPr>
            <w:tcW w:w="2835" w:type="dxa"/>
            <w:vAlign w:val="center"/>
          </w:tcPr>
          <w:p>
            <w:pPr>
              <w:pStyle w:val="16"/>
            </w:pPr>
            <w:r>
              <w:t>设备购置完成后投入使用率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满意或较满意的患者占此项检查的比率</w:t>
            </w:r>
          </w:p>
        </w:tc>
        <w:tc>
          <w:tcPr>
            <w:tcW w:w="2551" w:type="dxa"/>
            <w:vAlign w:val="center"/>
          </w:tcPr>
          <w:p>
            <w:pPr>
              <w:pStyle w:val="16"/>
            </w:pPr>
            <w:r>
              <w:t>≥96%</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88、石财社【2022】121号 关于提前下达2023年中央医疗服务与保障能力提升补助资金（中医药事业传承与发展部分）预算的通知绩效目标表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1.目标内容1购置一台心脏彩超，为群众提供更好就医体验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购置设备的数量</w:t>
            </w:r>
          </w:p>
        </w:tc>
        <w:tc>
          <w:tcPr>
            <w:tcW w:w="2835" w:type="dxa"/>
            <w:vAlign w:val="center"/>
          </w:tcPr>
          <w:p>
            <w:pPr>
              <w:pStyle w:val="16"/>
            </w:pPr>
            <w:r>
              <w:t>新购置设备的台件数</w:t>
            </w:r>
          </w:p>
        </w:tc>
        <w:tc>
          <w:tcPr>
            <w:tcW w:w="2551" w:type="dxa"/>
            <w:vAlign w:val="center"/>
          </w:tcPr>
          <w:p>
            <w:pPr>
              <w:pStyle w:val="16"/>
            </w:pPr>
            <w:r>
              <w:t>1台</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设备购置部分成本</w:t>
            </w:r>
          </w:p>
        </w:tc>
        <w:tc>
          <w:tcPr>
            <w:tcW w:w="2551" w:type="dxa"/>
            <w:vAlign w:val="center"/>
          </w:tcPr>
          <w:p>
            <w:pPr>
              <w:pStyle w:val="16"/>
            </w:pPr>
            <w:r>
              <w:t>100万元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采购设备验收合格率</w:t>
            </w:r>
          </w:p>
        </w:tc>
        <w:tc>
          <w:tcPr>
            <w:tcW w:w="2835" w:type="dxa"/>
            <w:vAlign w:val="center"/>
          </w:tcPr>
          <w:p>
            <w:pPr>
              <w:pStyle w:val="16"/>
            </w:pPr>
            <w:r>
              <w:t>采购设备验收的合格率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2023年10月30日之前设备采购并且调试完毕，验收合格使用。</w:t>
            </w:r>
          </w:p>
        </w:tc>
        <w:tc>
          <w:tcPr>
            <w:tcW w:w="2551" w:type="dxa"/>
            <w:vAlign w:val="center"/>
          </w:tcPr>
          <w:p>
            <w:pPr>
              <w:pStyle w:val="16"/>
            </w:pPr>
            <w:r>
              <w:t>2023年10月30日之前设备采购并且调试完毕，验收合格使用。</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设备使用率</w:t>
            </w:r>
          </w:p>
        </w:tc>
        <w:tc>
          <w:tcPr>
            <w:tcW w:w="2835" w:type="dxa"/>
            <w:vAlign w:val="center"/>
          </w:tcPr>
          <w:p>
            <w:pPr>
              <w:pStyle w:val="16"/>
            </w:pPr>
            <w:r>
              <w:t>设备购置完成后投入使用率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满意或较满意的患者占此项检查的比率</w:t>
            </w:r>
          </w:p>
        </w:tc>
        <w:tc>
          <w:tcPr>
            <w:tcW w:w="2551" w:type="dxa"/>
            <w:vAlign w:val="center"/>
          </w:tcPr>
          <w:p>
            <w:pPr>
              <w:pStyle w:val="16"/>
            </w:pPr>
            <w:r>
              <w:t>≥96%</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89、石财社[2021]133号 关于提前下达2022年省级公共卫生服务补助资金预算指标的通知绩效目标表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1.购入钼靶设备对患者提供更准确的检查，为诊断提供更详尽的依据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购入设备台数</w:t>
            </w:r>
          </w:p>
        </w:tc>
        <w:tc>
          <w:tcPr>
            <w:tcW w:w="2835" w:type="dxa"/>
            <w:vAlign w:val="center"/>
          </w:tcPr>
          <w:p>
            <w:pPr>
              <w:pStyle w:val="16"/>
            </w:pPr>
            <w:r>
              <w:t>购入钼靶设备</w:t>
            </w:r>
          </w:p>
        </w:tc>
        <w:tc>
          <w:tcPr>
            <w:tcW w:w="2551" w:type="dxa"/>
            <w:vAlign w:val="center"/>
          </w:tcPr>
          <w:p>
            <w:pPr>
              <w:pStyle w:val="16"/>
            </w:pPr>
            <w:r>
              <w:t>1台</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w:t>
            </w:r>
          </w:p>
        </w:tc>
        <w:tc>
          <w:tcPr>
            <w:tcW w:w="2835" w:type="dxa"/>
            <w:vAlign w:val="center"/>
          </w:tcPr>
          <w:p>
            <w:pPr>
              <w:pStyle w:val="16"/>
            </w:pPr>
            <w:r>
              <w:t>设备验收合格率</w:t>
            </w:r>
          </w:p>
        </w:tc>
        <w:tc>
          <w:tcPr>
            <w:tcW w:w="2551" w:type="dxa"/>
            <w:vAlign w:val="center"/>
          </w:tcPr>
          <w:p>
            <w:pPr>
              <w:pStyle w:val="16"/>
            </w:pPr>
            <w:r>
              <w:t>100%</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设备成本</w:t>
            </w:r>
          </w:p>
        </w:tc>
        <w:tc>
          <w:tcPr>
            <w:tcW w:w="2835" w:type="dxa"/>
            <w:vAlign w:val="center"/>
          </w:tcPr>
          <w:p>
            <w:pPr>
              <w:pStyle w:val="16"/>
            </w:pPr>
            <w:r>
              <w:t>钼靶设备成本</w:t>
            </w:r>
          </w:p>
        </w:tc>
        <w:tc>
          <w:tcPr>
            <w:tcW w:w="2551" w:type="dxa"/>
            <w:vAlign w:val="center"/>
          </w:tcPr>
          <w:p>
            <w:pPr>
              <w:pStyle w:val="16"/>
            </w:pPr>
            <w:r>
              <w:t>≤200万</w:t>
            </w:r>
          </w:p>
        </w:tc>
        <w:tc>
          <w:tcPr>
            <w:tcW w:w="2268"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12月31日前完成采购</w:t>
            </w:r>
          </w:p>
        </w:tc>
        <w:tc>
          <w:tcPr>
            <w:tcW w:w="2551" w:type="dxa"/>
            <w:vAlign w:val="center"/>
          </w:tcPr>
          <w:p>
            <w:pPr>
              <w:pStyle w:val="16"/>
            </w:pPr>
            <w:r>
              <w:t>12月31日前完成采购</w:t>
            </w:r>
          </w:p>
          <w:p>
            <w:pPr>
              <w:pStyle w:val="16"/>
            </w:pP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可持续影响效力</w:t>
            </w:r>
          </w:p>
        </w:tc>
        <w:tc>
          <w:tcPr>
            <w:tcW w:w="2835" w:type="dxa"/>
            <w:vAlign w:val="center"/>
          </w:tcPr>
          <w:p>
            <w:pPr>
              <w:pStyle w:val="16"/>
            </w:pPr>
            <w:r>
              <w:t>对疾病早发现早治疗减轻家庭负担</w:t>
            </w:r>
          </w:p>
        </w:tc>
        <w:tc>
          <w:tcPr>
            <w:tcW w:w="2551" w:type="dxa"/>
            <w:vAlign w:val="center"/>
          </w:tcPr>
          <w:p>
            <w:pPr>
              <w:pStyle w:val="16"/>
            </w:pPr>
            <w:r>
              <w:t>对疾病早发现早治疗减轻家庭负担</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被调查人员满意度</w:t>
            </w:r>
          </w:p>
        </w:tc>
        <w:tc>
          <w:tcPr>
            <w:tcW w:w="2551" w:type="dxa"/>
            <w:vAlign w:val="center"/>
          </w:tcPr>
          <w:p>
            <w:pPr>
              <w:pStyle w:val="16"/>
            </w:pPr>
            <w:r>
              <w:t>≥98%</w:t>
            </w:r>
          </w:p>
        </w:tc>
        <w:tc>
          <w:tcPr>
            <w:tcW w:w="2268"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90、石财社【2022】119号 关于提前下达2023年重大传染病防控经费预算的通知绩效目标表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1.完成2500人次的筛查任务，及时随访，关注现有病人贯彻落实国务院《关于进一步加强艾滋病防治工作的通知》，联合妇联等部门，建立艾滋病和性病防治有效结合的工作机制。</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筛查人数</w:t>
            </w:r>
          </w:p>
        </w:tc>
        <w:tc>
          <w:tcPr>
            <w:tcW w:w="2835" w:type="dxa"/>
            <w:vAlign w:val="center"/>
          </w:tcPr>
          <w:p>
            <w:pPr>
              <w:pStyle w:val="16"/>
            </w:pPr>
            <w:r>
              <w:t>12月31日前完成艾滋病筛查人数</w:t>
            </w:r>
          </w:p>
        </w:tc>
        <w:tc>
          <w:tcPr>
            <w:tcW w:w="2551" w:type="dxa"/>
            <w:vAlign w:val="center"/>
          </w:tcPr>
          <w:p>
            <w:pPr>
              <w:pStyle w:val="16"/>
            </w:pPr>
            <w:r>
              <w:t>≥2500人</w:t>
            </w:r>
          </w:p>
        </w:tc>
        <w:tc>
          <w:tcPr>
            <w:tcW w:w="2268"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筛查成本</w:t>
            </w:r>
          </w:p>
        </w:tc>
        <w:tc>
          <w:tcPr>
            <w:tcW w:w="2835" w:type="dxa"/>
            <w:vAlign w:val="center"/>
          </w:tcPr>
          <w:p>
            <w:pPr>
              <w:pStyle w:val="16"/>
            </w:pPr>
            <w:r>
              <w:t>每人次的筛查成本</w:t>
            </w:r>
          </w:p>
        </w:tc>
        <w:tc>
          <w:tcPr>
            <w:tcW w:w="2551" w:type="dxa"/>
            <w:vAlign w:val="center"/>
          </w:tcPr>
          <w:p>
            <w:pPr>
              <w:pStyle w:val="16"/>
            </w:pPr>
            <w:r>
              <w:t>84元/人</w:t>
            </w:r>
          </w:p>
        </w:tc>
        <w:tc>
          <w:tcPr>
            <w:tcW w:w="2268"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顺利开展并完成项目</w:t>
            </w:r>
          </w:p>
        </w:tc>
        <w:tc>
          <w:tcPr>
            <w:tcW w:w="2835" w:type="dxa"/>
            <w:vAlign w:val="center"/>
          </w:tcPr>
          <w:p>
            <w:pPr>
              <w:pStyle w:val="16"/>
            </w:pPr>
            <w:r>
              <w:t>12月31日前顺利开展并完成筛查任务</w:t>
            </w:r>
          </w:p>
        </w:tc>
        <w:tc>
          <w:tcPr>
            <w:tcW w:w="2551" w:type="dxa"/>
            <w:vAlign w:val="center"/>
          </w:tcPr>
          <w:p>
            <w:pPr>
              <w:pStyle w:val="16"/>
            </w:pPr>
            <w:r>
              <w:t>顺利开展并完成筛查任务</w:t>
            </w:r>
          </w:p>
        </w:tc>
        <w:tc>
          <w:tcPr>
            <w:tcW w:w="2268"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艾滋病随访率</w:t>
            </w:r>
          </w:p>
        </w:tc>
        <w:tc>
          <w:tcPr>
            <w:tcW w:w="2835" w:type="dxa"/>
            <w:vAlign w:val="center"/>
          </w:tcPr>
          <w:p>
            <w:pPr>
              <w:pStyle w:val="16"/>
            </w:pPr>
            <w:r>
              <w:t>辖区内现有艾滋病病人随访率</w:t>
            </w:r>
          </w:p>
        </w:tc>
        <w:tc>
          <w:tcPr>
            <w:tcW w:w="2551" w:type="dxa"/>
            <w:vAlign w:val="center"/>
          </w:tcPr>
          <w:p>
            <w:pPr>
              <w:pStyle w:val="16"/>
            </w:pPr>
            <w:r>
              <w:t>≥98%</w:t>
            </w:r>
          </w:p>
        </w:tc>
        <w:tc>
          <w:tcPr>
            <w:tcW w:w="2268"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提升家庭可持续发展能力</w:t>
            </w:r>
          </w:p>
        </w:tc>
        <w:tc>
          <w:tcPr>
            <w:tcW w:w="2835" w:type="dxa"/>
            <w:vAlign w:val="center"/>
          </w:tcPr>
          <w:p>
            <w:pPr>
              <w:pStyle w:val="16"/>
            </w:pPr>
            <w:r>
              <w:t>对疾病做到早发现早治疗，减轻家庭负担，提升家庭可持续发展能力</w:t>
            </w:r>
          </w:p>
        </w:tc>
        <w:tc>
          <w:tcPr>
            <w:tcW w:w="2551" w:type="dxa"/>
            <w:vAlign w:val="center"/>
          </w:tcPr>
          <w:p>
            <w:pPr>
              <w:pStyle w:val="16"/>
            </w:pPr>
            <w:r>
              <w:t>对疾病做到早发现早治疗，减轻家庭负担，提升家庭可持续发展能力</w:t>
            </w:r>
          </w:p>
        </w:tc>
        <w:tc>
          <w:tcPr>
            <w:tcW w:w="2268"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满意度调查</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历史指标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91、石财社【2022】120号 关于提前下达2023年医疗服务与保障能力提升（公立医院综合改革）补助资金的通知绩效目标表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1.购置DR检测设备，实现年5000人次的门诊量，提供更准确的诊断依据，</w:t>
            </w:r>
            <w:r>
              <w:rPr>
                <w:rFonts w:hint="eastAsia"/>
                <w:lang w:eastAsia="zh-CN"/>
              </w:rPr>
              <w:t>更好地为</w:t>
            </w:r>
            <w:r>
              <w:t>患者服务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购入数量</w:t>
            </w:r>
          </w:p>
        </w:tc>
        <w:tc>
          <w:tcPr>
            <w:tcW w:w="2835" w:type="dxa"/>
            <w:vAlign w:val="center"/>
          </w:tcPr>
          <w:p>
            <w:pPr>
              <w:pStyle w:val="16"/>
            </w:pPr>
            <w:r>
              <w:t>购入设备台数</w:t>
            </w:r>
          </w:p>
        </w:tc>
        <w:tc>
          <w:tcPr>
            <w:tcW w:w="2551" w:type="dxa"/>
            <w:vAlign w:val="center"/>
          </w:tcPr>
          <w:p>
            <w:pPr>
              <w:pStyle w:val="16"/>
            </w:pPr>
            <w:r>
              <w:t>1台</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设备合格率</w:t>
            </w:r>
          </w:p>
        </w:tc>
        <w:tc>
          <w:tcPr>
            <w:tcW w:w="2835" w:type="dxa"/>
            <w:vAlign w:val="center"/>
          </w:tcPr>
          <w:p>
            <w:pPr>
              <w:pStyle w:val="16"/>
            </w:pPr>
            <w:r>
              <w:t>DR设备验收合格率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设备采购完成时间</w:t>
            </w:r>
          </w:p>
        </w:tc>
        <w:tc>
          <w:tcPr>
            <w:tcW w:w="2551" w:type="dxa"/>
            <w:vAlign w:val="center"/>
          </w:tcPr>
          <w:p>
            <w:pPr>
              <w:pStyle w:val="16"/>
            </w:pPr>
            <w:r>
              <w:t>12月31日前完成采购并投入使用</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采购成本</w:t>
            </w:r>
          </w:p>
        </w:tc>
        <w:tc>
          <w:tcPr>
            <w:tcW w:w="2835" w:type="dxa"/>
            <w:vAlign w:val="center"/>
          </w:tcPr>
          <w:p>
            <w:pPr>
              <w:pStyle w:val="16"/>
            </w:pPr>
            <w:r>
              <w:t>设备采购单价成本</w:t>
            </w:r>
          </w:p>
        </w:tc>
        <w:tc>
          <w:tcPr>
            <w:tcW w:w="2551" w:type="dxa"/>
            <w:vAlign w:val="center"/>
          </w:tcPr>
          <w:p>
            <w:pPr>
              <w:pStyle w:val="16"/>
            </w:pPr>
            <w:r>
              <w:t>≤80万元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提升家庭可持续发展</w:t>
            </w:r>
          </w:p>
        </w:tc>
        <w:tc>
          <w:tcPr>
            <w:tcW w:w="2835" w:type="dxa"/>
            <w:vAlign w:val="center"/>
          </w:tcPr>
          <w:p>
            <w:pPr>
              <w:pStyle w:val="16"/>
            </w:pPr>
            <w:r>
              <w:t>疾病早发现早治疗减轻家庭负担</w:t>
            </w:r>
          </w:p>
        </w:tc>
        <w:tc>
          <w:tcPr>
            <w:tcW w:w="2551" w:type="dxa"/>
            <w:vAlign w:val="center"/>
          </w:tcPr>
          <w:p>
            <w:pPr>
              <w:pStyle w:val="16"/>
            </w:pPr>
            <w:r>
              <w:t>疾病早发现早治疗减轻家庭负担</w:t>
            </w:r>
          </w:p>
          <w:p>
            <w:pPr>
              <w:pStyle w:val="16"/>
            </w:pP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满意度调查</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92、石财社［2021］117号关于提前下达2022年中央医疗服务与保障能力提升（公立医院综合改革）补助资金的通知绩效目标表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1.12月31日前完成钼靶设备采购，并验收合格，投入使用，实现年平均检查2000人次，</w:t>
            </w:r>
            <w:r>
              <w:rPr>
                <w:rFonts w:hint="eastAsia"/>
                <w:lang w:eastAsia="zh-CN"/>
              </w:rPr>
              <w:t>更好地为</w:t>
            </w:r>
            <w:r>
              <w:t>患者服务。</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购入设备数量</w:t>
            </w:r>
          </w:p>
        </w:tc>
        <w:tc>
          <w:tcPr>
            <w:tcW w:w="2835" w:type="dxa"/>
            <w:vAlign w:val="center"/>
          </w:tcPr>
          <w:p>
            <w:pPr>
              <w:pStyle w:val="16"/>
            </w:pPr>
            <w:r>
              <w:t>购入钼靶检查设备台数</w:t>
            </w:r>
          </w:p>
        </w:tc>
        <w:tc>
          <w:tcPr>
            <w:tcW w:w="2551" w:type="dxa"/>
            <w:vAlign w:val="center"/>
          </w:tcPr>
          <w:p>
            <w:pPr>
              <w:pStyle w:val="16"/>
            </w:pPr>
            <w:r>
              <w:t>1台</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购入设备验收入库</w:t>
            </w:r>
          </w:p>
        </w:tc>
        <w:tc>
          <w:tcPr>
            <w:tcW w:w="2835" w:type="dxa"/>
            <w:vAlign w:val="center"/>
          </w:tcPr>
          <w:p>
            <w:pPr>
              <w:pStyle w:val="16"/>
            </w:pPr>
            <w:r>
              <w:t>购入钼靶设备后验收合格率</w:t>
            </w:r>
          </w:p>
        </w:tc>
        <w:tc>
          <w:tcPr>
            <w:tcW w:w="2551" w:type="dxa"/>
            <w:vAlign w:val="center"/>
          </w:tcPr>
          <w:p>
            <w:pPr>
              <w:pStyle w:val="16"/>
            </w:pPr>
            <w:r>
              <w:t>100%</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12月31日前完成设备采购验收</w:t>
            </w:r>
          </w:p>
        </w:tc>
        <w:tc>
          <w:tcPr>
            <w:tcW w:w="2551" w:type="dxa"/>
            <w:vAlign w:val="center"/>
          </w:tcPr>
          <w:p>
            <w:pPr>
              <w:pStyle w:val="16"/>
            </w:pPr>
            <w:r>
              <w:t>12月31日前完成设备采购验收并投入使用</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钼靶设备购置价款</w:t>
            </w:r>
          </w:p>
        </w:tc>
        <w:tc>
          <w:tcPr>
            <w:tcW w:w="2551" w:type="dxa"/>
            <w:vAlign w:val="center"/>
          </w:tcPr>
          <w:p>
            <w:pPr>
              <w:pStyle w:val="16"/>
            </w:pPr>
            <w:r>
              <w:t>≤50万元/台</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提升家庭可持续发展能力</w:t>
            </w:r>
          </w:p>
        </w:tc>
        <w:tc>
          <w:tcPr>
            <w:tcW w:w="2835" w:type="dxa"/>
            <w:vAlign w:val="center"/>
          </w:tcPr>
          <w:p>
            <w:pPr>
              <w:pStyle w:val="16"/>
            </w:pPr>
            <w:r>
              <w:t>逐步提升，减轻家庭负担</w:t>
            </w:r>
          </w:p>
        </w:tc>
        <w:tc>
          <w:tcPr>
            <w:tcW w:w="2551" w:type="dxa"/>
            <w:vAlign w:val="center"/>
          </w:tcPr>
          <w:p>
            <w:pPr>
              <w:pStyle w:val="16"/>
            </w:pPr>
            <w:r>
              <w:t>逐步提升</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调查患者满意度</w:t>
            </w:r>
          </w:p>
        </w:tc>
        <w:tc>
          <w:tcPr>
            <w:tcW w:w="2835" w:type="dxa"/>
            <w:vAlign w:val="center"/>
          </w:tcPr>
          <w:p>
            <w:pPr>
              <w:pStyle w:val="16"/>
            </w:pPr>
            <w:r>
              <w:t>满意与较满意人群占调查人群比例</w:t>
            </w:r>
          </w:p>
        </w:tc>
        <w:tc>
          <w:tcPr>
            <w:tcW w:w="2551" w:type="dxa"/>
            <w:vAlign w:val="center"/>
          </w:tcPr>
          <w:p>
            <w:pPr>
              <w:pStyle w:val="16"/>
            </w:pPr>
            <w:r>
              <w:t>≥98%</w:t>
            </w:r>
          </w:p>
        </w:tc>
        <w:tc>
          <w:tcPr>
            <w:tcW w:w="2268"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93、石财社［2022］30号关于下达2022年中央基本公共卫生服务补助资金预算的通知绩效目标表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1."12月31日前完成14000人的基本公共卫生服务，对疾病做到早发现早治疗，减轻家庭负担，提升家庭可持续发展能力。</w:t>
            </w:r>
            <w:r>
              <w:tab/>
            </w:r>
            <w:r>
              <w:t>"</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项目服务人数</w:t>
            </w:r>
          </w:p>
        </w:tc>
        <w:tc>
          <w:tcPr>
            <w:tcW w:w="2835" w:type="dxa"/>
            <w:vAlign w:val="center"/>
          </w:tcPr>
          <w:p>
            <w:pPr>
              <w:pStyle w:val="16"/>
            </w:pPr>
            <w:r>
              <w:t>12月31日前基本公共卫生项目服务人数</w:t>
            </w:r>
          </w:p>
        </w:tc>
        <w:tc>
          <w:tcPr>
            <w:tcW w:w="2551" w:type="dxa"/>
            <w:vAlign w:val="center"/>
          </w:tcPr>
          <w:p>
            <w:pPr>
              <w:pStyle w:val="16"/>
            </w:pPr>
            <w:r>
              <w:t>≥14000人</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项目任务完成率</w:t>
            </w:r>
          </w:p>
        </w:tc>
        <w:tc>
          <w:tcPr>
            <w:tcW w:w="2835" w:type="dxa"/>
            <w:vAlign w:val="center"/>
          </w:tcPr>
          <w:p>
            <w:pPr>
              <w:pStyle w:val="16"/>
            </w:pPr>
            <w:r>
              <w:t>12月31日前项目任务完成率</w:t>
            </w:r>
          </w:p>
        </w:tc>
        <w:tc>
          <w:tcPr>
            <w:tcW w:w="2551" w:type="dxa"/>
            <w:vAlign w:val="center"/>
          </w:tcPr>
          <w:p>
            <w:pPr>
              <w:pStyle w:val="16"/>
            </w:pPr>
            <w:r>
              <w:t>100%</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项目完成时间</w:t>
            </w:r>
          </w:p>
        </w:tc>
        <w:tc>
          <w:tcPr>
            <w:tcW w:w="2835" w:type="dxa"/>
            <w:vAlign w:val="center"/>
          </w:tcPr>
          <w:p>
            <w:pPr>
              <w:pStyle w:val="16"/>
            </w:pPr>
            <w:r>
              <w:t>12月31日前顺利开展并完成基本公共卫生项目</w:t>
            </w:r>
          </w:p>
        </w:tc>
        <w:tc>
          <w:tcPr>
            <w:tcW w:w="2551" w:type="dxa"/>
            <w:vAlign w:val="center"/>
          </w:tcPr>
          <w:p>
            <w:pPr>
              <w:pStyle w:val="16"/>
            </w:pPr>
            <w:r>
              <w:t>12月31日前开展并完成项目</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每人次检测费用</w:t>
            </w:r>
          </w:p>
        </w:tc>
        <w:tc>
          <w:tcPr>
            <w:tcW w:w="2835" w:type="dxa"/>
            <w:vAlign w:val="center"/>
          </w:tcPr>
          <w:p>
            <w:pPr>
              <w:pStyle w:val="16"/>
            </w:pPr>
            <w:r>
              <w:t>项目每人次检测成本费用</w:t>
            </w:r>
          </w:p>
        </w:tc>
        <w:tc>
          <w:tcPr>
            <w:tcW w:w="2551" w:type="dxa"/>
            <w:vAlign w:val="center"/>
          </w:tcPr>
          <w:p>
            <w:pPr>
              <w:pStyle w:val="16"/>
            </w:pPr>
            <w:r>
              <w:t>549元/人</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家庭可持续发展力</w:t>
            </w:r>
          </w:p>
        </w:tc>
        <w:tc>
          <w:tcPr>
            <w:tcW w:w="2835" w:type="dxa"/>
            <w:vAlign w:val="center"/>
          </w:tcPr>
          <w:p>
            <w:pPr>
              <w:pStyle w:val="16"/>
            </w:pPr>
            <w:r>
              <w:t>对疾病做到早发现早治疗，减轻家庭负担</w:t>
            </w:r>
          </w:p>
        </w:tc>
        <w:tc>
          <w:tcPr>
            <w:tcW w:w="2551" w:type="dxa"/>
            <w:vAlign w:val="center"/>
          </w:tcPr>
          <w:p>
            <w:pPr>
              <w:pStyle w:val="16"/>
            </w:pPr>
            <w:r>
              <w:t>对疾病做到早发现早治疗，减轻家庭负担</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94、石财社［2022］32号关于下达中央2022年医疗服务与保障能力提升（公立医院综合改革）补助资金的通知绩效目标表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1.购入钼靶设备为患者提供更准确的检查，为诊断提供更详尽的依据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购入设备台数</w:t>
            </w:r>
          </w:p>
        </w:tc>
        <w:tc>
          <w:tcPr>
            <w:tcW w:w="2835" w:type="dxa"/>
            <w:vAlign w:val="center"/>
          </w:tcPr>
          <w:p>
            <w:pPr>
              <w:pStyle w:val="16"/>
            </w:pPr>
            <w:r>
              <w:t>购入钼靶设备</w:t>
            </w:r>
          </w:p>
        </w:tc>
        <w:tc>
          <w:tcPr>
            <w:tcW w:w="2551" w:type="dxa"/>
            <w:vAlign w:val="center"/>
          </w:tcPr>
          <w:p>
            <w:pPr>
              <w:pStyle w:val="16"/>
            </w:pPr>
            <w:r>
              <w:t>1台</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w:t>
            </w:r>
          </w:p>
        </w:tc>
        <w:tc>
          <w:tcPr>
            <w:tcW w:w="2835" w:type="dxa"/>
            <w:vAlign w:val="center"/>
          </w:tcPr>
          <w:p>
            <w:pPr>
              <w:pStyle w:val="16"/>
            </w:pPr>
            <w:r>
              <w:t>设备验收合格率</w:t>
            </w:r>
          </w:p>
        </w:tc>
        <w:tc>
          <w:tcPr>
            <w:tcW w:w="2551" w:type="dxa"/>
            <w:vAlign w:val="center"/>
          </w:tcPr>
          <w:p>
            <w:pPr>
              <w:pStyle w:val="16"/>
            </w:pPr>
            <w:r>
              <w:t>100%</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设备成本</w:t>
            </w:r>
          </w:p>
        </w:tc>
        <w:tc>
          <w:tcPr>
            <w:tcW w:w="2835" w:type="dxa"/>
            <w:vAlign w:val="center"/>
          </w:tcPr>
          <w:p>
            <w:pPr>
              <w:pStyle w:val="16"/>
            </w:pPr>
            <w:r>
              <w:t>钼靶设备成本</w:t>
            </w:r>
          </w:p>
        </w:tc>
        <w:tc>
          <w:tcPr>
            <w:tcW w:w="2551" w:type="dxa"/>
            <w:vAlign w:val="center"/>
          </w:tcPr>
          <w:p>
            <w:pPr>
              <w:pStyle w:val="16"/>
            </w:pPr>
            <w:r>
              <w:t>≤200万</w:t>
            </w:r>
          </w:p>
        </w:tc>
        <w:tc>
          <w:tcPr>
            <w:tcW w:w="2268"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12月31日前完成采购</w:t>
            </w:r>
          </w:p>
        </w:tc>
        <w:tc>
          <w:tcPr>
            <w:tcW w:w="2551" w:type="dxa"/>
            <w:vAlign w:val="center"/>
          </w:tcPr>
          <w:p>
            <w:pPr>
              <w:pStyle w:val="16"/>
            </w:pPr>
            <w:r>
              <w:t>12月31日前完成采购</w:t>
            </w:r>
          </w:p>
          <w:p>
            <w:pPr>
              <w:pStyle w:val="16"/>
            </w:pP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可持续影响效力</w:t>
            </w:r>
          </w:p>
        </w:tc>
        <w:tc>
          <w:tcPr>
            <w:tcW w:w="2835" w:type="dxa"/>
            <w:vAlign w:val="center"/>
          </w:tcPr>
          <w:p>
            <w:pPr>
              <w:pStyle w:val="16"/>
            </w:pPr>
            <w:r>
              <w:t>对疾病早发现早治疗减轻家庭负担</w:t>
            </w:r>
          </w:p>
        </w:tc>
        <w:tc>
          <w:tcPr>
            <w:tcW w:w="2551" w:type="dxa"/>
            <w:vAlign w:val="center"/>
          </w:tcPr>
          <w:p>
            <w:pPr>
              <w:pStyle w:val="16"/>
            </w:pPr>
            <w:r>
              <w:t>对疾病早发现早治疗减轻家庭负担</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被调查人员满意度</w:t>
            </w:r>
          </w:p>
        </w:tc>
        <w:tc>
          <w:tcPr>
            <w:tcW w:w="2551" w:type="dxa"/>
            <w:vAlign w:val="center"/>
          </w:tcPr>
          <w:p>
            <w:pPr>
              <w:pStyle w:val="16"/>
            </w:pPr>
            <w:r>
              <w:t>≥98%</w:t>
            </w:r>
          </w:p>
        </w:tc>
        <w:tc>
          <w:tcPr>
            <w:tcW w:w="2268"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95、石财社【2022】89号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适龄儿童国家免疫规划疫苗接种率</w:t>
            </w:r>
          </w:p>
        </w:tc>
        <w:tc>
          <w:tcPr>
            <w:tcW w:w="2835" w:type="dxa"/>
            <w:vAlign w:val="center"/>
          </w:tcPr>
          <w:p>
            <w:pPr>
              <w:pStyle w:val="16"/>
            </w:pPr>
            <w:r>
              <w:t>适龄儿童国家免疫规划疫苗接种率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孕产妇系统管理率</w:t>
            </w:r>
          </w:p>
        </w:tc>
        <w:tc>
          <w:tcPr>
            <w:tcW w:w="2835" w:type="dxa"/>
            <w:vAlign w:val="center"/>
          </w:tcPr>
          <w:p>
            <w:pPr>
              <w:pStyle w:val="16"/>
            </w:pPr>
            <w:r>
              <w:t>孕产妇系统管理率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3岁以下儿童系统管理率</w:t>
            </w:r>
          </w:p>
        </w:tc>
        <w:tc>
          <w:tcPr>
            <w:tcW w:w="2835" w:type="dxa"/>
            <w:vAlign w:val="center"/>
          </w:tcPr>
          <w:p>
            <w:pPr>
              <w:pStyle w:val="16"/>
            </w:pPr>
            <w:r>
              <w:t>3岁以下儿童系统管理率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高血压患者管理人数</w:t>
            </w:r>
          </w:p>
        </w:tc>
        <w:tc>
          <w:tcPr>
            <w:tcW w:w="2551" w:type="dxa"/>
            <w:vAlign w:val="center"/>
          </w:tcPr>
          <w:p>
            <w:pPr>
              <w:pStyle w:val="16"/>
            </w:pPr>
            <w:r>
              <w:t>≥1535人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2型糖尿病患者管理人数</w:t>
            </w:r>
          </w:p>
        </w:tc>
        <w:tc>
          <w:tcPr>
            <w:tcW w:w="2551" w:type="dxa"/>
            <w:vAlign w:val="center"/>
          </w:tcPr>
          <w:p>
            <w:pPr>
              <w:pStyle w:val="16"/>
            </w:pPr>
            <w:r>
              <w:t>≥561人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老年人中医药健康管理率</w:t>
            </w:r>
          </w:p>
        </w:tc>
        <w:tc>
          <w:tcPr>
            <w:tcW w:w="2835" w:type="dxa"/>
            <w:vAlign w:val="center"/>
          </w:tcPr>
          <w:p>
            <w:pPr>
              <w:pStyle w:val="16"/>
            </w:pPr>
            <w:r>
              <w:t>老年人中医药健康管理率</w:t>
            </w:r>
          </w:p>
        </w:tc>
        <w:tc>
          <w:tcPr>
            <w:tcW w:w="2551" w:type="dxa"/>
            <w:vAlign w:val="center"/>
          </w:tcPr>
          <w:p>
            <w:pPr>
              <w:pStyle w:val="16"/>
            </w:pPr>
            <w:r>
              <w:t>≥65%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卫生监督协管每年巡查次数</w:t>
            </w:r>
          </w:p>
        </w:tc>
        <w:tc>
          <w:tcPr>
            <w:tcW w:w="2835" w:type="dxa"/>
            <w:vAlign w:val="center"/>
          </w:tcPr>
          <w:p>
            <w:pPr>
              <w:pStyle w:val="16"/>
            </w:pPr>
            <w:r>
              <w:t>卫生监督协管每年巡查次数</w:t>
            </w:r>
          </w:p>
        </w:tc>
        <w:tc>
          <w:tcPr>
            <w:tcW w:w="2551" w:type="dxa"/>
            <w:vAlign w:val="center"/>
          </w:tcPr>
          <w:p>
            <w:pPr>
              <w:pStyle w:val="16"/>
            </w:pPr>
            <w:r>
              <w:t>4次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居民规范化电子健康覆盖率</w:t>
            </w:r>
          </w:p>
        </w:tc>
        <w:tc>
          <w:tcPr>
            <w:tcW w:w="2835" w:type="dxa"/>
            <w:vAlign w:val="center"/>
          </w:tcPr>
          <w:p>
            <w:pPr>
              <w:pStyle w:val="16"/>
            </w:pPr>
            <w:r>
              <w:t>居民规范化电子健康覆盖率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高血压患者规范管理服务率</w:t>
            </w:r>
          </w:p>
        </w:tc>
        <w:tc>
          <w:tcPr>
            <w:tcW w:w="2835" w:type="dxa"/>
            <w:vAlign w:val="center"/>
          </w:tcPr>
          <w:p>
            <w:pPr>
              <w:pStyle w:val="16"/>
            </w:pPr>
            <w:r>
              <w:t>高血压患者规范管理服务率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2型糖尿病患者规范管理服务率</w:t>
            </w:r>
          </w:p>
        </w:tc>
        <w:tc>
          <w:tcPr>
            <w:tcW w:w="2835" w:type="dxa"/>
            <w:vAlign w:val="center"/>
          </w:tcPr>
          <w:p>
            <w:pPr>
              <w:pStyle w:val="16"/>
            </w:pPr>
            <w:r>
              <w:t>2型糖尿病患者规范管理服务率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65岁以上老年人规范讲管理服务率</w:t>
            </w:r>
          </w:p>
        </w:tc>
        <w:tc>
          <w:tcPr>
            <w:tcW w:w="2835" w:type="dxa"/>
            <w:vAlign w:val="center"/>
          </w:tcPr>
          <w:p>
            <w:pPr>
              <w:pStyle w:val="16"/>
            </w:pPr>
            <w:r>
              <w:t>65岁以上老年人规范讲管理服务率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肺结核患者管理率</w:t>
            </w:r>
          </w:p>
        </w:tc>
        <w:tc>
          <w:tcPr>
            <w:tcW w:w="2835" w:type="dxa"/>
            <w:vAlign w:val="center"/>
          </w:tcPr>
          <w:p>
            <w:pPr>
              <w:pStyle w:val="16"/>
            </w:pPr>
            <w:r>
              <w:t>肺结核患者管理率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2835" w:type="dxa"/>
            <w:vAlign w:val="center"/>
          </w:tcPr>
          <w:p>
            <w:pPr>
              <w:pStyle w:val="16"/>
            </w:pPr>
            <w:r>
              <w:t>传染病和突发公共卫生事件报告率</w:t>
            </w: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2023年度基本公共卫生服务项目按时完成率</w:t>
            </w:r>
          </w:p>
        </w:tc>
        <w:tc>
          <w:tcPr>
            <w:tcW w:w="2835" w:type="dxa"/>
            <w:vAlign w:val="center"/>
          </w:tcPr>
          <w:p>
            <w:pPr>
              <w:pStyle w:val="16"/>
            </w:pPr>
            <w:r>
              <w:t>2023年度基本公共卫生服务项目按时完成率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2023年基本公共卫生服务中央补助资金</w:t>
            </w:r>
          </w:p>
        </w:tc>
        <w:tc>
          <w:tcPr>
            <w:tcW w:w="2835" w:type="dxa"/>
            <w:vAlign w:val="center"/>
          </w:tcPr>
          <w:p>
            <w:pPr>
              <w:pStyle w:val="16"/>
            </w:pPr>
            <w:r>
              <w:t>2023年基本公共卫生服务中央补助资金</w:t>
            </w:r>
          </w:p>
        </w:tc>
        <w:tc>
          <w:tcPr>
            <w:tcW w:w="2551" w:type="dxa"/>
            <w:vAlign w:val="center"/>
          </w:tcPr>
          <w:p>
            <w:pPr>
              <w:pStyle w:val="16"/>
            </w:pPr>
            <w:r>
              <w:t>75万元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城乡居民公共卫生差距</w:t>
            </w:r>
          </w:p>
        </w:tc>
        <w:tc>
          <w:tcPr>
            <w:tcW w:w="2551" w:type="dxa"/>
            <w:vAlign w:val="center"/>
          </w:tcPr>
          <w:p>
            <w:pPr>
              <w:pStyle w:val="16"/>
            </w:pPr>
            <w:r>
              <w:t>不断缩小</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居民健康素养水平</w:t>
            </w:r>
          </w:p>
        </w:tc>
        <w:tc>
          <w:tcPr>
            <w:tcW w:w="2835" w:type="dxa"/>
            <w:vAlign w:val="center"/>
          </w:tcPr>
          <w:p>
            <w:pPr>
              <w:pStyle w:val="16"/>
            </w:pPr>
            <w:r>
              <w:t>居民健康素养水平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基本公共卫生服务水平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城乡居民对基本公共卫生服务满意率</w:t>
            </w:r>
          </w:p>
        </w:tc>
        <w:tc>
          <w:tcPr>
            <w:tcW w:w="2835" w:type="dxa"/>
            <w:vAlign w:val="center"/>
          </w:tcPr>
          <w:p>
            <w:pPr>
              <w:pStyle w:val="16"/>
            </w:pPr>
            <w:r>
              <w:t>城乡居民对基本公共卫生服务满意率</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96、石财社【2022】90号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统筹用于基层医疗卫生机构和村卫生室实施国家基本药物制度补助，用于弥补核定收支后的经常性收支差额补助、推进基层医疗卫生机构综合改革等符合政府卫生投入政策规定的支出，以及纳入一体化管理的村卫生室日常运行经费。核定的村卫生室补助资金，主要用于乡村医生的收入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实施国家基本药物制度乡镇卫生院个数</w:t>
            </w:r>
          </w:p>
        </w:tc>
        <w:tc>
          <w:tcPr>
            <w:tcW w:w="2835" w:type="dxa"/>
            <w:vAlign w:val="center"/>
          </w:tcPr>
          <w:p>
            <w:pPr>
              <w:pStyle w:val="16"/>
            </w:pPr>
            <w:r>
              <w:t>实施国家基本药物制度乡镇卫生院个数</w:t>
            </w:r>
          </w:p>
        </w:tc>
        <w:tc>
          <w:tcPr>
            <w:tcW w:w="2551" w:type="dxa"/>
            <w:vAlign w:val="center"/>
          </w:tcPr>
          <w:p>
            <w:pPr>
              <w:pStyle w:val="16"/>
            </w:pPr>
            <w:r>
              <w:t>1个</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实施国家基本药物制度村卫生室个数</w:t>
            </w:r>
          </w:p>
        </w:tc>
        <w:tc>
          <w:tcPr>
            <w:tcW w:w="2835" w:type="dxa"/>
            <w:vAlign w:val="center"/>
          </w:tcPr>
          <w:p>
            <w:pPr>
              <w:pStyle w:val="16"/>
            </w:pPr>
            <w:r>
              <w:t>实施国家基本药物制度村卫生室个数</w:t>
            </w:r>
          </w:p>
        </w:tc>
        <w:tc>
          <w:tcPr>
            <w:tcW w:w="2551" w:type="dxa"/>
            <w:vAlign w:val="center"/>
          </w:tcPr>
          <w:p>
            <w:pPr>
              <w:pStyle w:val="16"/>
            </w:pPr>
            <w:r>
              <w:t>7个</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基层医疗机构实施国家基本药物制度覆盖率</w:t>
            </w:r>
          </w:p>
        </w:tc>
        <w:tc>
          <w:tcPr>
            <w:tcW w:w="2835" w:type="dxa"/>
            <w:vAlign w:val="center"/>
          </w:tcPr>
          <w:p>
            <w:pPr>
              <w:pStyle w:val="16"/>
            </w:pPr>
            <w:r>
              <w:t>基层医疗机构实施国家基本药物制度覆盖率</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村卫生室实施国家基本药物制度覆盖率</w:t>
            </w:r>
          </w:p>
        </w:tc>
        <w:tc>
          <w:tcPr>
            <w:tcW w:w="2835" w:type="dxa"/>
            <w:vAlign w:val="center"/>
          </w:tcPr>
          <w:p>
            <w:pPr>
              <w:pStyle w:val="16"/>
            </w:pPr>
            <w:r>
              <w:t>村卫生室实施国家基本药物制度覆盖率</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实行基本药物零差率销售的政府办基层医疗卫生机构占比</w:t>
            </w:r>
          </w:p>
        </w:tc>
        <w:tc>
          <w:tcPr>
            <w:tcW w:w="2835" w:type="dxa"/>
            <w:vAlign w:val="center"/>
          </w:tcPr>
          <w:p>
            <w:pPr>
              <w:pStyle w:val="16"/>
            </w:pPr>
            <w:r>
              <w:t>实行基本药物零差率销售的政府办基层医疗卫生机构占比</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基层医疗机构实施基本药物制度补助资金</w:t>
            </w:r>
          </w:p>
        </w:tc>
        <w:tc>
          <w:tcPr>
            <w:tcW w:w="2835" w:type="dxa"/>
            <w:vAlign w:val="center"/>
          </w:tcPr>
          <w:p>
            <w:pPr>
              <w:pStyle w:val="16"/>
            </w:pPr>
            <w:r>
              <w:t>基层医疗机构实施基本药物制度补助资金</w:t>
            </w:r>
          </w:p>
        </w:tc>
        <w:tc>
          <w:tcPr>
            <w:tcW w:w="2551" w:type="dxa"/>
            <w:vAlign w:val="center"/>
          </w:tcPr>
          <w:p>
            <w:pPr>
              <w:pStyle w:val="16"/>
            </w:pPr>
            <w:r>
              <w:t>83200元</w:t>
            </w:r>
          </w:p>
        </w:tc>
        <w:tc>
          <w:tcPr>
            <w:tcW w:w="2268" w:type="dxa"/>
            <w:vAlign w:val="center"/>
          </w:tcPr>
          <w:p>
            <w:pPr>
              <w:pStyle w:val="16"/>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辖区内7个村卫生室实施基本药物制度补助资金</w:t>
            </w:r>
          </w:p>
        </w:tc>
        <w:tc>
          <w:tcPr>
            <w:tcW w:w="2835" w:type="dxa"/>
            <w:vAlign w:val="center"/>
          </w:tcPr>
          <w:p>
            <w:pPr>
              <w:pStyle w:val="16"/>
            </w:pPr>
            <w:r>
              <w:t>辖区内7村卫生室实施基本药物制度补助资金</w:t>
            </w:r>
          </w:p>
        </w:tc>
        <w:tc>
          <w:tcPr>
            <w:tcW w:w="2551" w:type="dxa"/>
            <w:vAlign w:val="center"/>
          </w:tcPr>
          <w:p>
            <w:pPr>
              <w:pStyle w:val="16"/>
            </w:pPr>
            <w:r>
              <w:t>42283元</w:t>
            </w:r>
          </w:p>
        </w:tc>
        <w:tc>
          <w:tcPr>
            <w:tcW w:w="2268" w:type="dxa"/>
            <w:vAlign w:val="center"/>
          </w:tcPr>
          <w:p>
            <w:pPr>
              <w:pStyle w:val="16"/>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乡村医生收入</w:t>
            </w:r>
          </w:p>
        </w:tc>
        <w:tc>
          <w:tcPr>
            <w:tcW w:w="2551" w:type="dxa"/>
            <w:vAlign w:val="center"/>
          </w:tcPr>
          <w:p>
            <w:pPr>
              <w:pStyle w:val="16"/>
            </w:pPr>
            <w:r>
              <w:t>保持稳定</w:t>
            </w:r>
          </w:p>
        </w:tc>
        <w:tc>
          <w:tcPr>
            <w:tcW w:w="2268" w:type="dxa"/>
            <w:vAlign w:val="center"/>
          </w:tcPr>
          <w:p>
            <w:pPr>
              <w:pStyle w:val="16"/>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国家基本药物制度在基层持续实施</w:t>
            </w:r>
          </w:p>
        </w:tc>
        <w:tc>
          <w:tcPr>
            <w:tcW w:w="2551" w:type="dxa"/>
            <w:vAlign w:val="center"/>
          </w:tcPr>
          <w:p>
            <w:pPr>
              <w:pStyle w:val="16"/>
            </w:pPr>
            <w:r>
              <w:t>中长期</w:t>
            </w:r>
          </w:p>
        </w:tc>
        <w:tc>
          <w:tcPr>
            <w:tcW w:w="2268" w:type="dxa"/>
            <w:vAlign w:val="center"/>
          </w:tcPr>
          <w:p>
            <w:pPr>
              <w:pStyle w:val="16"/>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对基本药物制度补助满意度</w:t>
            </w:r>
          </w:p>
        </w:tc>
        <w:tc>
          <w:tcPr>
            <w:tcW w:w="2835" w:type="dxa"/>
            <w:vAlign w:val="center"/>
          </w:tcPr>
          <w:p>
            <w:pPr>
              <w:pStyle w:val="16"/>
            </w:pPr>
            <w:r>
              <w:t>对基本药物制度补助满意度</w:t>
            </w:r>
          </w:p>
        </w:tc>
        <w:tc>
          <w:tcPr>
            <w:tcW w:w="2551" w:type="dxa"/>
            <w:vAlign w:val="center"/>
          </w:tcPr>
          <w:p>
            <w:pPr>
              <w:pStyle w:val="16"/>
            </w:pPr>
            <w:r>
              <w:t>≥80%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97、石财社【2022】121号 关于提前下达2023年中央医疗服务与保障能力提升补助资金（中医药事业传承与发展部分）预算的通知绩效目标表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1.主要用于基层医疗卫生机构旗舰中医馆建设项目，总资金15万，用于购买中医诊疗设备和康复设备，以及开展中医治未病理念、中医养生保健知识宣传，2023年底建设完成。达到效果：中医药服务体系进一步健全 、中医药人才队伍进一步壮大、中医药文化发展水平进一步提升。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旗舰中医馆建设数量</w:t>
            </w:r>
          </w:p>
        </w:tc>
        <w:tc>
          <w:tcPr>
            <w:tcW w:w="2835" w:type="dxa"/>
            <w:vAlign w:val="center"/>
          </w:tcPr>
          <w:p>
            <w:pPr>
              <w:pStyle w:val="16"/>
            </w:pPr>
            <w:r>
              <w:t>旗舰中医馆建设数量</w:t>
            </w:r>
          </w:p>
        </w:tc>
        <w:tc>
          <w:tcPr>
            <w:tcW w:w="2551" w:type="dxa"/>
            <w:vAlign w:val="center"/>
          </w:tcPr>
          <w:p>
            <w:pPr>
              <w:pStyle w:val="16"/>
            </w:pPr>
            <w:r>
              <w:t>1个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旗舰中医馆完成合格率</w:t>
            </w:r>
          </w:p>
        </w:tc>
        <w:tc>
          <w:tcPr>
            <w:tcW w:w="2835" w:type="dxa"/>
            <w:vAlign w:val="center"/>
          </w:tcPr>
          <w:p>
            <w:pPr>
              <w:pStyle w:val="16"/>
            </w:pPr>
            <w:r>
              <w:t>旗舰中医馆完成合格率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2835" w:type="dxa"/>
            <w:vAlign w:val="center"/>
          </w:tcPr>
          <w:p>
            <w:pPr>
              <w:pStyle w:val="16"/>
            </w:pPr>
            <w:r>
              <w:t>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旗舰中医馆投入成本</w:t>
            </w:r>
          </w:p>
        </w:tc>
        <w:tc>
          <w:tcPr>
            <w:tcW w:w="2835" w:type="dxa"/>
            <w:vAlign w:val="center"/>
          </w:tcPr>
          <w:p>
            <w:pPr>
              <w:pStyle w:val="16"/>
            </w:pPr>
            <w:r>
              <w:t>旗舰中医馆中央补助资金投入成本</w:t>
            </w:r>
          </w:p>
        </w:tc>
        <w:tc>
          <w:tcPr>
            <w:tcW w:w="2551" w:type="dxa"/>
            <w:vAlign w:val="center"/>
          </w:tcPr>
          <w:p>
            <w:pPr>
              <w:pStyle w:val="16"/>
            </w:pPr>
            <w:r>
              <w:t>15万元</w:t>
            </w:r>
          </w:p>
        </w:tc>
        <w:tc>
          <w:tcPr>
            <w:tcW w:w="2268" w:type="dxa"/>
            <w:vAlign w:val="center"/>
          </w:tcPr>
          <w:p>
            <w:pPr>
              <w:pStyle w:val="16"/>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增强医院的社会影响力</w:t>
            </w:r>
          </w:p>
        </w:tc>
        <w:tc>
          <w:tcPr>
            <w:tcW w:w="2835" w:type="dxa"/>
            <w:vAlign w:val="center"/>
          </w:tcPr>
          <w:p>
            <w:pPr>
              <w:pStyle w:val="16"/>
            </w:pPr>
            <w:r>
              <w:t>增强医院的社会影响力</w:t>
            </w:r>
          </w:p>
        </w:tc>
        <w:tc>
          <w:tcPr>
            <w:tcW w:w="2551" w:type="dxa"/>
            <w:vAlign w:val="center"/>
          </w:tcPr>
          <w:p>
            <w:pPr>
              <w:pStyle w:val="16"/>
            </w:pPr>
            <w:r>
              <w:t>提升我院的社会影响力</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通过提升环境、增强设备、提高服务水平</w:t>
            </w:r>
          </w:p>
        </w:tc>
        <w:tc>
          <w:tcPr>
            <w:tcW w:w="2835" w:type="dxa"/>
            <w:vAlign w:val="center"/>
          </w:tcPr>
          <w:p>
            <w:pPr>
              <w:pStyle w:val="16"/>
            </w:pPr>
            <w:r>
              <w:t>通过提升环境、增强设备、提高服务水平</w:t>
            </w:r>
          </w:p>
        </w:tc>
        <w:tc>
          <w:tcPr>
            <w:tcW w:w="2551" w:type="dxa"/>
            <w:vAlign w:val="center"/>
          </w:tcPr>
          <w:p>
            <w:pPr>
              <w:pStyle w:val="16"/>
            </w:pPr>
            <w:r>
              <w:t>中长期提升医院的医疗水平</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w:t>
            </w:r>
          </w:p>
        </w:tc>
        <w:tc>
          <w:tcPr>
            <w:tcW w:w="2835" w:type="dxa"/>
            <w:vAlign w:val="center"/>
          </w:tcPr>
          <w:p>
            <w:pPr>
              <w:pStyle w:val="16"/>
            </w:pPr>
            <w:r>
              <w:t>患者满意度</w:t>
            </w:r>
          </w:p>
        </w:tc>
        <w:tc>
          <w:tcPr>
            <w:tcW w:w="2551" w:type="dxa"/>
            <w:vAlign w:val="center"/>
          </w:tcPr>
          <w:p>
            <w:pPr>
              <w:pStyle w:val="16"/>
            </w:pPr>
            <w:r>
              <w:t>≥85%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98、石财社【2022】89号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p>
          <w:p>
            <w:pPr>
              <w:pStyle w:val="16"/>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4851人</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53.4元/人</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2138人</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51499人</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99、石财社【2022】90号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对1个卫生院、15个村卫生室进行补助，保证我镇政府办基层医疗卫生机构实施国家基本药物制度，推进综合改革顺利进行。2、对实施基本药物制度的15个村卫生室给予补助，支持国家基本药物制度在村卫生室顺利实施。</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辖区内实施基本药物制度的基层医疗卫生机构数量</w:t>
            </w:r>
          </w:p>
        </w:tc>
        <w:tc>
          <w:tcPr>
            <w:tcW w:w="2835" w:type="dxa"/>
            <w:vAlign w:val="center"/>
          </w:tcPr>
          <w:p>
            <w:pPr>
              <w:pStyle w:val="16"/>
            </w:pPr>
            <w:r>
              <w:t>辖区内实施基本药物制度的基层医疗卫生机构数量</w:t>
            </w:r>
          </w:p>
        </w:tc>
        <w:tc>
          <w:tcPr>
            <w:tcW w:w="2551" w:type="dxa"/>
            <w:vAlign w:val="center"/>
          </w:tcPr>
          <w:p>
            <w:pPr>
              <w:pStyle w:val="16"/>
            </w:pPr>
            <w:r>
              <w:t>1家</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辖区内实施基本药物制度的村卫生室数量</w:t>
            </w:r>
          </w:p>
        </w:tc>
        <w:tc>
          <w:tcPr>
            <w:tcW w:w="2835" w:type="dxa"/>
            <w:vAlign w:val="center"/>
          </w:tcPr>
          <w:p>
            <w:pPr>
              <w:pStyle w:val="16"/>
            </w:pPr>
            <w:r>
              <w:t>辖区内实施基本药物制度的村卫生室数量</w:t>
            </w:r>
          </w:p>
        </w:tc>
        <w:tc>
          <w:tcPr>
            <w:tcW w:w="2551" w:type="dxa"/>
            <w:vAlign w:val="center"/>
          </w:tcPr>
          <w:p>
            <w:pPr>
              <w:pStyle w:val="16"/>
            </w:pPr>
            <w:r>
              <w:t>15家</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辖区内基层医疗卫生机构实施基本药物制度覆盖率</w:t>
            </w:r>
          </w:p>
        </w:tc>
        <w:tc>
          <w:tcPr>
            <w:tcW w:w="2835" w:type="dxa"/>
            <w:vAlign w:val="center"/>
          </w:tcPr>
          <w:p>
            <w:pPr>
              <w:pStyle w:val="16"/>
            </w:pPr>
            <w:r>
              <w:t>辖区内基层医疗卫生机构实施基本药物制度覆盖率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辖区内村卫生室实施基本药物制度覆盖率</w:t>
            </w:r>
          </w:p>
        </w:tc>
        <w:tc>
          <w:tcPr>
            <w:tcW w:w="2835" w:type="dxa"/>
            <w:vAlign w:val="center"/>
          </w:tcPr>
          <w:p>
            <w:pPr>
              <w:pStyle w:val="16"/>
            </w:pPr>
            <w:r>
              <w:t>辖区内村卫生室实施基本药物制度覆盖率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国家基本药物制度实施年度</w:t>
            </w:r>
          </w:p>
        </w:tc>
        <w:tc>
          <w:tcPr>
            <w:tcW w:w="2551" w:type="dxa"/>
            <w:vAlign w:val="center"/>
          </w:tcPr>
          <w:p>
            <w:pPr>
              <w:pStyle w:val="16"/>
            </w:pPr>
            <w:r>
              <w:t>2023年度</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基层医疗卫生机构实施国家基本药物制度补助资金</w:t>
            </w:r>
          </w:p>
        </w:tc>
        <w:tc>
          <w:tcPr>
            <w:tcW w:w="2835" w:type="dxa"/>
            <w:vAlign w:val="center"/>
          </w:tcPr>
          <w:p>
            <w:pPr>
              <w:pStyle w:val="16"/>
            </w:pPr>
            <w:r>
              <w:t>基层医疗卫生机构实施国家基本药物制度补助资金</w:t>
            </w:r>
          </w:p>
        </w:tc>
        <w:tc>
          <w:tcPr>
            <w:tcW w:w="2551" w:type="dxa"/>
            <w:vAlign w:val="center"/>
          </w:tcPr>
          <w:p>
            <w:pPr>
              <w:pStyle w:val="16"/>
            </w:pPr>
            <w:r>
              <w:t>165500元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村卫生室实施国家基本药物制度补助资金</w:t>
            </w:r>
          </w:p>
        </w:tc>
        <w:tc>
          <w:tcPr>
            <w:tcW w:w="2551" w:type="dxa"/>
            <w:vAlign w:val="center"/>
          </w:tcPr>
          <w:p>
            <w:pPr>
              <w:pStyle w:val="16"/>
            </w:pPr>
            <w:r>
              <w:t>113447元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国家基本药物制度实施的可持续性</w:t>
            </w:r>
          </w:p>
        </w:tc>
        <w:tc>
          <w:tcPr>
            <w:tcW w:w="2835" w:type="dxa"/>
            <w:vAlign w:val="center"/>
          </w:tcPr>
          <w:p>
            <w:pPr>
              <w:pStyle w:val="16"/>
            </w:pPr>
            <w:r>
              <w:t>国家基本药物制度实施的可持续性</w:t>
            </w:r>
          </w:p>
        </w:tc>
        <w:tc>
          <w:tcPr>
            <w:tcW w:w="2551" w:type="dxa"/>
            <w:vAlign w:val="center"/>
          </w:tcPr>
          <w:p>
            <w:pPr>
              <w:pStyle w:val="16"/>
            </w:pPr>
            <w:r>
              <w:t>长期可持续</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tc>
        <w:tc>
          <w:tcPr>
            <w:tcW w:w="2551" w:type="dxa"/>
            <w:vAlign w:val="center"/>
          </w:tcPr>
          <w:p>
            <w:pPr>
              <w:pStyle w:val="16"/>
            </w:pPr>
            <w:r>
              <w:t>保持稳定</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群众对基层实施基本药物制度的满意度</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100、石财社［2021］113号关于提前下达2022年中央基本公共卫生服务补助资金预算的通知绩效目标表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p>
          <w:p>
            <w:pPr>
              <w:pStyle w:val="16"/>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4883人</w:t>
            </w:r>
          </w:p>
          <w:p>
            <w:pPr>
              <w:pStyle w:val="16"/>
            </w:pP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 xml:space="preserve">基本公共卫生服务人均经费标准     </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2089人</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48200人</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101、石财社［2022］30号关于下达2022年中央基本公共卫生服务补助资金预算的通知绩效目标表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p>
          <w:p>
            <w:pPr>
              <w:pStyle w:val="16"/>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≥90%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4883人</w:t>
            </w:r>
          </w:p>
          <w:p>
            <w:pPr>
              <w:pStyle w:val="16"/>
            </w:pP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 xml:space="preserve">基本公共卫生服务人均经费标准     </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2089人</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48200人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6"/>
            </w:pPr>
          </w:p>
          <w:p>
            <w:pPr>
              <w:pStyle w:val="16"/>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1538人</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53.4元/人</w:t>
            </w:r>
          </w:p>
        </w:tc>
        <w:tc>
          <w:tcPr>
            <w:tcW w:w="2268" w:type="dxa"/>
            <w:vAlign w:val="center"/>
          </w:tcPr>
          <w:p>
            <w:pPr>
              <w:pStyle w:val="16"/>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687人</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15060人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生态效益指标</w:t>
            </w:r>
          </w:p>
        </w:tc>
        <w:tc>
          <w:tcPr>
            <w:tcW w:w="2835" w:type="dxa"/>
            <w:vAlign w:val="center"/>
          </w:tcPr>
          <w:p>
            <w:pPr>
              <w:pStyle w:val="16"/>
            </w:pPr>
            <w:r>
              <w:t>居民公共卫生差距</w:t>
            </w:r>
          </w:p>
        </w:tc>
        <w:tc>
          <w:tcPr>
            <w:tcW w:w="2835" w:type="dxa"/>
            <w:vAlign w:val="center"/>
          </w:tcPr>
          <w:p>
            <w:pPr>
              <w:pStyle w:val="16"/>
            </w:pPr>
            <w:r>
              <w:t>辖区内居民公共卫生意识差距</w:t>
            </w:r>
          </w:p>
        </w:tc>
        <w:tc>
          <w:tcPr>
            <w:tcW w:w="2551" w:type="dxa"/>
            <w:vAlign w:val="center"/>
          </w:tcPr>
          <w:p>
            <w:pPr>
              <w:pStyle w:val="16"/>
            </w:pPr>
            <w:r>
              <w:t>文字描述</w:t>
            </w:r>
          </w:p>
        </w:tc>
        <w:tc>
          <w:tcPr>
            <w:tcW w:w="2268" w:type="dxa"/>
            <w:vAlign w:val="center"/>
          </w:tcPr>
          <w:p>
            <w:pPr>
              <w:pStyle w:val="16"/>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居民健康素养水平</w:t>
            </w:r>
          </w:p>
        </w:tc>
        <w:tc>
          <w:tcPr>
            <w:tcW w:w="2835" w:type="dxa"/>
            <w:vAlign w:val="center"/>
          </w:tcPr>
          <w:p>
            <w:pPr>
              <w:pStyle w:val="16"/>
            </w:pPr>
            <w:r>
              <w:t>辖区内居民健康素养水平提高</w:t>
            </w:r>
          </w:p>
        </w:tc>
        <w:tc>
          <w:tcPr>
            <w:tcW w:w="2551" w:type="dxa"/>
            <w:vAlign w:val="center"/>
          </w:tcPr>
          <w:p>
            <w:pPr>
              <w:pStyle w:val="16"/>
            </w:pPr>
            <w:r>
              <w:t>文字描述</w:t>
            </w:r>
          </w:p>
        </w:tc>
        <w:tc>
          <w:tcPr>
            <w:tcW w:w="2268" w:type="dxa"/>
            <w:vAlign w:val="center"/>
          </w:tcPr>
          <w:p>
            <w:pPr>
              <w:pStyle w:val="16"/>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103、石财社【2022】90号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1.卫生院实施国家基本药物制度，推进综合改革顺利进行</w:t>
            </w:r>
          </w:p>
          <w:p>
            <w:pPr>
              <w:pStyle w:val="16"/>
            </w:pPr>
            <w:r>
              <w:t>2.村卫生室实施基本药物制度，支持国家基本药物制度在村卫生室顺利进行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卫生院实施基本药物制度完成率</w:t>
            </w:r>
          </w:p>
        </w:tc>
        <w:tc>
          <w:tcPr>
            <w:tcW w:w="2835" w:type="dxa"/>
            <w:vAlign w:val="center"/>
          </w:tcPr>
          <w:p>
            <w:pPr>
              <w:pStyle w:val="16"/>
            </w:pPr>
            <w:r>
              <w:t>卫生院实施基本药物制度完成率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辖区内实施国家基本药物制度卫生院数量</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辖区内实施国家基本药物制度村卫生室数量</w:t>
            </w:r>
          </w:p>
        </w:tc>
        <w:tc>
          <w:tcPr>
            <w:tcW w:w="2551" w:type="dxa"/>
            <w:vAlign w:val="center"/>
          </w:tcPr>
          <w:p>
            <w:pPr>
              <w:pStyle w:val="16"/>
            </w:pPr>
            <w:r>
              <w:t>9个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卫生院按要求实施国家基本药物制度补助资金</w:t>
            </w:r>
          </w:p>
        </w:tc>
        <w:tc>
          <w:tcPr>
            <w:tcW w:w="2551" w:type="dxa"/>
            <w:vAlign w:val="center"/>
          </w:tcPr>
          <w:p>
            <w:pPr>
              <w:pStyle w:val="16"/>
            </w:pPr>
            <w:r>
              <w:t>31400元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村卫生室按要求实施国家基本药物制度补助资金</w:t>
            </w:r>
          </w:p>
        </w:tc>
        <w:tc>
          <w:tcPr>
            <w:tcW w:w="2551" w:type="dxa"/>
            <w:vAlign w:val="center"/>
          </w:tcPr>
          <w:p>
            <w:pPr>
              <w:pStyle w:val="16"/>
            </w:pPr>
            <w:r>
              <w:t>29478元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基层医疗机构按规定实施基本药物制度</w:t>
            </w:r>
          </w:p>
        </w:tc>
        <w:tc>
          <w:tcPr>
            <w:tcW w:w="2551" w:type="dxa"/>
            <w:vAlign w:val="center"/>
          </w:tcPr>
          <w:p>
            <w:pPr>
              <w:pStyle w:val="16"/>
            </w:pPr>
            <w:r>
              <w:t>100%</w:t>
            </w:r>
          </w:p>
        </w:tc>
        <w:tc>
          <w:tcPr>
            <w:tcW w:w="2268" w:type="dxa"/>
            <w:vAlign w:val="center"/>
          </w:tcPr>
          <w:p>
            <w:pPr>
              <w:pStyle w:val="16"/>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村卫生室实施国家基本药物制度覆盖率</w:t>
            </w:r>
          </w:p>
        </w:tc>
        <w:tc>
          <w:tcPr>
            <w:tcW w:w="2835" w:type="dxa"/>
            <w:vAlign w:val="center"/>
          </w:tcPr>
          <w:p>
            <w:pPr>
              <w:pStyle w:val="16"/>
            </w:pPr>
            <w:r>
              <w:t>村卫生室实施国家基本制度覆盖率</w:t>
            </w:r>
          </w:p>
        </w:tc>
        <w:tc>
          <w:tcPr>
            <w:tcW w:w="2551" w:type="dxa"/>
            <w:vAlign w:val="center"/>
          </w:tcPr>
          <w:p>
            <w:pPr>
              <w:pStyle w:val="16"/>
            </w:pPr>
            <w:r>
              <w:t>100%</w:t>
            </w:r>
          </w:p>
        </w:tc>
        <w:tc>
          <w:tcPr>
            <w:tcW w:w="2268" w:type="dxa"/>
            <w:vAlign w:val="center"/>
          </w:tcPr>
          <w:p>
            <w:pPr>
              <w:pStyle w:val="16"/>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乡村医生收入</w:t>
            </w:r>
          </w:p>
        </w:tc>
        <w:tc>
          <w:tcPr>
            <w:tcW w:w="2551" w:type="dxa"/>
            <w:vAlign w:val="center"/>
          </w:tcPr>
          <w:p>
            <w:pPr>
              <w:pStyle w:val="16"/>
            </w:pPr>
            <w:r>
              <w:t>保持稳定</w:t>
            </w:r>
          </w:p>
        </w:tc>
        <w:tc>
          <w:tcPr>
            <w:tcW w:w="2268" w:type="dxa"/>
            <w:vAlign w:val="center"/>
          </w:tcPr>
          <w:p>
            <w:pPr>
              <w:pStyle w:val="16"/>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国家基本药物制度在卫生院和村卫生室持续实施</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人民群众就医满意度</w:t>
            </w:r>
          </w:p>
        </w:tc>
        <w:tc>
          <w:tcPr>
            <w:tcW w:w="2835" w:type="dxa"/>
            <w:vAlign w:val="center"/>
          </w:tcPr>
          <w:p>
            <w:pPr>
              <w:pStyle w:val="16"/>
            </w:pPr>
            <w:r>
              <w:t>人民群众就医满意度</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104、石财社［2022］26号关于下达2022年中央基本药物制度补助资金预算的通知绩效目标表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1.卫生院实施国家基本药物制度，推进综合改革顺利进行</w:t>
            </w:r>
          </w:p>
          <w:p>
            <w:pPr>
              <w:pStyle w:val="16"/>
            </w:pPr>
            <w:r>
              <w:t>2.保证本辖区内9个村卫生室实施基本药物制度，支持国家基本药物制度在村卫生室顺利进行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卫生院实施基本药物制度完成率</w:t>
            </w:r>
          </w:p>
        </w:tc>
        <w:tc>
          <w:tcPr>
            <w:tcW w:w="2835" w:type="dxa"/>
            <w:vAlign w:val="center"/>
          </w:tcPr>
          <w:p>
            <w:pPr>
              <w:pStyle w:val="16"/>
            </w:pPr>
            <w:r>
              <w:t>卫生院实施基本药物制度完成率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辖区内实施国家基本药物制度卫生院数量</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辖区内实施国家基本药物制度村卫生室数量</w:t>
            </w:r>
          </w:p>
        </w:tc>
        <w:tc>
          <w:tcPr>
            <w:tcW w:w="2551" w:type="dxa"/>
            <w:vAlign w:val="center"/>
          </w:tcPr>
          <w:p>
            <w:pPr>
              <w:pStyle w:val="16"/>
            </w:pPr>
            <w:r>
              <w:t>9个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卫生院按要求实施国家基本药物制度补助资金</w:t>
            </w:r>
          </w:p>
        </w:tc>
        <w:tc>
          <w:tcPr>
            <w:tcW w:w="2551" w:type="dxa"/>
            <w:vAlign w:val="center"/>
          </w:tcPr>
          <w:p>
            <w:pPr>
              <w:pStyle w:val="16"/>
            </w:pPr>
            <w:r>
              <w:t>66800元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村卫生室按要求实施国家基本药物制度补助资金</w:t>
            </w:r>
          </w:p>
        </w:tc>
        <w:tc>
          <w:tcPr>
            <w:tcW w:w="2551" w:type="dxa"/>
            <w:vAlign w:val="center"/>
          </w:tcPr>
          <w:p>
            <w:pPr>
              <w:pStyle w:val="16"/>
            </w:pPr>
            <w:r>
              <w:t>11238元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基层医疗机构按规定实施基本药物制度</w:t>
            </w:r>
          </w:p>
        </w:tc>
        <w:tc>
          <w:tcPr>
            <w:tcW w:w="2551" w:type="dxa"/>
            <w:vAlign w:val="center"/>
          </w:tcPr>
          <w:p>
            <w:pPr>
              <w:pStyle w:val="16"/>
            </w:pPr>
            <w:r>
              <w:t>100%</w:t>
            </w:r>
          </w:p>
        </w:tc>
        <w:tc>
          <w:tcPr>
            <w:tcW w:w="2268" w:type="dxa"/>
            <w:vAlign w:val="center"/>
          </w:tcPr>
          <w:p>
            <w:pPr>
              <w:pStyle w:val="16"/>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村卫生室实施国家基本药物制度覆盖率</w:t>
            </w:r>
          </w:p>
        </w:tc>
        <w:tc>
          <w:tcPr>
            <w:tcW w:w="2835" w:type="dxa"/>
            <w:vAlign w:val="center"/>
          </w:tcPr>
          <w:p>
            <w:pPr>
              <w:pStyle w:val="16"/>
            </w:pPr>
            <w:r>
              <w:t>村卫生室实施国家基本制度覆盖率</w:t>
            </w:r>
          </w:p>
        </w:tc>
        <w:tc>
          <w:tcPr>
            <w:tcW w:w="2551" w:type="dxa"/>
            <w:vAlign w:val="center"/>
          </w:tcPr>
          <w:p>
            <w:pPr>
              <w:pStyle w:val="16"/>
            </w:pPr>
            <w:r>
              <w:t>100%</w:t>
            </w:r>
          </w:p>
        </w:tc>
        <w:tc>
          <w:tcPr>
            <w:tcW w:w="2268" w:type="dxa"/>
            <w:vAlign w:val="center"/>
          </w:tcPr>
          <w:p>
            <w:pPr>
              <w:pStyle w:val="16"/>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基层医疗机构实施基本药物制度绩效考核奖励资金</w:t>
            </w:r>
          </w:p>
        </w:tc>
        <w:tc>
          <w:tcPr>
            <w:tcW w:w="2835" w:type="dxa"/>
            <w:vAlign w:val="center"/>
          </w:tcPr>
          <w:p>
            <w:pPr>
              <w:pStyle w:val="16"/>
            </w:pPr>
            <w:r>
              <w:t>基层医疗机构实施基本药物制度绩效考核奖励资金</w:t>
            </w:r>
          </w:p>
        </w:tc>
        <w:tc>
          <w:tcPr>
            <w:tcW w:w="2551" w:type="dxa"/>
            <w:vAlign w:val="center"/>
          </w:tcPr>
          <w:p>
            <w:pPr>
              <w:pStyle w:val="16"/>
            </w:pPr>
            <w:r>
              <w:t>63700元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乡村医生收入</w:t>
            </w:r>
          </w:p>
        </w:tc>
        <w:tc>
          <w:tcPr>
            <w:tcW w:w="2551" w:type="dxa"/>
            <w:vAlign w:val="center"/>
          </w:tcPr>
          <w:p>
            <w:pPr>
              <w:pStyle w:val="16"/>
            </w:pPr>
            <w:r>
              <w:t>保持稳定</w:t>
            </w:r>
          </w:p>
        </w:tc>
        <w:tc>
          <w:tcPr>
            <w:tcW w:w="2268" w:type="dxa"/>
            <w:vAlign w:val="center"/>
          </w:tcPr>
          <w:p>
            <w:pPr>
              <w:pStyle w:val="16"/>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国家基本药物制度在卫生院和村卫生室持续实施</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人民群众就医满意度</w:t>
            </w:r>
          </w:p>
        </w:tc>
        <w:tc>
          <w:tcPr>
            <w:tcW w:w="2835" w:type="dxa"/>
            <w:vAlign w:val="center"/>
          </w:tcPr>
          <w:p>
            <w:pPr>
              <w:pStyle w:val="16"/>
            </w:pPr>
            <w:r>
              <w:t>人民群众就医满意度</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105、石财社【2022】89号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老年人健康管理</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≥69%</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≥75%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2320人</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53.4元/人</w:t>
            </w:r>
          </w:p>
        </w:tc>
        <w:tc>
          <w:tcPr>
            <w:tcW w:w="2268" w:type="dxa"/>
            <w:vAlign w:val="center"/>
          </w:tcPr>
          <w:p>
            <w:pPr>
              <w:pStyle w:val="16"/>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743人</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20370人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≥75%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≥100%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106、石财社【2022】90号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辖区实施国家基本药物制度乡镇卫生院数量</w:t>
            </w:r>
          </w:p>
        </w:tc>
        <w:tc>
          <w:tcPr>
            <w:tcW w:w="2551" w:type="dxa"/>
            <w:vAlign w:val="center"/>
          </w:tcPr>
          <w:p>
            <w:pPr>
              <w:pStyle w:val="16"/>
            </w:pPr>
            <w:r>
              <w:t>1家</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辖区实施国家基本药物制度乡镇卫生院数量</w:t>
            </w:r>
          </w:p>
        </w:tc>
        <w:tc>
          <w:tcPr>
            <w:tcW w:w="2835" w:type="dxa"/>
            <w:vAlign w:val="center"/>
          </w:tcPr>
          <w:p>
            <w:pPr>
              <w:pStyle w:val="16"/>
            </w:pPr>
            <w:r>
              <w:t>辖区实施国家基本药物制度村卫生室数量</w:t>
            </w:r>
          </w:p>
        </w:tc>
        <w:tc>
          <w:tcPr>
            <w:tcW w:w="2551" w:type="dxa"/>
            <w:vAlign w:val="center"/>
          </w:tcPr>
          <w:p>
            <w:pPr>
              <w:pStyle w:val="16"/>
            </w:pPr>
            <w:r>
              <w:t>10家</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村卫生室实施国家机构基本药物制度覆盖率</w:t>
            </w:r>
          </w:p>
        </w:tc>
        <w:tc>
          <w:tcPr>
            <w:tcW w:w="2835" w:type="dxa"/>
            <w:vAlign w:val="center"/>
          </w:tcPr>
          <w:p>
            <w:pPr>
              <w:pStyle w:val="16"/>
            </w:pPr>
            <w:r>
              <w:t>辖区村卫生室必须按要求规定实施国家机构基本药物制度</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基层医疗卫生机构基本药物制度覆盖率</w:t>
            </w:r>
          </w:p>
        </w:tc>
        <w:tc>
          <w:tcPr>
            <w:tcW w:w="2835" w:type="dxa"/>
            <w:vAlign w:val="center"/>
          </w:tcPr>
          <w:p>
            <w:pPr>
              <w:pStyle w:val="16"/>
            </w:pPr>
            <w:r>
              <w:t>乡镇卫生院必须按要求规定实施基本药物制度</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按要求实施国家基本药物制度实施年度</w:t>
            </w:r>
          </w:p>
        </w:tc>
        <w:tc>
          <w:tcPr>
            <w:tcW w:w="2551" w:type="dxa"/>
            <w:vAlign w:val="center"/>
          </w:tcPr>
          <w:p>
            <w:pPr>
              <w:pStyle w:val="16"/>
            </w:pPr>
            <w:r>
              <w:t>2023年</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卫生院按要求实施国家基本药物制度上级给予的补助资金</w:t>
            </w:r>
          </w:p>
        </w:tc>
        <w:tc>
          <w:tcPr>
            <w:tcW w:w="2551" w:type="dxa"/>
            <w:vAlign w:val="center"/>
          </w:tcPr>
          <w:p>
            <w:pPr>
              <w:pStyle w:val="16"/>
            </w:pPr>
            <w:r>
              <w:t>41100元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村卫生实施国家基本药物制度补助资金</w:t>
            </w:r>
          </w:p>
          <w:p>
            <w:pPr>
              <w:pStyle w:val="16"/>
            </w:pPr>
          </w:p>
        </w:tc>
        <w:tc>
          <w:tcPr>
            <w:tcW w:w="2835" w:type="dxa"/>
            <w:vAlign w:val="center"/>
          </w:tcPr>
          <w:p>
            <w:pPr>
              <w:pStyle w:val="16"/>
            </w:pPr>
            <w:r>
              <w:t>10家村卫生室实施国家基本药物制度补助资金</w:t>
            </w:r>
          </w:p>
          <w:p>
            <w:pPr>
              <w:pStyle w:val="16"/>
            </w:pPr>
          </w:p>
        </w:tc>
        <w:tc>
          <w:tcPr>
            <w:tcW w:w="2551" w:type="dxa"/>
            <w:vAlign w:val="center"/>
          </w:tcPr>
          <w:p>
            <w:pPr>
              <w:pStyle w:val="16"/>
            </w:pPr>
            <w:r>
              <w:t>46340元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p>
            <w:pPr>
              <w:pStyle w:val="16"/>
            </w:pPr>
          </w:p>
        </w:tc>
        <w:tc>
          <w:tcPr>
            <w:tcW w:w="2835" w:type="dxa"/>
            <w:vAlign w:val="center"/>
          </w:tcPr>
          <w:p>
            <w:pPr>
              <w:pStyle w:val="16"/>
            </w:pPr>
            <w:r>
              <w:t>国家基本药物制度用于提高乡村医生收入</w:t>
            </w:r>
          </w:p>
          <w:p>
            <w:pPr>
              <w:pStyle w:val="16"/>
            </w:pPr>
          </w:p>
        </w:tc>
        <w:tc>
          <w:tcPr>
            <w:tcW w:w="2551" w:type="dxa"/>
            <w:vAlign w:val="center"/>
          </w:tcPr>
          <w:p>
            <w:pPr>
              <w:pStyle w:val="16"/>
            </w:pPr>
            <w:r>
              <w:t>保持稳定</w:t>
            </w:r>
          </w:p>
        </w:tc>
        <w:tc>
          <w:tcPr>
            <w:tcW w:w="2268" w:type="dxa"/>
            <w:vAlign w:val="center"/>
          </w:tcPr>
          <w:p>
            <w:pPr>
              <w:pStyle w:val="16"/>
            </w:pPr>
            <w:r>
              <w:t>工作计划、工作目标</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国家基本药物制度在基层卫生院、村卫生室持续发展</w:t>
            </w:r>
          </w:p>
          <w:p>
            <w:pPr>
              <w:pStyle w:val="16"/>
            </w:pPr>
          </w:p>
        </w:tc>
        <w:tc>
          <w:tcPr>
            <w:tcW w:w="2835" w:type="dxa"/>
            <w:vAlign w:val="center"/>
          </w:tcPr>
          <w:p>
            <w:pPr>
              <w:pStyle w:val="16"/>
            </w:pPr>
            <w:r>
              <w:t>国家基本药物制度在基层卫生院、村</w:t>
            </w:r>
          </w:p>
        </w:tc>
        <w:tc>
          <w:tcPr>
            <w:tcW w:w="2551" w:type="dxa"/>
            <w:vAlign w:val="center"/>
          </w:tcPr>
          <w:p>
            <w:pPr>
              <w:pStyle w:val="16"/>
            </w:pPr>
            <w:r>
              <w:t>中长期</w:t>
            </w:r>
          </w:p>
        </w:tc>
        <w:tc>
          <w:tcPr>
            <w:tcW w:w="2268" w:type="dxa"/>
            <w:vAlign w:val="center"/>
          </w:tcPr>
          <w:p>
            <w:pPr>
              <w:pStyle w:val="16"/>
            </w:pPr>
            <w:r>
              <w:t>工作计划、工作目标</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对患者进行满意度调查</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107、石财社［2022］30号关于下达2022年中央基本公共卫生服务补助资金预算的通知绩效目标表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老年人健康管理</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≥69%</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≥75%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2359人</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756人</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20370人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≥75%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≥100%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108、石财社【2022】89号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健康档案管理，建档率达到75%，儿童健康管理，管理率达到85%，老年人健康管理，健康管理率69%，高血压和糖尿病健康管理，规范管理率达到60%。促进卫生院与17个村卫生室更好地落实国家基本公共卫生服务项目，充分发挥资金使用效益，提高服务质量，总结经验，发现问题，改进工作，促进基本公共卫生服务均等化，保证群众受益。</w:t>
            </w:r>
            <w:r>
              <w:tab/>
            </w:r>
            <w:r>
              <w:tab/>
            </w:r>
            <w:r>
              <w:tab/>
            </w:r>
            <w:r>
              <w:tab/>
            </w:r>
            <w:r>
              <w:tab/>
            </w:r>
          </w:p>
          <w:p>
            <w:pPr>
              <w:pStyle w:val="16"/>
            </w:pPr>
            <w:r>
              <w:t>2.目标内容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年内辖区接受1次及以上随访的0-6岁儿童占年度辖区内应管理的儿童数比率</w:t>
            </w:r>
          </w:p>
        </w:tc>
        <w:tc>
          <w:tcPr>
            <w:tcW w:w="2551" w:type="dxa"/>
            <w:vAlign w:val="center"/>
          </w:tcPr>
          <w:p>
            <w:pPr>
              <w:pStyle w:val="16"/>
            </w:pPr>
            <w:r>
              <w:t>≥80%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年度辖区内已管理的高血压患者管理人数</w:t>
            </w:r>
          </w:p>
        </w:tc>
        <w:tc>
          <w:tcPr>
            <w:tcW w:w="2551" w:type="dxa"/>
            <w:vAlign w:val="center"/>
          </w:tcPr>
          <w:p>
            <w:pPr>
              <w:pStyle w:val="16"/>
            </w:pPr>
            <w:r>
              <w:t>1424人</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53.4元/人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628人</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年度辖区内享有基本公共卫生服务的人口数</w:t>
            </w:r>
          </w:p>
        </w:tc>
        <w:tc>
          <w:tcPr>
            <w:tcW w:w="2551" w:type="dxa"/>
            <w:vAlign w:val="center"/>
          </w:tcPr>
          <w:p>
            <w:pPr>
              <w:pStyle w:val="16"/>
            </w:pPr>
            <w:r>
              <w:t>11670人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109、石财社【2022】90号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1.保证1家卫生院实施国家基本药物制度，推进综合改革顺利进行。</w:t>
            </w:r>
            <w:r>
              <w:tab/>
            </w:r>
            <w:r>
              <w:tab/>
            </w:r>
            <w:r>
              <w:tab/>
            </w:r>
            <w:r>
              <w:tab/>
            </w:r>
            <w:r>
              <w:tab/>
            </w:r>
            <w:r>
              <w:tab/>
            </w:r>
          </w:p>
          <w:p>
            <w:pPr>
              <w:pStyle w:val="16"/>
            </w:pPr>
            <w:r>
              <w:tab/>
            </w:r>
            <w:r>
              <w:tab/>
            </w:r>
            <w:r>
              <w:tab/>
            </w:r>
          </w:p>
          <w:p>
            <w:pPr>
              <w:pStyle w:val="16"/>
            </w:pPr>
          </w:p>
          <w:p>
            <w:pPr>
              <w:pStyle w:val="16"/>
            </w:pPr>
            <w:r>
              <w:t>2.保证辖区17个村卫生室实施国家基本药物制度，减轻群众看病负担。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辖区实施国家基本药物制度乡镇卫生院数量</w:t>
            </w:r>
          </w:p>
        </w:tc>
        <w:tc>
          <w:tcPr>
            <w:tcW w:w="2551" w:type="dxa"/>
            <w:vAlign w:val="center"/>
          </w:tcPr>
          <w:p>
            <w:pPr>
              <w:pStyle w:val="16"/>
            </w:pPr>
            <w:r>
              <w:t>1家</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辖区实施国家基本药物制度村卫生室数量</w:t>
            </w:r>
          </w:p>
        </w:tc>
        <w:tc>
          <w:tcPr>
            <w:tcW w:w="2551" w:type="dxa"/>
            <w:vAlign w:val="center"/>
          </w:tcPr>
          <w:p>
            <w:pPr>
              <w:pStyle w:val="16"/>
            </w:pPr>
            <w:r>
              <w:t>17家</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村卫生室实施国家机构基本药物制度覆盖率</w:t>
            </w:r>
          </w:p>
        </w:tc>
        <w:tc>
          <w:tcPr>
            <w:tcW w:w="2835" w:type="dxa"/>
            <w:vAlign w:val="center"/>
          </w:tcPr>
          <w:p>
            <w:pPr>
              <w:pStyle w:val="16"/>
            </w:pPr>
            <w:r>
              <w:t>辖区村卫生室必须按要求规定实施国家机构基本药物制度</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基层医疗卫生机构基本药物制度覆盖率</w:t>
            </w:r>
          </w:p>
        </w:tc>
        <w:tc>
          <w:tcPr>
            <w:tcW w:w="2835" w:type="dxa"/>
            <w:vAlign w:val="center"/>
          </w:tcPr>
          <w:p>
            <w:pPr>
              <w:pStyle w:val="16"/>
            </w:pPr>
            <w:r>
              <w:t>乡镇卫生院必须按要求规定实施基本药物制度</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按规定要求实施国家基本药物制度实施年度</w:t>
            </w:r>
          </w:p>
        </w:tc>
        <w:tc>
          <w:tcPr>
            <w:tcW w:w="2551" w:type="dxa"/>
            <w:vAlign w:val="center"/>
          </w:tcPr>
          <w:p>
            <w:pPr>
              <w:pStyle w:val="16"/>
            </w:pPr>
            <w:r>
              <w:t>2023年</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卫生院按要求实施国家基本药物制度上级给予的补助资金</w:t>
            </w:r>
          </w:p>
        </w:tc>
        <w:tc>
          <w:tcPr>
            <w:tcW w:w="2551" w:type="dxa"/>
            <w:vAlign w:val="center"/>
          </w:tcPr>
          <w:p>
            <w:pPr>
              <w:pStyle w:val="16"/>
            </w:pPr>
            <w:r>
              <w:t>36400元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17家村卫生室实施国家基本药物制度补助资金</w:t>
            </w:r>
          </w:p>
        </w:tc>
        <w:tc>
          <w:tcPr>
            <w:tcW w:w="2551" w:type="dxa"/>
            <w:vAlign w:val="center"/>
          </w:tcPr>
          <w:p>
            <w:pPr>
              <w:pStyle w:val="16"/>
            </w:pPr>
            <w:r>
              <w:t>24977元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tc>
        <w:tc>
          <w:tcPr>
            <w:tcW w:w="2551" w:type="dxa"/>
            <w:vAlign w:val="center"/>
          </w:tcPr>
          <w:p>
            <w:pPr>
              <w:pStyle w:val="16"/>
            </w:pPr>
            <w:r>
              <w:t>保持稳定</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国家基本药物制度在基层卫生院、卫生室持续实施</w:t>
            </w:r>
          </w:p>
        </w:tc>
        <w:tc>
          <w:tcPr>
            <w:tcW w:w="2551" w:type="dxa"/>
            <w:vAlign w:val="center"/>
          </w:tcPr>
          <w:p>
            <w:pPr>
              <w:pStyle w:val="16"/>
            </w:pPr>
            <w:r>
              <w:t>中长期</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对患者进行满意度调查</w:t>
            </w:r>
          </w:p>
        </w:tc>
        <w:tc>
          <w:tcPr>
            <w:tcW w:w="2551" w:type="dxa"/>
            <w:vAlign w:val="center"/>
          </w:tcPr>
          <w:p>
            <w:pPr>
              <w:pStyle w:val="16"/>
            </w:pPr>
            <w:r>
              <w:t>≥90%</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110、石财社［2021］113号关于提前下达2022年中央基本公共卫生服务补助资金预算的通知绩效目标表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75%，儿童健康管理，管理率达到85%，老年人健康管理，健康管理率69%，高血压和糖尿病健康管理，规范管理率达到60%。促进卫生院与17个村卫生室更好地落实国家基本公共卫生服务项目，充分发挥资金使用效益，提高服务质量，总结经验，发现问题，改进工作，促进基本公共卫生服务均等化，保证群众受益。</w:t>
            </w:r>
          </w:p>
          <w:p>
            <w:pPr>
              <w:pStyle w:val="16"/>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年内辖区接受1次及以上随访的0-6岁儿童占年度辖区内应管理的儿童数比率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年度辖区内已管理的高血压患者管理人数</w:t>
            </w:r>
          </w:p>
        </w:tc>
        <w:tc>
          <w:tcPr>
            <w:tcW w:w="2551" w:type="dxa"/>
            <w:vAlign w:val="center"/>
          </w:tcPr>
          <w:p>
            <w:pPr>
              <w:pStyle w:val="16"/>
            </w:pPr>
            <w:r>
              <w:t>1381人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589人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年度辖区内享有基本公共卫生服务的人口数</w:t>
            </w:r>
          </w:p>
        </w:tc>
        <w:tc>
          <w:tcPr>
            <w:tcW w:w="2551" w:type="dxa"/>
            <w:vAlign w:val="center"/>
          </w:tcPr>
          <w:p>
            <w:pPr>
              <w:pStyle w:val="16"/>
            </w:pPr>
            <w:r>
              <w:t>11670人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111、石财社［2022］30号关于下达2022年中央基本公共卫生服务补助资金预算的通知绩效目标表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75%，儿童健康管理，管理率达到85%，老年人健康管理，健康管理率69%，高血压和糖尿病健康管理，规范管理率达到60%。促进卫生院与17个村卫生室更好地落实国家基本公共卫生服务项目，充分发挥资金使用效益，提高服务质量，总结经验，发现问题，改进工作，促进基本公共卫生服务均等化，保证群众受益。</w:t>
            </w:r>
            <w:r>
              <w:tab/>
            </w:r>
            <w:r>
              <w:tab/>
            </w:r>
            <w:r>
              <w:tab/>
            </w:r>
            <w:r>
              <w:tab/>
            </w:r>
            <w:r>
              <w:tab/>
            </w:r>
          </w:p>
          <w:p>
            <w:pPr>
              <w:pStyle w:val="16"/>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年内辖区接受1次及以上随访的0-6岁儿童占年度辖区内应管理的儿童数比率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年度辖区内已管理的高血压患者管理人数</w:t>
            </w:r>
          </w:p>
        </w:tc>
        <w:tc>
          <w:tcPr>
            <w:tcW w:w="2551" w:type="dxa"/>
            <w:vAlign w:val="center"/>
          </w:tcPr>
          <w:p>
            <w:pPr>
              <w:pStyle w:val="16"/>
            </w:pPr>
            <w:r>
              <w:t>1381人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589人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年度辖区内享有基本公共卫生服务的人口数</w:t>
            </w:r>
          </w:p>
        </w:tc>
        <w:tc>
          <w:tcPr>
            <w:tcW w:w="2551" w:type="dxa"/>
            <w:vAlign w:val="center"/>
          </w:tcPr>
          <w:p>
            <w:pPr>
              <w:pStyle w:val="16"/>
            </w:pPr>
            <w:r>
              <w:t>≥11670人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2835" w:type="dxa"/>
            <w:vAlign w:val="center"/>
          </w:tcPr>
          <w:p>
            <w:pPr>
              <w:pStyle w:val="16"/>
            </w:pPr>
            <w:r>
              <w:t>居家严重精神障碍患者在册健康管理率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w:t>
            </w:r>
          </w:p>
        </w:tc>
        <w:tc>
          <w:tcPr>
            <w:tcW w:w="2835" w:type="dxa"/>
            <w:vAlign w:val="center"/>
          </w:tcPr>
          <w:p>
            <w:pPr>
              <w:pStyle w:val="16"/>
            </w:pPr>
            <w:r>
              <w:t>儿童中医药健康管理服务率</w:t>
            </w:r>
          </w:p>
        </w:tc>
        <w:tc>
          <w:tcPr>
            <w:tcW w:w="2551" w:type="dxa"/>
            <w:vAlign w:val="center"/>
          </w:tcPr>
          <w:p>
            <w:pPr>
              <w:pStyle w:val="16"/>
            </w:pPr>
            <w:r>
              <w:t>≥55%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适龄儿童国家免疫规划疫苗接种率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健康教育</w:t>
            </w:r>
          </w:p>
        </w:tc>
        <w:tc>
          <w:tcPr>
            <w:tcW w:w="2835" w:type="dxa"/>
            <w:vAlign w:val="center"/>
          </w:tcPr>
          <w:p>
            <w:pPr>
              <w:pStyle w:val="16"/>
            </w:pPr>
            <w:r>
              <w:t>公众健康教育活动举办次数、咨询活动次数、宣传栏更换次数、音响播放时长等。</w:t>
            </w:r>
          </w:p>
        </w:tc>
        <w:tc>
          <w:tcPr>
            <w:tcW w:w="2551" w:type="dxa"/>
            <w:vAlign w:val="center"/>
          </w:tcPr>
          <w:p>
            <w:pPr>
              <w:pStyle w:val="16"/>
            </w:pPr>
            <w:r>
              <w:t>按国家基本公卫规范执行</w:t>
            </w:r>
          </w:p>
        </w:tc>
        <w:tc>
          <w:tcPr>
            <w:tcW w:w="2268" w:type="dxa"/>
            <w:vAlign w:val="center"/>
          </w:tcPr>
          <w:p>
            <w:pPr>
              <w:pStyle w:val="16"/>
            </w:pPr>
            <w:r>
              <w:t>工作计划、纸质资料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0-6岁儿童健康管理率</w:t>
            </w:r>
          </w:p>
        </w:tc>
        <w:tc>
          <w:tcPr>
            <w:tcW w:w="2835" w:type="dxa"/>
            <w:vAlign w:val="center"/>
          </w:tcPr>
          <w:p>
            <w:pPr>
              <w:pStyle w:val="16"/>
            </w:pPr>
            <w:r>
              <w:t>0-6岁儿童健康管理率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3岁以下儿童健康系统管理率</w:t>
            </w:r>
          </w:p>
        </w:tc>
        <w:tc>
          <w:tcPr>
            <w:tcW w:w="2835" w:type="dxa"/>
            <w:vAlign w:val="center"/>
          </w:tcPr>
          <w:p>
            <w:pPr>
              <w:pStyle w:val="16"/>
            </w:pPr>
            <w:r>
              <w:t>3岁以下儿童系统健康管理率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老年人中医药健康管理率</w:t>
            </w:r>
          </w:p>
        </w:tc>
        <w:tc>
          <w:tcPr>
            <w:tcW w:w="2835" w:type="dxa"/>
            <w:vAlign w:val="center"/>
          </w:tcPr>
          <w:p>
            <w:pPr>
              <w:pStyle w:val="16"/>
            </w:pPr>
            <w:r>
              <w:t>老年人中医药健康管理率</w:t>
            </w:r>
          </w:p>
        </w:tc>
        <w:tc>
          <w:tcPr>
            <w:tcW w:w="2551" w:type="dxa"/>
            <w:vAlign w:val="center"/>
          </w:tcPr>
          <w:p>
            <w:pPr>
              <w:pStyle w:val="16"/>
            </w:pPr>
            <w:r>
              <w:t>≥65%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2835" w:type="dxa"/>
            <w:vAlign w:val="center"/>
          </w:tcPr>
          <w:p>
            <w:pPr>
              <w:pStyle w:val="16"/>
            </w:pPr>
            <w:r>
              <w:t>卫生监督协管各专业每年巡查（访）2次完成率</w:t>
            </w:r>
          </w:p>
        </w:tc>
        <w:tc>
          <w:tcPr>
            <w:tcW w:w="2551" w:type="dxa"/>
            <w:vAlign w:val="center"/>
          </w:tcPr>
          <w:p>
            <w:pPr>
              <w:pStyle w:val="16"/>
            </w:pPr>
            <w:r>
              <w:t>≥90%</w:t>
            </w:r>
          </w:p>
        </w:tc>
        <w:tc>
          <w:tcPr>
            <w:tcW w:w="2268" w:type="dxa"/>
            <w:vAlign w:val="center"/>
          </w:tcPr>
          <w:p>
            <w:pPr>
              <w:pStyle w:val="16"/>
            </w:pPr>
            <w:r>
              <w:t>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2835" w:type="dxa"/>
            <w:vAlign w:val="center"/>
          </w:tcPr>
          <w:p>
            <w:pPr>
              <w:pStyle w:val="16"/>
            </w:pPr>
            <w:r>
              <w:t>传染病疫情报告率=网络报告的传染病病例数/登记传染病病例数*100%</w:t>
            </w:r>
          </w:p>
        </w:tc>
        <w:tc>
          <w:tcPr>
            <w:tcW w:w="2551" w:type="dxa"/>
            <w:vAlign w:val="center"/>
          </w:tcPr>
          <w:p>
            <w:pPr>
              <w:pStyle w:val="16"/>
            </w:pPr>
            <w:r>
              <w:t>≥95%</w:t>
            </w:r>
          </w:p>
        </w:tc>
        <w:tc>
          <w:tcPr>
            <w:tcW w:w="2268" w:type="dxa"/>
            <w:vAlign w:val="center"/>
          </w:tcPr>
          <w:p>
            <w:pPr>
              <w:pStyle w:val="16"/>
            </w:pPr>
            <w:r>
              <w:t>纸质资料与网络上报系统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高血压患者规范管理人数</w:t>
            </w:r>
          </w:p>
        </w:tc>
        <w:tc>
          <w:tcPr>
            <w:tcW w:w="2835" w:type="dxa"/>
            <w:vAlign w:val="center"/>
          </w:tcPr>
          <w:p>
            <w:pPr>
              <w:pStyle w:val="16"/>
            </w:pPr>
            <w:r>
              <w:t>高血压患者规范管理人数</w:t>
            </w:r>
          </w:p>
        </w:tc>
        <w:tc>
          <w:tcPr>
            <w:tcW w:w="2551" w:type="dxa"/>
            <w:vAlign w:val="center"/>
          </w:tcPr>
          <w:p>
            <w:pPr>
              <w:pStyle w:val="16"/>
            </w:pPr>
            <w:r>
              <w:t>4588人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按照规范要求进行高血压患者健康管理人数占年内管理的高血压患者人数的比率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居民规范化健康档案覆盖率</w:t>
            </w:r>
          </w:p>
        </w:tc>
        <w:tc>
          <w:tcPr>
            <w:tcW w:w="2835" w:type="dxa"/>
            <w:vAlign w:val="center"/>
          </w:tcPr>
          <w:p>
            <w:pPr>
              <w:pStyle w:val="16"/>
            </w:pPr>
            <w:r>
              <w:t>居民规范化电子健康档案覆盖人数/辖区内常住居民数*100%</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糖尿病患者规范管理人数</w:t>
            </w:r>
          </w:p>
        </w:tc>
        <w:tc>
          <w:tcPr>
            <w:tcW w:w="2835" w:type="dxa"/>
            <w:vAlign w:val="center"/>
          </w:tcPr>
          <w:p>
            <w:pPr>
              <w:pStyle w:val="16"/>
            </w:pPr>
            <w:r>
              <w:t>糖尿病患者规范管理人数</w:t>
            </w:r>
          </w:p>
        </w:tc>
        <w:tc>
          <w:tcPr>
            <w:tcW w:w="2551" w:type="dxa"/>
            <w:vAlign w:val="center"/>
          </w:tcPr>
          <w:p>
            <w:pPr>
              <w:pStyle w:val="16"/>
            </w:pPr>
            <w:r>
              <w:t>1875人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2835" w:type="dxa"/>
            <w:vAlign w:val="center"/>
          </w:tcPr>
          <w:p>
            <w:pPr>
              <w:pStyle w:val="16"/>
            </w:pPr>
            <w:r>
              <w:t>结核患者管理率=已管理的肺结核患者人数/辖区同期内经上级定点医疗机构确诊并通知基层医疗卫生机构管理的肺结核患者人数*100%</w:t>
            </w:r>
          </w:p>
        </w:tc>
        <w:tc>
          <w:tcPr>
            <w:tcW w:w="2551" w:type="dxa"/>
            <w:vAlign w:val="center"/>
          </w:tcPr>
          <w:p>
            <w:pPr>
              <w:pStyle w:val="16"/>
            </w:pPr>
            <w:r>
              <w:t>≥90%</w:t>
            </w:r>
          </w:p>
        </w:tc>
        <w:tc>
          <w:tcPr>
            <w:tcW w:w="2268" w:type="dxa"/>
            <w:vAlign w:val="center"/>
          </w:tcPr>
          <w:p>
            <w:pPr>
              <w:pStyle w:val="16"/>
            </w:pPr>
            <w:r>
              <w:t>纸质资料与患者健康管理档案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按时拨付资金</w:t>
            </w:r>
          </w:p>
        </w:tc>
        <w:tc>
          <w:tcPr>
            <w:tcW w:w="2835" w:type="dxa"/>
            <w:vAlign w:val="center"/>
          </w:tcPr>
          <w:p>
            <w:pPr>
              <w:pStyle w:val="16"/>
            </w:pPr>
            <w:r>
              <w:t>按时拨付资金</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基本公共卫生服务人均经费支出标准</w:t>
            </w:r>
          </w:p>
        </w:tc>
        <w:tc>
          <w:tcPr>
            <w:tcW w:w="2835" w:type="dxa"/>
            <w:vAlign w:val="center"/>
          </w:tcPr>
          <w:p>
            <w:pPr>
              <w:pStyle w:val="16"/>
            </w:pPr>
            <w:r>
              <w:t>经费支出标准</w:t>
            </w:r>
          </w:p>
        </w:tc>
        <w:tc>
          <w:tcPr>
            <w:tcW w:w="2551" w:type="dxa"/>
            <w:vAlign w:val="center"/>
          </w:tcPr>
          <w:p>
            <w:pPr>
              <w:pStyle w:val="16"/>
            </w:pPr>
            <w:r>
              <w:t>53.4元/人</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抽查档案中有动态记录的档案份数占档案总数比率</w:t>
            </w:r>
          </w:p>
        </w:tc>
        <w:tc>
          <w:tcPr>
            <w:tcW w:w="2551" w:type="dxa"/>
            <w:vAlign w:val="center"/>
          </w:tcPr>
          <w:p>
            <w:pPr>
              <w:pStyle w:val="16"/>
            </w:pPr>
            <w:r>
              <w:t>≥50%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辖区居民对基本公共卫生服务满意率</w:t>
            </w:r>
          </w:p>
        </w:tc>
        <w:tc>
          <w:tcPr>
            <w:tcW w:w="2835" w:type="dxa"/>
            <w:vAlign w:val="center"/>
          </w:tcPr>
          <w:p>
            <w:pPr>
              <w:pStyle w:val="16"/>
            </w:pPr>
            <w:r>
              <w:t>辖区居民对基本公共卫生服务满意率</w:t>
            </w:r>
          </w:p>
        </w:tc>
        <w:tc>
          <w:tcPr>
            <w:tcW w:w="2551" w:type="dxa"/>
            <w:vAlign w:val="center"/>
          </w:tcPr>
          <w:p>
            <w:pPr>
              <w:pStyle w:val="16"/>
            </w:pPr>
            <w:r>
              <w:t>≥60%</w:t>
            </w:r>
          </w:p>
        </w:tc>
        <w:tc>
          <w:tcPr>
            <w:tcW w:w="2268" w:type="dxa"/>
            <w:vAlign w:val="center"/>
          </w:tcPr>
          <w:p>
            <w:pPr>
              <w:pStyle w:val="16"/>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113、石财社【2022】90号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1.1.保障所有政府办基层医疗卫生机构实施基本药物制度，推行综合医改顺利进行，2.对实施基本药物制度的16个村卫生室给予补助，支持国家基本药物顺利进行。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卫生院实施基本药物制度</w:t>
            </w:r>
          </w:p>
        </w:tc>
        <w:tc>
          <w:tcPr>
            <w:tcW w:w="2835" w:type="dxa"/>
            <w:vAlign w:val="center"/>
          </w:tcPr>
          <w:p>
            <w:pPr>
              <w:pStyle w:val="16"/>
            </w:pPr>
            <w:r>
              <w:t>卫生院实施基本药物制度完成率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w:t>
            </w:r>
          </w:p>
        </w:tc>
        <w:tc>
          <w:tcPr>
            <w:tcW w:w="2835" w:type="dxa"/>
            <w:vAlign w:val="center"/>
          </w:tcPr>
          <w:p>
            <w:pPr>
              <w:pStyle w:val="16"/>
            </w:pPr>
            <w:r>
              <w:t>辖区内实施国家基本药物制度卫生院数</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w:t>
            </w:r>
          </w:p>
        </w:tc>
        <w:tc>
          <w:tcPr>
            <w:tcW w:w="2835" w:type="dxa"/>
            <w:vAlign w:val="center"/>
          </w:tcPr>
          <w:p>
            <w:pPr>
              <w:pStyle w:val="16"/>
            </w:pPr>
            <w:r>
              <w:t>辖区内实施国家基本药物制度卫生室数量</w:t>
            </w:r>
          </w:p>
        </w:tc>
        <w:tc>
          <w:tcPr>
            <w:tcW w:w="2551" w:type="dxa"/>
            <w:vAlign w:val="center"/>
          </w:tcPr>
          <w:p>
            <w:pPr>
              <w:pStyle w:val="16"/>
            </w:pPr>
            <w:r>
              <w:t>16个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w:t>
            </w:r>
          </w:p>
        </w:tc>
        <w:tc>
          <w:tcPr>
            <w:tcW w:w="2835" w:type="dxa"/>
            <w:vAlign w:val="center"/>
          </w:tcPr>
          <w:p>
            <w:pPr>
              <w:pStyle w:val="16"/>
            </w:pPr>
            <w:r>
              <w:t>卫生院按要求实施国家基本药物制度</w:t>
            </w:r>
          </w:p>
        </w:tc>
        <w:tc>
          <w:tcPr>
            <w:tcW w:w="2551" w:type="dxa"/>
            <w:vAlign w:val="center"/>
          </w:tcPr>
          <w:p>
            <w:pPr>
              <w:pStyle w:val="16"/>
            </w:pPr>
            <w:r>
              <w:t>212200元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w:t>
            </w:r>
          </w:p>
        </w:tc>
        <w:tc>
          <w:tcPr>
            <w:tcW w:w="2835" w:type="dxa"/>
            <w:vAlign w:val="center"/>
          </w:tcPr>
          <w:p>
            <w:pPr>
              <w:pStyle w:val="16"/>
            </w:pPr>
            <w:r>
              <w:t>村卫生室实施国家基本药物制度</w:t>
            </w:r>
          </w:p>
        </w:tc>
        <w:tc>
          <w:tcPr>
            <w:tcW w:w="2551" w:type="dxa"/>
            <w:vAlign w:val="center"/>
          </w:tcPr>
          <w:p>
            <w:pPr>
              <w:pStyle w:val="16"/>
            </w:pPr>
            <w:r>
              <w:t>127322元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w:t>
            </w:r>
          </w:p>
        </w:tc>
        <w:tc>
          <w:tcPr>
            <w:tcW w:w="2835" w:type="dxa"/>
            <w:vAlign w:val="center"/>
          </w:tcPr>
          <w:p>
            <w:pPr>
              <w:pStyle w:val="16"/>
            </w:pPr>
            <w:r>
              <w:t>基层医疗机构按规定实施国家基本药物制度</w:t>
            </w:r>
          </w:p>
        </w:tc>
        <w:tc>
          <w:tcPr>
            <w:tcW w:w="2551" w:type="dxa"/>
            <w:vAlign w:val="center"/>
          </w:tcPr>
          <w:p>
            <w:pPr>
              <w:pStyle w:val="16"/>
            </w:pPr>
            <w:r>
              <w:t>2023年</w:t>
            </w:r>
          </w:p>
        </w:tc>
        <w:tc>
          <w:tcPr>
            <w:tcW w:w="2268" w:type="dxa"/>
            <w:vAlign w:val="center"/>
          </w:tcPr>
          <w:p>
            <w:pPr>
              <w:pStyle w:val="16"/>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w:t>
            </w:r>
          </w:p>
        </w:tc>
        <w:tc>
          <w:tcPr>
            <w:tcW w:w="2835" w:type="dxa"/>
            <w:vAlign w:val="center"/>
          </w:tcPr>
          <w:p>
            <w:pPr>
              <w:pStyle w:val="16"/>
            </w:pPr>
            <w:r>
              <w:t>村卫生室实施国家基本药物制度覆盖率</w:t>
            </w:r>
          </w:p>
        </w:tc>
        <w:tc>
          <w:tcPr>
            <w:tcW w:w="2551" w:type="dxa"/>
            <w:vAlign w:val="center"/>
          </w:tcPr>
          <w:p>
            <w:pPr>
              <w:pStyle w:val="16"/>
            </w:pPr>
            <w:r>
              <w:t>100%</w:t>
            </w:r>
          </w:p>
        </w:tc>
        <w:tc>
          <w:tcPr>
            <w:tcW w:w="2268" w:type="dxa"/>
            <w:vAlign w:val="center"/>
          </w:tcPr>
          <w:p>
            <w:pPr>
              <w:pStyle w:val="16"/>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乡村医生收入</w:t>
            </w:r>
          </w:p>
        </w:tc>
        <w:tc>
          <w:tcPr>
            <w:tcW w:w="2551" w:type="dxa"/>
            <w:vAlign w:val="center"/>
          </w:tcPr>
          <w:p>
            <w:pPr>
              <w:pStyle w:val="16"/>
            </w:pPr>
            <w:r>
              <w:t>保持稳定</w:t>
            </w:r>
          </w:p>
        </w:tc>
        <w:tc>
          <w:tcPr>
            <w:tcW w:w="2268" w:type="dxa"/>
            <w:vAlign w:val="center"/>
          </w:tcPr>
          <w:p>
            <w:pPr>
              <w:pStyle w:val="16"/>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国家基本药物制度在基层医疗机构和辖区内的作用</w:t>
            </w:r>
          </w:p>
        </w:tc>
        <w:tc>
          <w:tcPr>
            <w:tcW w:w="2835" w:type="dxa"/>
            <w:vAlign w:val="center"/>
          </w:tcPr>
          <w:p>
            <w:pPr>
              <w:pStyle w:val="16"/>
            </w:pPr>
            <w:r>
              <w:t>国家基本药物制度在卫生院和村卫生室持续实施</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人民群众就医满意度</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114、石财社［2022］26号关于下达2022年中央基本药物制度补助资金预算的通知绩效目标表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1.有效推动卫生院基本药物制度。</w:t>
            </w:r>
          </w:p>
          <w:p>
            <w:pPr>
              <w:pStyle w:val="16"/>
            </w:pPr>
            <w:r>
              <w:t>2.保证村卫生室资金专款专用。</w:t>
            </w:r>
          </w:p>
          <w:p>
            <w:pPr>
              <w:pStyle w:val="16"/>
            </w:pPr>
            <w:r>
              <w:t>3.推动医疗卫生机构和村卫生室基本药物制度顺利进行。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卫生院实施基本药物制度</w:t>
            </w:r>
          </w:p>
        </w:tc>
        <w:tc>
          <w:tcPr>
            <w:tcW w:w="2835" w:type="dxa"/>
            <w:vAlign w:val="center"/>
          </w:tcPr>
          <w:p>
            <w:pPr>
              <w:pStyle w:val="16"/>
            </w:pPr>
            <w:r>
              <w:t>卫生院实施基本药物制度完成率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w:t>
            </w:r>
          </w:p>
        </w:tc>
        <w:tc>
          <w:tcPr>
            <w:tcW w:w="2835" w:type="dxa"/>
            <w:vAlign w:val="center"/>
          </w:tcPr>
          <w:p>
            <w:pPr>
              <w:pStyle w:val="16"/>
            </w:pPr>
            <w:r>
              <w:t>辖区内实施国家基本药物制度卫生院数</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w:t>
            </w:r>
          </w:p>
        </w:tc>
        <w:tc>
          <w:tcPr>
            <w:tcW w:w="2835" w:type="dxa"/>
            <w:vAlign w:val="center"/>
          </w:tcPr>
          <w:p>
            <w:pPr>
              <w:pStyle w:val="16"/>
            </w:pPr>
            <w:r>
              <w:t>辖区内实施国家基本药物制度卫生室数量</w:t>
            </w:r>
          </w:p>
        </w:tc>
        <w:tc>
          <w:tcPr>
            <w:tcW w:w="2551" w:type="dxa"/>
            <w:vAlign w:val="center"/>
          </w:tcPr>
          <w:p>
            <w:pPr>
              <w:pStyle w:val="16"/>
            </w:pPr>
            <w:r>
              <w:t>16个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w:t>
            </w:r>
          </w:p>
        </w:tc>
        <w:tc>
          <w:tcPr>
            <w:tcW w:w="2835" w:type="dxa"/>
            <w:vAlign w:val="center"/>
          </w:tcPr>
          <w:p>
            <w:pPr>
              <w:pStyle w:val="16"/>
            </w:pPr>
            <w:r>
              <w:t>卫生院按要求实施国家基本药物制度</w:t>
            </w:r>
          </w:p>
        </w:tc>
        <w:tc>
          <w:tcPr>
            <w:tcW w:w="2551" w:type="dxa"/>
            <w:vAlign w:val="center"/>
          </w:tcPr>
          <w:p>
            <w:pPr>
              <w:pStyle w:val="16"/>
            </w:pPr>
            <w:r>
              <w:t>1412.57元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w:t>
            </w:r>
          </w:p>
        </w:tc>
        <w:tc>
          <w:tcPr>
            <w:tcW w:w="2835" w:type="dxa"/>
            <w:vAlign w:val="center"/>
          </w:tcPr>
          <w:p>
            <w:pPr>
              <w:pStyle w:val="16"/>
            </w:pPr>
            <w:r>
              <w:t>基层医疗机构按规定实施国家基本药物制度</w:t>
            </w:r>
          </w:p>
        </w:tc>
        <w:tc>
          <w:tcPr>
            <w:tcW w:w="2551" w:type="dxa"/>
            <w:vAlign w:val="center"/>
          </w:tcPr>
          <w:p>
            <w:pPr>
              <w:pStyle w:val="16"/>
            </w:pPr>
            <w:r>
              <w:t>100%</w:t>
            </w:r>
          </w:p>
        </w:tc>
        <w:tc>
          <w:tcPr>
            <w:tcW w:w="2268" w:type="dxa"/>
            <w:vAlign w:val="center"/>
          </w:tcPr>
          <w:p>
            <w:pPr>
              <w:pStyle w:val="16"/>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w:t>
            </w:r>
          </w:p>
        </w:tc>
        <w:tc>
          <w:tcPr>
            <w:tcW w:w="2835" w:type="dxa"/>
            <w:vAlign w:val="center"/>
          </w:tcPr>
          <w:p>
            <w:pPr>
              <w:pStyle w:val="16"/>
            </w:pPr>
            <w:r>
              <w:t>村卫生室实施国家基本药物制度覆盖率</w:t>
            </w:r>
          </w:p>
        </w:tc>
        <w:tc>
          <w:tcPr>
            <w:tcW w:w="2551" w:type="dxa"/>
            <w:vAlign w:val="center"/>
          </w:tcPr>
          <w:p>
            <w:pPr>
              <w:pStyle w:val="16"/>
            </w:pPr>
            <w:r>
              <w:t>100%</w:t>
            </w:r>
          </w:p>
        </w:tc>
        <w:tc>
          <w:tcPr>
            <w:tcW w:w="2268" w:type="dxa"/>
            <w:vAlign w:val="center"/>
          </w:tcPr>
          <w:p>
            <w:pPr>
              <w:pStyle w:val="16"/>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基层医疗机构实施国家基本制度</w:t>
            </w:r>
          </w:p>
        </w:tc>
        <w:tc>
          <w:tcPr>
            <w:tcW w:w="2835" w:type="dxa"/>
            <w:vAlign w:val="center"/>
          </w:tcPr>
          <w:p>
            <w:pPr>
              <w:pStyle w:val="16"/>
            </w:pPr>
            <w:r>
              <w:t>基层医疗机构实施基本药物制度绩效考核</w:t>
            </w:r>
          </w:p>
        </w:tc>
        <w:tc>
          <w:tcPr>
            <w:tcW w:w="2551" w:type="dxa"/>
            <w:vAlign w:val="center"/>
          </w:tcPr>
          <w:p>
            <w:pPr>
              <w:pStyle w:val="16"/>
            </w:pPr>
            <w:r>
              <w:t>1413.57元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乡村医生收入</w:t>
            </w:r>
          </w:p>
        </w:tc>
        <w:tc>
          <w:tcPr>
            <w:tcW w:w="2551" w:type="dxa"/>
            <w:vAlign w:val="center"/>
          </w:tcPr>
          <w:p>
            <w:pPr>
              <w:pStyle w:val="16"/>
            </w:pPr>
            <w:r>
              <w:t>保持稳定</w:t>
            </w:r>
          </w:p>
        </w:tc>
        <w:tc>
          <w:tcPr>
            <w:tcW w:w="2268" w:type="dxa"/>
            <w:vAlign w:val="center"/>
          </w:tcPr>
          <w:p>
            <w:pPr>
              <w:pStyle w:val="16"/>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国家基本药物制度在基层医疗机构和辖区内的作用</w:t>
            </w:r>
          </w:p>
        </w:tc>
        <w:tc>
          <w:tcPr>
            <w:tcW w:w="2835" w:type="dxa"/>
            <w:vAlign w:val="center"/>
          </w:tcPr>
          <w:p>
            <w:pPr>
              <w:pStyle w:val="16"/>
            </w:pPr>
            <w:r>
              <w:t>国家基本药物制度在卫生院和村卫生室持续实施</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人民群众就医满意度</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115、石财社［2022］30号关于下达2022年中央基本公共卫生服务补助资金预算的通知绩效目标表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1.保证国家基本公共卫生服务全面实施。</w:t>
            </w:r>
          </w:p>
          <w:p>
            <w:pPr>
              <w:pStyle w:val="16"/>
            </w:pPr>
            <w:r>
              <w:t>2.开展重点疾病及危害因素检测，有效控制疾病流行，及涉及国家基本公共项目的长效机制。</w:t>
            </w:r>
          </w:p>
          <w:p>
            <w:pPr>
              <w:pStyle w:val="16"/>
            </w:pPr>
            <w:r>
              <w:t>3.国家基本公共卫生项目在我辖区内全面实施并且服务我镇16个村卫生室全面实施。</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严重精神障碍患者在册管理率</w:t>
            </w:r>
          </w:p>
        </w:tc>
        <w:tc>
          <w:tcPr>
            <w:tcW w:w="2835" w:type="dxa"/>
            <w:vAlign w:val="center"/>
          </w:tcPr>
          <w:p>
            <w:pPr>
              <w:pStyle w:val="16"/>
            </w:pPr>
            <w:r>
              <w:t>年内辖区内按照规范要求进行管理的严重精神障碍患者人数占年内辖区登记在册的确诊严重精神障碍患者人数的比率</w:t>
            </w:r>
          </w:p>
        </w:tc>
        <w:tc>
          <w:tcPr>
            <w:tcW w:w="2551" w:type="dxa"/>
            <w:vAlign w:val="center"/>
          </w:tcPr>
          <w:p>
            <w:pPr>
              <w:pStyle w:val="16"/>
            </w:pPr>
            <w:r>
              <w:t>≥80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0～36个月儿童中医药健康管理服务率</w:t>
            </w:r>
          </w:p>
        </w:tc>
        <w:tc>
          <w:tcPr>
            <w:tcW w:w="2835" w:type="dxa"/>
            <w:vAlign w:val="center"/>
          </w:tcPr>
          <w:p>
            <w:pPr>
              <w:pStyle w:val="16"/>
            </w:pPr>
            <w:r>
              <w:t>0～36个月儿童中医药健康管理服务率=0-36月儿童指导数/辖区内0-36月儿童总数×100%</w:t>
            </w:r>
          </w:p>
        </w:tc>
        <w:tc>
          <w:tcPr>
            <w:tcW w:w="2551" w:type="dxa"/>
            <w:vAlign w:val="center"/>
          </w:tcPr>
          <w:p>
            <w:pPr>
              <w:pStyle w:val="16"/>
            </w:pPr>
            <w:r>
              <w:t>≥77</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65岁及以上老年人中医药健康管理率</w:t>
            </w:r>
          </w:p>
        </w:tc>
        <w:tc>
          <w:tcPr>
            <w:tcW w:w="2835" w:type="dxa"/>
            <w:vAlign w:val="center"/>
          </w:tcPr>
          <w:p>
            <w:pPr>
              <w:pStyle w:val="16"/>
            </w:pPr>
            <w:r>
              <w:t>65岁及以上老年人医养结合服务人数</w:t>
            </w:r>
          </w:p>
        </w:tc>
        <w:tc>
          <w:tcPr>
            <w:tcW w:w="2551" w:type="dxa"/>
            <w:vAlign w:val="center"/>
          </w:tcPr>
          <w:p>
            <w:pPr>
              <w:pStyle w:val="16"/>
            </w:pPr>
            <w:r>
              <w:t>≥70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健康教育</w:t>
            </w:r>
          </w:p>
        </w:tc>
        <w:tc>
          <w:tcPr>
            <w:tcW w:w="2835" w:type="dxa"/>
            <w:vAlign w:val="center"/>
          </w:tcPr>
          <w:p>
            <w:pPr>
              <w:pStyle w:val="16"/>
            </w:pPr>
            <w:r>
              <w:t>公众健康教育活动举办次数、咨询活动次数、宣传栏更换次数、音响播放时长等。</w:t>
            </w:r>
          </w:p>
        </w:tc>
        <w:tc>
          <w:tcPr>
            <w:tcW w:w="2551" w:type="dxa"/>
            <w:vAlign w:val="center"/>
          </w:tcPr>
          <w:p>
            <w:pPr>
              <w:pStyle w:val="16"/>
            </w:pPr>
            <w:r>
              <w:t>100</w:t>
            </w:r>
          </w:p>
        </w:tc>
        <w:tc>
          <w:tcPr>
            <w:tcW w:w="2268" w:type="dxa"/>
            <w:vAlign w:val="center"/>
          </w:tcPr>
          <w:p>
            <w:pPr>
              <w:pStyle w:val="16"/>
            </w:pPr>
            <w:r>
              <w:t>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2835" w:type="dxa"/>
            <w:vAlign w:val="center"/>
          </w:tcPr>
          <w:p>
            <w:pPr>
              <w:pStyle w:val="16"/>
            </w:pPr>
            <w:r>
              <w:t>结核患者管理率=已管理的肺结核患者人数/辖区同期内经上级定点医疗机构确诊并通知基层医疗卫生机构管理的肺结核患者人数*100%</w:t>
            </w:r>
          </w:p>
        </w:tc>
        <w:tc>
          <w:tcPr>
            <w:tcW w:w="2551" w:type="dxa"/>
            <w:vAlign w:val="center"/>
          </w:tcPr>
          <w:p>
            <w:pPr>
              <w:pStyle w:val="16"/>
            </w:pPr>
            <w:r>
              <w:t>≥90</w:t>
            </w:r>
          </w:p>
        </w:tc>
        <w:tc>
          <w:tcPr>
            <w:tcW w:w="2268" w:type="dxa"/>
            <w:vAlign w:val="center"/>
          </w:tcPr>
          <w:p>
            <w:pPr>
              <w:pStyle w:val="16"/>
            </w:pPr>
            <w:r>
              <w:t>纸质资料与患者健康管理档案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按时拨付资金</w:t>
            </w:r>
          </w:p>
        </w:tc>
        <w:tc>
          <w:tcPr>
            <w:tcW w:w="2835" w:type="dxa"/>
            <w:vAlign w:val="center"/>
          </w:tcPr>
          <w:p>
            <w:pPr>
              <w:pStyle w:val="16"/>
            </w:pPr>
            <w:r>
              <w:t>按时拨付资金</w:t>
            </w:r>
          </w:p>
        </w:tc>
        <w:tc>
          <w:tcPr>
            <w:tcW w:w="2551" w:type="dxa"/>
            <w:vAlign w:val="center"/>
          </w:tcPr>
          <w:p>
            <w:pPr>
              <w:pStyle w:val="16"/>
            </w:pPr>
            <w:r>
              <w:t>100</w:t>
            </w:r>
          </w:p>
        </w:tc>
        <w:tc>
          <w:tcPr>
            <w:tcW w:w="2268" w:type="dxa"/>
            <w:vAlign w:val="center"/>
          </w:tcPr>
          <w:p>
            <w:pPr>
              <w:pStyle w:val="16"/>
            </w:pPr>
            <w:r>
              <w:t>考核方案、评分标准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2835" w:type="dxa"/>
            <w:vAlign w:val="center"/>
          </w:tcPr>
          <w:p>
            <w:pPr>
              <w:pStyle w:val="16"/>
            </w:pPr>
            <w:r>
              <w:t>卫生监督各项实地巡查次数每年不少于2次</w:t>
            </w:r>
          </w:p>
        </w:tc>
        <w:tc>
          <w:tcPr>
            <w:tcW w:w="2551" w:type="dxa"/>
            <w:vAlign w:val="center"/>
          </w:tcPr>
          <w:p>
            <w:pPr>
              <w:pStyle w:val="16"/>
            </w:pPr>
            <w:r>
              <w:t>90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65岁及以上老年人规范健康服务率</w:t>
            </w:r>
          </w:p>
        </w:tc>
        <w:tc>
          <w:tcPr>
            <w:tcW w:w="2835" w:type="dxa"/>
            <w:vAlign w:val="center"/>
          </w:tcPr>
          <w:p>
            <w:pPr>
              <w:pStyle w:val="16"/>
            </w:pPr>
            <w:r>
              <w:t>年度内为老年人提供健康指导、健康体检、中医药服务的人数/辖区内老年人数*100%</w:t>
            </w:r>
          </w:p>
        </w:tc>
        <w:tc>
          <w:tcPr>
            <w:tcW w:w="2551" w:type="dxa"/>
            <w:vAlign w:val="center"/>
          </w:tcPr>
          <w:p>
            <w:pPr>
              <w:pStyle w:val="16"/>
            </w:pPr>
            <w:r>
              <w:t>≥61</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按照规范要求进行高血压患者健康管理人数占年内管理的高血压患者人数的比率</w:t>
            </w:r>
          </w:p>
        </w:tc>
        <w:tc>
          <w:tcPr>
            <w:tcW w:w="2551" w:type="dxa"/>
            <w:vAlign w:val="center"/>
          </w:tcPr>
          <w:p>
            <w:pPr>
              <w:pStyle w:val="16"/>
            </w:pPr>
            <w:r>
              <w:t>≥61</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居民规范化健康档案覆盖率</w:t>
            </w:r>
          </w:p>
        </w:tc>
        <w:tc>
          <w:tcPr>
            <w:tcW w:w="2835" w:type="dxa"/>
            <w:vAlign w:val="center"/>
          </w:tcPr>
          <w:p>
            <w:pPr>
              <w:pStyle w:val="16"/>
            </w:pPr>
            <w:r>
              <w:t>居民规范化电子健康档案覆盖人数/辖区内常住居民数*100%</w:t>
            </w:r>
          </w:p>
        </w:tc>
        <w:tc>
          <w:tcPr>
            <w:tcW w:w="2551" w:type="dxa"/>
            <w:vAlign w:val="center"/>
          </w:tcPr>
          <w:p>
            <w:pPr>
              <w:pStyle w:val="16"/>
            </w:pPr>
            <w:r>
              <w:t>≥61</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≥61</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42</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糖尿病患者管理人数</w:t>
            </w:r>
          </w:p>
        </w:tc>
        <w:tc>
          <w:tcPr>
            <w:tcW w:w="2835" w:type="dxa"/>
            <w:vAlign w:val="center"/>
          </w:tcPr>
          <w:p>
            <w:pPr>
              <w:pStyle w:val="16"/>
            </w:pPr>
            <w:r>
              <w:t>辖区内已管理的糖尿病人数</w:t>
            </w:r>
          </w:p>
        </w:tc>
        <w:tc>
          <w:tcPr>
            <w:tcW w:w="2551" w:type="dxa"/>
            <w:vAlign w:val="center"/>
          </w:tcPr>
          <w:p>
            <w:pPr>
              <w:pStyle w:val="16"/>
            </w:pPr>
            <w:r>
              <w:t>1854</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某种疫苗接种率=年度辖区内某种疫苗实际接种人数/年度辖区内某种疫苗应接种人数*100%</w:t>
            </w:r>
          </w:p>
        </w:tc>
        <w:tc>
          <w:tcPr>
            <w:tcW w:w="2551" w:type="dxa"/>
            <w:vAlign w:val="center"/>
          </w:tcPr>
          <w:p>
            <w:pPr>
              <w:pStyle w:val="16"/>
            </w:pPr>
            <w:r>
              <w:t>≥90</w:t>
            </w:r>
          </w:p>
        </w:tc>
        <w:tc>
          <w:tcPr>
            <w:tcW w:w="2268" w:type="dxa"/>
            <w:vAlign w:val="center"/>
          </w:tcPr>
          <w:p>
            <w:pPr>
              <w:pStyle w:val="16"/>
            </w:pPr>
            <w:r>
              <w:t>纸质资料与免疫规划系统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0-6岁儿童健康管理率</w:t>
            </w:r>
          </w:p>
        </w:tc>
        <w:tc>
          <w:tcPr>
            <w:tcW w:w="2835" w:type="dxa"/>
            <w:vAlign w:val="center"/>
          </w:tcPr>
          <w:p>
            <w:pPr>
              <w:pStyle w:val="16"/>
            </w:pPr>
            <w:r>
              <w:t>儿童健康管理率=年度辖区内接受1次及以上随访的0-6岁儿童/年度辖区内应管理0-6岁儿童总数×100%</w:t>
            </w:r>
          </w:p>
        </w:tc>
        <w:tc>
          <w:tcPr>
            <w:tcW w:w="2551" w:type="dxa"/>
            <w:vAlign w:val="center"/>
          </w:tcPr>
          <w:p>
            <w:pPr>
              <w:pStyle w:val="16"/>
            </w:pPr>
            <w:r>
              <w:t>≥85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基本公</w:t>
            </w:r>
            <w:r>
              <w:rPr>
                <w:rFonts w:hint="eastAsia"/>
                <w:lang w:eastAsia="zh-CN"/>
              </w:rPr>
              <w:t>共卫</w:t>
            </w:r>
            <w:r>
              <w:t>生服务年限</w:t>
            </w:r>
          </w:p>
        </w:tc>
        <w:tc>
          <w:tcPr>
            <w:tcW w:w="2835" w:type="dxa"/>
            <w:vAlign w:val="center"/>
          </w:tcPr>
          <w:p>
            <w:pPr>
              <w:pStyle w:val="16"/>
            </w:pPr>
            <w:r>
              <w:t>基本公</w:t>
            </w:r>
            <w:r>
              <w:rPr>
                <w:rFonts w:hint="eastAsia"/>
                <w:lang w:eastAsia="zh-CN"/>
              </w:rPr>
              <w:t>共卫</w:t>
            </w:r>
            <w:r>
              <w:t>生服务年限</w:t>
            </w:r>
          </w:p>
        </w:tc>
        <w:tc>
          <w:tcPr>
            <w:tcW w:w="2551" w:type="dxa"/>
            <w:vAlign w:val="center"/>
          </w:tcPr>
          <w:p>
            <w:pPr>
              <w:pStyle w:val="16"/>
            </w:pPr>
            <w:r>
              <w:t>2022年</w:t>
            </w:r>
          </w:p>
        </w:tc>
        <w:tc>
          <w:tcPr>
            <w:tcW w:w="2268"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辖区内已管理的高血压人数</w:t>
            </w:r>
          </w:p>
        </w:tc>
        <w:tc>
          <w:tcPr>
            <w:tcW w:w="2551" w:type="dxa"/>
            <w:vAlign w:val="center"/>
          </w:tcPr>
          <w:p>
            <w:pPr>
              <w:pStyle w:val="16"/>
            </w:pPr>
            <w:r>
              <w:t>4531</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抽查档案中有动态记录的档案份数占档案总数比率</w:t>
            </w:r>
          </w:p>
        </w:tc>
        <w:tc>
          <w:tcPr>
            <w:tcW w:w="2551" w:type="dxa"/>
            <w:vAlign w:val="center"/>
          </w:tcPr>
          <w:p>
            <w:pPr>
              <w:pStyle w:val="16"/>
            </w:pPr>
            <w:r>
              <w:t>≥61</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基本公共卫生服务满意度</w:t>
            </w:r>
          </w:p>
        </w:tc>
        <w:tc>
          <w:tcPr>
            <w:tcW w:w="2835" w:type="dxa"/>
            <w:vAlign w:val="center"/>
          </w:tcPr>
          <w:p>
            <w:pPr>
              <w:pStyle w:val="16"/>
            </w:pPr>
            <w:r>
              <w:t>抽查年度辖区内各类人群满意人数(电话或者表格形式)占抽查基本公共卫生服务项目各类总人数的比率</w:t>
            </w:r>
          </w:p>
        </w:tc>
        <w:tc>
          <w:tcPr>
            <w:tcW w:w="2551" w:type="dxa"/>
            <w:vAlign w:val="center"/>
          </w:tcPr>
          <w:p>
            <w:pPr>
              <w:pStyle w:val="16"/>
            </w:pPr>
            <w:r>
              <w:t>≥60</w:t>
            </w:r>
          </w:p>
        </w:tc>
        <w:tc>
          <w:tcPr>
            <w:tcW w:w="2268" w:type="dxa"/>
            <w:vAlign w:val="center"/>
          </w:tcPr>
          <w:p>
            <w:pPr>
              <w:pStyle w:val="16"/>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116、石财社【2022】89号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p>
          <w:p>
            <w:pPr>
              <w:pStyle w:val="16"/>
            </w:pPr>
            <w:r>
              <w:t>2.目标内容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居民健康档案</w:t>
            </w:r>
          </w:p>
          <w:p>
            <w:pPr>
              <w:pStyle w:val="16"/>
            </w:pP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1335人</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≥80%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糖尿病规范管理率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≥80%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老年人中医健康管理</w:t>
            </w:r>
          </w:p>
        </w:tc>
        <w:tc>
          <w:tcPr>
            <w:tcW w:w="2835" w:type="dxa"/>
            <w:vAlign w:val="center"/>
          </w:tcPr>
          <w:p>
            <w:pPr>
              <w:pStyle w:val="16"/>
            </w:pPr>
            <w:r>
              <w:t>按照规范要求进行中医建康指导</w:t>
            </w:r>
          </w:p>
        </w:tc>
        <w:tc>
          <w:tcPr>
            <w:tcW w:w="2551" w:type="dxa"/>
            <w:vAlign w:val="center"/>
          </w:tcPr>
          <w:p>
            <w:pPr>
              <w:pStyle w:val="16"/>
            </w:pPr>
            <w:r>
              <w:t>≥65%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重精规范管理率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≥90%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 xml:space="preserve">基本公共卫生服务人均经费标准   </w:t>
            </w:r>
          </w:p>
        </w:tc>
        <w:tc>
          <w:tcPr>
            <w:tcW w:w="2835" w:type="dxa"/>
            <w:vAlign w:val="center"/>
          </w:tcPr>
          <w:p>
            <w:pPr>
              <w:pStyle w:val="16"/>
            </w:pPr>
            <w:r>
              <w:t>年度辖区内已管理的高血压患者人数</w:t>
            </w:r>
          </w:p>
        </w:tc>
        <w:tc>
          <w:tcPr>
            <w:tcW w:w="2551" w:type="dxa"/>
            <w:vAlign w:val="center"/>
          </w:tcPr>
          <w:p>
            <w:pPr>
              <w:pStyle w:val="16"/>
            </w:pPr>
            <w:r>
              <w:t>1077人</w:t>
            </w:r>
          </w:p>
        </w:tc>
        <w:tc>
          <w:tcPr>
            <w:tcW w:w="2268" w:type="dxa"/>
            <w:vAlign w:val="center"/>
          </w:tcPr>
          <w:p>
            <w:pPr>
              <w:pStyle w:val="16"/>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年度辖区内已管理的2型糖尿病患者人数</w:t>
            </w:r>
          </w:p>
        </w:tc>
        <w:tc>
          <w:tcPr>
            <w:tcW w:w="2835" w:type="dxa"/>
            <w:vAlign w:val="center"/>
          </w:tcPr>
          <w:p>
            <w:pPr>
              <w:pStyle w:val="16"/>
            </w:pPr>
            <w:r>
              <w:t>每服务一人补助的中央补助标准</w:t>
            </w:r>
          </w:p>
        </w:tc>
        <w:tc>
          <w:tcPr>
            <w:tcW w:w="2551" w:type="dxa"/>
            <w:vAlign w:val="center"/>
          </w:tcPr>
          <w:p>
            <w:pPr>
              <w:pStyle w:val="16"/>
            </w:pPr>
            <w:r>
              <w:t>425人</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11600人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适龄儿童国家免疫规划疫苗接种</w:t>
            </w:r>
          </w:p>
        </w:tc>
        <w:tc>
          <w:tcPr>
            <w:tcW w:w="2835" w:type="dxa"/>
            <w:vAlign w:val="center"/>
          </w:tcPr>
          <w:p>
            <w:pPr>
              <w:pStyle w:val="16"/>
            </w:pPr>
            <w:r>
              <w:t>为适龄儿童提供国家免疫规划疫苗接种率</w:t>
            </w:r>
          </w:p>
        </w:tc>
        <w:tc>
          <w:tcPr>
            <w:tcW w:w="2551" w:type="dxa"/>
            <w:vAlign w:val="center"/>
          </w:tcPr>
          <w:p>
            <w:pPr>
              <w:pStyle w:val="16"/>
            </w:pPr>
            <w:r>
              <w:t>≥90%</w:t>
            </w:r>
          </w:p>
        </w:tc>
        <w:tc>
          <w:tcPr>
            <w:tcW w:w="2268" w:type="dxa"/>
            <w:vAlign w:val="center"/>
          </w:tcPr>
          <w:p>
            <w:pPr>
              <w:pStyle w:val="16"/>
            </w:pPr>
            <w:r>
              <w:t>实施方案，考核指标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基本公卫服务人均</w:t>
            </w:r>
          </w:p>
        </w:tc>
        <w:tc>
          <w:tcPr>
            <w:tcW w:w="2835" w:type="dxa"/>
            <w:vAlign w:val="center"/>
          </w:tcPr>
          <w:p>
            <w:pPr>
              <w:pStyle w:val="16"/>
            </w:pPr>
            <w:r>
              <w:t>经费支出标准</w:t>
            </w:r>
          </w:p>
        </w:tc>
        <w:tc>
          <w:tcPr>
            <w:tcW w:w="2551" w:type="dxa"/>
            <w:vAlign w:val="center"/>
          </w:tcPr>
          <w:p>
            <w:pPr>
              <w:pStyle w:val="16"/>
            </w:pPr>
            <w:r>
              <w:t>53.4元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实施方案、考核指标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重精患者控制率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高血压健康管理满意度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糖尿病健康管理满意度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117、石财社【2022】90号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1.目标内容1基层医疗卫生机构实施国家基本药物制度，以减轻辖区群众看病负担。</w:t>
            </w:r>
          </w:p>
          <w:p>
            <w:pPr>
              <w:pStyle w:val="16"/>
            </w:pPr>
            <w:r>
              <w:t>2.目标内容2保证辖区5个村卫生室实施国家基本药物制度，减轻群众看病负担。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辖区实施国家基本药物制度乡镇卫生院数量</w:t>
            </w:r>
          </w:p>
        </w:tc>
        <w:tc>
          <w:tcPr>
            <w:tcW w:w="2551" w:type="dxa"/>
            <w:vAlign w:val="center"/>
          </w:tcPr>
          <w:p>
            <w:pPr>
              <w:pStyle w:val="16"/>
            </w:pPr>
            <w:r>
              <w:t>1所</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辖区实施国家基本药物制度卫生室数量</w:t>
            </w:r>
          </w:p>
        </w:tc>
        <w:tc>
          <w:tcPr>
            <w:tcW w:w="2551" w:type="dxa"/>
            <w:vAlign w:val="center"/>
          </w:tcPr>
          <w:p>
            <w:pPr>
              <w:pStyle w:val="16"/>
            </w:pPr>
            <w:r>
              <w:t>5所</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基层医疗卫生和机构基本药物覆盖率</w:t>
            </w:r>
          </w:p>
        </w:tc>
        <w:tc>
          <w:tcPr>
            <w:tcW w:w="2835" w:type="dxa"/>
            <w:vAlign w:val="center"/>
          </w:tcPr>
          <w:p>
            <w:pPr>
              <w:pStyle w:val="16"/>
            </w:pPr>
            <w:r>
              <w:t>乡镇卫生院必须按要求规定严格执行使用国家基本药物</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村卫生室实施国家基本药物制度覆盖率</w:t>
            </w:r>
          </w:p>
        </w:tc>
        <w:tc>
          <w:tcPr>
            <w:tcW w:w="2835" w:type="dxa"/>
            <w:vAlign w:val="center"/>
          </w:tcPr>
          <w:p>
            <w:pPr>
              <w:pStyle w:val="16"/>
            </w:pPr>
            <w:r>
              <w:t>辖区卫生室必须按要求规定严格执行使用国家基本药物</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按规定要求实施国家基本药物制度实施年度</w:t>
            </w:r>
          </w:p>
        </w:tc>
        <w:tc>
          <w:tcPr>
            <w:tcW w:w="2551" w:type="dxa"/>
            <w:vAlign w:val="center"/>
          </w:tcPr>
          <w:p>
            <w:pPr>
              <w:pStyle w:val="16"/>
            </w:pPr>
            <w:r>
              <w:t>2023年</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卫生院按要求实施国家基本药物制度上级给于资金补助</w:t>
            </w:r>
          </w:p>
        </w:tc>
        <w:tc>
          <w:tcPr>
            <w:tcW w:w="2551" w:type="dxa"/>
            <w:vAlign w:val="center"/>
          </w:tcPr>
          <w:p>
            <w:pPr>
              <w:pStyle w:val="16"/>
            </w:pPr>
            <w:r>
              <w:t>32400元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卫生室按照要求实施国家基本药物制度上级给予补助资金</w:t>
            </w:r>
          </w:p>
        </w:tc>
        <w:tc>
          <w:tcPr>
            <w:tcW w:w="2551" w:type="dxa"/>
            <w:vAlign w:val="center"/>
          </w:tcPr>
          <w:p>
            <w:pPr>
              <w:pStyle w:val="16"/>
            </w:pPr>
            <w:r>
              <w:t>24322元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国家基本药物制度在基层卫生院、村卫生室持续实施</w:t>
            </w:r>
          </w:p>
        </w:tc>
        <w:tc>
          <w:tcPr>
            <w:tcW w:w="2551" w:type="dxa"/>
            <w:vAlign w:val="center"/>
          </w:tcPr>
          <w:p>
            <w:pPr>
              <w:pStyle w:val="16"/>
            </w:pPr>
            <w:r>
              <w:t>中长期</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国家基本药物制度在基层持续实施</w:t>
            </w:r>
          </w:p>
        </w:tc>
        <w:tc>
          <w:tcPr>
            <w:tcW w:w="2551" w:type="dxa"/>
            <w:vAlign w:val="center"/>
          </w:tcPr>
          <w:p>
            <w:pPr>
              <w:pStyle w:val="16"/>
            </w:pPr>
            <w:r>
              <w:t>保持稳定</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患者满意度调查</w:t>
            </w:r>
          </w:p>
        </w:tc>
        <w:tc>
          <w:tcPr>
            <w:tcW w:w="2551" w:type="dxa"/>
            <w:vAlign w:val="center"/>
          </w:tcPr>
          <w:p>
            <w:pPr>
              <w:pStyle w:val="16"/>
            </w:pPr>
            <w:r>
              <w:t>≥90%</w:t>
            </w:r>
          </w:p>
        </w:tc>
        <w:tc>
          <w:tcPr>
            <w:tcW w:w="2268" w:type="dxa"/>
            <w:vAlign w:val="center"/>
          </w:tcPr>
          <w:p>
            <w:pPr>
              <w:pStyle w:val="16"/>
            </w:pPr>
            <w:r>
              <w:t>考核方案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118、石财社【2022】89号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2779人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预拨资金成本</w:t>
            </w:r>
          </w:p>
        </w:tc>
        <w:tc>
          <w:tcPr>
            <w:tcW w:w="2835" w:type="dxa"/>
            <w:vAlign w:val="center"/>
          </w:tcPr>
          <w:p>
            <w:pPr>
              <w:pStyle w:val="16"/>
            </w:pPr>
            <w:r>
              <w:t>预拨的基本公卫补助资金的成本</w:t>
            </w:r>
          </w:p>
        </w:tc>
        <w:tc>
          <w:tcPr>
            <w:tcW w:w="2551" w:type="dxa"/>
            <w:vAlign w:val="center"/>
          </w:tcPr>
          <w:p>
            <w:pPr>
              <w:pStyle w:val="16"/>
            </w:pPr>
            <w:r>
              <w:t>210万元</w:t>
            </w:r>
          </w:p>
        </w:tc>
        <w:tc>
          <w:tcPr>
            <w:tcW w:w="2268" w:type="dxa"/>
            <w:vAlign w:val="center"/>
          </w:tcPr>
          <w:p>
            <w:pPr>
              <w:pStyle w:val="16"/>
            </w:pPr>
            <w:r>
              <w:t>补助文件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1204人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45935人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基本公卫服务的可持续性</w:t>
            </w:r>
          </w:p>
        </w:tc>
        <w:tc>
          <w:tcPr>
            <w:tcW w:w="2835" w:type="dxa"/>
            <w:vAlign w:val="center"/>
          </w:tcPr>
          <w:p>
            <w:pPr>
              <w:pStyle w:val="16"/>
            </w:pPr>
            <w:r>
              <w:t>基本公卫服务的可持续性</w:t>
            </w:r>
          </w:p>
        </w:tc>
        <w:tc>
          <w:tcPr>
            <w:tcW w:w="2551" w:type="dxa"/>
            <w:vAlign w:val="center"/>
          </w:tcPr>
          <w:p>
            <w:pPr>
              <w:pStyle w:val="16"/>
            </w:pPr>
            <w:r>
              <w:t>长期</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119、石财社【2022】90号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1.为卫生院和村卫生室进行补助，可减轻辖区居民看病负担。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辖区实施国家基本药物制度乡镇卫生院数量</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实施国家基本药物制度村卫生室数量j</w:t>
            </w:r>
          </w:p>
        </w:tc>
        <w:tc>
          <w:tcPr>
            <w:tcW w:w="2835" w:type="dxa"/>
            <w:vAlign w:val="center"/>
          </w:tcPr>
          <w:p>
            <w:pPr>
              <w:pStyle w:val="16"/>
            </w:pPr>
            <w:r>
              <w:t>辖区实施国家基本药物制度村卫生室数量</w:t>
            </w:r>
          </w:p>
        </w:tc>
        <w:tc>
          <w:tcPr>
            <w:tcW w:w="2551" w:type="dxa"/>
            <w:vAlign w:val="center"/>
          </w:tcPr>
          <w:p>
            <w:pPr>
              <w:pStyle w:val="16"/>
            </w:pPr>
            <w:r>
              <w:t>12所</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基层医疗机构基本药物制度覆盖率</w:t>
            </w:r>
          </w:p>
        </w:tc>
        <w:tc>
          <w:tcPr>
            <w:tcW w:w="2835" w:type="dxa"/>
            <w:vAlign w:val="center"/>
          </w:tcPr>
          <w:p>
            <w:pPr>
              <w:pStyle w:val="16"/>
            </w:pPr>
            <w:r>
              <w:t>乡镇卫生院必须按要求规定实施基本药物制度</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按规定要求实施国家基本药物制度实施 年度</w:t>
            </w:r>
          </w:p>
        </w:tc>
        <w:tc>
          <w:tcPr>
            <w:tcW w:w="2551" w:type="dxa"/>
            <w:vAlign w:val="center"/>
          </w:tcPr>
          <w:p>
            <w:pPr>
              <w:pStyle w:val="16"/>
            </w:pPr>
            <w:r>
              <w:t>2023年</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卫生院按要求实施国家基本药物制度上级给予的补助资金</w:t>
            </w:r>
          </w:p>
        </w:tc>
        <w:tc>
          <w:tcPr>
            <w:tcW w:w="2551" w:type="dxa"/>
            <w:vAlign w:val="center"/>
          </w:tcPr>
          <w:p>
            <w:pPr>
              <w:pStyle w:val="16"/>
            </w:pPr>
            <w:r>
              <w:t>282700元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12所村卫生室实施国家基本药物制度补助资金</w:t>
            </w:r>
          </w:p>
        </w:tc>
        <w:tc>
          <w:tcPr>
            <w:tcW w:w="2551" w:type="dxa"/>
            <w:vAlign w:val="center"/>
          </w:tcPr>
          <w:p>
            <w:pPr>
              <w:pStyle w:val="16"/>
            </w:pPr>
            <w:r>
              <w:t>63777元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村卫生室实施国家基本药物制度覆盖率</w:t>
            </w:r>
          </w:p>
        </w:tc>
        <w:tc>
          <w:tcPr>
            <w:tcW w:w="2835" w:type="dxa"/>
            <w:vAlign w:val="center"/>
          </w:tcPr>
          <w:p>
            <w:pPr>
              <w:pStyle w:val="16"/>
            </w:pPr>
            <w:r>
              <w:t>辖区卫生室必须按要求规定实施国家基本药物制度</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tc>
        <w:tc>
          <w:tcPr>
            <w:tcW w:w="2551" w:type="dxa"/>
            <w:vAlign w:val="center"/>
          </w:tcPr>
          <w:p>
            <w:pPr>
              <w:pStyle w:val="16"/>
            </w:pPr>
            <w:r>
              <w:t>保持稳定</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国家基本药物制度在卫生院、卫生室持续影响力</w:t>
            </w:r>
          </w:p>
        </w:tc>
        <w:tc>
          <w:tcPr>
            <w:tcW w:w="2835" w:type="dxa"/>
            <w:vAlign w:val="center"/>
          </w:tcPr>
          <w:p>
            <w:pPr>
              <w:pStyle w:val="16"/>
            </w:pPr>
            <w:r>
              <w:t>国家基本药物制度在基层卫生院、卫生室持续影响力</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对患者进行满意度调查</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120、石财社［2022］26号关于下达2022年中央基本药物制度补助资金预算的通知绩效目标表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1."保证辖区内1所卫生院实施国家基本药物制度，推进综合改革顺利进行</w:t>
            </w:r>
            <w:r>
              <w:tab/>
            </w:r>
            <w:r>
              <w:tab/>
            </w:r>
            <w:r>
              <w:tab/>
            </w:r>
          </w:p>
          <w:p>
            <w:pPr>
              <w:pStyle w:val="16"/>
            </w:pPr>
            <w:r>
              <w:t>"</w:t>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实施国家基本药物制度基层医疗卫生机构数量</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卫生院实施基本药物制度完成率</w:t>
            </w:r>
          </w:p>
        </w:tc>
        <w:tc>
          <w:tcPr>
            <w:tcW w:w="2835" w:type="dxa"/>
            <w:vAlign w:val="center"/>
          </w:tcPr>
          <w:p>
            <w:pPr>
              <w:pStyle w:val="16"/>
            </w:pPr>
            <w:r>
              <w:t>卫生院实施基本药物制度完成率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基层医疗卫生机构实施国家基本药物制度补助资金</w:t>
            </w:r>
          </w:p>
        </w:tc>
        <w:tc>
          <w:tcPr>
            <w:tcW w:w="2835" w:type="dxa"/>
            <w:vAlign w:val="center"/>
          </w:tcPr>
          <w:p>
            <w:pPr>
              <w:pStyle w:val="16"/>
            </w:pPr>
            <w:r>
              <w:t>基层医疗卫生机构实施国家基本药物制度补助资金</w:t>
            </w:r>
          </w:p>
        </w:tc>
        <w:tc>
          <w:tcPr>
            <w:tcW w:w="2551" w:type="dxa"/>
            <w:vAlign w:val="center"/>
          </w:tcPr>
          <w:p>
            <w:pPr>
              <w:pStyle w:val="16"/>
            </w:pPr>
            <w:r>
              <w:t>17063.5元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国家基本药物制度实施时间</w:t>
            </w:r>
          </w:p>
        </w:tc>
        <w:tc>
          <w:tcPr>
            <w:tcW w:w="2835" w:type="dxa"/>
            <w:vAlign w:val="center"/>
          </w:tcPr>
          <w:p>
            <w:pPr>
              <w:pStyle w:val="16"/>
            </w:pPr>
            <w:r>
              <w:t>国家基本药物制度实施时间</w:t>
            </w:r>
          </w:p>
        </w:tc>
        <w:tc>
          <w:tcPr>
            <w:tcW w:w="2551" w:type="dxa"/>
            <w:vAlign w:val="center"/>
          </w:tcPr>
          <w:p>
            <w:pPr>
              <w:pStyle w:val="16"/>
            </w:pPr>
            <w:r>
              <w:t>1年</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国家基本药物制度在基层的持续实施</w:t>
            </w:r>
          </w:p>
        </w:tc>
        <w:tc>
          <w:tcPr>
            <w:tcW w:w="2835" w:type="dxa"/>
            <w:vAlign w:val="center"/>
          </w:tcPr>
          <w:p>
            <w:pPr>
              <w:pStyle w:val="16"/>
            </w:pPr>
            <w:r>
              <w:t>国家基本药物制度在基层的持续实施</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≥95%</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121、石财社［2022］30号关于下达2022年中央基本公共卫生服务补助资金预算的通知绩效目标表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63%，儿童健康管理，管理率达到98%，老年人健康管理，健康管理率85%，高血压和糖尿病健康管理，规范管理率达到68%。促进基层医疗卫生机构更好地落实国家基本公共卫生服务项目，充分发挥资金使用效益，提高服务质量，总结经验，发现问题，改进工作，促进基本公共卫生服务均等化，保证群众受益。</w:t>
            </w:r>
            <w:r>
              <w:tab/>
            </w:r>
            <w:r>
              <w:tab/>
            </w:r>
            <w:r>
              <w:tab/>
            </w:r>
          </w:p>
          <w:p>
            <w:pPr>
              <w:pStyle w:val="16"/>
            </w:pPr>
            <w:r>
              <w:t>"</w:t>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辖区服务人口数</w:t>
            </w:r>
          </w:p>
        </w:tc>
        <w:tc>
          <w:tcPr>
            <w:tcW w:w="2835" w:type="dxa"/>
            <w:vAlign w:val="center"/>
          </w:tcPr>
          <w:p>
            <w:pPr>
              <w:pStyle w:val="16"/>
            </w:pPr>
            <w:r>
              <w:t>辖区服务人口数</w:t>
            </w:r>
          </w:p>
        </w:tc>
        <w:tc>
          <w:tcPr>
            <w:tcW w:w="2551" w:type="dxa"/>
            <w:vAlign w:val="center"/>
          </w:tcPr>
          <w:p>
            <w:pPr>
              <w:pStyle w:val="16"/>
            </w:pPr>
            <w:r>
              <w:t>≥45000人</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辖区内基本公卫服务项目完成率</w:t>
            </w:r>
          </w:p>
        </w:tc>
        <w:tc>
          <w:tcPr>
            <w:tcW w:w="2835" w:type="dxa"/>
            <w:vAlign w:val="center"/>
          </w:tcPr>
          <w:p>
            <w:pPr>
              <w:pStyle w:val="16"/>
            </w:pPr>
            <w:r>
              <w:t>辖区内基本公卫服务项目完成率</w:t>
            </w:r>
          </w:p>
        </w:tc>
        <w:tc>
          <w:tcPr>
            <w:tcW w:w="2551" w:type="dxa"/>
            <w:vAlign w:val="center"/>
          </w:tcPr>
          <w:p>
            <w:pPr>
              <w:pStyle w:val="16"/>
            </w:pPr>
            <w:r>
              <w:t>≥80%</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基本公卫补助资金</w:t>
            </w:r>
          </w:p>
        </w:tc>
        <w:tc>
          <w:tcPr>
            <w:tcW w:w="2835" w:type="dxa"/>
            <w:vAlign w:val="center"/>
          </w:tcPr>
          <w:p>
            <w:pPr>
              <w:pStyle w:val="16"/>
            </w:pPr>
            <w:r>
              <w:t>基本公卫补助资金</w:t>
            </w:r>
          </w:p>
        </w:tc>
        <w:tc>
          <w:tcPr>
            <w:tcW w:w="2551" w:type="dxa"/>
            <w:vAlign w:val="center"/>
          </w:tcPr>
          <w:p>
            <w:pPr>
              <w:pStyle w:val="16"/>
            </w:pPr>
            <w:r>
              <w:t>534441.04元</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持续改进基本公卫服务项目</w:t>
            </w:r>
          </w:p>
        </w:tc>
        <w:tc>
          <w:tcPr>
            <w:tcW w:w="2835" w:type="dxa"/>
            <w:vAlign w:val="center"/>
          </w:tcPr>
          <w:p>
            <w:pPr>
              <w:pStyle w:val="16"/>
            </w:pPr>
            <w:r>
              <w:t>持续改进基本公卫服务项目</w:t>
            </w:r>
          </w:p>
        </w:tc>
        <w:tc>
          <w:tcPr>
            <w:tcW w:w="2551" w:type="dxa"/>
            <w:vAlign w:val="center"/>
          </w:tcPr>
          <w:p>
            <w:pPr>
              <w:pStyle w:val="16"/>
            </w:pPr>
            <w:r>
              <w:t>持续基本公卫服务能力提升</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辖区内居民对基本公卫服务综合满意程度</w:t>
            </w:r>
          </w:p>
        </w:tc>
        <w:tc>
          <w:tcPr>
            <w:tcW w:w="2835" w:type="dxa"/>
            <w:vAlign w:val="center"/>
          </w:tcPr>
          <w:p>
            <w:pPr>
              <w:pStyle w:val="16"/>
            </w:pPr>
            <w:r>
              <w:t>辖区内居民对基本公卫服务综合满意程度</w:t>
            </w:r>
          </w:p>
        </w:tc>
        <w:tc>
          <w:tcPr>
            <w:tcW w:w="2551" w:type="dxa"/>
            <w:vAlign w:val="center"/>
          </w:tcPr>
          <w:p>
            <w:pPr>
              <w:pStyle w:val="16"/>
            </w:pPr>
            <w:r>
              <w:t>≥95%</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1.1.用于为城乡居民提供基本公共卫生服务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适龄儿童接种疫苗数占辖区内适龄儿童国家免疫规划疫苗接种数的比率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2835" w:type="dxa"/>
            <w:vAlign w:val="center"/>
          </w:tcPr>
          <w:p>
            <w:pPr>
              <w:pStyle w:val="16"/>
            </w:pPr>
            <w:r>
              <w:t>3岁以下儿童系统管理数占总儿童数的比率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6465人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2809人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≥65%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2835" w:type="dxa"/>
            <w:vAlign w:val="center"/>
          </w:tcPr>
          <w:p>
            <w:pPr>
              <w:pStyle w:val="16"/>
            </w:pPr>
            <w:r>
              <w:t>年内接受儿童中医药健康管理数占儿童总人数的比率</w:t>
            </w:r>
          </w:p>
        </w:tc>
        <w:tc>
          <w:tcPr>
            <w:tcW w:w="2551" w:type="dxa"/>
            <w:vAlign w:val="center"/>
          </w:tcPr>
          <w:p>
            <w:pPr>
              <w:pStyle w:val="16"/>
            </w:pPr>
            <w:r>
              <w:t>≥65%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2835" w:type="dxa"/>
            <w:vAlign w:val="center"/>
          </w:tcPr>
          <w:p>
            <w:pPr>
              <w:pStyle w:val="16"/>
            </w:pPr>
            <w:r>
              <w:t>卫生协管年内巡查2次的完成率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2835" w:type="dxa"/>
            <w:vAlign w:val="center"/>
          </w:tcPr>
          <w:p>
            <w:pPr>
              <w:pStyle w:val="16"/>
            </w:pPr>
            <w:r>
              <w:t>建立电子档案人数占辖区内常住居民数的比率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65岁及以上老年人城乡社区规范健康管理服务率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乡镇在册居家严重精神障碍患者健康管理率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肺结核患者管理率</w:t>
            </w:r>
          </w:p>
        </w:tc>
        <w:tc>
          <w:tcPr>
            <w:tcW w:w="2835" w:type="dxa"/>
            <w:vAlign w:val="center"/>
          </w:tcPr>
          <w:p>
            <w:pPr>
              <w:pStyle w:val="16"/>
            </w:pPr>
            <w:r>
              <w:t>肺结核患者管理人数占辖区内肺结核人数的比率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2835" w:type="dxa"/>
            <w:vAlign w:val="center"/>
          </w:tcPr>
          <w:p>
            <w:pPr>
              <w:pStyle w:val="16"/>
            </w:pPr>
            <w:r>
              <w:t>传染病和突发公共卫生事件报告数占辖区内发生传染病和突发公共卫生事件数的比率</w:t>
            </w:r>
          </w:p>
        </w:tc>
        <w:tc>
          <w:tcPr>
            <w:tcW w:w="2551" w:type="dxa"/>
            <w:vAlign w:val="center"/>
          </w:tcPr>
          <w:p>
            <w:pPr>
              <w:pStyle w:val="16"/>
            </w:pPr>
            <w:r>
              <w:t>≥95%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53.4元/人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基本公共卫生服务年限</w:t>
            </w:r>
          </w:p>
        </w:tc>
        <w:tc>
          <w:tcPr>
            <w:tcW w:w="2835" w:type="dxa"/>
            <w:vAlign w:val="center"/>
          </w:tcPr>
          <w:p>
            <w:pPr>
              <w:pStyle w:val="16"/>
            </w:pPr>
            <w:r>
              <w:t>基本公共卫生服务年限</w:t>
            </w:r>
          </w:p>
        </w:tc>
        <w:tc>
          <w:tcPr>
            <w:tcW w:w="2551" w:type="dxa"/>
            <w:vAlign w:val="center"/>
          </w:tcPr>
          <w:p>
            <w:pPr>
              <w:pStyle w:val="16"/>
            </w:pPr>
            <w:r>
              <w:t>2023年</w:t>
            </w:r>
          </w:p>
        </w:tc>
        <w:tc>
          <w:tcPr>
            <w:tcW w:w="2268"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城乡居民公共卫生服务的差距</w:t>
            </w:r>
          </w:p>
        </w:tc>
        <w:tc>
          <w:tcPr>
            <w:tcW w:w="2551" w:type="dxa"/>
            <w:vAlign w:val="center"/>
          </w:tcPr>
          <w:p>
            <w:pPr>
              <w:pStyle w:val="16"/>
            </w:pPr>
            <w:r>
              <w:t>不断缩小</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居民健康素养水平</w:t>
            </w:r>
          </w:p>
        </w:tc>
        <w:tc>
          <w:tcPr>
            <w:tcW w:w="2835" w:type="dxa"/>
            <w:vAlign w:val="center"/>
          </w:tcPr>
          <w:p>
            <w:pPr>
              <w:pStyle w:val="16"/>
            </w:pPr>
            <w:r>
              <w:t>城乡居民的健康素养水平</w:t>
            </w:r>
          </w:p>
        </w:tc>
        <w:tc>
          <w:tcPr>
            <w:tcW w:w="2551" w:type="dxa"/>
            <w:vAlign w:val="center"/>
          </w:tcPr>
          <w:p>
            <w:pPr>
              <w:pStyle w:val="16"/>
            </w:pPr>
            <w:r>
              <w:t>不断提高</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基本公共卫生服务水平</w:t>
            </w:r>
          </w:p>
        </w:tc>
        <w:tc>
          <w:tcPr>
            <w:tcW w:w="2551" w:type="dxa"/>
            <w:vAlign w:val="center"/>
          </w:tcPr>
          <w:p>
            <w:pPr>
              <w:pStyle w:val="16"/>
            </w:pPr>
            <w:r>
              <w:t>不断提高</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城乡居民对基本公共卫生服务满意率</w:t>
            </w:r>
          </w:p>
        </w:tc>
        <w:tc>
          <w:tcPr>
            <w:tcW w:w="2835" w:type="dxa"/>
            <w:vAlign w:val="center"/>
          </w:tcPr>
          <w:p>
            <w:pPr>
              <w:pStyle w:val="16"/>
            </w:pPr>
            <w:r>
              <w:t>城乡居民对基本公共卫生服务的满意率</w:t>
            </w:r>
          </w:p>
        </w:tc>
        <w:tc>
          <w:tcPr>
            <w:tcW w:w="2551" w:type="dxa"/>
            <w:vAlign w:val="center"/>
          </w:tcPr>
          <w:p>
            <w:pPr>
              <w:pStyle w:val="16"/>
            </w:pPr>
            <w:r>
              <w:t>较上年提高</w:t>
            </w:r>
          </w:p>
        </w:tc>
        <w:tc>
          <w:tcPr>
            <w:tcW w:w="2268" w:type="dxa"/>
            <w:vAlign w:val="center"/>
          </w:tcPr>
          <w:p>
            <w:pPr>
              <w:pStyle w:val="16"/>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123、石财社【2022】90号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1.目标内容1保证医疗机构实施国家基本药物制度，推进综合改革顺利进行。</w:t>
            </w:r>
            <w:r>
              <w:tab/>
            </w:r>
            <w:r>
              <w:tab/>
            </w:r>
            <w:r>
              <w:tab/>
            </w:r>
            <w:r>
              <w:tab/>
            </w:r>
            <w:r>
              <w:tab/>
            </w:r>
            <w:r>
              <w:tab/>
            </w:r>
          </w:p>
          <w:p>
            <w:pPr>
              <w:pStyle w:val="16"/>
            </w:pPr>
          </w:p>
          <w:p>
            <w:pPr>
              <w:pStyle w:val="16"/>
            </w:pPr>
            <w:r>
              <w:t>2.目标内容2保证辖区27个村卫生室实施国家基本药物制度，减轻群众看病负担。</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辖区实施国家基本药物制度乡镇卫生院数量</w:t>
            </w:r>
          </w:p>
        </w:tc>
        <w:tc>
          <w:tcPr>
            <w:tcW w:w="2551" w:type="dxa"/>
            <w:vAlign w:val="center"/>
          </w:tcPr>
          <w:p>
            <w:pPr>
              <w:pStyle w:val="16"/>
            </w:pPr>
            <w:r>
              <w:t>1家</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辖区实施国家基本药物制度村卫生室数量</w:t>
            </w:r>
          </w:p>
        </w:tc>
        <w:tc>
          <w:tcPr>
            <w:tcW w:w="2551" w:type="dxa"/>
            <w:vAlign w:val="center"/>
          </w:tcPr>
          <w:p>
            <w:pPr>
              <w:pStyle w:val="16"/>
            </w:pPr>
            <w:r>
              <w:t>27家</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村卫生室实施国家机构基本药物制度覆盖率</w:t>
            </w:r>
          </w:p>
        </w:tc>
        <w:tc>
          <w:tcPr>
            <w:tcW w:w="2835" w:type="dxa"/>
            <w:vAlign w:val="center"/>
          </w:tcPr>
          <w:p>
            <w:pPr>
              <w:pStyle w:val="16"/>
            </w:pPr>
            <w:r>
              <w:t>辖区村卫生室必须按要求规定实施国家机构基本药物制度</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基层医疗卫生机构基本药物制度覆盖率</w:t>
            </w:r>
          </w:p>
        </w:tc>
        <w:tc>
          <w:tcPr>
            <w:tcW w:w="2835" w:type="dxa"/>
            <w:vAlign w:val="center"/>
          </w:tcPr>
          <w:p>
            <w:pPr>
              <w:pStyle w:val="16"/>
            </w:pPr>
            <w:r>
              <w:t>乡镇卫生院必须按要求规定实施基本药物制度</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按规定要求实施国家基本药物制度实施年度</w:t>
            </w:r>
          </w:p>
        </w:tc>
        <w:tc>
          <w:tcPr>
            <w:tcW w:w="2551" w:type="dxa"/>
            <w:vAlign w:val="center"/>
          </w:tcPr>
          <w:p>
            <w:pPr>
              <w:pStyle w:val="16"/>
            </w:pPr>
            <w:r>
              <w:t>2023年</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卫生院按要求实施国家基本药物制度上级给予的补助资金</w:t>
            </w:r>
          </w:p>
        </w:tc>
        <w:tc>
          <w:tcPr>
            <w:tcW w:w="2551" w:type="dxa"/>
            <w:vAlign w:val="center"/>
          </w:tcPr>
          <w:p>
            <w:pPr>
              <w:pStyle w:val="16"/>
            </w:pPr>
            <w:r>
              <w:t>116400元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27家村卫生室实施国家基本药物制度补助资金</w:t>
            </w:r>
          </w:p>
        </w:tc>
        <w:tc>
          <w:tcPr>
            <w:tcW w:w="2551" w:type="dxa"/>
            <w:vAlign w:val="center"/>
          </w:tcPr>
          <w:p>
            <w:pPr>
              <w:pStyle w:val="16"/>
            </w:pPr>
            <w:r>
              <w:t>91990元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tc>
        <w:tc>
          <w:tcPr>
            <w:tcW w:w="2551" w:type="dxa"/>
            <w:vAlign w:val="center"/>
          </w:tcPr>
          <w:p>
            <w:pPr>
              <w:pStyle w:val="16"/>
            </w:pPr>
            <w:r>
              <w:t>保持稳定</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国家基本药物制度在基层卫生院、卫生室持续实施</w:t>
            </w:r>
          </w:p>
        </w:tc>
        <w:tc>
          <w:tcPr>
            <w:tcW w:w="2551" w:type="dxa"/>
            <w:vAlign w:val="center"/>
          </w:tcPr>
          <w:p>
            <w:pPr>
              <w:pStyle w:val="16"/>
            </w:pPr>
            <w:r>
              <w:t>中长期</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对患者进行满意度调查</w:t>
            </w:r>
          </w:p>
        </w:tc>
        <w:tc>
          <w:tcPr>
            <w:tcW w:w="2551" w:type="dxa"/>
            <w:vAlign w:val="center"/>
          </w:tcPr>
          <w:p>
            <w:pPr>
              <w:pStyle w:val="16"/>
            </w:pPr>
            <w:r>
              <w:t>≥90%</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124、石财社［2022］26号关于下达2022年中央基本药物制度补助资金预算的通知绩效目标表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1.保证医疗机构实施国家基本药物制度，推进综合改革顺利进行。</w:t>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村卫生室实施国家机构基本药物制度覆盖率</w:t>
            </w:r>
          </w:p>
        </w:tc>
        <w:tc>
          <w:tcPr>
            <w:tcW w:w="2835" w:type="dxa"/>
            <w:vAlign w:val="center"/>
          </w:tcPr>
          <w:p>
            <w:pPr>
              <w:pStyle w:val="16"/>
            </w:pPr>
            <w:r>
              <w:t>辖区村卫生室必须按要求规定实施国家机构基本药物制度</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基层医疗卫生机构基本药物制度覆盖率</w:t>
            </w:r>
          </w:p>
        </w:tc>
        <w:tc>
          <w:tcPr>
            <w:tcW w:w="2835" w:type="dxa"/>
            <w:vAlign w:val="center"/>
          </w:tcPr>
          <w:p>
            <w:pPr>
              <w:pStyle w:val="16"/>
            </w:pPr>
            <w:r>
              <w:t>乡镇卫生院必须按要求规定实施基本药物制度</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基层医疗机构实施药品零差率机构数量</w:t>
            </w:r>
          </w:p>
        </w:tc>
        <w:tc>
          <w:tcPr>
            <w:tcW w:w="2835" w:type="dxa"/>
            <w:vAlign w:val="center"/>
          </w:tcPr>
          <w:p>
            <w:pPr>
              <w:pStyle w:val="16"/>
            </w:pPr>
            <w:r>
              <w:t>乡镇卫生院及村卫生室实施基本药物制度的机构数量</w:t>
            </w:r>
          </w:p>
        </w:tc>
        <w:tc>
          <w:tcPr>
            <w:tcW w:w="2551" w:type="dxa"/>
            <w:vAlign w:val="center"/>
          </w:tcPr>
          <w:p>
            <w:pPr>
              <w:pStyle w:val="16"/>
            </w:pPr>
            <w:r>
              <w:t>28个</w:t>
            </w:r>
          </w:p>
        </w:tc>
        <w:tc>
          <w:tcPr>
            <w:tcW w:w="2268" w:type="dxa"/>
            <w:vAlign w:val="center"/>
          </w:tcPr>
          <w:p>
            <w:pPr>
              <w:pStyle w:val="16"/>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按规定要求实施国家基本药物制度实施年度</w:t>
            </w:r>
          </w:p>
        </w:tc>
        <w:tc>
          <w:tcPr>
            <w:tcW w:w="2551" w:type="dxa"/>
            <w:vAlign w:val="center"/>
          </w:tcPr>
          <w:p>
            <w:pPr>
              <w:pStyle w:val="16"/>
            </w:pPr>
            <w:r>
              <w:t>2022年</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卫生院按要求实施国家基本药物制度上级给予的补助资金</w:t>
            </w:r>
          </w:p>
        </w:tc>
        <w:tc>
          <w:tcPr>
            <w:tcW w:w="2551" w:type="dxa"/>
            <w:vAlign w:val="center"/>
          </w:tcPr>
          <w:p>
            <w:pPr>
              <w:pStyle w:val="16"/>
            </w:pPr>
            <w:r>
              <w:t>178571.35元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tc>
        <w:tc>
          <w:tcPr>
            <w:tcW w:w="2551" w:type="dxa"/>
            <w:vAlign w:val="center"/>
          </w:tcPr>
          <w:p>
            <w:pPr>
              <w:pStyle w:val="16"/>
            </w:pPr>
            <w:r>
              <w:t>保持稳定</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国家基本药物制度在基层卫生院、卫生室持续实施</w:t>
            </w:r>
          </w:p>
        </w:tc>
        <w:tc>
          <w:tcPr>
            <w:tcW w:w="2551" w:type="dxa"/>
            <w:vAlign w:val="center"/>
          </w:tcPr>
          <w:p>
            <w:pPr>
              <w:pStyle w:val="16"/>
            </w:pPr>
            <w:r>
              <w:t>中长期</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对患者进行满意度调查</w:t>
            </w:r>
          </w:p>
        </w:tc>
        <w:tc>
          <w:tcPr>
            <w:tcW w:w="2551" w:type="dxa"/>
            <w:vAlign w:val="center"/>
          </w:tcPr>
          <w:p>
            <w:pPr>
              <w:pStyle w:val="16"/>
            </w:pPr>
            <w:r>
              <w:t>≥9090</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125、石财社【2022】89号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1.1.申请资金目的免费向城乡居民提供基本公共卫生服务。</w:t>
            </w:r>
            <w:r>
              <w:tab/>
            </w:r>
            <w:r>
              <w:tab/>
            </w:r>
            <w:r>
              <w:tab/>
            </w:r>
            <w:r>
              <w:tab/>
            </w:r>
            <w:r>
              <w:tab/>
            </w:r>
            <w:r>
              <w:tab/>
            </w:r>
          </w:p>
          <w:p>
            <w:pPr>
              <w:pStyle w:val="16"/>
            </w:pPr>
          </w:p>
          <w:p>
            <w:pPr>
              <w:pStyle w:val="16"/>
            </w:pPr>
            <w:r>
              <w:t>2.2.开展对重点疾病及危害因素监测，有效控制疾病流行，为制定相关政策提供科学依据，保持重点地方病防治措施全面落实。最大限度保护健康权益。推进各方面工作顺利进行。</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居民健康档案电子建档</w:t>
            </w:r>
          </w:p>
        </w:tc>
        <w:tc>
          <w:tcPr>
            <w:tcW w:w="2835" w:type="dxa"/>
            <w:vAlign w:val="center"/>
          </w:tcPr>
          <w:p>
            <w:pPr>
              <w:pStyle w:val="16"/>
            </w:pPr>
            <w:r>
              <w:t>居民健康档案电子建档人数</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w:t>
            </w:r>
          </w:p>
        </w:tc>
        <w:tc>
          <w:tcPr>
            <w:tcW w:w="2835" w:type="dxa"/>
            <w:vAlign w:val="center"/>
          </w:tcPr>
          <w:p>
            <w:pPr>
              <w:pStyle w:val="16"/>
            </w:pPr>
            <w:r>
              <w:t>老年人健康管理人数</w:t>
            </w:r>
          </w:p>
        </w:tc>
        <w:tc>
          <w:tcPr>
            <w:tcW w:w="2551" w:type="dxa"/>
            <w:vAlign w:val="center"/>
          </w:tcPr>
          <w:p>
            <w:pPr>
              <w:pStyle w:val="16"/>
            </w:pPr>
            <w:r>
              <w:t>≥70%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0-6岁儿童健康管理人数</w:t>
            </w:r>
          </w:p>
        </w:tc>
        <w:tc>
          <w:tcPr>
            <w:tcW w:w="2835" w:type="dxa"/>
            <w:vAlign w:val="center"/>
          </w:tcPr>
          <w:p>
            <w:pPr>
              <w:pStyle w:val="16"/>
            </w:pPr>
            <w:r>
              <w:t>0-6岁儿童健康管理人数</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高血压患者规范管理人数</w:t>
            </w:r>
          </w:p>
        </w:tc>
        <w:tc>
          <w:tcPr>
            <w:tcW w:w="2835" w:type="dxa"/>
            <w:vAlign w:val="center"/>
          </w:tcPr>
          <w:p>
            <w:pPr>
              <w:pStyle w:val="16"/>
            </w:pPr>
            <w:r>
              <w:t>高血压患者规范管理人数</w:t>
            </w:r>
          </w:p>
        </w:tc>
        <w:tc>
          <w:tcPr>
            <w:tcW w:w="2551" w:type="dxa"/>
            <w:vAlign w:val="center"/>
          </w:tcPr>
          <w:p>
            <w:pPr>
              <w:pStyle w:val="16"/>
            </w:pPr>
            <w:r>
              <w:t>4001人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糖尿病患者规范管理人数</w:t>
            </w:r>
          </w:p>
        </w:tc>
        <w:tc>
          <w:tcPr>
            <w:tcW w:w="2835" w:type="dxa"/>
            <w:vAlign w:val="center"/>
          </w:tcPr>
          <w:p>
            <w:pPr>
              <w:pStyle w:val="16"/>
            </w:pPr>
            <w:r>
              <w:t>糖尿病患者规范管理人数</w:t>
            </w:r>
          </w:p>
        </w:tc>
        <w:tc>
          <w:tcPr>
            <w:tcW w:w="2551" w:type="dxa"/>
            <w:vAlign w:val="center"/>
          </w:tcPr>
          <w:p>
            <w:pPr>
              <w:pStyle w:val="16"/>
            </w:pPr>
            <w:r>
              <w:t>1611人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老年人健康管理率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高血压患者规范管理率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7岁以下儿童健康管理率</w:t>
            </w:r>
          </w:p>
        </w:tc>
        <w:tc>
          <w:tcPr>
            <w:tcW w:w="2835" w:type="dxa"/>
            <w:vAlign w:val="center"/>
          </w:tcPr>
          <w:p>
            <w:pPr>
              <w:pStyle w:val="16"/>
            </w:pPr>
            <w:r>
              <w:t>7岁以下儿童健康管理率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2835" w:type="dxa"/>
            <w:vAlign w:val="center"/>
          </w:tcPr>
          <w:p>
            <w:pPr>
              <w:pStyle w:val="16"/>
            </w:pPr>
            <w:r>
              <w:t>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w:t>
            </w:r>
          </w:p>
        </w:tc>
        <w:tc>
          <w:tcPr>
            <w:tcW w:w="2835" w:type="dxa"/>
            <w:vAlign w:val="center"/>
          </w:tcPr>
          <w:p>
            <w:pPr>
              <w:pStyle w:val="16"/>
            </w:pPr>
            <w:r>
              <w:t>每服务一人补助的中央补助标准</w:t>
            </w:r>
          </w:p>
        </w:tc>
        <w:tc>
          <w:tcPr>
            <w:tcW w:w="2551" w:type="dxa"/>
            <w:vAlign w:val="center"/>
          </w:tcPr>
          <w:p>
            <w:pPr>
              <w:pStyle w:val="16"/>
            </w:pPr>
            <w:r>
              <w:t>53.4元/人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年度辖区内享有基本卫生服务的人数</w:t>
            </w:r>
          </w:p>
        </w:tc>
        <w:tc>
          <w:tcPr>
            <w:tcW w:w="2551" w:type="dxa"/>
            <w:vAlign w:val="center"/>
          </w:tcPr>
          <w:p>
            <w:pPr>
              <w:pStyle w:val="16"/>
            </w:pPr>
            <w:r>
              <w:t>41200人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2835" w:type="dxa"/>
            <w:vAlign w:val="center"/>
          </w:tcPr>
          <w:p>
            <w:pPr>
              <w:pStyle w:val="16"/>
            </w:pPr>
            <w:r>
              <w:t>城乡居民公共卫生差距</w:t>
            </w:r>
          </w:p>
        </w:tc>
        <w:tc>
          <w:tcPr>
            <w:tcW w:w="2551" w:type="dxa"/>
            <w:vAlign w:val="center"/>
          </w:tcPr>
          <w:p>
            <w:pPr>
              <w:pStyle w:val="16"/>
            </w:pPr>
            <w:r>
              <w:t>不断缩小</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居民健康水平</w:t>
            </w:r>
          </w:p>
        </w:tc>
        <w:tc>
          <w:tcPr>
            <w:tcW w:w="2835" w:type="dxa"/>
            <w:vAlign w:val="center"/>
          </w:tcPr>
          <w:p>
            <w:pPr>
              <w:pStyle w:val="16"/>
            </w:pPr>
            <w:r>
              <w:t>居民健康水平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基本卫生公共服务水平</w:t>
            </w:r>
          </w:p>
        </w:tc>
        <w:tc>
          <w:tcPr>
            <w:tcW w:w="2835" w:type="dxa"/>
            <w:vAlign w:val="center"/>
          </w:tcPr>
          <w:p>
            <w:pPr>
              <w:pStyle w:val="16"/>
            </w:pPr>
            <w:r>
              <w:t>基本卫生公共服务水平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城乡居民对基本公共卫生服务满意度</w:t>
            </w:r>
          </w:p>
        </w:tc>
        <w:tc>
          <w:tcPr>
            <w:tcW w:w="2551" w:type="dxa"/>
            <w:vAlign w:val="center"/>
          </w:tcPr>
          <w:p>
            <w:pPr>
              <w:pStyle w:val="16"/>
            </w:pPr>
            <w:r>
              <w:t>≥85%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126、石财社【2022】90号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1.目标内容1目标内容1,中央基本药物补助乡镇卫生院资金12.35万元。</w:t>
            </w:r>
            <w:r>
              <w:tab/>
            </w:r>
            <w:r>
              <w:tab/>
            </w:r>
            <w:r>
              <w:tab/>
            </w:r>
            <w:r>
              <w:tab/>
            </w:r>
            <w:r>
              <w:tab/>
            </w:r>
            <w:r>
              <w:tab/>
            </w:r>
          </w:p>
          <w:p>
            <w:pPr>
              <w:pStyle w:val="16"/>
            </w:pPr>
          </w:p>
          <w:p>
            <w:pPr>
              <w:pStyle w:val="16"/>
            </w:pPr>
            <w:r>
              <w:t>2.目标内容2目标内容2,中央基本药物补助全镇23个村卫生室资金9.1111万元。</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实施国家基本药物制度基层医疗结构的数量</w:t>
            </w:r>
          </w:p>
        </w:tc>
        <w:tc>
          <w:tcPr>
            <w:tcW w:w="2835" w:type="dxa"/>
            <w:vAlign w:val="center"/>
          </w:tcPr>
          <w:p>
            <w:pPr>
              <w:pStyle w:val="16"/>
            </w:pPr>
            <w:r>
              <w:t>本辖区实施国家基本药物补助制度的基层机构</w:t>
            </w:r>
          </w:p>
        </w:tc>
        <w:tc>
          <w:tcPr>
            <w:tcW w:w="2551" w:type="dxa"/>
            <w:vAlign w:val="center"/>
          </w:tcPr>
          <w:p>
            <w:pPr>
              <w:pStyle w:val="16"/>
            </w:pPr>
            <w:r>
              <w:t>1家</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实施国家基本药物制度村级卫生室的数量</w:t>
            </w:r>
          </w:p>
        </w:tc>
        <w:tc>
          <w:tcPr>
            <w:tcW w:w="2835" w:type="dxa"/>
            <w:vAlign w:val="center"/>
          </w:tcPr>
          <w:p>
            <w:pPr>
              <w:pStyle w:val="16"/>
            </w:pPr>
            <w:r>
              <w:t>本辖区实施补助制度的村级卫生室的数量</w:t>
            </w:r>
          </w:p>
        </w:tc>
        <w:tc>
          <w:tcPr>
            <w:tcW w:w="2551" w:type="dxa"/>
            <w:vAlign w:val="center"/>
          </w:tcPr>
          <w:p>
            <w:pPr>
              <w:pStyle w:val="16"/>
            </w:pPr>
            <w:r>
              <w:t>23家</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基本药物补助制度发放覆盖率</w:t>
            </w:r>
          </w:p>
        </w:tc>
        <w:tc>
          <w:tcPr>
            <w:tcW w:w="2835" w:type="dxa"/>
            <w:vAlign w:val="center"/>
          </w:tcPr>
          <w:p>
            <w:pPr>
              <w:pStyle w:val="16"/>
            </w:pPr>
            <w:r>
              <w:t>基本药物补助制度发放覆盖率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国家基本药物制度实施年度</w:t>
            </w:r>
          </w:p>
        </w:tc>
        <w:tc>
          <w:tcPr>
            <w:tcW w:w="2551" w:type="dxa"/>
            <w:vAlign w:val="center"/>
          </w:tcPr>
          <w:p>
            <w:pPr>
              <w:pStyle w:val="16"/>
            </w:pPr>
            <w:r>
              <w:t>2023年</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基层医疗机构实施国家基本药物制度的补助资金</w:t>
            </w:r>
          </w:p>
        </w:tc>
        <w:tc>
          <w:tcPr>
            <w:tcW w:w="2835" w:type="dxa"/>
            <w:vAlign w:val="center"/>
          </w:tcPr>
          <w:p>
            <w:pPr>
              <w:pStyle w:val="16"/>
            </w:pPr>
            <w:r>
              <w:t>乡镇卫生院按要求实施国家基本药物制度上级给予的补助资金</w:t>
            </w:r>
          </w:p>
        </w:tc>
        <w:tc>
          <w:tcPr>
            <w:tcW w:w="2551" w:type="dxa"/>
            <w:vAlign w:val="center"/>
          </w:tcPr>
          <w:p>
            <w:pPr>
              <w:pStyle w:val="16"/>
            </w:pPr>
            <w:r>
              <w:t>123500元</w:t>
            </w:r>
          </w:p>
        </w:tc>
        <w:tc>
          <w:tcPr>
            <w:tcW w:w="2268" w:type="dxa"/>
            <w:vAlign w:val="center"/>
          </w:tcPr>
          <w:p>
            <w:pPr>
              <w:pStyle w:val="16"/>
            </w:pPr>
            <w:r>
              <w:t>上级补助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卫生室实施国家基本药物制度的补助资金</w:t>
            </w:r>
          </w:p>
        </w:tc>
        <w:tc>
          <w:tcPr>
            <w:tcW w:w="2835" w:type="dxa"/>
            <w:vAlign w:val="center"/>
          </w:tcPr>
          <w:p>
            <w:pPr>
              <w:pStyle w:val="16"/>
            </w:pPr>
            <w:r>
              <w:t>卫生室按要求实施国家基本药物制度上级给予的补助资金</w:t>
            </w:r>
          </w:p>
        </w:tc>
        <w:tc>
          <w:tcPr>
            <w:tcW w:w="2551" w:type="dxa"/>
            <w:vAlign w:val="center"/>
          </w:tcPr>
          <w:p>
            <w:pPr>
              <w:pStyle w:val="16"/>
            </w:pPr>
            <w:r>
              <w:t>91111元</w:t>
            </w:r>
          </w:p>
        </w:tc>
        <w:tc>
          <w:tcPr>
            <w:tcW w:w="2268" w:type="dxa"/>
            <w:vAlign w:val="center"/>
          </w:tcPr>
          <w:p>
            <w:pPr>
              <w:pStyle w:val="16"/>
            </w:pPr>
            <w:r>
              <w:t>上级补助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基层医疗机构实施基本药物制度补助</w:t>
            </w:r>
          </w:p>
        </w:tc>
        <w:tc>
          <w:tcPr>
            <w:tcW w:w="2835" w:type="dxa"/>
            <w:vAlign w:val="center"/>
          </w:tcPr>
          <w:p>
            <w:pPr>
              <w:pStyle w:val="16"/>
            </w:pPr>
            <w:r>
              <w:t>基本药物制度在基层医疗机构，村卫生室的持续实施</w:t>
            </w:r>
          </w:p>
        </w:tc>
        <w:tc>
          <w:tcPr>
            <w:tcW w:w="2551" w:type="dxa"/>
            <w:vAlign w:val="center"/>
          </w:tcPr>
          <w:p>
            <w:pPr>
              <w:pStyle w:val="16"/>
            </w:pPr>
            <w:r>
              <w:t>上级补助通知</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村卫生室实施国家基本药物制度补助</w:t>
            </w:r>
          </w:p>
        </w:tc>
        <w:tc>
          <w:tcPr>
            <w:tcW w:w="2835" w:type="dxa"/>
            <w:vAlign w:val="center"/>
          </w:tcPr>
          <w:p>
            <w:pPr>
              <w:pStyle w:val="16"/>
            </w:pPr>
            <w:r>
              <w:t>国家基本药物制度用于提高乡村医生收入</w:t>
            </w:r>
          </w:p>
        </w:tc>
        <w:tc>
          <w:tcPr>
            <w:tcW w:w="2551" w:type="dxa"/>
            <w:vAlign w:val="center"/>
          </w:tcPr>
          <w:p>
            <w:pPr>
              <w:pStyle w:val="16"/>
            </w:pPr>
            <w:r>
              <w:t>上级补助通知</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药物补助制度在基层持续实施</w:t>
            </w:r>
          </w:p>
        </w:tc>
        <w:tc>
          <w:tcPr>
            <w:tcW w:w="2835" w:type="dxa"/>
            <w:vAlign w:val="center"/>
          </w:tcPr>
          <w:p>
            <w:pPr>
              <w:pStyle w:val="16"/>
            </w:pPr>
            <w:r>
              <w:t>基本药物制度在基层医疗机构，村卫生室的持续实施</w:t>
            </w:r>
          </w:p>
        </w:tc>
        <w:tc>
          <w:tcPr>
            <w:tcW w:w="2551" w:type="dxa"/>
            <w:vAlign w:val="center"/>
          </w:tcPr>
          <w:p>
            <w:pPr>
              <w:pStyle w:val="16"/>
            </w:pPr>
            <w:r>
              <w:t>中长期</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对患者进行满意度调查</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127、石财社［2021］113号关于提前下达2022年中央基本公共卫生服务补助资金预算的通知绩效目标表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1.申请资金目的免费向城乡居民提供基本公共卫生服务。</w:t>
            </w:r>
          </w:p>
          <w:p>
            <w:pPr>
              <w:pStyle w:val="16"/>
            </w:pPr>
            <w:r>
              <w:t>2.开展对重点疾病及危害因素监测，有效控制疾病流行，为制定相关政策提供科学依据，保持重点地方病防治措施全面落实。最大限度保护健康权益。推进各方面工作顺利进行。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居民健康档案电子建档</w:t>
            </w:r>
          </w:p>
        </w:tc>
        <w:tc>
          <w:tcPr>
            <w:tcW w:w="2835" w:type="dxa"/>
            <w:vAlign w:val="center"/>
          </w:tcPr>
          <w:p>
            <w:pPr>
              <w:pStyle w:val="16"/>
            </w:pPr>
            <w:r>
              <w:t>居民健康档案电子建档人数</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w:t>
            </w:r>
          </w:p>
        </w:tc>
        <w:tc>
          <w:tcPr>
            <w:tcW w:w="2835" w:type="dxa"/>
            <w:vAlign w:val="center"/>
          </w:tcPr>
          <w:p>
            <w:pPr>
              <w:pStyle w:val="16"/>
            </w:pPr>
            <w:r>
              <w:t>老年人健康管理人数</w:t>
            </w:r>
          </w:p>
        </w:tc>
        <w:tc>
          <w:tcPr>
            <w:tcW w:w="2551" w:type="dxa"/>
            <w:vAlign w:val="center"/>
          </w:tcPr>
          <w:p>
            <w:pPr>
              <w:pStyle w:val="16"/>
            </w:pPr>
            <w:r>
              <w:t>≥70%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0-6岁儿童健康管理人数</w:t>
            </w:r>
          </w:p>
        </w:tc>
        <w:tc>
          <w:tcPr>
            <w:tcW w:w="2835" w:type="dxa"/>
            <w:vAlign w:val="center"/>
          </w:tcPr>
          <w:p>
            <w:pPr>
              <w:pStyle w:val="16"/>
            </w:pPr>
            <w:r>
              <w:t>0-6岁儿童健康管理人数</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高血压患者规范管理人数</w:t>
            </w:r>
          </w:p>
        </w:tc>
        <w:tc>
          <w:tcPr>
            <w:tcW w:w="2835" w:type="dxa"/>
            <w:vAlign w:val="center"/>
          </w:tcPr>
          <w:p>
            <w:pPr>
              <w:pStyle w:val="16"/>
            </w:pPr>
            <w:r>
              <w:t>高血压患者规范管理人数</w:t>
            </w:r>
          </w:p>
        </w:tc>
        <w:tc>
          <w:tcPr>
            <w:tcW w:w="2551" w:type="dxa"/>
            <w:vAlign w:val="center"/>
          </w:tcPr>
          <w:p>
            <w:pPr>
              <w:pStyle w:val="16"/>
            </w:pPr>
            <w:r>
              <w:t>4125人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糖尿病患者规范管理人数</w:t>
            </w:r>
          </w:p>
        </w:tc>
        <w:tc>
          <w:tcPr>
            <w:tcW w:w="2835" w:type="dxa"/>
            <w:vAlign w:val="center"/>
          </w:tcPr>
          <w:p>
            <w:pPr>
              <w:pStyle w:val="16"/>
            </w:pPr>
            <w:r>
              <w:t>糖尿病患者规范管理人数</w:t>
            </w:r>
          </w:p>
        </w:tc>
        <w:tc>
          <w:tcPr>
            <w:tcW w:w="2551" w:type="dxa"/>
            <w:vAlign w:val="center"/>
          </w:tcPr>
          <w:p>
            <w:pPr>
              <w:pStyle w:val="16"/>
            </w:pPr>
            <w:r>
              <w:t>1628人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老年人健康管理率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高血压患者规范管理率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7岁以下儿童健康管理率</w:t>
            </w:r>
          </w:p>
        </w:tc>
        <w:tc>
          <w:tcPr>
            <w:tcW w:w="2835" w:type="dxa"/>
            <w:vAlign w:val="center"/>
          </w:tcPr>
          <w:p>
            <w:pPr>
              <w:pStyle w:val="16"/>
            </w:pPr>
            <w:r>
              <w:t>7岁以下儿童健康管理率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2835" w:type="dxa"/>
            <w:vAlign w:val="center"/>
          </w:tcPr>
          <w:p>
            <w:pPr>
              <w:pStyle w:val="16"/>
            </w:pPr>
            <w:r>
              <w:t>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年度辖区内享有基本卫生服务的人数</w:t>
            </w:r>
          </w:p>
        </w:tc>
        <w:tc>
          <w:tcPr>
            <w:tcW w:w="2551" w:type="dxa"/>
            <w:vAlign w:val="center"/>
          </w:tcPr>
          <w:p>
            <w:pPr>
              <w:pStyle w:val="16"/>
            </w:pPr>
            <w:r>
              <w:t>41179人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城乡居民公共卫生差距</w:t>
            </w:r>
          </w:p>
        </w:tc>
        <w:tc>
          <w:tcPr>
            <w:tcW w:w="2551" w:type="dxa"/>
            <w:vAlign w:val="center"/>
          </w:tcPr>
          <w:p>
            <w:pPr>
              <w:pStyle w:val="16"/>
            </w:pPr>
            <w:r>
              <w:t>不断缩小</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居民健康水平</w:t>
            </w:r>
          </w:p>
        </w:tc>
        <w:tc>
          <w:tcPr>
            <w:tcW w:w="2835" w:type="dxa"/>
            <w:vAlign w:val="center"/>
          </w:tcPr>
          <w:p>
            <w:pPr>
              <w:pStyle w:val="16"/>
            </w:pPr>
            <w:r>
              <w:t>居民健康水平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基本卫生公共服务水平</w:t>
            </w:r>
          </w:p>
        </w:tc>
        <w:tc>
          <w:tcPr>
            <w:tcW w:w="2835" w:type="dxa"/>
            <w:vAlign w:val="center"/>
          </w:tcPr>
          <w:p>
            <w:pPr>
              <w:pStyle w:val="16"/>
            </w:pPr>
            <w:r>
              <w:t>基本卫生公共服务水平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城乡居民对基本公共卫生服务满意度</w:t>
            </w:r>
          </w:p>
        </w:tc>
        <w:tc>
          <w:tcPr>
            <w:tcW w:w="2551" w:type="dxa"/>
            <w:vAlign w:val="center"/>
          </w:tcPr>
          <w:p>
            <w:pPr>
              <w:pStyle w:val="16"/>
            </w:pPr>
            <w:r>
              <w:t>≥85%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128、石财社［2022］30号关于下达2022年中央基本公共卫生服务补助资金预算的通知绩效目标表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1.目标内容1：为辖区内居民免费开展基本公共卫生服务项目。</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居民健康档案电子建档</w:t>
            </w:r>
          </w:p>
        </w:tc>
        <w:tc>
          <w:tcPr>
            <w:tcW w:w="2835" w:type="dxa"/>
            <w:vAlign w:val="center"/>
          </w:tcPr>
          <w:p>
            <w:pPr>
              <w:pStyle w:val="16"/>
            </w:pPr>
            <w:r>
              <w:t>居民健康档案电子建档人数</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w:t>
            </w:r>
          </w:p>
        </w:tc>
        <w:tc>
          <w:tcPr>
            <w:tcW w:w="2835" w:type="dxa"/>
            <w:vAlign w:val="center"/>
          </w:tcPr>
          <w:p>
            <w:pPr>
              <w:pStyle w:val="16"/>
            </w:pPr>
            <w:r>
              <w:t>老年人健康管理人数</w:t>
            </w:r>
          </w:p>
        </w:tc>
        <w:tc>
          <w:tcPr>
            <w:tcW w:w="2551" w:type="dxa"/>
            <w:vAlign w:val="center"/>
          </w:tcPr>
          <w:p>
            <w:pPr>
              <w:pStyle w:val="16"/>
            </w:pPr>
            <w:r>
              <w:t>≥70%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0-6岁儿童健康管理人数</w:t>
            </w:r>
          </w:p>
        </w:tc>
        <w:tc>
          <w:tcPr>
            <w:tcW w:w="2835" w:type="dxa"/>
            <w:vAlign w:val="center"/>
          </w:tcPr>
          <w:p>
            <w:pPr>
              <w:pStyle w:val="16"/>
            </w:pPr>
            <w:r>
              <w:t>0-6岁儿童健康管理人数</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高血压患者规范管理人数</w:t>
            </w:r>
          </w:p>
        </w:tc>
        <w:tc>
          <w:tcPr>
            <w:tcW w:w="2835" w:type="dxa"/>
            <w:vAlign w:val="center"/>
          </w:tcPr>
          <w:p>
            <w:pPr>
              <w:pStyle w:val="16"/>
            </w:pPr>
            <w:r>
              <w:t>高血压患者规范管理人数</w:t>
            </w:r>
          </w:p>
        </w:tc>
        <w:tc>
          <w:tcPr>
            <w:tcW w:w="2551" w:type="dxa"/>
            <w:vAlign w:val="center"/>
          </w:tcPr>
          <w:p>
            <w:pPr>
              <w:pStyle w:val="16"/>
            </w:pPr>
            <w:r>
              <w:t>3210人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糖尿病患者规范管理人数</w:t>
            </w:r>
          </w:p>
        </w:tc>
        <w:tc>
          <w:tcPr>
            <w:tcW w:w="2835" w:type="dxa"/>
            <w:vAlign w:val="center"/>
          </w:tcPr>
          <w:p>
            <w:pPr>
              <w:pStyle w:val="16"/>
            </w:pPr>
            <w:r>
              <w:t>糖尿病患者规范管理人数</w:t>
            </w:r>
          </w:p>
        </w:tc>
        <w:tc>
          <w:tcPr>
            <w:tcW w:w="2551" w:type="dxa"/>
            <w:vAlign w:val="center"/>
          </w:tcPr>
          <w:p>
            <w:pPr>
              <w:pStyle w:val="16"/>
            </w:pPr>
            <w:r>
              <w:t>1557人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老年人健康管理率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高血压患者规范管理率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7岁以下儿童健康管理率</w:t>
            </w:r>
          </w:p>
        </w:tc>
        <w:tc>
          <w:tcPr>
            <w:tcW w:w="2835" w:type="dxa"/>
            <w:vAlign w:val="center"/>
          </w:tcPr>
          <w:p>
            <w:pPr>
              <w:pStyle w:val="16"/>
            </w:pPr>
            <w:r>
              <w:t>7岁以下儿童健康管理率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2835" w:type="dxa"/>
            <w:vAlign w:val="center"/>
          </w:tcPr>
          <w:p>
            <w:pPr>
              <w:pStyle w:val="16"/>
            </w:pPr>
            <w:r>
              <w:t>按时完成率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年度辖区内享有基本卫生服务的人数</w:t>
            </w:r>
          </w:p>
        </w:tc>
        <w:tc>
          <w:tcPr>
            <w:tcW w:w="2551" w:type="dxa"/>
            <w:vAlign w:val="center"/>
          </w:tcPr>
          <w:p>
            <w:pPr>
              <w:pStyle w:val="16"/>
            </w:pPr>
            <w:r>
              <w:t>41200人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2835" w:type="dxa"/>
            <w:vAlign w:val="center"/>
          </w:tcPr>
          <w:p>
            <w:pPr>
              <w:pStyle w:val="16"/>
            </w:pPr>
            <w:r>
              <w:t>城乡居民公共卫生差距</w:t>
            </w:r>
          </w:p>
        </w:tc>
        <w:tc>
          <w:tcPr>
            <w:tcW w:w="2551" w:type="dxa"/>
            <w:vAlign w:val="center"/>
          </w:tcPr>
          <w:p>
            <w:pPr>
              <w:pStyle w:val="16"/>
            </w:pPr>
            <w:r>
              <w:t>不断缩小</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居民健康水平</w:t>
            </w:r>
          </w:p>
        </w:tc>
        <w:tc>
          <w:tcPr>
            <w:tcW w:w="2835" w:type="dxa"/>
            <w:vAlign w:val="center"/>
          </w:tcPr>
          <w:p>
            <w:pPr>
              <w:pStyle w:val="16"/>
            </w:pPr>
            <w:r>
              <w:t>居民健康水平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基本卫生公共服务水平</w:t>
            </w:r>
          </w:p>
        </w:tc>
        <w:tc>
          <w:tcPr>
            <w:tcW w:w="2835" w:type="dxa"/>
            <w:vAlign w:val="center"/>
          </w:tcPr>
          <w:p>
            <w:pPr>
              <w:pStyle w:val="16"/>
            </w:pPr>
            <w:r>
              <w:t>基本卫生公共服务水平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城乡居民对基本公共卫生服务满意度</w:t>
            </w:r>
          </w:p>
        </w:tc>
        <w:tc>
          <w:tcPr>
            <w:tcW w:w="2551" w:type="dxa"/>
            <w:vAlign w:val="center"/>
          </w:tcPr>
          <w:p>
            <w:pPr>
              <w:pStyle w:val="16"/>
            </w:pPr>
            <w:r>
              <w:t>≥85%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129、石财社【2022】89号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免费向城乡居民提供基本公共卫生服务。促进基层医疗机构更好的落实国家基本公共卫生服务项目，充分发挥资金使用效益，提高服务质量，总结经验，发现问题，改进工作，促进基本公共卫生服务均等化，保证群众受益。</w:t>
            </w:r>
          </w:p>
          <w:p>
            <w:pPr>
              <w:pStyle w:val="16"/>
            </w:pPr>
            <w:r>
              <w:t>2.目标内容2：开展对重点疾病及危害因素监测，有效控制疾病流行，为制定相关政策提供科学依据。助力国家脱贫攻坚，保持重点地方病防治措施全面落实，开展职业病监测，最大限度保护放射工作人员、患者和公众的健康权益，同时推进妇幼卫生、健康素养促进、医养结合和老年人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年内辖区内适龄儿童国家免疫规划疫苗接种率</w:t>
            </w:r>
          </w:p>
        </w:tc>
        <w:tc>
          <w:tcPr>
            <w:tcW w:w="2551" w:type="dxa"/>
            <w:vAlign w:val="center"/>
          </w:tcPr>
          <w:p>
            <w:pPr>
              <w:pStyle w:val="16"/>
            </w:pPr>
            <w:r>
              <w:t>≥90%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0-6岁儿童健康管理率</w:t>
            </w:r>
          </w:p>
        </w:tc>
        <w:tc>
          <w:tcPr>
            <w:tcW w:w="2835" w:type="dxa"/>
            <w:vAlign w:val="center"/>
          </w:tcPr>
          <w:p>
            <w:pPr>
              <w:pStyle w:val="16"/>
            </w:pPr>
            <w:r>
              <w:t>年内辖区接受1次及以上随访的0-6岁儿童比数占年度辖区内应管理的儿童数率</w:t>
            </w:r>
          </w:p>
        </w:tc>
        <w:tc>
          <w:tcPr>
            <w:tcW w:w="2551" w:type="dxa"/>
            <w:vAlign w:val="center"/>
          </w:tcPr>
          <w:p>
            <w:pPr>
              <w:pStyle w:val="16"/>
            </w:pPr>
            <w:r>
              <w:t>≥85%</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年内接受健康管理人数占辖区内65岁及以上常住居民数比率</w:t>
            </w:r>
          </w:p>
        </w:tc>
        <w:tc>
          <w:tcPr>
            <w:tcW w:w="2551" w:type="dxa"/>
            <w:vAlign w:val="center"/>
          </w:tcPr>
          <w:p>
            <w:pPr>
              <w:pStyle w:val="16"/>
            </w:pPr>
            <w:r>
              <w:t>≥65%</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5280人</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糖尿病患者管理人数</w:t>
            </w:r>
          </w:p>
        </w:tc>
        <w:tc>
          <w:tcPr>
            <w:tcW w:w="2835" w:type="dxa"/>
            <w:vAlign w:val="center"/>
          </w:tcPr>
          <w:p>
            <w:pPr>
              <w:pStyle w:val="16"/>
            </w:pPr>
            <w:r>
              <w:t>年度内已管理的2型糖尿病患者人数</w:t>
            </w:r>
          </w:p>
        </w:tc>
        <w:tc>
          <w:tcPr>
            <w:tcW w:w="2551" w:type="dxa"/>
            <w:vAlign w:val="center"/>
          </w:tcPr>
          <w:p>
            <w:pPr>
              <w:pStyle w:val="16"/>
            </w:pPr>
            <w:r>
              <w:t>2304人</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年度辖区内享有基本公共卫生服务的人口数</w:t>
            </w:r>
          </w:p>
        </w:tc>
        <w:tc>
          <w:tcPr>
            <w:tcW w:w="2551" w:type="dxa"/>
            <w:vAlign w:val="center"/>
          </w:tcPr>
          <w:p>
            <w:pPr>
              <w:pStyle w:val="16"/>
            </w:pPr>
            <w:r>
              <w:t>52330人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居民规范化电子档案覆盖率</w:t>
            </w:r>
          </w:p>
        </w:tc>
        <w:tc>
          <w:tcPr>
            <w:tcW w:w="2835" w:type="dxa"/>
            <w:vAlign w:val="center"/>
          </w:tcPr>
          <w:p>
            <w:pPr>
              <w:pStyle w:val="16"/>
            </w:pPr>
            <w:r>
              <w:t>居民规范化电子档案人数占辖区内电子化建档人数的比率</w:t>
            </w:r>
          </w:p>
        </w:tc>
        <w:tc>
          <w:tcPr>
            <w:tcW w:w="2551" w:type="dxa"/>
            <w:vAlign w:val="center"/>
          </w:tcPr>
          <w:p>
            <w:pPr>
              <w:pStyle w:val="16"/>
            </w:pPr>
            <w:r>
              <w:t>≥60%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年内辖区内按规范要求进行管理的严重精神障碍患者人数占登记在册的确诊严重精神障碍患者人数的比率</w:t>
            </w:r>
          </w:p>
        </w:tc>
        <w:tc>
          <w:tcPr>
            <w:tcW w:w="2551" w:type="dxa"/>
            <w:vAlign w:val="center"/>
          </w:tcPr>
          <w:p>
            <w:pPr>
              <w:pStyle w:val="16"/>
            </w:pPr>
            <w:r>
              <w:t>≥80%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≥90%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基本公共卫生服务补助资金</w:t>
            </w:r>
          </w:p>
        </w:tc>
        <w:tc>
          <w:tcPr>
            <w:tcW w:w="2835" w:type="dxa"/>
            <w:vAlign w:val="center"/>
          </w:tcPr>
          <w:p>
            <w:pPr>
              <w:pStyle w:val="16"/>
            </w:pPr>
            <w:r>
              <w:t>本年度中央基本公共卫生服务补助资金</w:t>
            </w:r>
          </w:p>
        </w:tc>
        <w:tc>
          <w:tcPr>
            <w:tcW w:w="2551" w:type="dxa"/>
            <w:vAlign w:val="center"/>
          </w:tcPr>
          <w:p>
            <w:pPr>
              <w:pStyle w:val="16"/>
            </w:pPr>
            <w:r>
              <w:t>234.5万元</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辖区居民得到的公共卫生服务差距</w:t>
            </w:r>
          </w:p>
        </w:tc>
        <w:tc>
          <w:tcPr>
            <w:tcW w:w="2551" w:type="dxa"/>
            <w:vAlign w:val="center"/>
          </w:tcPr>
          <w:p>
            <w:pPr>
              <w:pStyle w:val="16"/>
            </w:pPr>
            <w:r>
              <w:t>不断缩小</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居民健康素养水平</w:t>
            </w:r>
          </w:p>
        </w:tc>
        <w:tc>
          <w:tcPr>
            <w:tcW w:w="2835" w:type="dxa"/>
            <w:vAlign w:val="center"/>
          </w:tcPr>
          <w:p>
            <w:pPr>
              <w:pStyle w:val="16"/>
            </w:pPr>
            <w:r>
              <w:t>辖区居民健康素养水平</w:t>
            </w:r>
          </w:p>
        </w:tc>
        <w:tc>
          <w:tcPr>
            <w:tcW w:w="2551" w:type="dxa"/>
            <w:vAlign w:val="center"/>
          </w:tcPr>
          <w:p>
            <w:pPr>
              <w:pStyle w:val="16"/>
            </w:pPr>
            <w:r>
              <w:t>不断提高</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辖区基本公共卫生服务水平</w:t>
            </w:r>
          </w:p>
        </w:tc>
        <w:tc>
          <w:tcPr>
            <w:tcW w:w="2551" w:type="dxa"/>
            <w:vAlign w:val="center"/>
          </w:tcPr>
          <w:p>
            <w:pPr>
              <w:pStyle w:val="16"/>
            </w:pPr>
            <w:r>
              <w:t>不断提高</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城乡居民对基本公共卫生服务满意度</w:t>
            </w:r>
          </w:p>
        </w:tc>
        <w:tc>
          <w:tcPr>
            <w:tcW w:w="2835" w:type="dxa"/>
            <w:vAlign w:val="center"/>
          </w:tcPr>
          <w:p>
            <w:pPr>
              <w:pStyle w:val="16"/>
            </w:pPr>
            <w:r>
              <w:t>辖区城乡居民对基本公共卫生服务满意度</w:t>
            </w:r>
          </w:p>
        </w:tc>
        <w:tc>
          <w:tcPr>
            <w:tcW w:w="2551" w:type="dxa"/>
            <w:vAlign w:val="center"/>
          </w:tcPr>
          <w:p>
            <w:pPr>
              <w:pStyle w:val="16"/>
            </w:pPr>
            <w:r>
              <w:t>较上年提高</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130、石财社【2022】90号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1.1.确保基层医疗机构实施国家基本药物制度，推进综合改革顺利进行。2.保证辖区26个村卫生室实施基本药物制度，支持国家基本药物制度顺利进行。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实施国家基本药物制度的乡镇卫生院数量</w:t>
            </w:r>
          </w:p>
        </w:tc>
        <w:tc>
          <w:tcPr>
            <w:tcW w:w="2835" w:type="dxa"/>
            <w:vAlign w:val="center"/>
          </w:tcPr>
          <w:p>
            <w:pPr>
              <w:pStyle w:val="16"/>
            </w:pPr>
            <w:r>
              <w:t>实施国家基本药物制度的乡镇卫生院数量</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实施国家基本药物制度的村卫生室数量</w:t>
            </w:r>
          </w:p>
        </w:tc>
        <w:tc>
          <w:tcPr>
            <w:tcW w:w="2835" w:type="dxa"/>
            <w:vAlign w:val="center"/>
          </w:tcPr>
          <w:p>
            <w:pPr>
              <w:pStyle w:val="16"/>
            </w:pPr>
            <w:r>
              <w:t>实施国家基本药物制度的村卫生室数量</w:t>
            </w:r>
          </w:p>
        </w:tc>
        <w:tc>
          <w:tcPr>
            <w:tcW w:w="2551" w:type="dxa"/>
            <w:vAlign w:val="center"/>
          </w:tcPr>
          <w:p>
            <w:pPr>
              <w:pStyle w:val="16"/>
            </w:pPr>
            <w:r>
              <w:t>26个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基层医疗卫生机构基本药物制度完成率</w:t>
            </w:r>
          </w:p>
        </w:tc>
        <w:tc>
          <w:tcPr>
            <w:tcW w:w="2835" w:type="dxa"/>
            <w:vAlign w:val="center"/>
          </w:tcPr>
          <w:p>
            <w:pPr>
              <w:pStyle w:val="16"/>
            </w:pPr>
            <w:r>
              <w:t>基层医疗卫生机构基本药物制度完成率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村卫生室实施国家基本药物制度完成率</w:t>
            </w:r>
          </w:p>
        </w:tc>
        <w:tc>
          <w:tcPr>
            <w:tcW w:w="2835" w:type="dxa"/>
            <w:vAlign w:val="center"/>
          </w:tcPr>
          <w:p>
            <w:pPr>
              <w:pStyle w:val="16"/>
            </w:pPr>
            <w:r>
              <w:t>村卫生室实施国家基本药物制度完成率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国家基本药物制度实施年度</w:t>
            </w:r>
          </w:p>
        </w:tc>
        <w:tc>
          <w:tcPr>
            <w:tcW w:w="2551" w:type="dxa"/>
            <w:vAlign w:val="center"/>
          </w:tcPr>
          <w:p>
            <w:pPr>
              <w:pStyle w:val="16"/>
            </w:pPr>
            <w:r>
              <w:t>2023年</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基层医疗卫生机构实施国家基本药物制度补助资金</w:t>
            </w:r>
          </w:p>
        </w:tc>
        <w:tc>
          <w:tcPr>
            <w:tcW w:w="2835" w:type="dxa"/>
            <w:vAlign w:val="center"/>
          </w:tcPr>
          <w:p>
            <w:pPr>
              <w:pStyle w:val="16"/>
            </w:pPr>
            <w:r>
              <w:t>基层医疗卫生机构实施国家基本药物制度补助资金</w:t>
            </w:r>
          </w:p>
        </w:tc>
        <w:tc>
          <w:tcPr>
            <w:tcW w:w="2551" w:type="dxa"/>
            <w:vAlign w:val="center"/>
          </w:tcPr>
          <w:p>
            <w:pPr>
              <w:pStyle w:val="16"/>
            </w:pPr>
            <w:r>
              <w:t>123400元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村卫生室实施国家基本药物制度补助资金</w:t>
            </w:r>
          </w:p>
        </w:tc>
        <w:tc>
          <w:tcPr>
            <w:tcW w:w="2551" w:type="dxa"/>
            <w:vAlign w:val="center"/>
          </w:tcPr>
          <w:p>
            <w:pPr>
              <w:pStyle w:val="16"/>
            </w:pPr>
            <w:r>
              <w:t>113447元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tc>
        <w:tc>
          <w:tcPr>
            <w:tcW w:w="2551" w:type="dxa"/>
            <w:vAlign w:val="center"/>
          </w:tcPr>
          <w:p>
            <w:pPr>
              <w:pStyle w:val="16"/>
            </w:pPr>
            <w:r>
              <w:t>保持稳定</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国家基本药物制度在基层实施可持续性</w:t>
            </w:r>
          </w:p>
        </w:tc>
        <w:tc>
          <w:tcPr>
            <w:tcW w:w="2835" w:type="dxa"/>
            <w:vAlign w:val="center"/>
          </w:tcPr>
          <w:p>
            <w:pPr>
              <w:pStyle w:val="16"/>
            </w:pPr>
            <w:r>
              <w:t>国家基本药物制度在基层实施可持续性</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≥90%</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131、石财社［2021］113号关于提前下达2022年中央基本公共卫生服务补助资金预算的通知绩效目标表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免费向城乡居民提供基本公共卫生服务。促进基层医疗机构更好的落实国家基本公共卫生服务项目，充分发挥资金使用效益，提高服务质量，总结经验，发现问题，改进工作，促进基本公共卫生服务均等化，保证群众受益。</w:t>
            </w:r>
          </w:p>
          <w:p>
            <w:pPr>
              <w:pStyle w:val="16"/>
            </w:pPr>
            <w:r>
              <w:t>2.目标内容2：开展对重点疾病及危害因素监测，有效控制疾病流行，为制定相关政策提供科学依据。助力国家脱贫攻坚，保持重点地方病防治措施全面落实，开展职业病监测，最大限度保护放射工作人员、患者和公众的健康权益，同时推进妇幼卫生、健康素养促进、医养结合和老年人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年内辖区内适龄儿童国家免疫规划疫苗接种率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0-6岁儿童健康管理率</w:t>
            </w:r>
          </w:p>
        </w:tc>
        <w:tc>
          <w:tcPr>
            <w:tcW w:w="2835" w:type="dxa"/>
            <w:vAlign w:val="center"/>
          </w:tcPr>
          <w:p>
            <w:pPr>
              <w:pStyle w:val="16"/>
            </w:pPr>
            <w:r>
              <w:t>年内辖区接受1次及以上随访的0-6岁儿童比数占年度辖区内应管理的儿童数率</w:t>
            </w:r>
          </w:p>
        </w:tc>
        <w:tc>
          <w:tcPr>
            <w:tcW w:w="2551" w:type="dxa"/>
            <w:vAlign w:val="center"/>
          </w:tcPr>
          <w:p>
            <w:pPr>
              <w:pStyle w:val="16"/>
            </w:pPr>
            <w:r>
              <w:t>≥85%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年内接受健康管理人数占辖区内65岁及以上常住居民数比率</w:t>
            </w:r>
          </w:p>
        </w:tc>
        <w:tc>
          <w:tcPr>
            <w:tcW w:w="2551" w:type="dxa"/>
            <w:vAlign w:val="center"/>
          </w:tcPr>
          <w:p>
            <w:pPr>
              <w:pStyle w:val="16"/>
            </w:pPr>
            <w:r>
              <w:t>≥65%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5013人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糖尿病患者管理人数</w:t>
            </w:r>
          </w:p>
        </w:tc>
        <w:tc>
          <w:tcPr>
            <w:tcW w:w="2835" w:type="dxa"/>
            <w:vAlign w:val="center"/>
          </w:tcPr>
          <w:p>
            <w:pPr>
              <w:pStyle w:val="16"/>
            </w:pPr>
            <w:r>
              <w:t>年度内已管理的2型糖尿病患者人数</w:t>
            </w:r>
          </w:p>
        </w:tc>
        <w:tc>
          <w:tcPr>
            <w:tcW w:w="2551" w:type="dxa"/>
            <w:vAlign w:val="center"/>
          </w:tcPr>
          <w:p>
            <w:pPr>
              <w:pStyle w:val="16"/>
            </w:pPr>
            <w:r>
              <w:t>2170人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年度辖区内享有基本公共卫生服务的人口数</w:t>
            </w:r>
          </w:p>
        </w:tc>
        <w:tc>
          <w:tcPr>
            <w:tcW w:w="2551" w:type="dxa"/>
            <w:vAlign w:val="center"/>
          </w:tcPr>
          <w:p>
            <w:pPr>
              <w:pStyle w:val="16"/>
            </w:pPr>
            <w:r>
              <w:t>51330人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居民规范化电子档案覆盖率</w:t>
            </w:r>
          </w:p>
        </w:tc>
        <w:tc>
          <w:tcPr>
            <w:tcW w:w="2835" w:type="dxa"/>
            <w:vAlign w:val="center"/>
          </w:tcPr>
          <w:p>
            <w:pPr>
              <w:pStyle w:val="16"/>
            </w:pPr>
            <w:r>
              <w:t>居民规范化电子档案人数占辖区内电子化建档人数的比率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年内辖区内按规范要求进行管理的严重精神障碍患者人数占登记在册的确诊严重精神障碍患者人数的比率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辖区居民得到的公共卫生服务差距</w:t>
            </w:r>
          </w:p>
        </w:tc>
        <w:tc>
          <w:tcPr>
            <w:tcW w:w="2551" w:type="dxa"/>
            <w:vAlign w:val="center"/>
          </w:tcPr>
          <w:p>
            <w:pPr>
              <w:pStyle w:val="16"/>
            </w:pPr>
            <w:r>
              <w:t>不断缩小</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居民健康素养水平</w:t>
            </w:r>
          </w:p>
        </w:tc>
        <w:tc>
          <w:tcPr>
            <w:tcW w:w="2835" w:type="dxa"/>
            <w:vAlign w:val="center"/>
          </w:tcPr>
          <w:p>
            <w:pPr>
              <w:pStyle w:val="16"/>
            </w:pPr>
            <w:r>
              <w:t>辖区居民健康素养水平</w:t>
            </w:r>
          </w:p>
        </w:tc>
        <w:tc>
          <w:tcPr>
            <w:tcW w:w="2551" w:type="dxa"/>
            <w:vAlign w:val="center"/>
          </w:tcPr>
          <w:p>
            <w:pPr>
              <w:pStyle w:val="16"/>
            </w:pPr>
            <w:r>
              <w:t>不断提高</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辖区基本公共卫生服务水平</w:t>
            </w:r>
          </w:p>
        </w:tc>
        <w:tc>
          <w:tcPr>
            <w:tcW w:w="2551" w:type="dxa"/>
            <w:vAlign w:val="center"/>
          </w:tcPr>
          <w:p>
            <w:pPr>
              <w:pStyle w:val="16"/>
            </w:pPr>
            <w:r>
              <w:t>不断提高</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城乡居民对基本公共卫生服务满意度</w:t>
            </w:r>
          </w:p>
        </w:tc>
        <w:tc>
          <w:tcPr>
            <w:tcW w:w="2835" w:type="dxa"/>
            <w:vAlign w:val="center"/>
          </w:tcPr>
          <w:p>
            <w:pPr>
              <w:pStyle w:val="16"/>
            </w:pPr>
            <w:r>
              <w:t>辖区城乡居民对基本公共卫生服务满意度</w:t>
            </w:r>
          </w:p>
        </w:tc>
        <w:tc>
          <w:tcPr>
            <w:tcW w:w="2551" w:type="dxa"/>
            <w:vAlign w:val="center"/>
          </w:tcPr>
          <w:p>
            <w:pPr>
              <w:pStyle w:val="16"/>
            </w:pPr>
            <w:r>
              <w:t>较上年提高</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1.对卫生院进行补助，可促进基层医疗卫生机构更好地落实国家基本公共卫生服务项目，充分发挥资金使用效益，提高服务质量，总结经验，发现问题，改进工作，促进基本公共卫生服务均等化，保证群众受益。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3985人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预拨资金成本</w:t>
            </w:r>
          </w:p>
        </w:tc>
        <w:tc>
          <w:tcPr>
            <w:tcW w:w="2835" w:type="dxa"/>
            <w:vAlign w:val="center"/>
          </w:tcPr>
          <w:p>
            <w:pPr>
              <w:pStyle w:val="16"/>
            </w:pPr>
            <w:r>
              <w:t>预拨的补助资金的成本</w:t>
            </w:r>
          </w:p>
        </w:tc>
        <w:tc>
          <w:tcPr>
            <w:tcW w:w="2551" w:type="dxa"/>
            <w:vAlign w:val="center"/>
          </w:tcPr>
          <w:p>
            <w:pPr>
              <w:pStyle w:val="16"/>
            </w:pPr>
            <w:r>
              <w:t>300万元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1671人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≥45000人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≥70%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基本公卫服务的可持续性</w:t>
            </w:r>
          </w:p>
        </w:tc>
        <w:tc>
          <w:tcPr>
            <w:tcW w:w="2835" w:type="dxa"/>
            <w:vAlign w:val="center"/>
          </w:tcPr>
          <w:p>
            <w:pPr>
              <w:pStyle w:val="16"/>
            </w:pPr>
            <w:r>
              <w:t>基本公卫为辖区群众服务的可持续性</w:t>
            </w:r>
          </w:p>
        </w:tc>
        <w:tc>
          <w:tcPr>
            <w:tcW w:w="2551" w:type="dxa"/>
            <w:vAlign w:val="center"/>
          </w:tcPr>
          <w:p>
            <w:pPr>
              <w:pStyle w:val="16"/>
            </w:pPr>
            <w:r>
              <w:t>长期</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133、石财社【2022】90号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1.1.保证辖区内卫生院实施基本药物制度，推进综合医改顺利进行。2.保证辖区内13所卫生室实施基本药物制度，减轻群众看病负担。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实施国家基本药物制度基层医疗卫生机构数量</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实施国家基本药物制度村卫生室数量</w:t>
            </w:r>
          </w:p>
        </w:tc>
        <w:tc>
          <w:tcPr>
            <w:tcW w:w="2551" w:type="dxa"/>
            <w:vAlign w:val="center"/>
          </w:tcPr>
          <w:p>
            <w:pPr>
              <w:pStyle w:val="16"/>
            </w:pPr>
            <w:r>
              <w:t>13个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卫生院实施基本药物制度完成率</w:t>
            </w:r>
          </w:p>
        </w:tc>
        <w:tc>
          <w:tcPr>
            <w:tcW w:w="2835" w:type="dxa"/>
            <w:vAlign w:val="center"/>
          </w:tcPr>
          <w:p>
            <w:pPr>
              <w:pStyle w:val="16"/>
            </w:pPr>
            <w:r>
              <w:t>卫生院实施基本药物制度完成率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村卫生室实施基本药物制度覆盖率</w:t>
            </w:r>
          </w:p>
        </w:tc>
        <w:tc>
          <w:tcPr>
            <w:tcW w:w="2835" w:type="dxa"/>
            <w:vAlign w:val="center"/>
          </w:tcPr>
          <w:p>
            <w:pPr>
              <w:pStyle w:val="16"/>
            </w:pPr>
            <w:r>
              <w:t>村卫生室实施基本药物制度覆盖率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基层医疗卫生机构实施国家基本药物制度补助资金</w:t>
            </w:r>
          </w:p>
        </w:tc>
        <w:tc>
          <w:tcPr>
            <w:tcW w:w="2835" w:type="dxa"/>
            <w:vAlign w:val="center"/>
          </w:tcPr>
          <w:p>
            <w:pPr>
              <w:pStyle w:val="16"/>
            </w:pPr>
            <w:r>
              <w:t>基层医疗卫生机构实施国家基本药物制度补助资金</w:t>
            </w:r>
          </w:p>
        </w:tc>
        <w:tc>
          <w:tcPr>
            <w:tcW w:w="2551" w:type="dxa"/>
            <w:vAlign w:val="center"/>
          </w:tcPr>
          <w:p>
            <w:pPr>
              <w:pStyle w:val="16"/>
            </w:pPr>
            <w:r>
              <w:t>459400元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村卫生室实施国家基本药物制度补助资金</w:t>
            </w:r>
          </w:p>
        </w:tc>
        <w:tc>
          <w:tcPr>
            <w:tcW w:w="2551" w:type="dxa"/>
            <w:vAlign w:val="center"/>
          </w:tcPr>
          <w:p>
            <w:pPr>
              <w:pStyle w:val="16"/>
            </w:pPr>
            <w:r>
              <w:t>96880元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国家基本药物制度实施年度</w:t>
            </w:r>
          </w:p>
        </w:tc>
        <w:tc>
          <w:tcPr>
            <w:tcW w:w="2551" w:type="dxa"/>
            <w:vAlign w:val="center"/>
          </w:tcPr>
          <w:p>
            <w:pPr>
              <w:pStyle w:val="16"/>
            </w:pPr>
            <w:r>
              <w:t>2023年</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国家基本药物制度在基层的持续实施</w:t>
            </w:r>
          </w:p>
        </w:tc>
        <w:tc>
          <w:tcPr>
            <w:tcW w:w="2835" w:type="dxa"/>
            <w:vAlign w:val="center"/>
          </w:tcPr>
          <w:p>
            <w:pPr>
              <w:pStyle w:val="16"/>
            </w:pPr>
            <w:r>
              <w:t>国家基本药物制度在基层的持续实施</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≥95%</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134、石财社［2021］113号关于提前下达2022年中央基本公共卫生服务补助资金预算的通知绩效目标表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1.对卫生院进行补助，可促进基层医疗卫生机构更好地落实国家基本公共卫生服务项目，充分发挥资金使用效益，提高服务质量，总结经验，发现问题，改进工作，促进基本公共卫生服务均等化，保证群众受益。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4019人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预拨资金成本</w:t>
            </w:r>
          </w:p>
        </w:tc>
        <w:tc>
          <w:tcPr>
            <w:tcW w:w="2835" w:type="dxa"/>
            <w:vAlign w:val="center"/>
          </w:tcPr>
          <w:p>
            <w:pPr>
              <w:pStyle w:val="16"/>
            </w:pPr>
            <w:r>
              <w:t>预拨的补助资金的成本</w:t>
            </w:r>
          </w:p>
        </w:tc>
        <w:tc>
          <w:tcPr>
            <w:tcW w:w="2551" w:type="dxa"/>
            <w:vAlign w:val="center"/>
          </w:tcPr>
          <w:p>
            <w:pPr>
              <w:pStyle w:val="16"/>
            </w:pPr>
            <w:r>
              <w:t>180万元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1690人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46866人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基本公卫服务的可持续性</w:t>
            </w:r>
          </w:p>
        </w:tc>
        <w:tc>
          <w:tcPr>
            <w:tcW w:w="2835" w:type="dxa"/>
            <w:vAlign w:val="center"/>
          </w:tcPr>
          <w:p>
            <w:pPr>
              <w:pStyle w:val="16"/>
            </w:pPr>
            <w:r>
              <w:t>基本公卫为辖区群众服务的可持续性</w:t>
            </w:r>
          </w:p>
        </w:tc>
        <w:tc>
          <w:tcPr>
            <w:tcW w:w="2551" w:type="dxa"/>
            <w:vAlign w:val="center"/>
          </w:tcPr>
          <w:p>
            <w:pPr>
              <w:pStyle w:val="16"/>
            </w:pPr>
            <w:r>
              <w:t>长期</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135、石财社［2022］26号关于下达2022年中央基本药物制度补助资金预算的通知绩效目标表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1."保证辖区内1所卫生院实施国家基本药物制度，推进综合改革顺利进行</w:t>
            </w:r>
            <w:r>
              <w:tab/>
            </w:r>
            <w:r>
              <w:tab/>
            </w:r>
            <w:r>
              <w:tab/>
            </w:r>
            <w:r>
              <w:tab/>
            </w:r>
            <w:r>
              <w:tab/>
            </w:r>
            <w:r>
              <w:tab/>
            </w:r>
          </w:p>
          <w:p>
            <w:pPr>
              <w:pStyle w:val="16"/>
            </w:pPr>
            <w:r>
              <w:t>"</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实施国家基本药物制度基层医疗卫生机构数量</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卫生院实施基本药物制度完成率</w:t>
            </w:r>
          </w:p>
        </w:tc>
        <w:tc>
          <w:tcPr>
            <w:tcW w:w="2835" w:type="dxa"/>
            <w:vAlign w:val="center"/>
          </w:tcPr>
          <w:p>
            <w:pPr>
              <w:pStyle w:val="16"/>
            </w:pPr>
            <w:r>
              <w:t>卫生院实施基本药物制度完成率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基层医疗卫生机构实施国家基本药物制度补助资金</w:t>
            </w:r>
          </w:p>
        </w:tc>
        <w:tc>
          <w:tcPr>
            <w:tcW w:w="2835" w:type="dxa"/>
            <w:vAlign w:val="center"/>
          </w:tcPr>
          <w:p>
            <w:pPr>
              <w:pStyle w:val="16"/>
            </w:pPr>
            <w:r>
              <w:t>基层医疗卫生机构实施国家基本药物制度补助资金</w:t>
            </w:r>
          </w:p>
        </w:tc>
        <w:tc>
          <w:tcPr>
            <w:tcW w:w="2551" w:type="dxa"/>
            <w:vAlign w:val="center"/>
          </w:tcPr>
          <w:p>
            <w:pPr>
              <w:pStyle w:val="16"/>
            </w:pPr>
            <w:r>
              <w:t>1747.3元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国家基本药物制度实施时间</w:t>
            </w:r>
          </w:p>
        </w:tc>
        <w:tc>
          <w:tcPr>
            <w:tcW w:w="2835" w:type="dxa"/>
            <w:vAlign w:val="center"/>
          </w:tcPr>
          <w:p>
            <w:pPr>
              <w:pStyle w:val="16"/>
            </w:pPr>
            <w:r>
              <w:t>国家基本药物制度实施时间</w:t>
            </w:r>
          </w:p>
        </w:tc>
        <w:tc>
          <w:tcPr>
            <w:tcW w:w="2551" w:type="dxa"/>
            <w:vAlign w:val="center"/>
          </w:tcPr>
          <w:p>
            <w:pPr>
              <w:pStyle w:val="16"/>
            </w:pPr>
            <w:r>
              <w:t>1年</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国家基本药物制度在基层的持续实施</w:t>
            </w:r>
          </w:p>
        </w:tc>
        <w:tc>
          <w:tcPr>
            <w:tcW w:w="2835" w:type="dxa"/>
            <w:vAlign w:val="center"/>
          </w:tcPr>
          <w:p>
            <w:pPr>
              <w:pStyle w:val="16"/>
            </w:pPr>
            <w:r>
              <w:t>国家基本药物制度在基层的持续实施</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≥95%</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136、石财社［2022］30号关于下达2022年中央基本公共卫生服务补助资金预算的通知绩效目标表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63%，儿童健康管理，管理率达到98%，老年人健康管理，健康管理率85%，高血压和糖尿病健康管理，规范管理率达到68%。促进基层医疗卫生机构更好地落实国家基本公共卫生服务项目，充分发挥资金使用效益，提高服务质量，总结经验，发现问题，改进工作，促进基本公共卫生服务均等化，保证群众受益。</w:t>
            </w:r>
            <w:r>
              <w:tab/>
            </w:r>
          </w:p>
          <w:p>
            <w:pPr>
              <w:pStyle w:val="16"/>
            </w:pPr>
          </w:p>
          <w:p>
            <w:pPr>
              <w:pStyle w:val="16"/>
            </w:pPr>
            <w:r>
              <w:t>2."2.开展职业病监测，最大限度地保护放射工作人员、患者和公众的健康权益，同时推进妇幼卫生、健康素养促进、医养结合和老年健康服务、卫生应急等工作。开展基本避孕服务项目宣传，逐步提高育龄群众节育科学知识知晓率。增强育龄群众预防非意愿妊娠的意识和能力，保护女性健康和生育能力，提升育龄群准生殖健康水平。</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辖区服务人口数</w:t>
            </w:r>
          </w:p>
        </w:tc>
        <w:tc>
          <w:tcPr>
            <w:tcW w:w="2835" w:type="dxa"/>
            <w:vAlign w:val="center"/>
          </w:tcPr>
          <w:p>
            <w:pPr>
              <w:pStyle w:val="16"/>
            </w:pPr>
            <w:r>
              <w:t>辖区服务人口数</w:t>
            </w:r>
          </w:p>
        </w:tc>
        <w:tc>
          <w:tcPr>
            <w:tcW w:w="2551" w:type="dxa"/>
            <w:vAlign w:val="center"/>
          </w:tcPr>
          <w:p>
            <w:pPr>
              <w:pStyle w:val="16"/>
            </w:pPr>
            <w:r>
              <w:t>68903人</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辖区内基本公卫服务项目完成率</w:t>
            </w:r>
          </w:p>
        </w:tc>
        <w:tc>
          <w:tcPr>
            <w:tcW w:w="2835" w:type="dxa"/>
            <w:vAlign w:val="center"/>
          </w:tcPr>
          <w:p>
            <w:pPr>
              <w:pStyle w:val="16"/>
            </w:pPr>
            <w:r>
              <w:t>辖区内基本公卫服务项目完成率</w:t>
            </w:r>
          </w:p>
        </w:tc>
        <w:tc>
          <w:tcPr>
            <w:tcW w:w="2551" w:type="dxa"/>
            <w:vAlign w:val="center"/>
          </w:tcPr>
          <w:p>
            <w:pPr>
              <w:pStyle w:val="16"/>
            </w:pPr>
            <w:r>
              <w:t>≥80%</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避孕技术服务补助资金</w:t>
            </w:r>
          </w:p>
        </w:tc>
        <w:tc>
          <w:tcPr>
            <w:tcW w:w="2835" w:type="dxa"/>
            <w:vAlign w:val="center"/>
          </w:tcPr>
          <w:p>
            <w:pPr>
              <w:pStyle w:val="16"/>
            </w:pPr>
            <w:r>
              <w:t>避孕技术服务补助资金</w:t>
            </w:r>
          </w:p>
        </w:tc>
        <w:tc>
          <w:tcPr>
            <w:tcW w:w="2551" w:type="dxa"/>
            <w:vAlign w:val="center"/>
          </w:tcPr>
          <w:p>
            <w:pPr>
              <w:pStyle w:val="16"/>
            </w:pPr>
            <w:r>
              <w:t>54927元</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原基本公卫补助资金</w:t>
            </w:r>
          </w:p>
        </w:tc>
        <w:tc>
          <w:tcPr>
            <w:tcW w:w="2835" w:type="dxa"/>
            <w:vAlign w:val="center"/>
          </w:tcPr>
          <w:p>
            <w:pPr>
              <w:pStyle w:val="16"/>
            </w:pPr>
            <w:r>
              <w:t>原基本公卫补助资金</w:t>
            </w:r>
          </w:p>
        </w:tc>
        <w:tc>
          <w:tcPr>
            <w:tcW w:w="2551" w:type="dxa"/>
            <w:vAlign w:val="center"/>
          </w:tcPr>
          <w:p>
            <w:pPr>
              <w:pStyle w:val="16"/>
            </w:pPr>
            <w:r>
              <w:t>162363.07元</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持续改进基本公卫服务项目</w:t>
            </w:r>
          </w:p>
        </w:tc>
        <w:tc>
          <w:tcPr>
            <w:tcW w:w="2835" w:type="dxa"/>
            <w:vAlign w:val="center"/>
          </w:tcPr>
          <w:p>
            <w:pPr>
              <w:pStyle w:val="16"/>
            </w:pPr>
            <w:r>
              <w:t>持续改进基本公卫服务项目</w:t>
            </w:r>
          </w:p>
        </w:tc>
        <w:tc>
          <w:tcPr>
            <w:tcW w:w="2551" w:type="dxa"/>
            <w:vAlign w:val="center"/>
          </w:tcPr>
          <w:p>
            <w:pPr>
              <w:pStyle w:val="16"/>
            </w:pPr>
            <w:r>
              <w:t>持续基本公卫服务能力提升</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宣传基本避孕服务项目情况</w:t>
            </w:r>
          </w:p>
        </w:tc>
        <w:tc>
          <w:tcPr>
            <w:tcW w:w="2835" w:type="dxa"/>
            <w:vAlign w:val="center"/>
          </w:tcPr>
          <w:p>
            <w:pPr>
              <w:pStyle w:val="16"/>
            </w:pPr>
          </w:p>
          <w:p>
            <w:pPr>
              <w:pStyle w:val="16"/>
            </w:pPr>
            <w:r>
              <w:t>宣传基本避孕服务项目</w:t>
            </w:r>
          </w:p>
        </w:tc>
        <w:tc>
          <w:tcPr>
            <w:tcW w:w="2551" w:type="dxa"/>
            <w:vAlign w:val="center"/>
          </w:tcPr>
          <w:p>
            <w:pPr>
              <w:pStyle w:val="16"/>
            </w:pPr>
            <w:r>
              <w:t>提高育龄群众节育科学知识知晓率</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育龄群众对基本避孕服务综合满意</w:t>
            </w:r>
          </w:p>
        </w:tc>
        <w:tc>
          <w:tcPr>
            <w:tcW w:w="2835" w:type="dxa"/>
            <w:vAlign w:val="center"/>
          </w:tcPr>
          <w:p>
            <w:pPr>
              <w:pStyle w:val="16"/>
            </w:pPr>
            <w:r>
              <w:t>育龄群众对基本避孕服务综合满意情况</w:t>
            </w:r>
          </w:p>
        </w:tc>
        <w:tc>
          <w:tcPr>
            <w:tcW w:w="2551" w:type="dxa"/>
            <w:vAlign w:val="center"/>
          </w:tcPr>
          <w:p>
            <w:pPr>
              <w:pStyle w:val="16"/>
            </w:pPr>
            <w:r>
              <w:t>≥95%</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辖区内居民对基本公卫服务综合满意程度</w:t>
            </w:r>
          </w:p>
        </w:tc>
        <w:tc>
          <w:tcPr>
            <w:tcW w:w="2835" w:type="dxa"/>
            <w:vAlign w:val="center"/>
          </w:tcPr>
          <w:p>
            <w:pPr>
              <w:pStyle w:val="16"/>
            </w:pPr>
            <w:r>
              <w:t>辖区内居民对基本公卫服务综合满意程度</w:t>
            </w:r>
          </w:p>
        </w:tc>
        <w:tc>
          <w:tcPr>
            <w:tcW w:w="2551" w:type="dxa"/>
            <w:vAlign w:val="center"/>
          </w:tcPr>
          <w:p>
            <w:pPr>
              <w:pStyle w:val="16"/>
            </w:pPr>
            <w:r>
              <w:t>≥95%</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137、石财社［2022］33号关于下达2022年中央医疗服务与保障能力提升（中医药事业传承与发展部分）补助资金预算的通知绩效目标表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1."对卫生院进行补助，可促进基层医疗卫生机构更好地落实国家基本公共卫生服务项目，充分发挥资金使用效益，提高服务质量，总结经验，发现问题，改进工作，促进基本公共卫生服务均等化，保证群众受益。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6"/>
            </w:pPr>
            <w:r>
              <w:t>"</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4019人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预拨资金成本</w:t>
            </w:r>
          </w:p>
        </w:tc>
        <w:tc>
          <w:tcPr>
            <w:tcW w:w="2835" w:type="dxa"/>
            <w:vAlign w:val="center"/>
          </w:tcPr>
          <w:p>
            <w:pPr>
              <w:pStyle w:val="16"/>
            </w:pPr>
            <w:r>
              <w:t>预拨的补助资金的成本</w:t>
            </w:r>
          </w:p>
        </w:tc>
        <w:tc>
          <w:tcPr>
            <w:tcW w:w="2551" w:type="dxa"/>
            <w:vAlign w:val="center"/>
          </w:tcPr>
          <w:p>
            <w:pPr>
              <w:pStyle w:val="16"/>
            </w:pPr>
            <w:r>
              <w:t>309.63元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1690人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68903人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基本公卫服务的可持续性</w:t>
            </w:r>
          </w:p>
        </w:tc>
        <w:tc>
          <w:tcPr>
            <w:tcW w:w="2835" w:type="dxa"/>
            <w:vAlign w:val="center"/>
          </w:tcPr>
          <w:p>
            <w:pPr>
              <w:pStyle w:val="16"/>
            </w:pPr>
            <w:r>
              <w:t>基本公卫为辖区群众服务的可持续性</w:t>
            </w:r>
          </w:p>
        </w:tc>
        <w:tc>
          <w:tcPr>
            <w:tcW w:w="2551" w:type="dxa"/>
            <w:vAlign w:val="center"/>
          </w:tcPr>
          <w:p>
            <w:pPr>
              <w:pStyle w:val="16"/>
            </w:pPr>
            <w:r>
              <w:t>长期</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138、石财社【2022】30号关于下达2022年中央基本公共卫生服务补助资金预算的通知绩效目标表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1.石财社【2022】30号关于下达2022年中央基本公共卫生服务补助资金预算的通知。主要用于老年健康与医养结合工作，提升老年人的获得感和满意度。</w:t>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老年健康与医养结合项目</w:t>
            </w:r>
          </w:p>
        </w:tc>
        <w:tc>
          <w:tcPr>
            <w:tcW w:w="2835" w:type="dxa"/>
            <w:vAlign w:val="center"/>
          </w:tcPr>
          <w:p>
            <w:pPr>
              <w:pStyle w:val="16"/>
            </w:pPr>
            <w:r>
              <w:t>老年健康与医养结合项目</w:t>
            </w:r>
          </w:p>
        </w:tc>
        <w:tc>
          <w:tcPr>
            <w:tcW w:w="2551" w:type="dxa"/>
            <w:vAlign w:val="center"/>
          </w:tcPr>
          <w:p>
            <w:pPr>
              <w:pStyle w:val="16"/>
            </w:pPr>
            <w:r>
              <w:t>1个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为老年人提供更好地健康服务</w:t>
            </w:r>
          </w:p>
        </w:tc>
        <w:tc>
          <w:tcPr>
            <w:tcW w:w="2835" w:type="dxa"/>
            <w:vAlign w:val="center"/>
          </w:tcPr>
          <w:p>
            <w:pPr>
              <w:pStyle w:val="16"/>
            </w:pPr>
            <w:r>
              <w:t>为老年人提供更好地健康服务</w:t>
            </w:r>
          </w:p>
        </w:tc>
        <w:tc>
          <w:tcPr>
            <w:tcW w:w="2551" w:type="dxa"/>
            <w:vAlign w:val="center"/>
          </w:tcPr>
          <w:p>
            <w:pPr>
              <w:pStyle w:val="16"/>
            </w:pPr>
            <w:r>
              <w:t>为老年人提供更好地健康服务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按时间节点完成率</w:t>
            </w:r>
          </w:p>
        </w:tc>
        <w:tc>
          <w:tcPr>
            <w:tcW w:w="2835" w:type="dxa"/>
            <w:vAlign w:val="center"/>
          </w:tcPr>
          <w:p>
            <w:pPr>
              <w:pStyle w:val="16"/>
            </w:pPr>
            <w:r>
              <w:t>2022年度完成率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投入老年健康与医养结合工作的资金成本</w:t>
            </w:r>
          </w:p>
        </w:tc>
        <w:tc>
          <w:tcPr>
            <w:tcW w:w="2835" w:type="dxa"/>
            <w:vAlign w:val="center"/>
          </w:tcPr>
          <w:p>
            <w:pPr>
              <w:pStyle w:val="16"/>
            </w:pPr>
            <w:r>
              <w:t>投入老年健康与医养结合工作的资金成本</w:t>
            </w:r>
          </w:p>
        </w:tc>
        <w:tc>
          <w:tcPr>
            <w:tcW w:w="2551" w:type="dxa"/>
            <w:vAlign w:val="center"/>
          </w:tcPr>
          <w:p>
            <w:pPr>
              <w:pStyle w:val="16"/>
            </w:pPr>
            <w:r>
              <w:t>96377.46元</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可持续性服务</w:t>
            </w:r>
          </w:p>
        </w:tc>
        <w:tc>
          <w:tcPr>
            <w:tcW w:w="2835" w:type="dxa"/>
            <w:vAlign w:val="center"/>
          </w:tcPr>
          <w:p>
            <w:pPr>
              <w:pStyle w:val="16"/>
            </w:pPr>
            <w:r>
              <w:t>可持续性服务</w:t>
            </w:r>
          </w:p>
        </w:tc>
        <w:tc>
          <w:tcPr>
            <w:tcW w:w="2551" w:type="dxa"/>
            <w:vAlign w:val="center"/>
          </w:tcPr>
          <w:p>
            <w:pPr>
              <w:pStyle w:val="16"/>
            </w:pPr>
            <w:r>
              <w:t>为老年人提供医养结合服务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体现政府对老年人关怀</w:t>
            </w:r>
          </w:p>
        </w:tc>
        <w:tc>
          <w:tcPr>
            <w:tcW w:w="2835" w:type="dxa"/>
            <w:vAlign w:val="center"/>
          </w:tcPr>
          <w:p>
            <w:pPr>
              <w:pStyle w:val="16"/>
            </w:pPr>
            <w:r>
              <w:t>体现政府对老年人关怀</w:t>
            </w:r>
          </w:p>
        </w:tc>
        <w:tc>
          <w:tcPr>
            <w:tcW w:w="2551" w:type="dxa"/>
            <w:vAlign w:val="center"/>
          </w:tcPr>
          <w:p>
            <w:pPr>
              <w:pStyle w:val="16"/>
            </w:pPr>
            <w:r>
              <w:t>实现老有所医、老有所养</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抽查老年人健康管理满意的人数占抽查管理人数的比率</w:t>
            </w:r>
          </w:p>
        </w:tc>
        <w:tc>
          <w:tcPr>
            <w:tcW w:w="2551" w:type="dxa"/>
            <w:vAlign w:val="center"/>
          </w:tcPr>
          <w:p>
            <w:pPr>
              <w:pStyle w:val="16"/>
            </w:pPr>
            <w:r>
              <w:t>≥85%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139、石财社【2022】89号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90%；儿童健康管理，管理率达到85%；老年人健康管理，健康管理率75%；高血压和糖尿病健康管理，规范管理率达到72%。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6"/>
            </w:pPr>
          </w:p>
          <w:p>
            <w:pPr>
              <w:pStyle w:val="16"/>
            </w:pPr>
            <w:r>
              <w:t>2.开展对重点疾病及危害因素监测，有效控制疾病流行，为制定相关政策提供科学依据。助力国家脱贫攻坚，保持重点地方病防治措施全面落实，开展职业病监测，最大限度的保护放射工作人员、患者和公众的健康权益，同时推进妇幼卫生、健康素养促进、医养结合和老年健康服务、卫生应急等工作。</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居民健康档案电子建档率</w:t>
            </w:r>
          </w:p>
        </w:tc>
        <w:tc>
          <w:tcPr>
            <w:tcW w:w="2835" w:type="dxa"/>
            <w:vAlign w:val="center"/>
          </w:tcPr>
          <w:p>
            <w:pPr>
              <w:pStyle w:val="16"/>
            </w:pPr>
            <w:r>
              <w:t>建立电子档案人数占辖区内常住居民数的比率</w:t>
            </w:r>
          </w:p>
        </w:tc>
        <w:tc>
          <w:tcPr>
            <w:tcW w:w="2551" w:type="dxa"/>
            <w:vAlign w:val="center"/>
          </w:tcPr>
          <w:p>
            <w:pPr>
              <w:pStyle w:val="16"/>
            </w:pPr>
            <w:r>
              <w:t>≥89.31%</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年内接受健康管理人数占年内辖区内65岁及以上常住居民人数比率</w:t>
            </w:r>
          </w:p>
        </w:tc>
        <w:tc>
          <w:tcPr>
            <w:tcW w:w="2551" w:type="dxa"/>
            <w:vAlign w:val="center"/>
          </w:tcPr>
          <w:p>
            <w:pPr>
              <w:pStyle w:val="16"/>
            </w:pPr>
            <w:r>
              <w:t>≥75%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≥71.3%</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≥72%</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年内辖区内按照规范要求进行管理的严重精神障碍患者人数占年内辖区登记在册的确诊严重精神障碍患者人数的比率</w:t>
            </w:r>
          </w:p>
        </w:tc>
        <w:tc>
          <w:tcPr>
            <w:tcW w:w="2551" w:type="dxa"/>
            <w:vAlign w:val="center"/>
          </w:tcPr>
          <w:p>
            <w:pPr>
              <w:pStyle w:val="16"/>
            </w:pPr>
            <w:r>
              <w:t>≥94.8%</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年度内辖区内接受5次以上产前随访的产妇数占该地段时间段活产数的比率</w:t>
            </w:r>
          </w:p>
        </w:tc>
        <w:tc>
          <w:tcPr>
            <w:tcW w:w="2551" w:type="dxa"/>
            <w:vAlign w:val="center"/>
          </w:tcPr>
          <w:p>
            <w:pPr>
              <w:pStyle w:val="16"/>
            </w:pPr>
            <w:r>
              <w:t>≥94.5%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53.4元/人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2型糖尿病患者的管理人数</w:t>
            </w:r>
          </w:p>
        </w:tc>
        <w:tc>
          <w:tcPr>
            <w:tcW w:w="2835" w:type="dxa"/>
            <w:vAlign w:val="center"/>
          </w:tcPr>
          <w:p>
            <w:pPr>
              <w:pStyle w:val="16"/>
            </w:pPr>
            <w:r>
              <w:t>年度辖区内已管理的2型糖尿病患者人数</w:t>
            </w:r>
          </w:p>
        </w:tc>
        <w:tc>
          <w:tcPr>
            <w:tcW w:w="2551" w:type="dxa"/>
            <w:vAlign w:val="center"/>
          </w:tcPr>
          <w:p>
            <w:pPr>
              <w:pStyle w:val="16"/>
            </w:pPr>
            <w:r>
              <w:t>1384人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年度辖区内享有基本公共卫生服务的人口数</w:t>
            </w:r>
          </w:p>
        </w:tc>
        <w:tc>
          <w:tcPr>
            <w:tcW w:w="2551" w:type="dxa"/>
            <w:vAlign w:val="center"/>
          </w:tcPr>
          <w:p>
            <w:pPr>
              <w:pStyle w:val="16"/>
            </w:pPr>
            <w:r>
              <w:t>33468人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高血压患者规范管理人数</w:t>
            </w:r>
          </w:p>
        </w:tc>
        <w:tc>
          <w:tcPr>
            <w:tcW w:w="2835" w:type="dxa"/>
            <w:vAlign w:val="center"/>
          </w:tcPr>
          <w:p>
            <w:pPr>
              <w:pStyle w:val="16"/>
            </w:pPr>
            <w:r>
              <w:t>年度辖区内已管理的高血压患者人数</w:t>
            </w:r>
          </w:p>
        </w:tc>
        <w:tc>
          <w:tcPr>
            <w:tcW w:w="2551" w:type="dxa"/>
            <w:vAlign w:val="center"/>
          </w:tcPr>
          <w:p>
            <w:pPr>
              <w:pStyle w:val="16"/>
            </w:pPr>
            <w:r>
              <w:t>3667人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≥25.2%</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年内最近一次随访高血压达标人数占年内已管理高血压患者人数的比率</w:t>
            </w:r>
          </w:p>
        </w:tc>
        <w:tc>
          <w:tcPr>
            <w:tcW w:w="2551" w:type="dxa"/>
            <w:vAlign w:val="center"/>
          </w:tcPr>
          <w:p>
            <w:pPr>
              <w:pStyle w:val="16"/>
            </w:pPr>
            <w:r>
              <w:t>≥50%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≥75%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≥85%</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抽查2型糖尿病患者管理慢已的人数占抽查管理的人数的比率</w:t>
            </w:r>
          </w:p>
        </w:tc>
        <w:tc>
          <w:tcPr>
            <w:tcW w:w="2551" w:type="dxa"/>
            <w:vAlign w:val="center"/>
          </w:tcPr>
          <w:p>
            <w:pPr>
              <w:pStyle w:val="16"/>
            </w:pPr>
            <w:r>
              <w:t>≥86%</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抽查老年人健康管理满意的人数占抽查管理人数的比率</w:t>
            </w:r>
          </w:p>
        </w:tc>
        <w:tc>
          <w:tcPr>
            <w:tcW w:w="2551" w:type="dxa"/>
            <w:vAlign w:val="center"/>
          </w:tcPr>
          <w:p>
            <w:pPr>
              <w:pStyle w:val="16"/>
            </w:pPr>
            <w:r>
              <w:t>≥84%</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140、石财社【2022】90号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1.政府办基层医疗卫生机构实施国家基本药物制度，推进综合改革顺利进行，基本药物补助资金7.66万元。</w:t>
            </w:r>
            <w:r>
              <w:tab/>
            </w:r>
            <w:r>
              <w:tab/>
            </w:r>
            <w:r>
              <w:tab/>
            </w:r>
            <w:r>
              <w:tab/>
            </w:r>
            <w:r>
              <w:tab/>
            </w:r>
          </w:p>
          <w:p>
            <w:pPr>
              <w:pStyle w:val="16"/>
            </w:pPr>
            <w:r>
              <w:tab/>
            </w:r>
            <w:r>
              <w:tab/>
            </w:r>
            <w:r>
              <w:tab/>
            </w:r>
            <w:r>
              <w:tab/>
            </w:r>
            <w:r>
              <w:tab/>
            </w:r>
            <w:r>
              <w:tab/>
            </w:r>
          </w:p>
          <w:p>
            <w:pPr>
              <w:pStyle w:val="16"/>
            </w:pPr>
          </w:p>
          <w:p>
            <w:pPr>
              <w:pStyle w:val="16"/>
            </w:pPr>
            <w:r>
              <w:t>2.对实施基本药物制度的23个村卫生室给予补助，支持国家基本药物制度的村卫生室顺利实施，基本药物补助8.0068万元</w:t>
            </w:r>
            <w:r>
              <w:tab/>
            </w:r>
            <w:r>
              <w:tab/>
            </w:r>
            <w:r>
              <w:tab/>
            </w:r>
            <w:r>
              <w:tab/>
            </w:r>
            <w:r>
              <w:tab/>
            </w:r>
            <w:r>
              <w:tab/>
            </w:r>
          </w:p>
          <w:p>
            <w:pPr>
              <w:pStyle w:val="16"/>
            </w:pP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辖区实施国家基本药物制度乡镇卫生院数量</w:t>
            </w:r>
          </w:p>
        </w:tc>
        <w:tc>
          <w:tcPr>
            <w:tcW w:w="2551" w:type="dxa"/>
            <w:vAlign w:val="center"/>
          </w:tcPr>
          <w:p>
            <w:pPr>
              <w:pStyle w:val="16"/>
            </w:pPr>
            <w:r>
              <w:t>1家</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辖区实施国家基本药物制度村卫生室数量</w:t>
            </w:r>
          </w:p>
        </w:tc>
        <w:tc>
          <w:tcPr>
            <w:tcW w:w="2551" w:type="dxa"/>
            <w:vAlign w:val="center"/>
          </w:tcPr>
          <w:p>
            <w:pPr>
              <w:pStyle w:val="16"/>
            </w:pPr>
            <w:r>
              <w:t>23家</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村卫生室实施国家机构基本药物制度覆盖率</w:t>
            </w:r>
          </w:p>
        </w:tc>
        <w:tc>
          <w:tcPr>
            <w:tcW w:w="2835" w:type="dxa"/>
            <w:vAlign w:val="center"/>
          </w:tcPr>
          <w:p>
            <w:pPr>
              <w:pStyle w:val="16"/>
            </w:pPr>
            <w:r>
              <w:t>辖区村卫生室必须按要求规定实施国家机构基本药物制度</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基层医疗卫生机构基本药物制度覆盖率</w:t>
            </w:r>
          </w:p>
        </w:tc>
        <w:tc>
          <w:tcPr>
            <w:tcW w:w="2835" w:type="dxa"/>
            <w:vAlign w:val="center"/>
          </w:tcPr>
          <w:p>
            <w:pPr>
              <w:pStyle w:val="16"/>
            </w:pPr>
            <w:r>
              <w:t>乡镇卫生院必须按要求规定实施基本药物制度</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按规定要求实施国家基本药物制度实施年度</w:t>
            </w:r>
          </w:p>
        </w:tc>
        <w:tc>
          <w:tcPr>
            <w:tcW w:w="2551" w:type="dxa"/>
            <w:vAlign w:val="center"/>
          </w:tcPr>
          <w:p>
            <w:pPr>
              <w:pStyle w:val="16"/>
            </w:pPr>
            <w:r>
              <w:t>2023年</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卫生院按要求实施国家基本药物制度上级拨付的补助资金</w:t>
            </w:r>
          </w:p>
        </w:tc>
        <w:tc>
          <w:tcPr>
            <w:tcW w:w="2551" w:type="dxa"/>
            <w:vAlign w:val="center"/>
          </w:tcPr>
          <w:p>
            <w:pPr>
              <w:pStyle w:val="16"/>
            </w:pPr>
            <w:r>
              <w:t>76600元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23家村卫生室实施国家基本药物制度上级拨付的补助资金</w:t>
            </w:r>
          </w:p>
        </w:tc>
        <w:tc>
          <w:tcPr>
            <w:tcW w:w="2551" w:type="dxa"/>
            <w:vAlign w:val="center"/>
          </w:tcPr>
          <w:p>
            <w:pPr>
              <w:pStyle w:val="16"/>
            </w:pPr>
            <w:r>
              <w:t>80068元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tc>
        <w:tc>
          <w:tcPr>
            <w:tcW w:w="2551" w:type="dxa"/>
            <w:vAlign w:val="center"/>
          </w:tcPr>
          <w:p>
            <w:pPr>
              <w:pStyle w:val="16"/>
            </w:pPr>
            <w:r>
              <w:t>上级补助通知</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国家基本药物制度在基层卫生院、村卫生室持续实施</w:t>
            </w:r>
          </w:p>
        </w:tc>
        <w:tc>
          <w:tcPr>
            <w:tcW w:w="2551" w:type="dxa"/>
            <w:vAlign w:val="center"/>
          </w:tcPr>
          <w:p>
            <w:pPr>
              <w:pStyle w:val="16"/>
            </w:pPr>
            <w:r>
              <w:t>上级补助通知</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对患者进行满意度调查</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141、石财社［2022］30号关于下达2022年中央基本公共卫生服务补助资金预算的通知绩效目标表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90%；儿童健康管理，管理率达到85%；老年人健康管理，健康管理率75%；高血压和糖尿病健康管理，规范管理率达到70%。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6"/>
            </w:pPr>
            <w:r>
              <w:t>"</w:t>
            </w:r>
            <w:r>
              <w:tab/>
            </w:r>
            <w:r>
              <w:tab/>
            </w:r>
            <w:r>
              <w:tab/>
            </w:r>
            <w:r>
              <w:tab/>
            </w:r>
            <w:r>
              <w:tab/>
            </w:r>
            <w:r>
              <w:tab/>
            </w:r>
          </w:p>
          <w:p>
            <w:pPr>
              <w:pStyle w:val="16"/>
            </w:pPr>
          </w:p>
          <w:p>
            <w:pPr>
              <w:pStyle w:val="16"/>
            </w:pPr>
            <w:r>
              <w:t>2."开展对重点疾病及危害因素监测，有效控制疾病流行，为制定相关政策提供科学依据。助力国家脱贫攻坚，保持重点地方病防治措施全面落实，开展职业病监测，最大限度的保护放射工作人员、患者和公众的健康权益，同时推进妇幼卫生、健康素养促进、医养结合和老年健康服务、卫生应急等工作。</w:t>
            </w:r>
            <w:r>
              <w:tab/>
            </w:r>
            <w:r>
              <w:tab/>
            </w:r>
            <w:r>
              <w:tab/>
            </w:r>
            <w:r>
              <w:tab/>
            </w:r>
            <w:r>
              <w:tab/>
            </w:r>
            <w:r>
              <w:tab/>
            </w:r>
          </w:p>
          <w:p>
            <w:pPr>
              <w:pStyle w:val="16"/>
            </w:pPr>
            <w:r>
              <w:t>"</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居民健康档案电子建档率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年内接受健康管理人数占年内辖区内65岁及以上常住居民人数比率</w:t>
            </w:r>
          </w:p>
        </w:tc>
        <w:tc>
          <w:tcPr>
            <w:tcW w:w="2551" w:type="dxa"/>
            <w:vAlign w:val="center"/>
          </w:tcPr>
          <w:p>
            <w:pPr>
              <w:pStyle w:val="16"/>
            </w:pPr>
            <w:r>
              <w:t>≥70%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≥70%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≥70%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年内辖区内按照规范要求进行管理的严重精神障碍患者人数占年内辖区登记在册的确诊严重精神障碍患者人数的比率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年度内辖区内接受5次以上产前随访的产妇数占该地段时间段活产数的比率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2型糖尿病患者的管理人数</w:t>
            </w:r>
          </w:p>
        </w:tc>
        <w:tc>
          <w:tcPr>
            <w:tcW w:w="2835" w:type="dxa"/>
            <w:vAlign w:val="center"/>
          </w:tcPr>
          <w:p>
            <w:pPr>
              <w:pStyle w:val="16"/>
            </w:pPr>
            <w:r>
              <w:t>年度辖区内已管理的2型糖尿病患者人数</w:t>
            </w:r>
          </w:p>
        </w:tc>
        <w:tc>
          <w:tcPr>
            <w:tcW w:w="2551" w:type="dxa"/>
            <w:vAlign w:val="center"/>
          </w:tcPr>
          <w:p>
            <w:pPr>
              <w:pStyle w:val="16"/>
            </w:pPr>
            <w:r>
              <w:t>1311人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年度辖区内享有基本公共卫生服务的人口数</w:t>
            </w:r>
          </w:p>
        </w:tc>
        <w:tc>
          <w:tcPr>
            <w:tcW w:w="2551" w:type="dxa"/>
            <w:vAlign w:val="center"/>
          </w:tcPr>
          <w:p>
            <w:pPr>
              <w:pStyle w:val="16"/>
            </w:pPr>
            <w:r>
              <w:t>33460人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高血压患者规范管理人数</w:t>
            </w:r>
          </w:p>
        </w:tc>
        <w:tc>
          <w:tcPr>
            <w:tcW w:w="2835" w:type="dxa"/>
            <w:vAlign w:val="center"/>
          </w:tcPr>
          <w:p>
            <w:pPr>
              <w:pStyle w:val="16"/>
            </w:pPr>
            <w:r>
              <w:t>年度辖区内已管理的高血压患者人数</w:t>
            </w:r>
          </w:p>
        </w:tc>
        <w:tc>
          <w:tcPr>
            <w:tcW w:w="2551" w:type="dxa"/>
            <w:vAlign w:val="center"/>
          </w:tcPr>
          <w:p>
            <w:pPr>
              <w:pStyle w:val="16"/>
            </w:pPr>
            <w:r>
              <w:t>3671人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≥52%</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≥43%</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年内最近一次随访高血压达标人数占年内已管理高血压患者人数的比率</w:t>
            </w:r>
          </w:p>
        </w:tc>
        <w:tc>
          <w:tcPr>
            <w:tcW w:w="2551" w:type="dxa"/>
            <w:vAlign w:val="center"/>
          </w:tcPr>
          <w:p>
            <w:pPr>
              <w:pStyle w:val="16"/>
            </w:pPr>
            <w:r>
              <w:t>≥50%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≥85%</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抽查2型糖尿病患者管理慢已的人数占抽查管理的人数的比率</w:t>
            </w:r>
          </w:p>
        </w:tc>
        <w:tc>
          <w:tcPr>
            <w:tcW w:w="2551" w:type="dxa"/>
            <w:vAlign w:val="center"/>
          </w:tcPr>
          <w:p>
            <w:pPr>
              <w:pStyle w:val="16"/>
            </w:pPr>
            <w:r>
              <w:t>≥85%</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抽查老年人健康管理满意的人数占抽查管理人数的比率</w:t>
            </w:r>
          </w:p>
        </w:tc>
        <w:tc>
          <w:tcPr>
            <w:tcW w:w="2551" w:type="dxa"/>
            <w:vAlign w:val="center"/>
          </w:tcPr>
          <w:p>
            <w:pPr>
              <w:pStyle w:val="16"/>
            </w:pPr>
            <w:r>
              <w:t>≥85%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免费向城乡居民提供基本公共卫生服务。2.开展对重点疾病及危害因素监测，有效控制疾病流行，为制定相关政策提供科学依据。助力国家脱贫攻坚，保持重点地方病防治措施全面落实，开展职业病监测，最大限度地保护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某种疫苗接种率=年度辖区内某种疫苗实际接种人数/年度辖区内某种疫苗应接种人数*100%</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严重精神障碍患者规范管理率</w:t>
            </w:r>
          </w:p>
        </w:tc>
        <w:tc>
          <w:tcPr>
            <w:tcW w:w="2835" w:type="dxa"/>
            <w:vAlign w:val="center"/>
          </w:tcPr>
          <w:p>
            <w:pPr>
              <w:pStyle w:val="16"/>
            </w:pPr>
            <w:r>
              <w:t>抽查本辖区范围内确诊严重精神障碍患者，调阅核查相应患者的管理档案比率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1594人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745人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2835" w:type="dxa"/>
            <w:vAlign w:val="center"/>
          </w:tcPr>
          <w:p>
            <w:pPr>
              <w:pStyle w:val="16"/>
            </w:pPr>
            <w:r>
              <w:t>65岁及以上老年人医养结合服务人数</w:t>
            </w:r>
          </w:p>
        </w:tc>
        <w:tc>
          <w:tcPr>
            <w:tcW w:w="2551" w:type="dxa"/>
            <w:vAlign w:val="center"/>
          </w:tcPr>
          <w:p>
            <w:pPr>
              <w:pStyle w:val="16"/>
            </w:pPr>
            <w:r>
              <w:t>≥70%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2835" w:type="dxa"/>
            <w:vAlign w:val="center"/>
          </w:tcPr>
          <w:p>
            <w:pPr>
              <w:pStyle w:val="16"/>
            </w:pPr>
            <w:r>
              <w:t>0-36个月儿童中医药健康管理服务率=0-36月儿童指导数/辖区内0-36月儿童总数*100%</w:t>
            </w:r>
          </w:p>
        </w:tc>
        <w:tc>
          <w:tcPr>
            <w:tcW w:w="2551" w:type="dxa"/>
            <w:vAlign w:val="center"/>
          </w:tcPr>
          <w:p>
            <w:pPr>
              <w:pStyle w:val="16"/>
            </w:pPr>
            <w:r>
              <w:t>≥70%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2835" w:type="dxa"/>
            <w:vAlign w:val="center"/>
          </w:tcPr>
          <w:p>
            <w:pPr>
              <w:pStyle w:val="16"/>
            </w:pPr>
            <w:r>
              <w:t>结核患者管理率=已管理的肺结核患者人数/辖区同期内经上级定点医疗机构确诊并通知基层医疗卫生机构管理的肺结核患者人数*100%</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2835" w:type="dxa"/>
            <w:vAlign w:val="center"/>
          </w:tcPr>
          <w:p>
            <w:pPr>
              <w:pStyle w:val="16"/>
            </w:pPr>
            <w:r>
              <w:t>规范化电子健康档案人数占辖区内常住居民数的比率</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年度评价老年人城乡社区规范健康服务人数占年内辖区内65岁及以上常住居民数比率</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按照规范要求进行高血压患者健康管理的人数占抽查的高血压患者人数的比率</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按照规范要求进行2型糖尿病患者健康管理的人数占抽查的2型糖尿病患者人数的比率</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基本公共卫生服务项目资金</w:t>
            </w:r>
          </w:p>
        </w:tc>
        <w:tc>
          <w:tcPr>
            <w:tcW w:w="2835" w:type="dxa"/>
            <w:vAlign w:val="center"/>
          </w:tcPr>
          <w:p>
            <w:pPr>
              <w:pStyle w:val="16"/>
            </w:pPr>
            <w:r>
              <w:t>基本公共卫生服务项目资金</w:t>
            </w:r>
          </w:p>
        </w:tc>
        <w:tc>
          <w:tcPr>
            <w:tcW w:w="2551" w:type="dxa"/>
            <w:vAlign w:val="center"/>
          </w:tcPr>
          <w:p>
            <w:pPr>
              <w:pStyle w:val="16"/>
            </w:pPr>
            <w:r>
              <w:t>202.59万元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城乡居民公共卫生服务的差距</w:t>
            </w:r>
          </w:p>
        </w:tc>
        <w:tc>
          <w:tcPr>
            <w:tcW w:w="2551" w:type="dxa"/>
            <w:vAlign w:val="center"/>
          </w:tcPr>
          <w:p>
            <w:pPr>
              <w:pStyle w:val="16"/>
            </w:pPr>
            <w:r>
              <w:t>不断缩小</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居民健康素养水平</w:t>
            </w:r>
          </w:p>
        </w:tc>
        <w:tc>
          <w:tcPr>
            <w:tcW w:w="2835" w:type="dxa"/>
            <w:vAlign w:val="center"/>
          </w:tcPr>
          <w:p>
            <w:pPr>
              <w:pStyle w:val="16"/>
            </w:pPr>
            <w:r>
              <w:t>城乡居民的健康素养水平</w:t>
            </w:r>
          </w:p>
        </w:tc>
        <w:tc>
          <w:tcPr>
            <w:tcW w:w="2551" w:type="dxa"/>
            <w:vAlign w:val="center"/>
          </w:tcPr>
          <w:p>
            <w:pPr>
              <w:pStyle w:val="16"/>
            </w:pPr>
            <w:r>
              <w:t>不断提高</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基本公共卫生服务水平</w:t>
            </w:r>
          </w:p>
        </w:tc>
        <w:tc>
          <w:tcPr>
            <w:tcW w:w="2551" w:type="dxa"/>
            <w:vAlign w:val="center"/>
          </w:tcPr>
          <w:p>
            <w:pPr>
              <w:pStyle w:val="16"/>
            </w:pPr>
            <w:r>
              <w:t>不断提高</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城乡居民对基本公共卫生服务满意度</w:t>
            </w:r>
          </w:p>
        </w:tc>
        <w:tc>
          <w:tcPr>
            <w:tcW w:w="2835" w:type="dxa"/>
            <w:vAlign w:val="center"/>
          </w:tcPr>
          <w:p>
            <w:pPr>
              <w:pStyle w:val="16"/>
            </w:pPr>
            <w:r>
              <w:t>城乡居民对基本公共卫生服务的满意率</w:t>
            </w:r>
          </w:p>
        </w:tc>
        <w:tc>
          <w:tcPr>
            <w:tcW w:w="2551" w:type="dxa"/>
            <w:vAlign w:val="center"/>
          </w:tcPr>
          <w:p>
            <w:pPr>
              <w:pStyle w:val="16"/>
            </w:pPr>
            <w:r>
              <w:t>较上年提高</w:t>
            </w:r>
          </w:p>
        </w:tc>
        <w:tc>
          <w:tcPr>
            <w:tcW w:w="2268" w:type="dxa"/>
            <w:vAlign w:val="center"/>
          </w:tcPr>
          <w:p>
            <w:pPr>
              <w:pStyle w:val="16"/>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143、石财社【2022】90号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1.保障卫生院实施基本药物制度，推进医院综合改革顺利进行；对实施基本药物制度的村卫生室给予补助，支持村卫生室顺利实施基本药物制度。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辖区内实施国家基本药物制度村卫生室数量</w:t>
            </w:r>
          </w:p>
        </w:tc>
        <w:tc>
          <w:tcPr>
            <w:tcW w:w="2551" w:type="dxa"/>
            <w:vAlign w:val="center"/>
          </w:tcPr>
          <w:p>
            <w:pPr>
              <w:pStyle w:val="16"/>
            </w:pPr>
            <w:r>
              <w:t>5家</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p>
            <w:pPr>
              <w:pStyle w:val="16"/>
            </w:pPr>
          </w:p>
        </w:tc>
        <w:tc>
          <w:tcPr>
            <w:tcW w:w="2835" w:type="dxa"/>
            <w:vAlign w:val="center"/>
          </w:tcPr>
          <w:p>
            <w:pPr>
              <w:pStyle w:val="16"/>
            </w:pPr>
            <w:r>
              <w:t>辖区内实施国家基本药物制度乡镇卫生院数量</w:t>
            </w:r>
          </w:p>
          <w:p>
            <w:pPr>
              <w:pStyle w:val="16"/>
            </w:pPr>
          </w:p>
        </w:tc>
        <w:tc>
          <w:tcPr>
            <w:tcW w:w="2551" w:type="dxa"/>
            <w:vAlign w:val="center"/>
          </w:tcPr>
          <w:p>
            <w:pPr>
              <w:pStyle w:val="16"/>
            </w:pPr>
            <w:r>
              <w:t>1家</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村卫生室实施国家基本药物制度覆盖率</w:t>
            </w:r>
          </w:p>
        </w:tc>
        <w:tc>
          <w:tcPr>
            <w:tcW w:w="2835" w:type="dxa"/>
            <w:vAlign w:val="center"/>
          </w:tcPr>
          <w:p>
            <w:pPr>
              <w:pStyle w:val="16"/>
            </w:pPr>
            <w:r>
              <w:t>辖区村卫生室必须按要求规定实施国家基本药物制度</w:t>
            </w:r>
          </w:p>
          <w:p>
            <w:pPr>
              <w:pStyle w:val="16"/>
            </w:pP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基层医疗卫生机构基本药物制度覆盖率</w:t>
            </w:r>
          </w:p>
          <w:p>
            <w:pPr>
              <w:pStyle w:val="16"/>
            </w:pPr>
          </w:p>
        </w:tc>
        <w:tc>
          <w:tcPr>
            <w:tcW w:w="2835" w:type="dxa"/>
            <w:vAlign w:val="center"/>
          </w:tcPr>
          <w:p>
            <w:pPr>
              <w:pStyle w:val="16"/>
            </w:pPr>
            <w:r>
              <w:t>乡镇卫生院必须按要求规定实施国家基本药物制度</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按规定要求实施国家基本药物制度年度</w:t>
            </w:r>
          </w:p>
          <w:p>
            <w:pPr>
              <w:pStyle w:val="16"/>
            </w:pPr>
          </w:p>
        </w:tc>
        <w:tc>
          <w:tcPr>
            <w:tcW w:w="2551" w:type="dxa"/>
            <w:vAlign w:val="center"/>
          </w:tcPr>
          <w:p>
            <w:pPr>
              <w:pStyle w:val="16"/>
            </w:pPr>
            <w:r>
              <w:t>2023年</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基层医疗卫生机构实施基本药物制度补助资金</w:t>
            </w:r>
          </w:p>
          <w:p>
            <w:pPr>
              <w:pStyle w:val="16"/>
            </w:pPr>
          </w:p>
        </w:tc>
        <w:tc>
          <w:tcPr>
            <w:tcW w:w="2835" w:type="dxa"/>
            <w:vAlign w:val="center"/>
          </w:tcPr>
          <w:p>
            <w:pPr>
              <w:pStyle w:val="16"/>
            </w:pPr>
            <w:r>
              <w:t>卫生院按要求实施国家基本药物制度上级给予的补助资金</w:t>
            </w:r>
          </w:p>
          <w:p>
            <w:pPr>
              <w:pStyle w:val="16"/>
            </w:pPr>
          </w:p>
        </w:tc>
        <w:tc>
          <w:tcPr>
            <w:tcW w:w="2551" w:type="dxa"/>
            <w:vAlign w:val="center"/>
          </w:tcPr>
          <w:p>
            <w:pPr>
              <w:pStyle w:val="16"/>
            </w:pPr>
            <w:r>
              <w:t>68700元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村卫生室实施基本药物制度补助资金</w:t>
            </w:r>
          </w:p>
          <w:p>
            <w:pPr>
              <w:pStyle w:val="16"/>
            </w:pPr>
          </w:p>
        </w:tc>
        <w:tc>
          <w:tcPr>
            <w:tcW w:w="2835" w:type="dxa"/>
            <w:vAlign w:val="center"/>
          </w:tcPr>
          <w:p>
            <w:pPr>
              <w:pStyle w:val="16"/>
            </w:pPr>
            <w:r>
              <w:t>5家村卫生室实施国家基本药物制度上级给予的补助资金</w:t>
            </w:r>
          </w:p>
          <w:p>
            <w:pPr>
              <w:pStyle w:val="16"/>
            </w:pPr>
          </w:p>
        </w:tc>
        <w:tc>
          <w:tcPr>
            <w:tcW w:w="2551" w:type="dxa"/>
            <w:vAlign w:val="center"/>
          </w:tcPr>
          <w:p>
            <w:pPr>
              <w:pStyle w:val="16"/>
            </w:pPr>
            <w:r>
              <w:t>40758元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p>
            <w:pPr>
              <w:pStyle w:val="16"/>
            </w:pPr>
          </w:p>
        </w:tc>
        <w:tc>
          <w:tcPr>
            <w:tcW w:w="2551" w:type="dxa"/>
            <w:vAlign w:val="center"/>
          </w:tcPr>
          <w:p>
            <w:pPr>
              <w:pStyle w:val="16"/>
            </w:pPr>
            <w:r>
              <w:t>保持稳定</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p>
            <w:pPr>
              <w:pStyle w:val="16"/>
            </w:pPr>
          </w:p>
        </w:tc>
        <w:tc>
          <w:tcPr>
            <w:tcW w:w="2835" w:type="dxa"/>
            <w:vAlign w:val="center"/>
          </w:tcPr>
          <w:p>
            <w:pPr>
              <w:pStyle w:val="16"/>
            </w:pPr>
            <w:r>
              <w:t>国家基本药物制度在基层卫生院、卫生室持续实施</w:t>
            </w:r>
          </w:p>
          <w:p>
            <w:pPr>
              <w:pStyle w:val="16"/>
            </w:pPr>
          </w:p>
        </w:tc>
        <w:tc>
          <w:tcPr>
            <w:tcW w:w="2551" w:type="dxa"/>
            <w:vAlign w:val="center"/>
          </w:tcPr>
          <w:p>
            <w:pPr>
              <w:pStyle w:val="16"/>
            </w:pPr>
            <w:r>
              <w:t>中长期</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p>
            <w:pPr>
              <w:pStyle w:val="16"/>
            </w:pPr>
          </w:p>
        </w:tc>
        <w:tc>
          <w:tcPr>
            <w:tcW w:w="2835" w:type="dxa"/>
            <w:vAlign w:val="center"/>
          </w:tcPr>
          <w:p>
            <w:pPr>
              <w:pStyle w:val="16"/>
            </w:pPr>
            <w:r>
              <w:t>对患者进行满意度调查</w:t>
            </w:r>
          </w:p>
          <w:p>
            <w:pPr>
              <w:pStyle w:val="16"/>
            </w:pPr>
          </w:p>
        </w:tc>
        <w:tc>
          <w:tcPr>
            <w:tcW w:w="2551" w:type="dxa"/>
            <w:vAlign w:val="center"/>
          </w:tcPr>
          <w:p>
            <w:pPr>
              <w:pStyle w:val="16"/>
            </w:pPr>
            <w:r>
              <w:t>≥90%</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144、石财社［2022］30号关于下达2022年中央基本公共卫生服务补助资金预算的通知绩效目标表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免费向城乡居民提供基本公共卫生服务。2.开展对重点疾病及危害因素监测，有效控制疾病流行，为制定相关政策提供科学依据。助力国家脱贫攻坚，保持重点地方病防治措施全面落实，开展职业病监测，最大限度地保护患者和公众的健康权益，同时推进妇幼卫生、健康素养促进、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某种疫苗接种率=年度辖区内某种疫苗实际接种人数/年度辖区内某种疫苗应接种人数*100%</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严重精神障碍患者规范管理率</w:t>
            </w:r>
          </w:p>
        </w:tc>
        <w:tc>
          <w:tcPr>
            <w:tcW w:w="2835" w:type="dxa"/>
            <w:vAlign w:val="center"/>
          </w:tcPr>
          <w:p>
            <w:pPr>
              <w:pStyle w:val="16"/>
            </w:pPr>
            <w:r>
              <w:t>抽查本辖区范围内确诊严重精神障碍患者，调阅核查相应患者的管理档案比率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1896人</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795人</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2835" w:type="dxa"/>
            <w:vAlign w:val="center"/>
          </w:tcPr>
          <w:p>
            <w:pPr>
              <w:pStyle w:val="16"/>
            </w:pPr>
            <w:r>
              <w:t>65岁及以上老年人医养结合服务人数</w:t>
            </w:r>
          </w:p>
        </w:tc>
        <w:tc>
          <w:tcPr>
            <w:tcW w:w="2551" w:type="dxa"/>
            <w:vAlign w:val="center"/>
          </w:tcPr>
          <w:p>
            <w:pPr>
              <w:pStyle w:val="16"/>
            </w:pPr>
            <w:r>
              <w:t>≥70%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2835" w:type="dxa"/>
            <w:vAlign w:val="center"/>
          </w:tcPr>
          <w:p>
            <w:pPr>
              <w:pStyle w:val="16"/>
            </w:pPr>
            <w:r>
              <w:t>0-36个月儿童中医药健康管理服务率=0-36月儿童指导数/辖区内0-36月儿童总数*100%</w:t>
            </w:r>
          </w:p>
        </w:tc>
        <w:tc>
          <w:tcPr>
            <w:tcW w:w="2551" w:type="dxa"/>
            <w:vAlign w:val="center"/>
          </w:tcPr>
          <w:p>
            <w:pPr>
              <w:pStyle w:val="16"/>
            </w:pPr>
            <w:r>
              <w:t>≥70%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2835" w:type="dxa"/>
            <w:vAlign w:val="center"/>
          </w:tcPr>
          <w:p>
            <w:pPr>
              <w:pStyle w:val="16"/>
            </w:pPr>
            <w:r>
              <w:t>结核患者管理率=已管理的肺结核患者人数/辖区同期内经上级定点医疗机构确诊并通知基层医疗卫生机构管理的肺结核患者人数*100%</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2835" w:type="dxa"/>
            <w:vAlign w:val="center"/>
          </w:tcPr>
          <w:p>
            <w:pPr>
              <w:pStyle w:val="16"/>
            </w:pPr>
            <w:r>
              <w:t>规范化电子健康档案人数占辖区内常住居民数的比率</w:t>
            </w:r>
          </w:p>
        </w:tc>
        <w:tc>
          <w:tcPr>
            <w:tcW w:w="2551" w:type="dxa"/>
            <w:vAlign w:val="center"/>
          </w:tcPr>
          <w:p>
            <w:pPr>
              <w:pStyle w:val="16"/>
            </w:pPr>
            <w:r>
              <w:t>≥61%</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年度评价老年人城乡社区规范健康服务人数占年内辖区内65岁及以上常住居民数比率</w:t>
            </w:r>
          </w:p>
        </w:tc>
        <w:tc>
          <w:tcPr>
            <w:tcW w:w="2551" w:type="dxa"/>
            <w:vAlign w:val="center"/>
          </w:tcPr>
          <w:p>
            <w:pPr>
              <w:pStyle w:val="16"/>
            </w:pPr>
            <w:r>
              <w:t>≥61%</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按照规范要求进行高血压患者健康管理的人数占抽查的高血压患者人数的比率</w:t>
            </w:r>
          </w:p>
        </w:tc>
        <w:tc>
          <w:tcPr>
            <w:tcW w:w="2551" w:type="dxa"/>
            <w:vAlign w:val="center"/>
          </w:tcPr>
          <w:p>
            <w:pPr>
              <w:pStyle w:val="16"/>
            </w:pPr>
            <w:r>
              <w:t>≥61%</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按照规范要求进行2型糖尿病患者健康管理的人数占抽查的2型糖尿病患者人数的比率</w:t>
            </w:r>
          </w:p>
        </w:tc>
        <w:tc>
          <w:tcPr>
            <w:tcW w:w="2551" w:type="dxa"/>
            <w:vAlign w:val="center"/>
          </w:tcPr>
          <w:p>
            <w:pPr>
              <w:pStyle w:val="16"/>
            </w:pPr>
            <w:r>
              <w:t>≥61%</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城乡居民公共卫生服务的差距</w:t>
            </w:r>
          </w:p>
        </w:tc>
        <w:tc>
          <w:tcPr>
            <w:tcW w:w="2551" w:type="dxa"/>
            <w:vAlign w:val="center"/>
          </w:tcPr>
          <w:p>
            <w:pPr>
              <w:pStyle w:val="16"/>
            </w:pPr>
            <w:r>
              <w:t>不断缩小</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居民健康素养水平</w:t>
            </w:r>
          </w:p>
        </w:tc>
        <w:tc>
          <w:tcPr>
            <w:tcW w:w="2835" w:type="dxa"/>
            <w:vAlign w:val="center"/>
          </w:tcPr>
          <w:p>
            <w:pPr>
              <w:pStyle w:val="16"/>
            </w:pPr>
            <w:r>
              <w:t>城乡居民的健康素养水平</w:t>
            </w:r>
          </w:p>
        </w:tc>
        <w:tc>
          <w:tcPr>
            <w:tcW w:w="2551" w:type="dxa"/>
            <w:vAlign w:val="center"/>
          </w:tcPr>
          <w:p>
            <w:pPr>
              <w:pStyle w:val="16"/>
            </w:pPr>
            <w:r>
              <w:t>不断提高</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基本公共卫生服务水平</w:t>
            </w:r>
          </w:p>
        </w:tc>
        <w:tc>
          <w:tcPr>
            <w:tcW w:w="2551" w:type="dxa"/>
            <w:vAlign w:val="center"/>
          </w:tcPr>
          <w:p>
            <w:pPr>
              <w:pStyle w:val="16"/>
            </w:pPr>
            <w:r>
              <w:t>不断提高</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城乡居民对基本公共卫生服务满意度</w:t>
            </w:r>
          </w:p>
        </w:tc>
        <w:tc>
          <w:tcPr>
            <w:tcW w:w="2835" w:type="dxa"/>
            <w:vAlign w:val="center"/>
          </w:tcPr>
          <w:p>
            <w:pPr>
              <w:pStyle w:val="16"/>
            </w:pPr>
            <w:r>
              <w:t>城乡居民对基本公共卫生服务的满意率</w:t>
            </w:r>
          </w:p>
        </w:tc>
        <w:tc>
          <w:tcPr>
            <w:tcW w:w="2551" w:type="dxa"/>
            <w:vAlign w:val="center"/>
          </w:tcPr>
          <w:p>
            <w:pPr>
              <w:pStyle w:val="16"/>
            </w:pPr>
            <w:r>
              <w:t>较上年提高</w:t>
            </w:r>
          </w:p>
        </w:tc>
        <w:tc>
          <w:tcPr>
            <w:tcW w:w="2268" w:type="dxa"/>
            <w:vAlign w:val="center"/>
          </w:tcPr>
          <w:p>
            <w:pPr>
              <w:pStyle w:val="16"/>
            </w:pPr>
            <w:r>
              <w:t>满意度调查表</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2023年，石家庄市鹿泉区卫生健康局安排政府采购预算2762.29万元。具体内容见下表。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1035"/>
        <w:gridCol w:w="1063"/>
        <w:gridCol w:w="1134"/>
        <w:gridCol w:w="709"/>
        <w:gridCol w:w="1063"/>
        <w:gridCol w:w="850"/>
        <w:gridCol w:w="992"/>
        <w:gridCol w:w="993"/>
        <w:gridCol w:w="850"/>
        <w:gridCol w:w="1134"/>
        <w:gridCol w:w="851"/>
        <w:gridCol w:w="567"/>
        <w:gridCol w:w="1148"/>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555" w:type="dxa"/>
            <w:gridSpan w:val="7"/>
            <w:tcBorders>
              <w:top w:val="single" w:color="FFFFFF" w:sz="6" w:space="0"/>
              <w:left w:val="single" w:color="FFFFFF" w:sz="6" w:space="0"/>
              <w:right w:val="single" w:color="FFFFFF" w:sz="6" w:space="0"/>
            </w:tcBorders>
            <w:vAlign w:val="center"/>
          </w:tcPr>
          <w:p>
            <w:pPr>
              <w:pStyle w:val="13"/>
            </w:pPr>
            <w:r>
              <w:t>361石家庄市鹿泉区卫生健康局</w:t>
            </w:r>
          </w:p>
        </w:tc>
        <w:tc>
          <w:tcPr>
            <w:tcW w:w="8463"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736" w:type="dxa"/>
            <w:gridSpan w:val="2"/>
            <w:vAlign w:val="center"/>
          </w:tcPr>
          <w:p>
            <w:pPr>
              <w:pStyle w:val="14"/>
            </w:pPr>
            <w:r>
              <w:t>政府采购项目来源</w:t>
            </w:r>
          </w:p>
        </w:tc>
        <w:tc>
          <w:tcPr>
            <w:tcW w:w="1063"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1063" w:type="dxa"/>
            <w:vMerge w:val="restart"/>
            <w:vAlign w:val="center"/>
          </w:tcPr>
          <w:p>
            <w:pPr>
              <w:pStyle w:val="14"/>
            </w:pPr>
            <w:r>
              <w:t>数量</w:t>
            </w:r>
          </w:p>
        </w:tc>
        <w:tc>
          <w:tcPr>
            <w:tcW w:w="850" w:type="dxa"/>
            <w:vMerge w:val="restart"/>
            <w:vAlign w:val="center"/>
          </w:tcPr>
          <w:p>
            <w:pPr>
              <w:pStyle w:val="14"/>
            </w:pPr>
            <w:r>
              <w:t>单价</w:t>
            </w:r>
          </w:p>
        </w:tc>
        <w:tc>
          <w:tcPr>
            <w:tcW w:w="7499"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1035" w:type="dxa"/>
            <w:vAlign w:val="center"/>
          </w:tcPr>
          <w:p>
            <w:pPr>
              <w:pStyle w:val="14"/>
            </w:pPr>
            <w:r>
              <w:t>预算    资金</w:t>
            </w:r>
          </w:p>
        </w:tc>
        <w:tc>
          <w:tcPr>
            <w:tcW w:w="1063" w:type="dxa"/>
            <w:vMerge w:val="continue"/>
          </w:tcPr>
          <w:p/>
        </w:tc>
        <w:tc>
          <w:tcPr>
            <w:tcW w:w="1134" w:type="dxa"/>
            <w:vMerge w:val="continue"/>
          </w:tcPr>
          <w:p/>
        </w:tc>
        <w:tc>
          <w:tcPr>
            <w:tcW w:w="709" w:type="dxa"/>
            <w:vMerge w:val="continue"/>
          </w:tcPr>
          <w:p/>
        </w:tc>
        <w:tc>
          <w:tcPr>
            <w:tcW w:w="1063" w:type="dxa"/>
            <w:vMerge w:val="continue"/>
          </w:tcPr>
          <w:p/>
        </w:tc>
        <w:tc>
          <w:tcPr>
            <w:tcW w:w="850" w:type="dxa"/>
            <w:vMerge w:val="continue"/>
          </w:tcPr>
          <w:p/>
        </w:tc>
        <w:tc>
          <w:tcPr>
            <w:tcW w:w="992" w:type="dxa"/>
            <w:vAlign w:val="center"/>
          </w:tcPr>
          <w:p>
            <w:pPr>
              <w:pStyle w:val="14"/>
            </w:pPr>
            <w:r>
              <w:t>合计</w:t>
            </w:r>
          </w:p>
        </w:tc>
        <w:tc>
          <w:tcPr>
            <w:tcW w:w="993" w:type="dxa"/>
            <w:vAlign w:val="center"/>
          </w:tcPr>
          <w:p>
            <w:pPr>
              <w:pStyle w:val="14"/>
            </w:pPr>
            <w:r>
              <w:t>一般公共预算拨款</w:t>
            </w:r>
          </w:p>
        </w:tc>
        <w:tc>
          <w:tcPr>
            <w:tcW w:w="850" w:type="dxa"/>
            <w:vAlign w:val="center"/>
          </w:tcPr>
          <w:p>
            <w:pPr>
              <w:pStyle w:val="14"/>
            </w:pPr>
            <w:r>
              <w:t>基金预算拨款</w:t>
            </w:r>
          </w:p>
        </w:tc>
        <w:tc>
          <w:tcPr>
            <w:tcW w:w="1134" w:type="dxa"/>
            <w:vAlign w:val="center"/>
          </w:tcPr>
          <w:p>
            <w:pPr>
              <w:pStyle w:val="14"/>
            </w:pPr>
            <w:r>
              <w:t>国有资本经营预算拨款</w:t>
            </w:r>
          </w:p>
        </w:tc>
        <w:tc>
          <w:tcPr>
            <w:tcW w:w="851" w:type="dxa"/>
            <w:vAlign w:val="center"/>
          </w:tcPr>
          <w:p>
            <w:pPr>
              <w:pStyle w:val="14"/>
            </w:pPr>
            <w:r>
              <w:t>财政专户核拨</w:t>
            </w:r>
          </w:p>
        </w:tc>
        <w:tc>
          <w:tcPr>
            <w:tcW w:w="567" w:type="dxa"/>
            <w:vAlign w:val="center"/>
          </w:tcPr>
          <w:p>
            <w:pPr>
              <w:pStyle w:val="14"/>
            </w:pPr>
            <w:r>
              <w:t>单位    资金</w:t>
            </w:r>
          </w:p>
        </w:tc>
        <w:tc>
          <w:tcPr>
            <w:tcW w:w="1148"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8"/>
            </w:pPr>
            <w:r>
              <w:t>合  计</w:t>
            </w:r>
          </w:p>
        </w:tc>
        <w:tc>
          <w:tcPr>
            <w:tcW w:w="1035" w:type="dxa"/>
            <w:vAlign w:val="center"/>
          </w:tcPr>
          <w:p>
            <w:pPr>
              <w:pStyle w:val="19"/>
            </w:pPr>
          </w:p>
        </w:tc>
        <w:tc>
          <w:tcPr>
            <w:tcW w:w="1063" w:type="dxa"/>
            <w:vAlign w:val="center"/>
          </w:tcPr>
          <w:p>
            <w:pPr>
              <w:pStyle w:val="20"/>
            </w:pPr>
          </w:p>
        </w:tc>
        <w:tc>
          <w:tcPr>
            <w:tcW w:w="1134" w:type="dxa"/>
            <w:vAlign w:val="center"/>
          </w:tcPr>
          <w:p>
            <w:pPr>
              <w:pStyle w:val="20"/>
            </w:pPr>
          </w:p>
        </w:tc>
        <w:tc>
          <w:tcPr>
            <w:tcW w:w="709" w:type="dxa"/>
            <w:vAlign w:val="center"/>
          </w:tcPr>
          <w:p>
            <w:pPr>
              <w:pStyle w:val="18"/>
            </w:pPr>
          </w:p>
        </w:tc>
        <w:tc>
          <w:tcPr>
            <w:tcW w:w="1063" w:type="dxa"/>
            <w:vAlign w:val="center"/>
          </w:tcPr>
          <w:p>
            <w:pPr>
              <w:pStyle w:val="19"/>
            </w:pPr>
          </w:p>
        </w:tc>
        <w:tc>
          <w:tcPr>
            <w:tcW w:w="850" w:type="dxa"/>
            <w:vAlign w:val="center"/>
          </w:tcPr>
          <w:p>
            <w:pPr>
              <w:pStyle w:val="19"/>
            </w:pPr>
          </w:p>
        </w:tc>
        <w:tc>
          <w:tcPr>
            <w:tcW w:w="992" w:type="dxa"/>
            <w:vAlign w:val="center"/>
          </w:tcPr>
          <w:p>
            <w:pPr>
              <w:pStyle w:val="19"/>
            </w:pPr>
            <w:r>
              <w:t>2762.29</w:t>
            </w:r>
          </w:p>
        </w:tc>
        <w:tc>
          <w:tcPr>
            <w:tcW w:w="993" w:type="dxa"/>
            <w:vAlign w:val="center"/>
          </w:tcPr>
          <w:p>
            <w:pPr>
              <w:pStyle w:val="19"/>
            </w:pPr>
            <w:r>
              <w:t>774.73</w:t>
            </w:r>
          </w:p>
        </w:tc>
        <w:tc>
          <w:tcPr>
            <w:tcW w:w="850" w:type="dxa"/>
            <w:vAlign w:val="center"/>
          </w:tcPr>
          <w:p>
            <w:pPr>
              <w:pStyle w:val="19"/>
            </w:pPr>
          </w:p>
        </w:tc>
        <w:tc>
          <w:tcPr>
            <w:tcW w:w="1134" w:type="dxa"/>
            <w:vAlign w:val="center"/>
          </w:tcPr>
          <w:p>
            <w:pPr>
              <w:pStyle w:val="19"/>
            </w:pPr>
          </w:p>
        </w:tc>
        <w:tc>
          <w:tcPr>
            <w:tcW w:w="851" w:type="dxa"/>
            <w:vAlign w:val="center"/>
          </w:tcPr>
          <w:p>
            <w:pPr>
              <w:pStyle w:val="19"/>
            </w:pPr>
          </w:p>
        </w:tc>
        <w:tc>
          <w:tcPr>
            <w:tcW w:w="567" w:type="dxa"/>
            <w:vAlign w:val="center"/>
          </w:tcPr>
          <w:p>
            <w:pPr>
              <w:pStyle w:val="19"/>
            </w:pPr>
          </w:p>
        </w:tc>
        <w:tc>
          <w:tcPr>
            <w:tcW w:w="1148" w:type="dxa"/>
            <w:vAlign w:val="center"/>
          </w:tcPr>
          <w:p>
            <w:pPr>
              <w:pStyle w:val="19"/>
            </w:pPr>
            <w:r>
              <w:t>1987.56</w:t>
            </w:r>
          </w:p>
        </w:tc>
        <w:tc>
          <w:tcPr>
            <w:tcW w:w="964" w:type="dxa"/>
            <w:vAlign w:val="center"/>
          </w:tcPr>
          <w:p>
            <w:pPr>
              <w:pStyle w:val="19"/>
            </w:pPr>
          </w:p>
        </w:tc>
        <w:tc>
          <w:tcPr>
            <w:tcW w:w="964" w:type="dxa"/>
            <w:vAlign w:val="center"/>
          </w:tcPr>
          <w:p>
            <w:pPr>
              <w:pStyle w:val="19"/>
            </w:pPr>
            <w:r>
              <w:t>1371.01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石家庄市鹿泉区卫生健康局本级小计</w:t>
            </w:r>
          </w:p>
        </w:tc>
        <w:tc>
          <w:tcPr>
            <w:tcW w:w="1035" w:type="dxa"/>
            <w:vAlign w:val="center"/>
          </w:tcPr>
          <w:p>
            <w:pPr>
              <w:pStyle w:val="19"/>
            </w:pPr>
          </w:p>
        </w:tc>
        <w:tc>
          <w:tcPr>
            <w:tcW w:w="1063" w:type="dxa"/>
            <w:vAlign w:val="center"/>
          </w:tcPr>
          <w:p>
            <w:pPr>
              <w:pStyle w:val="20"/>
            </w:pPr>
          </w:p>
        </w:tc>
        <w:tc>
          <w:tcPr>
            <w:tcW w:w="1134" w:type="dxa"/>
            <w:vAlign w:val="center"/>
          </w:tcPr>
          <w:p>
            <w:pPr>
              <w:pStyle w:val="20"/>
            </w:pPr>
          </w:p>
        </w:tc>
        <w:tc>
          <w:tcPr>
            <w:tcW w:w="709" w:type="dxa"/>
            <w:vAlign w:val="center"/>
          </w:tcPr>
          <w:p>
            <w:pPr>
              <w:pStyle w:val="18"/>
            </w:pPr>
          </w:p>
        </w:tc>
        <w:tc>
          <w:tcPr>
            <w:tcW w:w="1063" w:type="dxa"/>
            <w:vAlign w:val="center"/>
          </w:tcPr>
          <w:p>
            <w:pPr>
              <w:pStyle w:val="19"/>
            </w:pPr>
          </w:p>
        </w:tc>
        <w:tc>
          <w:tcPr>
            <w:tcW w:w="850" w:type="dxa"/>
            <w:vAlign w:val="center"/>
          </w:tcPr>
          <w:p>
            <w:pPr>
              <w:pStyle w:val="19"/>
            </w:pPr>
          </w:p>
        </w:tc>
        <w:tc>
          <w:tcPr>
            <w:tcW w:w="992" w:type="dxa"/>
            <w:vAlign w:val="center"/>
          </w:tcPr>
          <w:p>
            <w:pPr>
              <w:pStyle w:val="19"/>
            </w:pPr>
            <w:r>
              <w:t>2519.56</w:t>
            </w:r>
          </w:p>
        </w:tc>
        <w:tc>
          <w:tcPr>
            <w:tcW w:w="993" w:type="dxa"/>
            <w:vAlign w:val="center"/>
          </w:tcPr>
          <w:p>
            <w:pPr>
              <w:pStyle w:val="19"/>
            </w:pPr>
            <w:r>
              <w:t>532.00</w:t>
            </w:r>
          </w:p>
        </w:tc>
        <w:tc>
          <w:tcPr>
            <w:tcW w:w="850" w:type="dxa"/>
            <w:vAlign w:val="center"/>
          </w:tcPr>
          <w:p>
            <w:pPr>
              <w:pStyle w:val="19"/>
            </w:pPr>
          </w:p>
        </w:tc>
        <w:tc>
          <w:tcPr>
            <w:tcW w:w="1134" w:type="dxa"/>
            <w:vAlign w:val="center"/>
          </w:tcPr>
          <w:p>
            <w:pPr>
              <w:pStyle w:val="19"/>
            </w:pPr>
          </w:p>
        </w:tc>
        <w:tc>
          <w:tcPr>
            <w:tcW w:w="851" w:type="dxa"/>
            <w:vAlign w:val="center"/>
          </w:tcPr>
          <w:p>
            <w:pPr>
              <w:pStyle w:val="19"/>
            </w:pPr>
          </w:p>
        </w:tc>
        <w:tc>
          <w:tcPr>
            <w:tcW w:w="567" w:type="dxa"/>
            <w:vAlign w:val="center"/>
          </w:tcPr>
          <w:p>
            <w:pPr>
              <w:pStyle w:val="19"/>
            </w:pPr>
          </w:p>
        </w:tc>
        <w:tc>
          <w:tcPr>
            <w:tcW w:w="1148" w:type="dxa"/>
            <w:vAlign w:val="center"/>
          </w:tcPr>
          <w:p>
            <w:pPr>
              <w:pStyle w:val="19"/>
            </w:pPr>
            <w:r>
              <w:t>1987.56</w:t>
            </w:r>
          </w:p>
        </w:tc>
        <w:tc>
          <w:tcPr>
            <w:tcW w:w="964" w:type="dxa"/>
            <w:vAlign w:val="center"/>
          </w:tcPr>
          <w:p>
            <w:pPr>
              <w:pStyle w:val="19"/>
            </w:pPr>
          </w:p>
        </w:tc>
        <w:tc>
          <w:tcPr>
            <w:tcW w:w="964" w:type="dxa"/>
            <w:vAlign w:val="center"/>
          </w:tcPr>
          <w:p>
            <w:pPr>
              <w:pStyle w:val="19"/>
            </w:pPr>
            <w:r>
              <w:t>1128.28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2023助老健康御险</w:t>
            </w:r>
          </w:p>
        </w:tc>
        <w:tc>
          <w:tcPr>
            <w:tcW w:w="1035" w:type="dxa"/>
            <w:vAlign w:val="center"/>
          </w:tcPr>
          <w:p>
            <w:pPr>
              <w:pStyle w:val="15"/>
            </w:pPr>
            <w:r>
              <w:t>112.00</w:t>
            </w:r>
          </w:p>
        </w:tc>
        <w:tc>
          <w:tcPr>
            <w:tcW w:w="1063" w:type="dxa"/>
            <w:vAlign w:val="center"/>
          </w:tcPr>
          <w:p>
            <w:pPr>
              <w:pStyle w:val="16"/>
            </w:pPr>
            <w:r>
              <w:t>其他商业保险服务</w:t>
            </w:r>
          </w:p>
        </w:tc>
        <w:tc>
          <w:tcPr>
            <w:tcW w:w="1134" w:type="dxa"/>
            <w:vAlign w:val="center"/>
          </w:tcPr>
          <w:p>
            <w:pPr>
              <w:pStyle w:val="16"/>
            </w:pPr>
            <w:r>
              <w:t>C18040199</w:t>
            </w:r>
          </w:p>
        </w:tc>
        <w:tc>
          <w:tcPr>
            <w:tcW w:w="709" w:type="dxa"/>
            <w:vAlign w:val="center"/>
          </w:tcPr>
          <w:p>
            <w:pPr>
              <w:pStyle w:val="17"/>
            </w:pPr>
            <w:r>
              <w:t>份</w:t>
            </w:r>
          </w:p>
        </w:tc>
        <w:tc>
          <w:tcPr>
            <w:tcW w:w="1063" w:type="dxa"/>
            <w:vAlign w:val="center"/>
          </w:tcPr>
          <w:p>
            <w:pPr>
              <w:pStyle w:val="15"/>
            </w:pPr>
            <w:r>
              <w:t>112000</w:t>
            </w:r>
          </w:p>
        </w:tc>
        <w:tc>
          <w:tcPr>
            <w:tcW w:w="850" w:type="dxa"/>
            <w:vAlign w:val="center"/>
          </w:tcPr>
          <w:p>
            <w:pPr>
              <w:pStyle w:val="15"/>
            </w:pPr>
            <w:r>
              <w:t>0.00</w:t>
            </w:r>
          </w:p>
        </w:tc>
        <w:tc>
          <w:tcPr>
            <w:tcW w:w="992" w:type="dxa"/>
            <w:vAlign w:val="center"/>
          </w:tcPr>
          <w:p>
            <w:pPr>
              <w:pStyle w:val="15"/>
            </w:pPr>
            <w:r>
              <w:t>112.00</w:t>
            </w:r>
          </w:p>
        </w:tc>
        <w:tc>
          <w:tcPr>
            <w:tcW w:w="993" w:type="dxa"/>
            <w:vAlign w:val="center"/>
          </w:tcPr>
          <w:p>
            <w:pPr>
              <w:pStyle w:val="15"/>
            </w:pPr>
            <w:r>
              <w:t>112.00</w:t>
            </w:r>
          </w:p>
        </w:tc>
        <w:tc>
          <w:tcPr>
            <w:tcW w:w="850" w:type="dxa"/>
            <w:vAlign w:val="center"/>
          </w:tcPr>
          <w:p>
            <w:pPr>
              <w:pStyle w:val="15"/>
            </w:pPr>
          </w:p>
        </w:tc>
        <w:tc>
          <w:tcPr>
            <w:tcW w:w="1134" w:type="dxa"/>
            <w:vAlign w:val="center"/>
          </w:tcPr>
          <w:p>
            <w:pPr>
              <w:pStyle w:val="15"/>
            </w:pPr>
          </w:p>
        </w:tc>
        <w:tc>
          <w:tcPr>
            <w:tcW w:w="851" w:type="dxa"/>
            <w:vAlign w:val="center"/>
          </w:tcPr>
          <w:p>
            <w:pPr>
              <w:pStyle w:val="15"/>
            </w:pPr>
          </w:p>
        </w:tc>
        <w:tc>
          <w:tcPr>
            <w:tcW w:w="567" w:type="dxa"/>
            <w:vAlign w:val="center"/>
          </w:tcPr>
          <w:p>
            <w:pPr>
              <w:pStyle w:val="15"/>
            </w:pPr>
          </w:p>
        </w:tc>
        <w:tc>
          <w:tcPr>
            <w:tcW w:w="1148" w:type="dxa"/>
            <w:vAlign w:val="center"/>
          </w:tcPr>
          <w:p>
            <w:pPr>
              <w:pStyle w:val="15"/>
            </w:pPr>
          </w:p>
        </w:tc>
        <w:tc>
          <w:tcPr>
            <w:tcW w:w="964" w:type="dxa"/>
            <w:vAlign w:val="center"/>
          </w:tcPr>
          <w:p>
            <w:pPr>
              <w:pStyle w:val="15"/>
            </w:pPr>
          </w:p>
        </w:tc>
        <w:tc>
          <w:tcPr>
            <w:tcW w:w="964" w:type="dxa"/>
            <w:vAlign w:val="center"/>
          </w:tcPr>
          <w:p>
            <w:pPr>
              <w:pStyle w:val="15"/>
            </w:pPr>
            <w:r>
              <w:t>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疫情防控费用</w:t>
            </w:r>
          </w:p>
        </w:tc>
        <w:tc>
          <w:tcPr>
            <w:tcW w:w="1035" w:type="dxa"/>
            <w:vAlign w:val="center"/>
          </w:tcPr>
          <w:p>
            <w:pPr>
              <w:pStyle w:val="15"/>
            </w:pPr>
            <w:r>
              <w:t>3300.00</w:t>
            </w:r>
          </w:p>
        </w:tc>
        <w:tc>
          <w:tcPr>
            <w:tcW w:w="1063" w:type="dxa"/>
            <w:vAlign w:val="center"/>
          </w:tcPr>
          <w:p>
            <w:pPr>
              <w:pStyle w:val="16"/>
            </w:pPr>
            <w:r>
              <w:t>医疗车</w:t>
            </w:r>
          </w:p>
        </w:tc>
        <w:tc>
          <w:tcPr>
            <w:tcW w:w="1134" w:type="dxa"/>
            <w:vAlign w:val="center"/>
          </w:tcPr>
          <w:p>
            <w:pPr>
              <w:pStyle w:val="16"/>
            </w:pPr>
            <w:r>
              <w:t>A02030621</w:t>
            </w:r>
          </w:p>
        </w:tc>
        <w:tc>
          <w:tcPr>
            <w:tcW w:w="709" w:type="dxa"/>
            <w:vAlign w:val="center"/>
          </w:tcPr>
          <w:p>
            <w:pPr>
              <w:pStyle w:val="17"/>
            </w:pPr>
            <w:r>
              <w:t>辆</w:t>
            </w:r>
          </w:p>
        </w:tc>
        <w:tc>
          <w:tcPr>
            <w:tcW w:w="1063" w:type="dxa"/>
            <w:vAlign w:val="center"/>
          </w:tcPr>
          <w:p>
            <w:pPr>
              <w:pStyle w:val="15"/>
            </w:pPr>
            <w:r>
              <w:t>6</w:t>
            </w:r>
          </w:p>
        </w:tc>
        <w:tc>
          <w:tcPr>
            <w:tcW w:w="850" w:type="dxa"/>
            <w:vAlign w:val="center"/>
          </w:tcPr>
          <w:p>
            <w:pPr>
              <w:pStyle w:val="15"/>
            </w:pPr>
            <w:r>
              <w:t>25.00</w:t>
            </w:r>
          </w:p>
        </w:tc>
        <w:tc>
          <w:tcPr>
            <w:tcW w:w="992" w:type="dxa"/>
            <w:vAlign w:val="center"/>
          </w:tcPr>
          <w:p>
            <w:pPr>
              <w:pStyle w:val="15"/>
            </w:pPr>
            <w:r>
              <w:t>150.00</w:t>
            </w:r>
          </w:p>
        </w:tc>
        <w:tc>
          <w:tcPr>
            <w:tcW w:w="993" w:type="dxa"/>
            <w:vAlign w:val="center"/>
          </w:tcPr>
          <w:p>
            <w:pPr>
              <w:pStyle w:val="15"/>
            </w:pPr>
            <w:r>
              <w:t>150.00</w:t>
            </w:r>
          </w:p>
        </w:tc>
        <w:tc>
          <w:tcPr>
            <w:tcW w:w="850" w:type="dxa"/>
            <w:vAlign w:val="center"/>
          </w:tcPr>
          <w:p>
            <w:pPr>
              <w:pStyle w:val="15"/>
            </w:pPr>
          </w:p>
        </w:tc>
        <w:tc>
          <w:tcPr>
            <w:tcW w:w="1134" w:type="dxa"/>
            <w:vAlign w:val="center"/>
          </w:tcPr>
          <w:p>
            <w:pPr>
              <w:pStyle w:val="15"/>
            </w:pPr>
          </w:p>
        </w:tc>
        <w:tc>
          <w:tcPr>
            <w:tcW w:w="851" w:type="dxa"/>
            <w:vAlign w:val="center"/>
          </w:tcPr>
          <w:p>
            <w:pPr>
              <w:pStyle w:val="15"/>
            </w:pPr>
          </w:p>
        </w:tc>
        <w:tc>
          <w:tcPr>
            <w:tcW w:w="567" w:type="dxa"/>
            <w:vAlign w:val="center"/>
          </w:tcPr>
          <w:p>
            <w:pPr>
              <w:pStyle w:val="15"/>
            </w:pPr>
          </w:p>
        </w:tc>
        <w:tc>
          <w:tcPr>
            <w:tcW w:w="1148" w:type="dxa"/>
            <w:vAlign w:val="center"/>
          </w:tcPr>
          <w:p>
            <w:pPr>
              <w:pStyle w:val="15"/>
            </w:pPr>
          </w:p>
        </w:tc>
        <w:tc>
          <w:tcPr>
            <w:tcW w:w="964" w:type="dxa"/>
            <w:vAlign w:val="center"/>
          </w:tcPr>
          <w:p>
            <w:pPr>
              <w:pStyle w:val="15"/>
            </w:pPr>
          </w:p>
        </w:tc>
        <w:tc>
          <w:tcPr>
            <w:tcW w:w="964" w:type="dxa"/>
            <w:vAlign w:val="center"/>
          </w:tcPr>
          <w:p>
            <w:pPr>
              <w:pStyle w:val="15"/>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疫情防控费用</w:t>
            </w:r>
          </w:p>
        </w:tc>
        <w:tc>
          <w:tcPr>
            <w:tcW w:w="1035" w:type="dxa"/>
            <w:vAlign w:val="center"/>
          </w:tcPr>
          <w:p>
            <w:pPr>
              <w:pStyle w:val="15"/>
            </w:pPr>
            <w:r>
              <w:t>3300.00</w:t>
            </w:r>
          </w:p>
        </w:tc>
        <w:tc>
          <w:tcPr>
            <w:tcW w:w="1063" w:type="dxa"/>
            <w:vAlign w:val="center"/>
          </w:tcPr>
          <w:p>
            <w:pPr>
              <w:pStyle w:val="16"/>
            </w:pPr>
            <w:r>
              <w:t>医疗车</w:t>
            </w:r>
          </w:p>
        </w:tc>
        <w:tc>
          <w:tcPr>
            <w:tcW w:w="1134" w:type="dxa"/>
            <w:vAlign w:val="center"/>
          </w:tcPr>
          <w:p>
            <w:pPr>
              <w:pStyle w:val="16"/>
            </w:pPr>
            <w:r>
              <w:t>A02030621</w:t>
            </w:r>
          </w:p>
        </w:tc>
        <w:tc>
          <w:tcPr>
            <w:tcW w:w="709" w:type="dxa"/>
            <w:vAlign w:val="center"/>
          </w:tcPr>
          <w:p>
            <w:pPr>
              <w:pStyle w:val="17"/>
            </w:pPr>
            <w:r>
              <w:t>辆</w:t>
            </w:r>
          </w:p>
        </w:tc>
        <w:tc>
          <w:tcPr>
            <w:tcW w:w="1063" w:type="dxa"/>
            <w:vAlign w:val="center"/>
          </w:tcPr>
          <w:p>
            <w:pPr>
              <w:pStyle w:val="15"/>
            </w:pPr>
            <w:r>
              <w:t>4</w:t>
            </w:r>
          </w:p>
        </w:tc>
        <w:tc>
          <w:tcPr>
            <w:tcW w:w="850" w:type="dxa"/>
            <w:vAlign w:val="center"/>
          </w:tcPr>
          <w:p>
            <w:pPr>
              <w:pStyle w:val="15"/>
            </w:pPr>
            <w:r>
              <w:t>17.00</w:t>
            </w:r>
          </w:p>
        </w:tc>
        <w:tc>
          <w:tcPr>
            <w:tcW w:w="992" w:type="dxa"/>
            <w:vAlign w:val="center"/>
          </w:tcPr>
          <w:p>
            <w:pPr>
              <w:pStyle w:val="15"/>
            </w:pPr>
            <w:r>
              <w:t>68.00</w:t>
            </w:r>
          </w:p>
        </w:tc>
        <w:tc>
          <w:tcPr>
            <w:tcW w:w="993" w:type="dxa"/>
            <w:vAlign w:val="center"/>
          </w:tcPr>
          <w:p>
            <w:pPr>
              <w:pStyle w:val="15"/>
            </w:pPr>
            <w:r>
              <w:t>68.00</w:t>
            </w:r>
          </w:p>
        </w:tc>
        <w:tc>
          <w:tcPr>
            <w:tcW w:w="850" w:type="dxa"/>
            <w:vAlign w:val="center"/>
          </w:tcPr>
          <w:p>
            <w:pPr>
              <w:pStyle w:val="15"/>
            </w:pPr>
          </w:p>
        </w:tc>
        <w:tc>
          <w:tcPr>
            <w:tcW w:w="1134" w:type="dxa"/>
            <w:vAlign w:val="center"/>
          </w:tcPr>
          <w:p>
            <w:pPr>
              <w:pStyle w:val="15"/>
            </w:pPr>
          </w:p>
        </w:tc>
        <w:tc>
          <w:tcPr>
            <w:tcW w:w="851" w:type="dxa"/>
            <w:vAlign w:val="center"/>
          </w:tcPr>
          <w:p>
            <w:pPr>
              <w:pStyle w:val="15"/>
            </w:pPr>
          </w:p>
        </w:tc>
        <w:tc>
          <w:tcPr>
            <w:tcW w:w="567" w:type="dxa"/>
            <w:vAlign w:val="center"/>
          </w:tcPr>
          <w:p>
            <w:pPr>
              <w:pStyle w:val="15"/>
            </w:pPr>
          </w:p>
        </w:tc>
        <w:tc>
          <w:tcPr>
            <w:tcW w:w="1148" w:type="dxa"/>
            <w:vAlign w:val="center"/>
          </w:tcPr>
          <w:p>
            <w:pPr>
              <w:pStyle w:val="15"/>
            </w:pPr>
          </w:p>
        </w:tc>
        <w:tc>
          <w:tcPr>
            <w:tcW w:w="964" w:type="dxa"/>
            <w:vAlign w:val="center"/>
          </w:tcPr>
          <w:p>
            <w:pPr>
              <w:pStyle w:val="15"/>
            </w:pPr>
          </w:p>
        </w:tc>
        <w:tc>
          <w:tcPr>
            <w:tcW w:w="964" w:type="dxa"/>
            <w:vAlign w:val="center"/>
          </w:tcPr>
          <w:p>
            <w:pPr>
              <w:pStyle w:val="15"/>
            </w:pPr>
            <w:r>
              <w:t>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疫情防控费用</w:t>
            </w:r>
          </w:p>
        </w:tc>
        <w:tc>
          <w:tcPr>
            <w:tcW w:w="1035" w:type="dxa"/>
            <w:vAlign w:val="center"/>
          </w:tcPr>
          <w:p>
            <w:pPr>
              <w:pStyle w:val="15"/>
            </w:pPr>
            <w:r>
              <w:t>3300.00</w:t>
            </w:r>
          </w:p>
        </w:tc>
        <w:tc>
          <w:tcPr>
            <w:tcW w:w="1063" w:type="dxa"/>
            <w:vAlign w:val="center"/>
          </w:tcPr>
          <w:p>
            <w:pPr>
              <w:pStyle w:val="16"/>
            </w:pPr>
            <w:r>
              <w:t>医疗车</w:t>
            </w:r>
          </w:p>
        </w:tc>
        <w:tc>
          <w:tcPr>
            <w:tcW w:w="1134" w:type="dxa"/>
            <w:vAlign w:val="center"/>
          </w:tcPr>
          <w:p>
            <w:pPr>
              <w:pStyle w:val="16"/>
            </w:pPr>
            <w:r>
              <w:t>A02030621</w:t>
            </w:r>
          </w:p>
        </w:tc>
        <w:tc>
          <w:tcPr>
            <w:tcW w:w="709" w:type="dxa"/>
            <w:vAlign w:val="center"/>
          </w:tcPr>
          <w:p>
            <w:pPr>
              <w:pStyle w:val="17"/>
            </w:pPr>
            <w:r>
              <w:t>辆</w:t>
            </w:r>
          </w:p>
        </w:tc>
        <w:tc>
          <w:tcPr>
            <w:tcW w:w="1063" w:type="dxa"/>
            <w:vAlign w:val="center"/>
          </w:tcPr>
          <w:p>
            <w:pPr>
              <w:pStyle w:val="15"/>
            </w:pPr>
            <w:r>
              <w:t>4</w:t>
            </w:r>
          </w:p>
        </w:tc>
        <w:tc>
          <w:tcPr>
            <w:tcW w:w="850" w:type="dxa"/>
            <w:vAlign w:val="center"/>
          </w:tcPr>
          <w:p>
            <w:pPr>
              <w:pStyle w:val="15"/>
            </w:pPr>
            <w:r>
              <w:t>26.00</w:t>
            </w:r>
          </w:p>
        </w:tc>
        <w:tc>
          <w:tcPr>
            <w:tcW w:w="992" w:type="dxa"/>
            <w:vAlign w:val="center"/>
          </w:tcPr>
          <w:p>
            <w:pPr>
              <w:pStyle w:val="15"/>
            </w:pPr>
            <w:r>
              <w:t>104.00</w:t>
            </w:r>
          </w:p>
        </w:tc>
        <w:tc>
          <w:tcPr>
            <w:tcW w:w="993" w:type="dxa"/>
            <w:vAlign w:val="center"/>
          </w:tcPr>
          <w:p>
            <w:pPr>
              <w:pStyle w:val="15"/>
            </w:pPr>
            <w:r>
              <w:t>104.00</w:t>
            </w:r>
          </w:p>
        </w:tc>
        <w:tc>
          <w:tcPr>
            <w:tcW w:w="850" w:type="dxa"/>
            <w:vAlign w:val="center"/>
          </w:tcPr>
          <w:p>
            <w:pPr>
              <w:pStyle w:val="15"/>
            </w:pPr>
          </w:p>
        </w:tc>
        <w:tc>
          <w:tcPr>
            <w:tcW w:w="1134" w:type="dxa"/>
            <w:vAlign w:val="center"/>
          </w:tcPr>
          <w:p>
            <w:pPr>
              <w:pStyle w:val="15"/>
            </w:pPr>
          </w:p>
        </w:tc>
        <w:tc>
          <w:tcPr>
            <w:tcW w:w="851" w:type="dxa"/>
            <w:vAlign w:val="center"/>
          </w:tcPr>
          <w:p>
            <w:pPr>
              <w:pStyle w:val="15"/>
            </w:pPr>
          </w:p>
        </w:tc>
        <w:tc>
          <w:tcPr>
            <w:tcW w:w="567" w:type="dxa"/>
            <w:vAlign w:val="center"/>
          </w:tcPr>
          <w:p>
            <w:pPr>
              <w:pStyle w:val="15"/>
            </w:pPr>
          </w:p>
        </w:tc>
        <w:tc>
          <w:tcPr>
            <w:tcW w:w="1148" w:type="dxa"/>
            <w:vAlign w:val="center"/>
          </w:tcPr>
          <w:p>
            <w:pPr>
              <w:pStyle w:val="15"/>
            </w:pPr>
          </w:p>
        </w:tc>
        <w:tc>
          <w:tcPr>
            <w:tcW w:w="964" w:type="dxa"/>
            <w:vAlign w:val="center"/>
          </w:tcPr>
          <w:p>
            <w:pPr>
              <w:pStyle w:val="15"/>
            </w:pPr>
          </w:p>
        </w:tc>
        <w:tc>
          <w:tcPr>
            <w:tcW w:w="964" w:type="dxa"/>
            <w:vAlign w:val="center"/>
          </w:tcPr>
          <w:p>
            <w:pPr>
              <w:pStyle w:val="15"/>
            </w:pPr>
            <w:r>
              <w:t>104.00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疫情防控费用</w:t>
            </w:r>
          </w:p>
        </w:tc>
        <w:tc>
          <w:tcPr>
            <w:tcW w:w="1035" w:type="dxa"/>
            <w:vAlign w:val="center"/>
          </w:tcPr>
          <w:p>
            <w:pPr>
              <w:pStyle w:val="15"/>
            </w:pPr>
            <w:r>
              <w:t>3300.00</w:t>
            </w:r>
          </w:p>
        </w:tc>
        <w:tc>
          <w:tcPr>
            <w:tcW w:w="1063" w:type="dxa"/>
            <w:vAlign w:val="center"/>
          </w:tcPr>
          <w:p>
            <w:pPr>
              <w:pStyle w:val="16"/>
            </w:pPr>
            <w:r>
              <w:t>其他医疗设备</w:t>
            </w:r>
          </w:p>
        </w:tc>
        <w:tc>
          <w:tcPr>
            <w:tcW w:w="1134" w:type="dxa"/>
            <w:vAlign w:val="center"/>
          </w:tcPr>
          <w:p>
            <w:pPr>
              <w:pStyle w:val="16"/>
            </w:pPr>
            <w:r>
              <w:t>A02329900</w:t>
            </w:r>
          </w:p>
        </w:tc>
        <w:tc>
          <w:tcPr>
            <w:tcW w:w="709" w:type="dxa"/>
            <w:vAlign w:val="center"/>
          </w:tcPr>
          <w:p>
            <w:pPr>
              <w:pStyle w:val="17"/>
            </w:pPr>
            <w:r>
              <w:t>套</w:t>
            </w:r>
          </w:p>
        </w:tc>
        <w:tc>
          <w:tcPr>
            <w:tcW w:w="1063" w:type="dxa"/>
            <w:vAlign w:val="center"/>
          </w:tcPr>
          <w:p>
            <w:pPr>
              <w:pStyle w:val="15"/>
            </w:pPr>
            <w:r>
              <w:t>14</w:t>
            </w:r>
          </w:p>
        </w:tc>
        <w:tc>
          <w:tcPr>
            <w:tcW w:w="850" w:type="dxa"/>
            <w:vAlign w:val="center"/>
          </w:tcPr>
          <w:p>
            <w:pPr>
              <w:pStyle w:val="15"/>
            </w:pPr>
            <w:r>
              <w:t>7.00</w:t>
            </w:r>
          </w:p>
        </w:tc>
        <w:tc>
          <w:tcPr>
            <w:tcW w:w="992" w:type="dxa"/>
            <w:vAlign w:val="center"/>
          </w:tcPr>
          <w:p>
            <w:pPr>
              <w:pStyle w:val="15"/>
            </w:pPr>
            <w:r>
              <w:t>98.00</w:t>
            </w:r>
          </w:p>
        </w:tc>
        <w:tc>
          <w:tcPr>
            <w:tcW w:w="993" w:type="dxa"/>
            <w:vAlign w:val="center"/>
          </w:tcPr>
          <w:p>
            <w:pPr>
              <w:pStyle w:val="15"/>
            </w:pPr>
            <w:r>
              <w:t>98.00</w:t>
            </w:r>
          </w:p>
        </w:tc>
        <w:tc>
          <w:tcPr>
            <w:tcW w:w="850" w:type="dxa"/>
            <w:vAlign w:val="center"/>
          </w:tcPr>
          <w:p>
            <w:pPr>
              <w:pStyle w:val="15"/>
            </w:pPr>
          </w:p>
        </w:tc>
        <w:tc>
          <w:tcPr>
            <w:tcW w:w="1134" w:type="dxa"/>
            <w:vAlign w:val="center"/>
          </w:tcPr>
          <w:p>
            <w:pPr>
              <w:pStyle w:val="15"/>
            </w:pPr>
          </w:p>
        </w:tc>
        <w:tc>
          <w:tcPr>
            <w:tcW w:w="851" w:type="dxa"/>
            <w:vAlign w:val="center"/>
          </w:tcPr>
          <w:p>
            <w:pPr>
              <w:pStyle w:val="15"/>
            </w:pPr>
          </w:p>
        </w:tc>
        <w:tc>
          <w:tcPr>
            <w:tcW w:w="567" w:type="dxa"/>
            <w:vAlign w:val="center"/>
          </w:tcPr>
          <w:p>
            <w:pPr>
              <w:pStyle w:val="15"/>
            </w:pPr>
          </w:p>
        </w:tc>
        <w:tc>
          <w:tcPr>
            <w:tcW w:w="1148" w:type="dxa"/>
            <w:vAlign w:val="center"/>
          </w:tcPr>
          <w:p>
            <w:pPr>
              <w:pStyle w:val="15"/>
            </w:pPr>
          </w:p>
        </w:tc>
        <w:tc>
          <w:tcPr>
            <w:tcW w:w="964" w:type="dxa"/>
            <w:vAlign w:val="center"/>
          </w:tcPr>
          <w:p>
            <w:pPr>
              <w:pStyle w:val="15"/>
            </w:pPr>
          </w:p>
        </w:tc>
        <w:tc>
          <w:tcPr>
            <w:tcW w:w="964" w:type="dxa"/>
            <w:vAlign w:val="center"/>
          </w:tcPr>
          <w:p>
            <w:pPr>
              <w:pStyle w:val="15"/>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石财债【2022】14号关于下达2022年第七批新增政府债券资金的通知（中医院住院综合楼扩建项目）</w:t>
            </w:r>
          </w:p>
        </w:tc>
        <w:tc>
          <w:tcPr>
            <w:tcW w:w="1035" w:type="dxa"/>
            <w:vAlign w:val="center"/>
          </w:tcPr>
          <w:p>
            <w:pPr>
              <w:pStyle w:val="15"/>
            </w:pPr>
            <w:r>
              <w:t>3061.84</w:t>
            </w:r>
          </w:p>
        </w:tc>
        <w:tc>
          <w:tcPr>
            <w:tcW w:w="1063" w:type="dxa"/>
            <w:vAlign w:val="center"/>
          </w:tcPr>
          <w:p>
            <w:pPr>
              <w:pStyle w:val="16"/>
            </w:pPr>
            <w:r>
              <w:t>其他专业施工</w:t>
            </w:r>
          </w:p>
        </w:tc>
        <w:tc>
          <w:tcPr>
            <w:tcW w:w="1134" w:type="dxa"/>
            <w:vAlign w:val="center"/>
          </w:tcPr>
          <w:p>
            <w:pPr>
              <w:pStyle w:val="16"/>
            </w:pPr>
            <w:r>
              <w:t>B05990000</w:t>
            </w:r>
          </w:p>
        </w:tc>
        <w:tc>
          <w:tcPr>
            <w:tcW w:w="709" w:type="dxa"/>
            <w:vAlign w:val="center"/>
          </w:tcPr>
          <w:p>
            <w:pPr>
              <w:pStyle w:val="17"/>
            </w:pPr>
            <w:r>
              <w:t>次</w:t>
            </w:r>
          </w:p>
        </w:tc>
        <w:tc>
          <w:tcPr>
            <w:tcW w:w="1063" w:type="dxa"/>
            <w:vAlign w:val="center"/>
          </w:tcPr>
          <w:p>
            <w:pPr>
              <w:pStyle w:val="15"/>
            </w:pPr>
            <w:r>
              <w:t>1</w:t>
            </w:r>
          </w:p>
        </w:tc>
        <w:tc>
          <w:tcPr>
            <w:tcW w:w="850" w:type="dxa"/>
            <w:vAlign w:val="center"/>
          </w:tcPr>
          <w:p>
            <w:pPr>
              <w:pStyle w:val="15"/>
            </w:pPr>
            <w:r>
              <w:t>1508.28</w:t>
            </w:r>
          </w:p>
        </w:tc>
        <w:tc>
          <w:tcPr>
            <w:tcW w:w="992" w:type="dxa"/>
            <w:vAlign w:val="center"/>
          </w:tcPr>
          <w:p>
            <w:pPr>
              <w:pStyle w:val="15"/>
            </w:pPr>
            <w:r>
              <w:t>1508.28</w:t>
            </w:r>
          </w:p>
        </w:tc>
        <w:tc>
          <w:tcPr>
            <w:tcW w:w="993" w:type="dxa"/>
            <w:vAlign w:val="center"/>
          </w:tcPr>
          <w:p>
            <w:pPr>
              <w:pStyle w:val="15"/>
            </w:pPr>
          </w:p>
        </w:tc>
        <w:tc>
          <w:tcPr>
            <w:tcW w:w="850" w:type="dxa"/>
            <w:vAlign w:val="center"/>
          </w:tcPr>
          <w:p>
            <w:pPr>
              <w:pStyle w:val="15"/>
            </w:pPr>
          </w:p>
        </w:tc>
        <w:tc>
          <w:tcPr>
            <w:tcW w:w="1134" w:type="dxa"/>
            <w:vAlign w:val="center"/>
          </w:tcPr>
          <w:p>
            <w:pPr>
              <w:pStyle w:val="15"/>
            </w:pPr>
          </w:p>
        </w:tc>
        <w:tc>
          <w:tcPr>
            <w:tcW w:w="851" w:type="dxa"/>
            <w:vAlign w:val="center"/>
          </w:tcPr>
          <w:p>
            <w:pPr>
              <w:pStyle w:val="15"/>
            </w:pPr>
          </w:p>
        </w:tc>
        <w:tc>
          <w:tcPr>
            <w:tcW w:w="567" w:type="dxa"/>
            <w:vAlign w:val="center"/>
          </w:tcPr>
          <w:p>
            <w:pPr>
              <w:pStyle w:val="15"/>
            </w:pPr>
          </w:p>
        </w:tc>
        <w:tc>
          <w:tcPr>
            <w:tcW w:w="1148" w:type="dxa"/>
            <w:vAlign w:val="center"/>
          </w:tcPr>
          <w:p>
            <w:pPr>
              <w:pStyle w:val="15"/>
            </w:pPr>
            <w:r>
              <w:t>1508.28</w:t>
            </w:r>
          </w:p>
        </w:tc>
        <w:tc>
          <w:tcPr>
            <w:tcW w:w="964" w:type="dxa"/>
            <w:vAlign w:val="center"/>
          </w:tcPr>
          <w:p>
            <w:pPr>
              <w:pStyle w:val="15"/>
            </w:pPr>
          </w:p>
        </w:tc>
        <w:tc>
          <w:tcPr>
            <w:tcW w:w="964" w:type="dxa"/>
            <w:vAlign w:val="center"/>
          </w:tcPr>
          <w:p>
            <w:pPr>
              <w:pStyle w:val="15"/>
            </w:pPr>
            <w:r>
              <w:t>452.49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石财债【2022】16号-关于下达2022年第八批新增政府债券资金的通知（李村分院项目）</w:t>
            </w:r>
          </w:p>
        </w:tc>
        <w:tc>
          <w:tcPr>
            <w:tcW w:w="1035" w:type="dxa"/>
            <w:vAlign w:val="center"/>
          </w:tcPr>
          <w:p>
            <w:pPr>
              <w:pStyle w:val="15"/>
            </w:pPr>
            <w:r>
              <w:t>1723.53</w:t>
            </w:r>
          </w:p>
        </w:tc>
        <w:tc>
          <w:tcPr>
            <w:tcW w:w="1063" w:type="dxa"/>
            <w:vAlign w:val="center"/>
          </w:tcPr>
          <w:p>
            <w:pPr>
              <w:pStyle w:val="16"/>
            </w:pPr>
            <w:r>
              <w:t>其他专业施工</w:t>
            </w:r>
          </w:p>
        </w:tc>
        <w:tc>
          <w:tcPr>
            <w:tcW w:w="1134" w:type="dxa"/>
            <w:vAlign w:val="center"/>
          </w:tcPr>
          <w:p>
            <w:pPr>
              <w:pStyle w:val="16"/>
            </w:pPr>
            <w:r>
              <w:t>B05990000</w:t>
            </w:r>
          </w:p>
        </w:tc>
        <w:tc>
          <w:tcPr>
            <w:tcW w:w="709" w:type="dxa"/>
            <w:vAlign w:val="center"/>
          </w:tcPr>
          <w:p>
            <w:pPr>
              <w:pStyle w:val="17"/>
            </w:pPr>
            <w:r>
              <w:t>次</w:t>
            </w:r>
          </w:p>
        </w:tc>
        <w:tc>
          <w:tcPr>
            <w:tcW w:w="1063" w:type="dxa"/>
            <w:vAlign w:val="center"/>
          </w:tcPr>
          <w:p>
            <w:pPr>
              <w:pStyle w:val="15"/>
            </w:pPr>
            <w:r>
              <w:t>1</w:t>
            </w:r>
          </w:p>
        </w:tc>
        <w:tc>
          <w:tcPr>
            <w:tcW w:w="850" w:type="dxa"/>
            <w:vAlign w:val="center"/>
          </w:tcPr>
          <w:p>
            <w:pPr>
              <w:pStyle w:val="15"/>
            </w:pPr>
            <w:r>
              <w:t>479.28</w:t>
            </w:r>
          </w:p>
        </w:tc>
        <w:tc>
          <w:tcPr>
            <w:tcW w:w="992" w:type="dxa"/>
            <w:vAlign w:val="center"/>
          </w:tcPr>
          <w:p>
            <w:pPr>
              <w:pStyle w:val="15"/>
            </w:pPr>
            <w:r>
              <w:t>479.28</w:t>
            </w:r>
          </w:p>
        </w:tc>
        <w:tc>
          <w:tcPr>
            <w:tcW w:w="993" w:type="dxa"/>
            <w:vAlign w:val="center"/>
          </w:tcPr>
          <w:p>
            <w:pPr>
              <w:pStyle w:val="15"/>
            </w:pPr>
          </w:p>
        </w:tc>
        <w:tc>
          <w:tcPr>
            <w:tcW w:w="850" w:type="dxa"/>
            <w:vAlign w:val="center"/>
          </w:tcPr>
          <w:p>
            <w:pPr>
              <w:pStyle w:val="15"/>
            </w:pPr>
          </w:p>
        </w:tc>
        <w:tc>
          <w:tcPr>
            <w:tcW w:w="1134" w:type="dxa"/>
            <w:vAlign w:val="center"/>
          </w:tcPr>
          <w:p>
            <w:pPr>
              <w:pStyle w:val="15"/>
            </w:pPr>
          </w:p>
        </w:tc>
        <w:tc>
          <w:tcPr>
            <w:tcW w:w="851" w:type="dxa"/>
            <w:vAlign w:val="center"/>
          </w:tcPr>
          <w:p>
            <w:pPr>
              <w:pStyle w:val="15"/>
            </w:pPr>
          </w:p>
        </w:tc>
        <w:tc>
          <w:tcPr>
            <w:tcW w:w="567" w:type="dxa"/>
            <w:vAlign w:val="center"/>
          </w:tcPr>
          <w:p>
            <w:pPr>
              <w:pStyle w:val="15"/>
            </w:pPr>
          </w:p>
        </w:tc>
        <w:tc>
          <w:tcPr>
            <w:tcW w:w="1148" w:type="dxa"/>
            <w:vAlign w:val="center"/>
          </w:tcPr>
          <w:p>
            <w:pPr>
              <w:pStyle w:val="15"/>
            </w:pPr>
            <w:r>
              <w:t>479.28</w:t>
            </w:r>
          </w:p>
        </w:tc>
        <w:tc>
          <w:tcPr>
            <w:tcW w:w="964" w:type="dxa"/>
            <w:vAlign w:val="center"/>
          </w:tcPr>
          <w:p>
            <w:pPr>
              <w:pStyle w:val="15"/>
            </w:pPr>
          </w:p>
        </w:tc>
        <w:tc>
          <w:tcPr>
            <w:tcW w:w="964" w:type="dxa"/>
            <w:vAlign w:val="center"/>
          </w:tcPr>
          <w:p>
            <w:pPr>
              <w:pStyle w:val="15"/>
            </w:pPr>
            <w:r>
              <w:t>143.79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石家庄市鹿泉人民医院小计</w:t>
            </w:r>
          </w:p>
        </w:tc>
        <w:tc>
          <w:tcPr>
            <w:tcW w:w="1035" w:type="dxa"/>
            <w:vAlign w:val="center"/>
          </w:tcPr>
          <w:p>
            <w:pPr>
              <w:pStyle w:val="19"/>
            </w:pPr>
          </w:p>
        </w:tc>
        <w:tc>
          <w:tcPr>
            <w:tcW w:w="1063" w:type="dxa"/>
            <w:vAlign w:val="center"/>
          </w:tcPr>
          <w:p>
            <w:pPr>
              <w:pStyle w:val="20"/>
            </w:pPr>
          </w:p>
        </w:tc>
        <w:tc>
          <w:tcPr>
            <w:tcW w:w="1134" w:type="dxa"/>
            <w:vAlign w:val="center"/>
          </w:tcPr>
          <w:p>
            <w:pPr>
              <w:pStyle w:val="20"/>
            </w:pPr>
          </w:p>
        </w:tc>
        <w:tc>
          <w:tcPr>
            <w:tcW w:w="709" w:type="dxa"/>
            <w:vAlign w:val="center"/>
          </w:tcPr>
          <w:p>
            <w:pPr>
              <w:pStyle w:val="18"/>
            </w:pPr>
          </w:p>
        </w:tc>
        <w:tc>
          <w:tcPr>
            <w:tcW w:w="1063" w:type="dxa"/>
            <w:vAlign w:val="center"/>
          </w:tcPr>
          <w:p>
            <w:pPr>
              <w:pStyle w:val="19"/>
            </w:pPr>
          </w:p>
        </w:tc>
        <w:tc>
          <w:tcPr>
            <w:tcW w:w="850" w:type="dxa"/>
            <w:vAlign w:val="center"/>
          </w:tcPr>
          <w:p>
            <w:pPr>
              <w:pStyle w:val="19"/>
            </w:pPr>
          </w:p>
        </w:tc>
        <w:tc>
          <w:tcPr>
            <w:tcW w:w="992" w:type="dxa"/>
            <w:vAlign w:val="center"/>
          </w:tcPr>
          <w:p>
            <w:pPr>
              <w:pStyle w:val="19"/>
            </w:pPr>
            <w:r>
              <w:t>209.93</w:t>
            </w:r>
          </w:p>
        </w:tc>
        <w:tc>
          <w:tcPr>
            <w:tcW w:w="993" w:type="dxa"/>
            <w:vAlign w:val="center"/>
          </w:tcPr>
          <w:p>
            <w:pPr>
              <w:pStyle w:val="19"/>
            </w:pPr>
            <w:r>
              <w:t>209.93</w:t>
            </w:r>
          </w:p>
        </w:tc>
        <w:tc>
          <w:tcPr>
            <w:tcW w:w="850" w:type="dxa"/>
            <w:vAlign w:val="center"/>
          </w:tcPr>
          <w:p>
            <w:pPr>
              <w:pStyle w:val="19"/>
            </w:pPr>
          </w:p>
        </w:tc>
        <w:tc>
          <w:tcPr>
            <w:tcW w:w="1134" w:type="dxa"/>
            <w:vAlign w:val="center"/>
          </w:tcPr>
          <w:p>
            <w:pPr>
              <w:pStyle w:val="19"/>
            </w:pPr>
          </w:p>
        </w:tc>
        <w:tc>
          <w:tcPr>
            <w:tcW w:w="851" w:type="dxa"/>
            <w:vAlign w:val="center"/>
          </w:tcPr>
          <w:p>
            <w:pPr>
              <w:pStyle w:val="19"/>
            </w:pPr>
          </w:p>
        </w:tc>
        <w:tc>
          <w:tcPr>
            <w:tcW w:w="567" w:type="dxa"/>
            <w:vAlign w:val="center"/>
          </w:tcPr>
          <w:p>
            <w:pPr>
              <w:pStyle w:val="19"/>
            </w:pPr>
          </w:p>
        </w:tc>
        <w:tc>
          <w:tcPr>
            <w:tcW w:w="1148" w:type="dxa"/>
            <w:vAlign w:val="center"/>
          </w:tcPr>
          <w:p>
            <w:pPr>
              <w:pStyle w:val="19"/>
            </w:pPr>
          </w:p>
        </w:tc>
        <w:tc>
          <w:tcPr>
            <w:tcW w:w="964" w:type="dxa"/>
            <w:vAlign w:val="center"/>
          </w:tcPr>
          <w:p>
            <w:pPr>
              <w:pStyle w:val="19"/>
            </w:pPr>
          </w:p>
        </w:tc>
        <w:tc>
          <w:tcPr>
            <w:tcW w:w="964" w:type="dxa"/>
            <w:vAlign w:val="center"/>
          </w:tcPr>
          <w:p>
            <w:pPr>
              <w:pStyle w:val="19"/>
            </w:pPr>
            <w:r>
              <w:t>209.93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2023鹿泉区传染病区救治能力建设（获鹿镇卫生院）</w:t>
            </w:r>
          </w:p>
        </w:tc>
        <w:tc>
          <w:tcPr>
            <w:tcW w:w="1035" w:type="dxa"/>
            <w:vAlign w:val="center"/>
          </w:tcPr>
          <w:p>
            <w:pPr>
              <w:pStyle w:val="15"/>
            </w:pPr>
            <w:r>
              <w:t>60.00</w:t>
            </w:r>
          </w:p>
        </w:tc>
        <w:tc>
          <w:tcPr>
            <w:tcW w:w="1063" w:type="dxa"/>
            <w:vAlign w:val="center"/>
          </w:tcPr>
          <w:p>
            <w:pPr>
              <w:pStyle w:val="16"/>
            </w:pPr>
            <w:r>
              <w:t>其他医疗设备</w:t>
            </w:r>
          </w:p>
        </w:tc>
        <w:tc>
          <w:tcPr>
            <w:tcW w:w="1134" w:type="dxa"/>
            <w:vAlign w:val="center"/>
          </w:tcPr>
          <w:p>
            <w:pPr>
              <w:pStyle w:val="16"/>
            </w:pPr>
            <w:r>
              <w:t>A02329900</w:t>
            </w:r>
          </w:p>
        </w:tc>
        <w:tc>
          <w:tcPr>
            <w:tcW w:w="709" w:type="dxa"/>
            <w:vAlign w:val="center"/>
          </w:tcPr>
          <w:p>
            <w:pPr>
              <w:pStyle w:val="17"/>
            </w:pPr>
            <w:r>
              <w:t>台</w:t>
            </w:r>
          </w:p>
        </w:tc>
        <w:tc>
          <w:tcPr>
            <w:tcW w:w="1063" w:type="dxa"/>
            <w:vAlign w:val="center"/>
          </w:tcPr>
          <w:p>
            <w:pPr>
              <w:pStyle w:val="15"/>
            </w:pPr>
            <w:r>
              <w:t>1</w:t>
            </w:r>
          </w:p>
        </w:tc>
        <w:tc>
          <w:tcPr>
            <w:tcW w:w="850" w:type="dxa"/>
            <w:vAlign w:val="center"/>
          </w:tcPr>
          <w:p>
            <w:pPr>
              <w:pStyle w:val="15"/>
            </w:pPr>
            <w:r>
              <w:t>60.00</w:t>
            </w:r>
          </w:p>
        </w:tc>
        <w:tc>
          <w:tcPr>
            <w:tcW w:w="992" w:type="dxa"/>
            <w:vAlign w:val="center"/>
          </w:tcPr>
          <w:p>
            <w:pPr>
              <w:pStyle w:val="15"/>
            </w:pPr>
            <w:r>
              <w:t>60.00</w:t>
            </w:r>
          </w:p>
        </w:tc>
        <w:tc>
          <w:tcPr>
            <w:tcW w:w="993" w:type="dxa"/>
            <w:vAlign w:val="center"/>
          </w:tcPr>
          <w:p>
            <w:pPr>
              <w:pStyle w:val="15"/>
            </w:pPr>
            <w:r>
              <w:t>60.00</w:t>
            </w:r>
          </w:p>
        </w:tc>
        <w:tc>
          <w:tcPr>
            <w:tcW w:w="850" w:type="dxa"/>
            <w:vAlign w:val="center"/>
          </w:tcPr>
          <w:p>
            <w:pPr>
              <w:pStyle w:val="15"/>
            </w:pPr>
          </w:p>
        </w:tc>
        <w:tc>
          <w:tcPr>
            <w:tcW w:w="1134" w:type="dxa"/>
            <w:vAlign w:val="center"/>
          </w:tcPr>
          <w:p>
            <w:pPr>
              <w:pStyle w:val="15"/>
            </w:pPr>
          </w:p>
        </w:tc>
        <w:tc>
          <w:tcPr>
            <w:tcW w:w="851" w:type="dxa"/>
            <w:vAlign w:val="center"/>
          </w:tcPr>
          <w:p>
            <w:pPr>
              <w:pStyle w:val="15"/>
            </w:pPr>
          </w:p>
        </w:tc>
        <w:tc>
          <w:tcPr>
            <w:tcW w:w="567" w:type="dxa"/>
            <w:vAlign w:val="center"/>
          </w:tcPr>
          <w:p>
            <w:pPr>
              <w:pStyle w:val="15"/>
            </w:pPr>
          </w:p>
        </w:tc>
        <w:tc>
          <w:tcPr>
            <w:tcW w:w="1148" w:type="dxa"/>
            <w:vAlign w:val="center"/>
          </w:tcPr>
          <w:p>
            <w:pPr>
              <w:pStyle w:val="15"/>
            </w:pPr>
          </w:p>
        </w:tc>
        <w:tc>
          <w:tcPr>
            <w:tcW w:w="964" w:type="dxa"/>
            <w:vAlign w:val="center"/>
          </w:tcPr>
          <w:p>
            <w:pPr>
              <w:pStyle w:val="15"/>
            </w:pPr>
          </w:p>
        </w:tc>
        <w:tc>
          <w:tcPr>
            <w:tcW w:w="964"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人民医院医疗设备购置</w:t>
            </w:r>
          </w:p>
        </w:tc>
        <w:tc>
          <w:tcPr>
            <w:tcW w:w="1035" w:type="dxa"/>
            <w:vAlign w:val="center"/>
          </w:tcPr>
          <w:p>
            <w:pPr>
              <w:pStyle w:val="15"/>
            </w:pPr>
            <w:r>
              <w:t>65.00</w:t>
            </w:r>
          </w:p>
        </w:tc>
        <w:tc>
          <w:tcPr>
            <w:tcW w:w="1063" w:type="dxa"/>
            <w:vAlign w:val="center"/>
          </w:tcPr>
          <w:p>
            <w:pPr>
              <w:pStyle w:val="16"/>
            </w:pPr>
            <w:r>
              <w:t>医用X 线诊断设备</w:t>
            </w:r>
          </w:p>
        </w:tc>
        <w:tc>
          <w:tcPr>
            <w:tcW w:w="1134" w:type="dxa"/>
            <w:vAlign w:val="center"/>
          </w:tcPr>
          <w:p>
            <w:pPr>
              <w:pStyle w:val="16"/>
            </w:pPr>
            <w:r>
              <w:t>A02321200</w:t>
            </w:r>
          </w:p>
        </w:tc>
        <w:tc>
          <w:tcPr>
            <w:tcW w:w="709" w:type="dxa"/>
            <w:vAlign w:val="center"/>
          </w:tcPr>
          <w:p>
            <w:pPr>
              <w:pStyle w:val="17"/>
            </w:pPr>
            <w:r>
              <w:t>台</w:t>
            </w:r>
          </w:p>
        </w:tc>
        <w:tc>
          <w:tcPr>
            <w:tcW w:w="1063" w:type="dxa"/>
            <w:vAlign w:val="center"/>
          </w:tcPr>
          <w:p>
            <w:pPr>
              <w:pStyle w:val="15"/>
            </w:pPr>
            <w:r>
              <w:t>1</w:t>
            </w:r>
          </w:p>
        </w:tc>
        <w:tc>
          <w:tcPr>
            <w:tcW w:w="850" w:type="dxa"/>
            <w:vAlign w:val="center"/>
          </w:tcPr>
          <w:p>
            <w:pPr>
              <w:pStyle w:val="15"/>
            </w:pPr>
            <w:r>
              <w:t>65.00</w:t>
            </w:r>
          </w:p>
        </w:tc>
        <w:tc>
          <w:tcPr>
            <w:tcW w:w="992" w:type="dxa"/>
            <w:vAlign w:val="center"/>
          </w:tcPr>
          <w:p>
            <w:pPr>
              <w:pStyle w:val="15"/>
            </w:pPr>
            <w:r>
              <w:t>65.00</w:t>
            </w:r>
          </w:p>
        </w:tc>
        <w:tc>
          <w:tcPr>
            <w:tcW w:w="993" w:type="dxa"/>
            <w:vAlign w:val="center"/>
          </w:tcPr>
          <w:p>
            <w:pPr>
              <w:pStyle w:val="15"/>
            </w:pPr>
            <w:r>
              <w:t>65.00</w:t>
            </w:r>
          </w:p>
        </w:tc>
        <w:tc>
          <w:tcPr>
            <w:tcW w:w="850" w:type="dxa"/>
            <w:vAlign w:val="center"/>
          </w:tcPr>
          <w:p>
            <w:pPr>
              <w:pStyle w:val="15"/>
            </w:pPr>
          </w:p>
        </w:tc>
        <w:tc>
          <w:tcPr>
            <w:tcW w:w="1134" w:type="dxa"/>
            <w:vAlign w:val="center"/>
          </w:tcPr>
          <w:p>
            <w:pPr>
              <w:pStyle w:val="15"/>
            </w:pPr>
          </w:p>
        </w:tc>
        <w:tc>
          <w:tcPr>
            <w:tcW w:w="851" w:type="dxa"/>
            <w:vAlign w:val="center"/>
          </w:tcPr>
          <w:p>
            <w:pPr>
              <w:pStyle w:val="15"/>
            </w:pPr>
          </w:p>
        </w:tc>
        <w:tc>
          <w:tcPr>
            <w:tcW w:w="567" w:type="dxa"/>
            <w:vAlign w:val="center"/>
          </w:tcPr>
          <w:p>
            <w:pPr>
              <w:pStyle w:val="15"/>
            </w:pPr>
          </w:p>
        </w:tc>
        <w:tc>
          <w:tcPr>
            <w:tcW w:w="1148" w:type="dxa"/>
            <w:vAlign w:val="center"/>
          </w:tcPr>
          <w:p>
            <w:pPr>
              <w:pStyle w:val="15"/>
            </w:pPr>
          </w:p>
        </w:tc>
        <w:tc>
          <w:tcPr>
            <w:tcW w:w="964" w:type="dxa"/>
            <w:vAlign w:val="center"/>
          </w:tcPr>
          <w:p>
            <w:pPr>
              <w:pStyle w:val="15"/>
            </w:pPr>
          </w:p>
        </w:tc>
        <w:tc>
          <w:tcPr>
            <w:tcW w:w="964" w:type="dxa"/>
            <w:vAlign w:val="center"/>
          </w:tcPr>
          <w:p>
            <w:pPr>
              <w:pStyle w:val="15"/>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石财社【2022】120号 关于提前下达2023年医疗服务与保障能力提升（公立医院综合改革）补助资金的通知</w:t>
            </w:r>
          </w:p>
        </w:tc>
        <w:tc>
          <w:tcPr>
            <w:tcW w:w="1035" w:type="dxa"/>
            <w:vAlign w:val="center"/>
          </w:tcPr>
          <w:p>
            <w:pPr>
              <w:pStyle w:val="15"/>
            </w:pPr>
            <w:r>
              <w:t>84.93</w:t>
            </w:r>
          </w:p>
        </w:tc>
        <w:tc>
          <w:tcPr>
            <w:tcW w:w="1063" w:type="dxa"/>
            <w:vAlign w:val="center"/>
          </w:tcPr>
          <w:p>
            <w:pPr>
              <w:pStyle w:val="16"/>
            </w:pPr>
            <w:r>
              <w:t>其他医疗设备</w:t>
            </w:r>
          </w:p>
        </w:tc>
        <w:tc>
          <w:tcPr>
            <w:tcW w:w="1134" w:type="dxa"/>
            <w:vAlign w:val="center"/>
          </w:tcPr>
          <w:p>
            <w:pPr>
              <w:pStyle w:val="16"/>
            </w:pPr>
            <w:r>
              <w:t>A02329900</w:t>
            </w:r>
          </w:p>
        </w:tc>
        <w:tc>
          <w:tcPr>
            <w:tcW w:w="709" w:type="dxa"/>
            <w:vAlign w:val="center"/>
          </w:tcPr>
          <w:p>
            <w:pPr>
              <w:pStyle w:val="17"/>
            </w:pPr>
            <w:r>
              <w:t>台</w:t>
            </w:r>
          </w:p>
        </w:tc>
        <w:tc>
          <w:tcPr>
            <w:tcW w:w="1063" w:type="dxa"/>
            <w:vAlign w:val="center"/>
          </w:tcPr>
          <w:p>
            <w:pPr>
              <w:pStyle w:val="15"/>
            </w:pPr>
            <w:r>
              <w:t>1</w:t>
            </w:r>
          </w:p>
        </w:tc>
        <w:tc>
          <w:tcPr>
            <w:tcW w:w="850" w:type="dxa"/>
            <w:vAlign w:val="center"/>
          </w:tcPr>
          <w:p>
            <w:pPr>
              <w:pStyle w:val="15"/>
            </w:pPr>
            <w:r>
              <w:t>84.93</w:t>
            </w:r>
          </w:p>
        </w:tc>
        <w:tc>
          <w:tcPr>
            <w:tcW w:w="992" w:type="dxa"/>
            <w:vAlign w:val="center"/>
          </w:tcPr>
          <w:p>
            <w:pPr>
              <w:pStyle w:val="15"/>
            </w:pPr>
            <w:r>
              <w:t>84.93</w:t>
            </w:r>
          </w:p>
        </w:tc>
        <w:tc>
          <w:tcPr>
            <w:tcW w:w="993" w:type="dxa"/>
            <w:vAlign w:val="center"/>
          </w:tcPr>
          <w:p>
            <w:pPr>
              <w:pStyle w:val="15"/>
            </w:pPr>
            <w:r>
              <w:t>84.93</w:t>
            </w:r>
          </w:p>
        </w:tc>
        <w:tc>
          <w:tcPr>
            <w:tcW w:w="850" w:type="dxa"/>
            <w:vAlign w:val="center"/>
          </w:tcPr>
          <w:p>
            <w:pPr>
              <w:pStyle w:val="15"/>
            </w:pPr>
          </w:p>
        </w:tc>
        <w:tc>
          <w:tcPr>
            <w:tcW w:w="1134" w:type="dxa"/>
            <w:vAlign w:val="center"/>
          </w:tcPr>
          <w:p>
            <w:pPr>
              <w:pStyle w:val="15"/>
            </w:pPr>
          </w:p>
        </w:tc>
        <w:tc>
          <w:tcPr>
            <w:tcW w:w="851" w:type="dxa"/>
            <w:vAlign w:val="center"/>
          </w:tcPr>
          <w:p>
            <w:pPr>
              <w:pStyle w:val="15"/>
            </w:pPr>
          </w:p>
        </w:tc>
        <w:tc>
          <w:tcPr>
            <w:tcW w:w="567" w:type="dxa"/>
            <w:vAlign w:val="center"/>
          </w:tcPr>
          <w:p>
            <w:pPr>
              <w:pStyle w:val="15"/>
            </w:pPr>
          </w:p>
        </w:tc>
        <w:tc>
          <w:tcPr>
            <w:tcW w:w="1148" w:type="dxa"/>
            <w:vAlign w:val="center"/>
          </w:tcPr>
          <w:p>
            <w:pPr>
              <w:pStyle w:val="15"/>
            </w:pPr>
          </w:p>
        </w:tc>
        <w:tc>
          <w:tcPr>
            <w:tcW w:w="964" w:type="dxa"/>
            <w:vAlign w:val="center"/>
          </w:tcPr>
          <w:p>
            <w:pPr>
              <w:pStyle w:val="15"/>
            </w:pPr>
          </w:p>
        </w:tc>
        <w:tc>
          <w:tcPr>
            <w:tcW w:w="964" w:type="dxa"/>
            <w:vAlign w:val="center"/>
          </w:tcPr>
          <w:p>
            <w:pPr>
              <w:pStyle w:val="15"/>
            </w:pPr>
            <w:r>
              <w:t>84.93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石家庄市鹿泉区妇幼保健院小计</w:t>
            </w:r>
          </w:p>
        </w:tc>
        <w:tc>
          <w:tcPr>
            <w:tcW w:w="1035" w:type="dxa"/>
            <w:vAlign w:val="center"/>
          </w:tcPr>
          <w:p>
            <w:pPr>
              <w:pStyle w:val="19"/>
            </w:pPr>
          </w:p>
        </w:tc>
        <w:tc>
          <w:tcPr>
            <w:tcW w:w="1063" w:type="dxa"/>
            <w:vAlign w:val="center"/>
          </w:tcPr>
          <w:p>
            <w:pPr>
              <w:pStyle w:val="20"/>
            </w:pPr>
          </w:p>
        </w:tc>
        <w:tc>
          <w:tcPr>
            <w:tcW w:w="1134" w:type="dxa"/>
            <w:vAlign w:val="center"/>
          </w:tcPr>
          <w:p>
            <w:pPr>
              <w:pStyle w:val="20"/>
            </w:pPr>
          </w:p>
        </w:tc>
        <w:tc>
          <w:tcPr>
            <w:tcW w:w="709" w:type="dxa"/>
            <w:vAlign w:val="center"/>
          </w:tcPr>
          <w:p>
            <w:pPr>
              <w:pStyle w:val="18"/>
            </w:pPr>
          </w:p>
        </w:tc>
        <w:tc>
          <w:tcPr>
            <w:tcW w:w="1063" w:type="dxa"/>
            <w:vAlign w:val="center"/>
          </w:tcPr>
          <w:p>
            <w:pPr>
              <w:pStyle w:val="19"/>
            </w:pPr>
          </w:p>
        </w:tc>
        <w:tc>
          <w:tcPr>
            <w:tcW w:w="850" w:type="dxa"/>
            <w:vAlign w:val="center"/>
          </w:tcPr>
          <w:p>
            <w:pPr>
              <w:pStyle w:val="19"/>
            </w:pPr>
          </w:p>
        </w:tc>
        <w:tc>
          <w:tcPr>
            <w:tcW w:w="992" w:type="dxa"/>
            <w:vAlign w:val="center"/>
          </w:tcPr>
          <w:p>
            <w:pPr>
              <w:pStyle w:val="19"/>
            </w:pPr>
            <w:r>
              <w:t>32.80</w:t>
            </w:r>
          </w:p>
        </w:tc>
        <w:tc>
          <w:tcPr>
            <w:tcW w:w="993" w:type="dxa"/>
            <w:vAlign w:val="center"/>
          </w:tcPr>
          <w:p>
            <w:pPr>
              <w:pStyle w:val="19"/>
            </w:pPr>
            <w:r>
              <w:t>32.80</w:t>
            </w:r>
          </w:p>
        </w:tc>
        <w:tc>
          <w:tcPr>
            <w:tcW w:w="850" w:type="dxa"/>
            <w:vAlign w:val="center"/>
          </w:tcPr>
          <w:p>
            <w:pPr>
              <w:pStyle w:val="19"/>
            </w:pPr>
          </w:p>
        </w:tc>
        <w:tc>
          <w:tcPr>
            <w:tcW w:w="1134" w:type="dxa"/>
            <w:vAlign w:val="center"/>
          </w:tcPr>
          <w:p>
            <w:pPr>
              <w:pStyle w:val="19"/>
            </w:pPr>
          </w:p>
        </w:tc>
        <w:tc>
          <w:tcPr>
            <w:tcW w:w="851" w:type="dxa"/>
            <w:vAlign w:val="center"/>
          </w:tcPr>
          <w:p>
            <w:pPr>
              <w:pStyle w:val="19"/>
            </w:pPr>
          </w:p>
        </w:tc>
        <w:tc>
          <w:tcPr>
            <w:tcW w:w="567" w:type="dxa"/>
            <w:vAlign w:val="center"/>
          </w:tcPr>
          <w:p>
            <w:pPr>
              <w:pStyle w:val="19"/>
            </w:pPr>
          </w:p>
        </w:tc>
        <w:tc>
          <w:tcPr>
            <w:tcW w:w="1148" w:type="dxa"/>
            <w:vAlign w:val="center"/>
          </w:tcPr>
          <w:p>
            <w:pPr>
              <w:pStyle w:val="19"/>
            </w:pPr>
          </w:p>
        </w:tc>
        <w:tc>
          <w:tcPr>
            <w:tcW w:w="964" w:type="dxa"/>
            <w:vAlign w:val="center"/>
          </w:tcPr>
          <w:p>
            <w:pPr>
              <w:pStyle w:val="19"/>
            </w:pPr>
          </w:p>
        </w:tc>
        <w:tc>
          <w:tcPr>
            <w:tcW w:w="964" w:type="dxa"/>
            <w:vAlign w:val="center"/>
          </w:tcPr>
          <w:p>
            <w:pPr>
              <w:pStyle w:val="19"/>
            </w:pPr>
            <w:r>
              <w:t>32.80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石财社【2022】120号 关于提前下达2023年医疗服务与保障能力提升（公立医院综合改革）补助资金的通知</w:t>
            </w:r>
          </w:p>
        </w:tc>
        <w:tc>
          <w:tcPr>
            <w:tcW w:w="1035" w:type="dxa"/>
            <w:vAlign w:val="center"/>
          </w:tcPr>
          <w:p>
            <w:pPr>
              <w:pStyle w:val="15"/>
            </w:pPr>
            <w:r>
              <w:t>32.80</w:t>
            </w:r>
          </w:p>
        </w:tc>
        <w:tc>
          <w:tcPr>
            <w:tcW w:w="1063" w:type="dxa"/>
            <w:vAlign w:val="center"/>
          </w:tcPr>
          <w:p>
            <w:pPr>
              <w:pStyle w:val="16"/>
            </w:pPr>
            <w:r>
              <w:t>其他医疗设备</w:t>
            </w:r>
          </w:p>
        </w:tc>
        <w:tc>
          <w:tcPr>
            <w:tcW w:w="1134" w:type="dxa"/>
            <w:vAlign w:val="center"/>
          </w:tcPr>
          <w:p>
            <w:pPr>
              <w:pStyle w:val="16"/>
            </w:pPr>
            <w:r>
              <w:t>A02329900</w:t>
            </w:r>
          </w:p>
        </w:tc>
        <w:tc>
          <w:tcPr>
            <w:tcW w:w="709" w:type="dxa"/>
            <w:vAlign w:val="center"/>
          </w:tcPr>
          <w:p>
            <w:pPr>
              <w:pStyle w:val="17"/>
            </w:pPr>
            <w:r>
              <w:t>台</w:t>
            </w:r>
          </w:p>
        </w:tc>
        <w:tc>
          <w:tcPr>
            <w:tcW w:w="1063" w:type="dxa"/>
            <w:vAlign w:val="center"/>
          </w:tcPr>
          <w:p>
            <w:pPr>
              <w:pStyle w:val="15"/>
            </w:pPr>
            <w:r>
              <w:t>1</w:t>
            </w:r>
          </w:p>
        </w:tc>
        <w:tc>
          <w:tcPr>
            <w:tcW w:w="850" w:type="dxa"/>
            <w:vAlign w:val="center"/>
          </w:tcPr>
          <w:p>
            <w:pPr>
              <w:pStyle w:val="15"/>
            </w:pPr>
            <w:r>
              <w:t>32.80</w:t>
            </w:r>
          </w:p>
        </w:tc>
        <w:tc>
          <w:tcPr>
            <w:tcW w:w="992" w:type="dxa"/>
            <w:vAlign w:val="center"/>
          </w:tcPr>
          <w:p>
            <w:pPr>
              <w:pStyle w:val="15"/>
            </w:pPr>
            <w:r>
              <w:t>32.80</w:t>
            </w:r>
          </w:p>
        </w:tc>
        <w:tc>
          <w:tcPr>
            <w:tcW w:w="993" w:type="dxa"/>
            <w:vAlign w:val="center"/>
          </w:tcPr>
          <w:p>
            <w:pPr>
              <w:pStyle w:val="15"/>
            </w:pPr>
            <w:r>
              <w:t>32.80</w:t>
            </w:r>
          </w:p>
        </w:tc>
        <w:tc>
          <w:tcPr>
            <w:tcW w:w="850" w:type="dxa"/>
            <w:vAlign w:val="center"/>
          </w:tcPr>
          <w:p>
            <w:pPr>
              <w:pStyle w:val="15"/>
            </w:pPr>
          </w:p>
        </w:tc>
        <w:tc>
          <w:tcPr>
            <w:tcW w:w="1134" w:type="dxa"/>
            <w:vAlign w:val="center"/>
          </w:tcPr>
          <w:p>
            <w:pPr>
              <w:pStyle w:val="15"/>
            </w:pPr>
          </w:p>
        </w:tc>
        <w:tc>
          <w:tcPr>
            <w:tcW w:w="851" w:type="dxa"/>
            <w:vAlign w:val="center"/>
          </w:tcPr>
          <w:p>
            <w:pPr>
              <w:pStyle w:val="15"/>
            </w:pPr>
          </w:p>
        </w:tc>
        <w:tc>
          <w:tcPr>
            <w:tcW w:w="567" w:type="dxa"/>
            <w:vAlign w:val="center"/>
          </w:tcPr>
          <w:p>
            <w:pPr>
              <w:pStyle w:val="15"/>
            </w:pPr>
          </w:p>
        </w:tc>
        <w:tc>
          <w:tcPr>
            <w:tcW w:w="1148" w:type="dxa"/>
            <w:vAlign w:val="center"/>
          </w:tcPr>
          <w:p>
            <w:pPr>
              <w:pStyle w:val="15"/>
            </w:pPr>
          </w:p>
        </w:tc>
        <w:tc>
          <w:tcPr>
            <w:tcW w:w="964" w:type="dxa"/>
            <w:vAlign w:val="center"/>
          </w:tcPr>
          <w:p>
            <w:pPr>
              <w:pStyle w:val="15"/>
            </w:pPr>
          </w:p>
        </w:tc>
        <w:tc>
          <w:tcPr>
            <w:tcW w:w="964" w:type="dxa"/>
            <w:vAlign w:val="center"/>
          </w:tcPr>
          <w:p>
            <w:pPr>
              <w:pStyle w:val="15"/>
            </w:pPr>
            <w:r>
              <w:t>32.80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石家庄市鹿泉区卫生健康局（含所属单位）上年末固定资产金额为</w:t>
      </w:r>
      <w:r>
        <w:rPr>
          <w:rFonts w:hint="eastAsia" w:eastAsia="方正仿宋_GBK" w:cs="Times New Roman"/>
          <w:color w:val="000000"/>
          <w:sz w:val="28"/>
          <w:lang w:eastAsia="zh-CN"/>
        </w:rPr>
        <w:t>57294.51</w:t>
      </w:r>
      <w:r>
        <w:rPr>
          <w:rFonts w:eastAsia="方正仿宋_GBK" w:cs="Times New Roman"/>
          <w:color w:val="000000"/>
          <w:sz w:val="28"/>
        </w:rPr>
        <w:t>万元（详见下表）。本年度拟购置固定资产总额为</w:t>
      </w:r>
      <w:r>
        <w:rPr>
          <w:rFonts w:hint="eastAsia" w:eastAsia="方正仿宋_GBK" w:cs="Times New Roman"/>
          <w:color w:val="000000"/>
          <w:sz w:val="28"/>
          <w:lang w:eastAsia="zh-CN"/>
        </w:rPr>
        <w:t>1747.8</w:t>
      </w:r>
      <w:r>
        <w:rPr>
          <w:rFonts w:eastAsia="方正仿宋_GBK" w:cs="Times New Roman"/>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361石家庄市鹿泉区卫生健康局</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rPr>
                <w:lang w:eastAsia="zh-CN"/>
              </w:rPr>
            </w:pPr>
            <w:r>
              <w:rPr>
                <w:rFonts w:hint="eastAsia"/>
                <w:lang w:eastAsia="zh-CN"/>
              </w:rPr>
              <w:t>57294.51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rPr>
                <w:lang w:eastAsia="zh-CN"/>
              </w:rPr>
            </w:pPr>
            <w:r>
              <w:rPr>
                <w:rFonts w:hint="eastAsia"/>
                <w:lang w:eastAsia="zh-CN"/>
              </w:rPr>
              <w:t>101995.23</w:t>
            </w:r>
          </w:p>
        </w:tc>
        <w:tc>
          <w:tcPr>
            <w:tcW w:w="2835" w:type="dxa"/>
            <w:vAlign w:val="center"/>
          </w:tcPr>
          <w:p>
            <w:pPr>
              <w:pStyle w:val="15"/>
              <w:rPr>
                <w:lang w:eastAsia="zh-CN"/>
              </w:rPr>
            </w:pPr>
            <w:r>
              <w:rPr>
                <w:rFonts w:hint="eastAsia"/>
                <w:lang w:eastAsia="zh-CN"/>
              </w:rPr>
              <w:t>17536.03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rPr>
                <w:lang w:eastAsia="zh-CN"/>
              </w:rPr>
            </w:pPr>
            <w:r>
              <w:rPr>
                <w:rFonts w:hint="eastAsia"/>
                <w:lang w:eastAsia="zh-CN"/>
              </w:rPr>
              <w:t>85686.53</w:t>
            </w:r>
          </w:p>
        </w:tc>
        <w:tc>
          <w:tcPr>
            <w:tcW w:w="2835" w:type="dxa"/>
            <w:vAlign w:val="center"/>
          </w:tcPr>
          <w:p>
            <w:pPr>
              <w:pStyle w:val="15"/>
              <w:rPr>
                <w:lang w:eastAsia="zh-CN"/>
              </w:rPr>
            </w:pPr>
            <w:r>
              <w:rPr>
                <w:rFonts w:hint="eastAsia"/>
                <w:lang w:eastAsia="zh-CN"/>
              </w:rPr>
              <w:t>15562.93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rPr>
                <w:lang w:eastAsia="zh-CN"/>
              </w:rPr>
            </w:pPr>
            <w:r>
              <w:rPr>
                <w:rFonts w:hint="eastAsia"/>
                <w:lang w:eastAsia="zh-CN"/>
              </w:rPr>
              <w:t>78</w:t>
            </w:r>
          </w:p>
        </w:tc>
        <w:tc>
          <w:tcPr>
            <w:tcW w:w="2835" w:type="dxa"/>
            <w:vAlign w:val="center"/>
          </w:tcPr>
          <w:p>
            <w:pPr>
              <w:pStyle w:val="15"/>
              <w:rPr>
                <w:lang w:eastAsia="zh-CN"/>
              </w:rPr>
            </w:pPr>
            <w:r>
              <w:rPr>
                <w:rFonts w:hint="eastAsia"/>
                <w:lang w:eastAsia="zh-CN"/>
              </w:rPr>
              <w:t>1157.11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rPr>
                <w:lang w:eastAsia="zh-CN"/>
              </w:rPr>
            </w:pPr>
            <w:r>
              <w:rPr>
                <w:rFonts w:hint="eastAsia"/>
                <w:lang w:eastAsia="zh-CN"/>
              </w:rPr>
              <w:t>403</w:t>
            </w:r>
          </w:p>
        </w:tc>
        <w:tc>
          <w:tcPr>
            <w:tcW w:w="2835" w:type="dxa"/>
            <w:vAlign w:val="center"/>
          </w:tcPr>
          <w:p>
            <w:pPr>
              <w:pStyle w:val="15"/>
              <w:rPr>
                <w:lang w:eastAsia="zh-CN"/>
              </w:rPr>
            </w:pPr>
            <w:r>
              <w:rPr>
                <w:rFonts w:hint="eastAsia"/>
                <w:lang w:eastAsia="zh-CN"/>
              </w:rPr>
              <w:t>22798.26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rPr>
                <w:lang w:eastAsia="zh-CN"/>
              </w:rPr>
            </w:pPr>
            <w:r>
              <w:rPr>
                <w:rFonts w:hint="eastAsia"/>
                <w:lang w:eastAsia="zh-CN"/>
              </w:rPr>
              <w:t>9723</w:t>
            </w:r>
          </w:p>
        </w:tc>
        <w:tc>
          <w:tcPr>
            <w:tcW w:w="2835" w:type="dxa"/>
            <w:vAlign w:val="center"/>
          </w:tcPr>
          <w:p>
            <w:pPr>
              <w:pStyle w:val="15"/>
              <w:rPr>
                <w:lang w:eastAsia="zh-CN"/>
              </w:rPr>
            </w:pPr>
            <w:r>
              <w:rPr>
                <w:rFonts w:hint="eastAsia"/>
                <w:lang w:eastAsia="zh-CN"/>
              </w:rPr>
              <w:t>15803.11</w:t>
            </w:r>
          </w:p>
        </w:tc>
      </w:tr>
    </w:tbl>
    <w:p>
      <w:pPr>
        <w:ind w:firstLine="640"/>
      </w:pPr>
      <w:r>
        <w:rPr>
          <w:rFonts w:eastAsia="方正仿宋_GBK" w:cs="Times New Roman"/>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rPr>
        <w:t>区</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rPr>
        <w:t>区</w:t>
      </w:r>
      <w:r>
        <w:rPr>
          <w:rFonts w:eastAsia="方正仿宋_GBK" w:cs="Times New Roman"/>
          <w:color w:val="000000"/>
          <w:sz w:val="28"/>
        </w:rPr>
        <w:t>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18" w:name="_Toc_4_4_0000000019"/>
      <w:r>
        <w:rPr>
          <w:rFonts w:ascii="方正小标宋_GBK" w:hAnsi="方正小标宋_GBK" w:eastAsia="方正小标宋_GBK" w:cs="方正小标宋_GBK"/>
          <w:color w:val="000000"/>
          <w:sz w:val="44"/>
        </w:rPr>
        <w:t>一、石家庄市鹿泉区卫生健康局本级收支预算</w:t>
      </w:r>
      <w:bookmarkEnd w:id="18"/>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361001石家庄市鹿泉区卫生健康局本级</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14323.79</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r>
              <w:t>1052.15</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256.98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14166.86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50.90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4785.37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r>
              <w:t>452.10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15375.94</w:t>
            </w:r>
          </w:p>
        </w:tc>
        <w:tc>
          <w:tcPr>
            <w:tcW w:w="4535" w:type="dxa"/>
            <w:vAlign w:val="center"/>
          </w:tcPr>
          <w:p>
            <w:pPr>
              <w:pStyle w:val="18"/>
            </w:pPr>
            <w:r>
              <w:t>本年支出合计</w:t>
            </w:r>
          </w:p>
        </w:tc>
        <w:tc>
          <w:tcPr>
            <w:tcW w:w="2126" w:type="dxa"/>
            <w:vAlign w:val="center"/>
          </w:tcPr>
          <w:p>
            <w:pPr>
              <w:pStyle w:val="19"/>
            </w:pPr>
            <w:r>
              <w:t>20312.27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4936.33</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20312.27</w:t>
            </w:r>
          </w:p>
        </w:tc>
        <w:tc>
          <w:tcPr>
            <w:tcW w:w="4535" w:type="dxa"/>
            <w:vAlign w:val="center"/>
          </w:tcPr>
          <w:p>
            <w:pPr>
              <w:pStyle w:val="18"/>
            </w:pPr>
            <w:r>
              <w:t>支出总计</w:t>
            </w:r>
          </w:p>
        </w:tc>
        <w:tc>
          <w:tcPr>
            <w:tcW w:w="2126" w:type="dxa"/>
            <w:vAlign w:val="center"/>
          </w:tcPr>
          <w:p>
            <w:pPr>
              <w:pStyle w:val="19"/>
            </w:pPr>
            <w:r>
              <w:t>20312.27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361001石家庄市鹿泉区卫生健康局本级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20312.27</w:t>
            </w:r>
          </w:p>
        </w:tc>
        <w:tc>
          <w:tcPr>
            <w:tcW w:w="1134" w:type="dxa"/>
            <w:vAlign w:val="center"/>
          </w:tcPr>
          <w:p>
            <w:pPr>
              <w:pStyle w:val="19"/>
            </w:pPr>
            <w:r>
              <w:t>15375.94</w:t>
            </w:r>
          </w:p>
        </w:tc>
        <w:tc>
          <w:tcPr>
            <w:tcW w:w="1134" w:type="dxa"/>
            <w:vAlign w:val="center"/>
          </w:tcPr>
          <w:p>
            <w:pPr>
              <w:pStyle w:val="19"/>
            </w:pPr>
            <w:r>
              <w:t>15375.94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4936.33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256.98</w:t>
            </w:r>
          </w:p>
        </w:tc>
        <w:tc>
          <w:tcPr>
            <w:tcW w:w="1134" w:type="dxa"/>
            <w:vAlign w:val="center"/>
          </w:tcPr>
          <w:p>
            <w:pPr>
              <w:pStyle w:val="15"/>
            </w:pPr>
            <w:r>
              <w:t>256.98</w:t>
            </w:r>
          </w:p>
        </w:tc>
        <w:tc>
          <w:tcPr>
            <w:tcW w:w="1134" w:type="dxa"/>
            <w:vAlign w:val="center"/>
          </w:tcPr>
          <w:p>
            <w:pPr>
              <w:pStyle w:val="15"/>
            </w:pPr>
            <w:r>
              <w:t>256.98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244.10</w:t>
            </w:r>
          </w:p>
        </w:tc>
        <w:tc>
          <w:tcPr>
            <w:tcW w:w="1134" w:type="dxa"/>
            <w:vAlign w:val="center"/>
          </w:tcPr>
          <w:p>
            <w:pPr>
              <w:pStyle w:val="15"/>
            </w:pPr>
            <w:r>
              <w:t>244.10</w:t>
            </w:r>
          </w:p>
        </w:tc>
        <w:tc>
          <w:tcPr>
            <w:tcW w:w="1134" w:type="dxa"/>
            <w:vAlign w:val="center"/>
          </w:tcPr>
          <w:p>
            <w:pPr>
              <w:pStyle w:val="15"/>
            </w:pPr>
            <w:r>
              <w:t>244.10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192.15</w:t>
            </w:r>
          </w:p>
        </w:tc>
        <w:tc>
          <w:tcPr>
            <w:tcW w:w="1134" w:type="dxa"/>
            <w:vAlign w:val="center"/>
          </w:tcPr>
          <w:p>
            <w:pPr>
              <w:pStyle w:val="15"/>
            </w:pPr>
            <w:r>
              <w:t>192.15</w:t>
            </w:r>
          </w:p>
        </w:tc>
        <w:tc>
          <w:tcPr>
            <w:tcW w:w="1134" w:type="dxa"/>
            <w:vAlign w:val="center"/>
          </w:tcPr>
          <w:p>
            <w:pPr>
              <w:pStyle w:val="15"/>
            </w:pPr>
            <w:r>
              <w:t>192.15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51.94</w:t>
            </w:r>
          </w:p>
        </w:tc>
        <w:tc>
          <w:tcPr>
            <w:tcW w:w="1134" w:type="dxa"/>
            <w:vAlign w:val="center"/>
          </w:tcPr>
          <w:p>
            <w:pPr>
              <w:pStyle w:val="15"/>
            </w:pPr>
            <w:r>
              <w:t>51.94</w:t>
            </w:r>
          </w:p>
        </w:tc>
        <w:tc>
          <w:tcPr>
            <w:tcW w:w="1134" w:type="dxa"/>
            <w:vAlign w:val="center"/>
          </w:tcPr>
          <w:p>
            <w:pPr>
              <w:pStyle w:val="15"/>
            </w:pPr>
            <w:r>
              <w:t>51.94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20809</w:t>
            </w:r>
          </w:p>
        </w:tc>
        <w:tc>
          <w:tcPr>
            <w:tcW w:w="1559" w:type="dxa"/>
            <w:vAlign w:val="center"/>
          </w:tcPr>
          <w:p>
            <w:pPr>
              <w:pStyle w:val="16"/>
            </w:pPr>
            <w:r>
              <w:t>退役安置</w:t>
            </w:r>
          </w:p>
        </w:tc>
        <w:tc>
          <w:tcPr>
            <w:tcW w:w="1134" w:type="dxa"/>
            <w:vAlign w:val="center"/>
          </w:tcPr>
          <w:p>
            <w:pPr>
              <w:pStyle w:val="15"/>
            </w:pPr>
            <w:r>
              <w:t>12.89</w:t>
            </w:r>
          </w:p>
        </w:tc>
        <w:tc>
          <w:tcPr>
            <w:tcW w:w="1134" w:type="dxa"/>
            <w:vAlign w:val="center"/>
          </w:tcPr>
          <w:p>
            <w:pPr>
              <w:pStyle w:val="15"/>
            </w:pPr>
            <w:r>
              <w:t>12.89</w:t>
            </w:r>
          </w:p>
        </w:tc>
        <w:tc>
          <w:tcPr>
            <w:tcW w:w="1134" w:type="dxa"/>
            <w:vAlign w:val="center"/>
          </w:tcPr>
          <w:p>
            <w:pPr>
              <w:pStyle w:val="15"/>
            </w:pPr>
            <w:r>
              <w:t>12.89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2080901</w:t>
            </w:r>
          </w:p>
        </w:tc>
        <w:tc>
          <w:tcPr>
            <w:tcW w:w="1559" w:type="dxa"/>
            <w:vAlign w:val="center"/>
          </w:tcPr>
          <w:p>
            <w:pPr>
              <w:pStyle w:val="16"/>
            </w:pPr>
            <w:r>
              <w:t>退役士兵安置</w:t>
            </w:r>
          </w:p>
        </w:tc>
        <w:tc>
          <w:tcPr>
            <w:tcW w:w="1134" w:type="dxa"/>
            <w:vAlign w:val="center"/>
          </w:tcPr>
          <w:p>
            <w:pPr>
              <w:pStyle w:val="15"/>
            </w:pPr>
            <w:r>
              <w:t>12.89</w:t>
            </w:r>
          </w:p>
        </w:tc>
        <w:tc>
          <w:tcPr>
            <w:tcW w:w="1134" w:type="dxa"/>
            <w:vAlign w:val="center"/>
          </w:tcPr>
          <w:p>
            <w:pPr>
              <w:pStyle w:val="15"/>
            </w:pPr>
            <w:r>
              <w:t>12.89</w:t>
            </w:r>
          </w:p>
        </w:tc>
        <w:tc>
          <w:tcPr>
            <w:tcW w:w="1134" w:type="dxa"/>
            <w:vAlign w:val="center"/>
          </w:tcPr>
          <w:p>
            <w:pPr>
              <w:pStyle w:val="15"/>
            </w:pPr>
            <w:r>
              <w:t>12.89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14166.86</w:t>
            </w:r>
          </w:p>
        </w:tc>
        <w:tc>
          <w:tcPr>
            <w:tcW w:w="1134" w:type="dxa"/>
            <w:vAlign w:val="center"/>
          </w:tcPr>
          <w:p>
            <w:pPr>
              <w:pStyle w:val="15"/>
            </w:pPr>
            <w:r>
              <w:t>14015.90</w:t>
            </w:r>
          </w:p>
        </w:tc>
        <w:tc>
          <w:tcPr>
            <w:tcW w:w="1134" w:type="dxa"/>
            <w:vAlign w:val="center"/>
          </w:tcPr>
          <w:p>
            <w:pPr>
              <w:pStyle w:val="15"/>
            </w:pPr>
            <w:r>
              <w:t>14015.90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21001</w:t>
            </w:r>
          </w:p>
        </w:tc>
        <w:tc>
          <w:tcPr>
            <w:tcW w:w="1559" w:type="dxa"/>
            <w:vAlign w:val="center"/>
          </w:tcPr>
          <w:p>
            <w:pPr>
              <w:pStyle w:val="16"/>
            </w:pPr>
            <w:r>
              <w:t>卫生健康管理事务</w:t>
            </w:r>
          </w:p>
        </w:tc>
        <w:tc>
          <w:tcPr>
            <w:tcW w:w="1134" w:type="dxa"/>
            <w:vAlign w:val="center"/>
          </w:tcPr>
          <w:p>
            <w:pPr>
              <w:pStyle w:val="15"/>
            </w:pPr>
            <w:r>
              <w:t>3906.11</w:t>
            </w:r>
          </w:p>
        </w:tc>
        <w:tc>
          <w:tcPr>
            <w:tcW w:w="1134" w:type="dxa"/>
            <w:vAlign w:val="center"/>
          </w:tcPr>
          <w:p>
            <w:pPr>
              <w:pStyle w:val="15"/>
            </w:pPr>
            <w:r>
              <w:t>3906.11</w:t>
            </w:r>
          </w:p>
        </w:tc>
        <w:tc>
          <w:tcPr>
            <w:tcW w:w="1134" w:type="dxa"/>
            <w:vAlign w:val="center"/>
          </w:tcPr>
          <w:p>
            <w:pPr>
              <w:pStyle w:val="15"/>
            </w:pPr>
            <w:r>
              <w:t>3906.11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2100101</w:t>
            </w:r>
          </w:p>
        </w:tc>
        <w:tc>
          <w:tcPr>
            <w:tcW w:w="1559" w:type="dxa"/>
            <w:vAlign w:val="center"/>
          </w:tcPr>
          <w:p>
            <w:pPr>
              <w:pStyle w:val="16"/>
            </w:pPr>
            <w:r>
              <w:t>行政运行</w:t>
            </w:r>
          </w:p>
        </w:tc>
        <w:tc>
          <w:tcPr>
            <w:tcW w:w="1134" w:type="dxa"/>
            <w:vAlign w:val="center"/>
          </w:tcPr>
          <w:p>
            <w:pPr>
              <w:pStyle w:val="15"/>
            </w:pPr>
            <w:r>
              <w:t>494.76</w:t>
            </w:r>
          </w:p>
        </w:tc>
        <w:tc>
          <w:tcPr>
            <w:tcW w:w="1134" w:type="dxa"/>
            <w:vAlign w:val="center"/>
          </w:tcPr>
          <w:p>
            <w:pPr>
              <w:pStyle w:val="15"/>
            </w:pPr>
            <w:r>
              <w:t>494.76</w:t>
            </w:r>
          </w:p>
        </w:tc>
        <w:tc>
          <w:tcPr>
            <w:tcW w:w="1134" w:type="dxa"/>
            <w:vAlign w:val="center"/>
          </w:tcPr>
          <w:p>
            <w:pPr>
              <w:pStyle w:val="15"/>
            </w:pPr>
            <w:r>
              <w:t>494.76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2100199</w:t>
            </w:r>
          </w:p>
        </w:tc>
        <w:tc>
          <w:tcPr>
            <w:tcW w:w="1559" w:type="dxa"/>
            <w:vAlign w:val="center"/>
          </w:tcPr>
          <w:p>
            <w:pPr>
              <w:pStyle w:val="16"/>
            </w:pPr>
            <w:r>
              <w:t>其他卫生健康管理事务支出</w:t>
            </w:r>
          </w:p>
        </w:tc>
        <w:tc>
          <w:tcPr>
            <w:tcW w:w="1134" w:type="dxa"/>
            <w:vAlign w:val="center"/>
          </w:tcPr>
          <w:p>
            <w:pPr>
              <w:pStyle w:val="15"/>
            </w:pPr>
            <w:r>
              <w:t>3411.35</w:t>
            </w:r>
          </w:p>
        </w:tc>
        <w:tc>
          <w:tcPr>
            <w:tcW w:w="1134" w:type="dxa"/>
            <w:vAlign w:val="center"/>
          </w:tcPr>
          <w:p>
            <w:pPr>
              <w:pStyle w:val="15"/>
            </w:pPr>
            <w:r>
              <w:t>3411.35</w:t>
            </w:r>
          </w:p>
        </w:tc>
        <w:tc>
          <w:tcPr>
            <w:tcW w:w="1134" w:type="dxa"/>
            <w:vAlign w:val="center"/>
          </w:tcPr>
          <w:p>
            <w:pPr>
              <w:pStyle w:val="15"/>
            </w:pPr>
            <w:r>
              <w:t>3411.35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21002</w:t>
            </w:r>
          </w:p>
        </w:tc>
        <w:tc>
          <w:tcPr>
            <w:tcW w:w="1559" w:type="dxa"/>
            <w:vAlign w:val="center"/>
          </w:tcPr>
          <w:p>
            <w:pPr>
              <w:pStyle w:val="16"/>
            </w:pPr>
            <w:r>
              <w:t>公立医院</w:t>
            </w:r>
          </w:p>
        </w:tc>
        <w:tc>
          <w:tcPr>
            <w:tcW w:w="1134" w:type="dxa"/>
            <w:vAlign w:val="center"/>
          </w:tcPr>
          <w:p>
            <w:pPr>
              <w:pStyle w:val="15"/>
            </w:pPr>
            <w:r>
              <w:t>545.00</w:t>
            </w:r>
          </w:p>
        </w:tc>
        <w:tc>
          <w:tcPr>
            <w:tcW w:w="1134" w:type="dxa"/>
            <w:vAlign w:val="center"/>
          </w:tcPr>
          <w:p>
            <w:pPr>
              <w:pStyle w:val="15"/>
            </w:pPr>
            <w:r>
              <w:t>545.00</w:t>
            </w:r>
          </w:p>
        </w:tc>
        <w:tc>
          <w:tcPr>
            <w:tcW w:w="1134" w:type="dxa"/>
            <w:vAlign w:val="center"/>
          </w:tcPr>
          <w:p>
            <w:pPr>
              <w:pStyle w:val="15"/>
            </w:pPr>
            <w:r>
              <w:t>545.00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2100299</w:t>
            </w:r>
          </w:p>
        </w:tc>
        <w:tc>
          <w:tcPr>
            <w:tcW w:w="1559" w:type="dxa"/>
            <w:vAlign w:val="center"/>
          </w:tcPr>
          <w:p>
            <w:pPr>
              <w:pStyle w:val="16"/>
            </w:pPr>
            <w:r>
              <w:t>其他公立医院支出</w:t>
            </w:r>
          </w:p>
        </w:tc>
        <w:tc>
          <w:tcPr>
            <w:tcW w:w="1134" w:type="dxa"/>
            <w:vAlign w:val="center"/>
          </w:tcPr>
          <w:p>
            <w:pPr>
              <w:pStyle w:val="15"/>
            </w:pPr>
            <w:r>
              <w:t>545.00</w:t>
            </w:r>
          </w:p>
        </w:tc>
        <w:tc>
          <w:tcPr>
            <w:tcW w:w="1134" w:type="dxa"/>
            <w:vAlign w:val="center"/>
          </w:tcPr>
          <w:p>
            <w:pPr>
              <w:pStyle w:val="15"/>
            </w:pPr>
            <w:r>
              <w:t>545.00</w:t>
            </w:r>
          </w:p>
        </w:tc>
        <w:tc>
          <w:tcPr>
            <w:tcW w:w="1134" w:type="dxa"/>
            <w:vAlign w:val="center"/>
          </w:tcPr>
          <w:p>
            <w:pPr>
              <w:pStyle w:val="15"/>
            </w:pPr>
            <w:r>
              <w:t>545.00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2974.00</w:t>
            </w:r>
          </w:p>
        </w:tc>
        <w:tc>
          <w:tcPr>
            <w:tcW w:w="1134" w:type="dxa"/>
            <w:vAlign w:val="center"/>
          </w:tcPr>
          <w:p>
            <w:pPr>
              <w:pStyle w:val="15"/>
            </w:pPr>
            <w:r>
              <w:t>2886.14</w:t>
            </w:r>
          </w:p>
        </w:tc>
        <w:tc>
          <w:tcPr>
            <w:tcW w:w="1134" w:type="dxa"/>
            <w:vAlign w:val="center"/>
          </w:tcPr>
          <w:p>
            <w:pPr>
              <w:pStyle w:val="15"/>
            </w:pPr>
            <w:r>
              <w:t>2886.14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2974.00</w:t>
            </w:r>
          </w:p>
        </w:tc>
        <w:tc>
          <w:tcPr>
            <w:tcW w:w="1134" w:type="dxa"/>
            <w:vAlign w:val="center"/>
          </w:tcPr>
          <w:p>
            <w:pPr>
              <w:pStyle w:val="15"/>
            </w:pPr>
            <w:r>
              <w:t>2886.14</w:t>
            </w:r>
          </w:p>
        </w:tc>
        <w:tc>
          <w:tcPr>
            <w:tcW w:w="1134" w:type="dxa"/>
            <w:vAlign w:val="center"/>
          </w:tcPr>
          <w:p>
            <w:pPr>
              <w:pStyle w:val="15"/>
            </w:pPr>
            <w:r>
              <w:t>2886.14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5802.45</w:t>
            </w:r>
          </w:p>
        </w:tc>
        <w:tc>
          <w:tcPr>
            <w:tcW w:w="1134" w:type="dxa"/>
            <w:vAlign w:val="center"/>
          </w:tcPr>
          <w:p>
            <w:pPr>
              <w:pStyle w:val="15"/>
            </w:pPr>
            <w:r>
              <w:t>5764.55</w:t>
            </w:r>
          </w:p>
        </w:tc>
        <w:tc>
          <w:tcPr>
            <w:tcW w:w="1134" w:type="dxa"/>
            <w:vAlign w:val="center"/>
          </w:tcPr>
          <w:p>
            <w:pPr>
              <w:pStyle w:val="15"/>
            </w:pPr>
            <w:r>
              <w:t>5764.55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2015.19</w:t>
            </w:r>
          </w:p>
        </w:tc>
        <w:tc>
          <w:tcPr>
            <w:tcW w:w="1134" w:type="dxa"/>
            <w:vAlign w:val="center"/>
          </w:tcPr>
          <w:p>
            <w:pPr>
              <w:pStyle w:val="15"/>
            </w:pPr>
            <w:r>
              <w:t>2009.29</w:t>
            </w:r>
          </w:p>
        </w:tc>
        <w:tc>
          <w:tcPr>
            <w:tcW w:w="1134" w:type="dxa"/>
            <w:vAlign w:val="center"/>
          </w:tcPr>
          <w:p>
            <w:pPr>
              <w:pStyle w:val="15"/>
            </w:pPr>
            <w:r>
              <w:t>2009.29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2100409</w:t>
            </w:r>
          </w:p>
        </w:tc>
        <w:tc>
          <w:tcPr>
            <w:tcW w:w="1559" w:type="dxa"/>
            <w:vAlign w:val="center"/>
          </w:tcPr>
          <w:p>
            <w:pPr>
              <w:pStyle w:val="16"/>
            </w:pPr>
            <w:r>
              <w:t>重大公共卫生服务</w:t>
            </w:r>
          </w:p>
        </w:tc>
        <w:tc>
          <w:tcPr>
            <w:tcW w:w="1134" w:type="dxa"/>
            <w:vAlign w:val="center"/>
          </w:tcPr>
          <w:p>
            <w:pPr>
              <w:pStyle w:val="15"/>
            </w:pPr>
            <w:r>
              <w:t>34.59</w:t>
            </w:r>
          </w:p>
        </w:tc>
        <w:tc>
          <w:tcPr>
            <w:tcW w:w="1134" w:type="dxa"/>
            <w:vAlign w:val="center"/>
          </w:tcPr>
          <w:p>
            <w:pPr>
              <w:pStyle w:val="15"/>
            </w:pPr>
            <w:r>
              <w:t>2.59</w:t>
            </w:r>
          </w:p>
        </w:tc>
        <w:tc>
          <w:tcPr>
            <w:tcW w:w="1134" w:type="dxa"/>
            <w:vAlign w:val="center"/>
          </w:tcPr>
          <w:p>
            <w:pPr>
              <w:pStyle w:val="15"/>
            </w:pPr>
            <w:r>
              <w:t>2.59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2100410</w:t>
            </w:r>
          </w:p>
        </w:tc>
        <w:tc>
          <w:tcPr>
            <w:tcW w:w="1559" w:type="dxa"/>
            <w:vAlign w:val="center"/>
          </w:tcPr>
          <w:p>
            <w:pPr>
              <w:pStyle w:val="16"/>
            </w:pPr>
            <w:r>
              <w:t>突发公共卫生事件应急处理</w:t>
            </w:r>
          </w:p>
        </w:tc>
        <w:tc>
          <w:tcPr>
            <w:tcW w:w="1134" w:type="dxa"/>
            <w:vAlign w:val="center"/>
          </w:tcPr>
          <w:p>
            <w:pPr>
              <w:pStyle w:val="15"/>
            </w:pPr>
            <w:r>
              <w:t>3400.00</w:t>
            </w:r>
          </w:p>
        </w:tc>
        <w:tc>
          <w:tcPr>
            <w:tcW w:w="1134" w:type="dxa"/>
            <w:vAlign w:val="center"/>
          </w:tcPr>
          <w:p>
            <w:pPr>
              <w:pStyle w:val="15"/>
            </w:pPr>
            <w:r>
              <w:t>3400.00</w:t>
            </w:r>
          </w:p>
        </w:tc>
        <w:tc>
          <w:tcPr>
            <w:tcW w:w="1134" w:type="dxa"/>
            <w:vAlign w:val="center"/>
          </w:tcPr>
          <w:p>
            <w:pPr>
              <w:pStyle w:val="15"/>
            </w:pPr>
            <w:r>
              <w:t>3400.00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2100499</w:t>
            </w:r>
          </w:p>
        </w:tc>
        <w:tc>
          <w:tcPr>
            <w:tcW w:w="1559" w:type="dxa"/>
            <w:vAlign w:val="center"/>
          </w:tcPr>
          <w:p>
            <w:pPr>
              <w:pStyle w:val="16"/>
            </w:pPr>
            <w:r>
              <w:t>其他公共卫生支出</w:t>
            </w:r>
          </w:p>
        </w:tc>
        <w:tc>
          <w:tcPr>
            <w:tcW w:w="1134" w:type="dxa"/>
            <w:vAlign w:val="center"/>
          </w:tcPr>
          <w:p>
            <w:pPr>
              <w:pStyle w:val="15"/>
            </w:pPr>
            <w:r>
              <w:t>352.67</w:t>
            </w:r>
          </w:p>
        </w:tc>
        <w:tc>
          <w:tcPr>
            <w:tcW w:w="1134" w:type="dxa"/>
            <w:vAlign w:val="center"/>
          </w:tcPr>
          <w:p>
            <w:pPr>
              <w:pStyle w:val="15"/>
            </w:pPr>
            <w:r>
              <w:t>352.67</w:t>
            </w:r>
          </w:p>
        </w:tc>
        <w:tc>
          <w:tcPr>
            <w:tcW w:w="1134" w:type="dxa"/>
            <w:vAlign w:val="center"/>
          </w:tcPr>
          <w:p>
            <w:pPr>
              <w:pStyle w:val="15"/>
            </w:pPr>
            <w:r>
              <w:t>352.67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21006</w:t>
            </w:r>
          </w:p>
        </w:tc>
        <w:tc>
          <w:tcPr>
            <w:tcW w:w="1559" w:type="dxa"/>
            <w:vAlign w:val="center"/>
          </w:tcPr>
          <w:p>
            <w:pPr>
              <w:pStyle w:val="16"/>
            </w:pPr>
            <w:r>
              <w:t>中医药</w:t>
            </w:r>
          </w:p>
        </w:tc>
        <w:tc>
          <w:tcPr>
            <w:tcW w:w="1134" w:type="dxa"/>
            <w:vAlign w:val="center"/>
          </w:tcPr>
          <w:p>
            <w:pPr>
              <w:pStyle w:val="15"/>
            </w:pPr>
            <w:r>
              <w:t>15.20</w:t>
            </w:r>
          </w:p>
        </w:tc>
        <w:tc>
          <w:tcPr>
            <w:tcW w:w="1134" w:type="dxa"/>
            <w:vAlign w:val="center"/>
          </w:tcPr>
          <w:p>
            <w:pPr>
              <w:pStyle w:val="15"/>
            </w:pPr>
            <w:r>
              <w:t>10.00</w:t>
            </w:r>
          </w:p>
        </w:tc>
        <w:tc>
          <w:tcPr>
            <w:tcW w:w="1134" w:type="dxa"/>
            <w:vAlign w:val="center"/>
          </w:tcPr>
          <w:p>
            <w:pPr>
              <w:pStyle w:val="15"/>
            </w:pPr>
            <w:r>
              <w:t>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2100601</w:t>
            </w:r>
          </w:p>
        </w:tc>
        <w:tc>
          <w:tcPr>
            <w:tcW w:w="1559" w:type="dxa"/>
            <w:vAlign w:val="center"/>
          </w:tcPr>
          <w:p>
            <w:pPr>
              <w:pStyle w:val="16"/>
            </w:pPr>
            <w:r>
              <w:t>中医（民族医）药专项</w:t>
            </w:r>
          </w:p>
        </w:tc>
        <w:tc>
          <w:tcPr>
            <w:tcW w:w="1134" w:type="dxa"/>
            <w:vAlign w:val="center"/>
          </w:tcPr>
          <w:p>
            <w:pPr>
              <w:pStyle w:val="15"/>
            </w:pPr>
            <w:r>
              <w:t>5.20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2100699</w:t>
            </w:r>
          </w:p>
        </w:tc>
        <w:tc>
          <w:tcPr>
            <w:tcW w:w="1559" w:type="dxa"/>
            <w:vAlign w:val="center"/>
          </w:tcPr>
          <w:p>
            <w:pPr>
              <w:pStyle w:val="16"/>
            </w:pPr>
            <w:r>
              <w:t>其他中医药支出</w:t>
            </w:r>
          </w:p>
        </w:tc>
        <w:tc>
          <w:tcPr>
            <w:tcW w:w="1134" w:type="dxa"/>
            <w:vAlign w:val="center"/>
          </w:tcPr>
          <w:p>
            <w:pPr>
              <w:pStyle w:val="15"/>
            </w:pPr>
            <w:r>
              <w:t>10.00</w:t>
            </w:r>
          </w:p>
        </w:tc>
        <w:tc>
          <w:tcPr>
            <w:tcW w:w="1134" w:type="dxa"/>
            <w:vAlign w:val="center"/>
          </w:tcPr>
          <w:p>
            <w:pPr>
              <w:pStyle w:val="15"/>
            </w:pPr>
            <w:r>
              <w:t>10.00</w:t>
            </w:r>
          </w:p>
        </w:tc>
        <w:tc>
          <w:tcPr>
            <w:tcW w:w="1134" w:type="dxa"/>
            <w:vAlign w:val="center"/>
          </w:tcPr>
          <w:p>
            <w:pPr>
              <w:pStyle w:val="15"/>
            </w:pPr>
            <w:r>
              <w:t>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21007</w:t>
            </w:r>
          </w:p>
        </w:tc>
        <w:tc>
          <w:tcPr>
            <w:tcW w:w="1559" w:type="dxa"/>
            <w:vAlign w:val="center"/>
          </w:tcPr>
          <w:p>
            <w:pPr>
              <w:pStyle w:val="16"/>
            </w:pPr>
            <w:r>
              <w:t>计划生育事务</w:t>
            </w:r>
          </w:p>
        </w:tc>
        <w:tc>
          <w:tcPr>
            <w:tcW w:w="1134" w:type="dxa"/>
            <w:vAlign w:val="center"/>
          </w:tcPr>
          <w:p>
            <w:pPr>
              <w:pStyle w:val="15"/>
            </w:pPr>
            <w:r>
              <w:t>886.58</w:t>
            </w:r>
          </w:p>
        </w:tc>
        <w:tc>
          <w:tcPr>
            <w:tcW w:w="1134" w:type="dxa"/>
            <w:vAlign w:val="center"/>
          </w:tcPr>
          <w:p>
            <w:pPr>
              <w:pStyle w:val="15"/>
            </w:pPr>
            <w:r>
              <w:t>866.58</w:t>
            </w:r>
          </w:p>
        </w:tc>
        <w:tc>
          <w:tcPr>
            <w:tcW w:w="1134" w:type="dxa"/>
            <w:vAlign w:val="center"/>
          </w:tcPr>
          <w:p>
            <w:pPr>
              <w:pStyle w:val="15"/>
            </w:pPr>
            <w:r>
              <w:t>866.58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992" w:type="dxa"/>
            <w:vAlign w:val="center"/>
          </w:tcPr>
          <w:p>
            <w:pPr>
              <w:pStyle w:val="16"/>
            </w:pPr>
            <w:r>
              <w:t>2100717</w:t>
            </w:r>
          </w:p>
        </w:tc>
        <w:tc>
          <w:tcPr>
            <w:tcW w:w="1559" w:type="dxa"/>
            <w:vAlign w:val="center"/>
          </w:tcPr>
          <w:p>
            <w:pPr>
              <w:pStyle w:val="16"/>
            </w:pPr>
            <w:r>
              <w:t>计划生育服务</w:t>
            </w:r>
          </w:p>
        </w:tc>
        <w:tc>
          <w:tcPr>
            <w:tcW w:w="1134" w:type="dxa"/>
            <w:vAlign w:val="center"/>
          </w:tcPr>
          <w:p>
            <w:pPr>
              <w:pStyle w:val="15"/>
            </w:pPr>
            <w:r>
              <w:t>746.58</w:t>
            </w:r>
          </w:p>
        </w:tc>
        <w:tc>
          <w:tcPr>
            <w:tcW w:w="1134" w:type="dxa"/>
            <w:vAlign w:val="center"/>
          </w:tcPr>
          <w:p>
            <w:pPr>
              <w:pStyle w:val="15"/>
            </w:pPr>
            <w:r>
              <w:t>746.58</w:t>
            </w:r>
          </w:p>
        </w:tc>
        <w:tc>
          <w:tcPr>
            <w:tcW w:w="1134" w:type="dxa"/>
            <w:vAlign w:val="center"/>
          </w:tcPr>
          <w:p>
            <w:pPr>
              <w:pStyle w:val="15"/>
            </w:pPr>
            <w:r>
              <w:t>746.58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26</w:t>
            </w:r>
          </w:p>
        </w:tc>
        <w:tc>
          <w:tcPr>
            <w:tcW w:w="992" w:type="dxa"/>
            <w:vAlign w:val="center"/>
          </w:tcPr>
          <w:p>
            <w:pPr>
              <w:pStyle w:val="16"/>
            </w:pPr>
            <w:r>
              <w:t>2100799</w:t>
            </w:r>
          </w:p>
        </w:tc>
        <w:tc>
          <w:tcPr>
            <w:tcW w:w="1559" w:type="dxa"/>
            <w:vAlign w:val="center"/>
          </w:tcPr>
          <w:p>
            <w:pPr>
              <w:pStyle w:val="16"/>
            </w:pPr>
            <w:r>
              <w:t>其他计划生育事务支出</w:t>
            </w:r>
          </w:p>
        </w:tc>
        <w:tc>
          <w:tcPr>
            <w:tcW w:w="1134" w:type="dxa"/>
            <w:vAlign w:val="center"/>
          </w:tcPr>
          <w:p>
            <w:pPr>
              <w:pStyle w:val="15"/>
            </w:pPr>
            <w:r>
              <w:t>140.00</w:t>
            </w:r>
          </w:p>
        </w:tc>
        <w:tc>
          <w:tcPr>
            <w:tcW w:w="1134" w:type="dxa"/>
            <w:vAlign w:val="center"/>
          </w:tcPr>
          <w:p>
            <w:pPr>
              <w:pStyle w:val="15"/>
            </w:pPr>
            <w:r>
              <w:t>120.00</w:t>
            </w:r>
          </w:p>
        </w:tc>
        <w:tc>
          <w:tcPr>
            <w:tcW w:w="1134" w:type="dxa"/>
            <w:vAlign w:val="center"/>
          </w:tcPr>
          <w:p>
            <w:pPr>
              <w:pStyle w:val="15"/>
            </w:pPr>
            <w:r>
              <w:t>120.00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27</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37.52</w:t>
            </w:r>
          </w:p>
        </w:tc>
        <w:tc>
          <w:tcPr>
            <w:tcW w:w="1134" w:type="dxa"/>
            <w:vAlign w:val="center"/>
          </w:tcPr>
          <w:p>
            <w:pPr>
              <w:pStyle w:val="15"/>
            </w:pPr>
            <w:r>
              <w:t>37.52</w:t>
            </w:r>
          </w:p>
        </w:tc>
        <w:tc>
          <w:tcPr>
            <w:tcW w:w="1134" w:type="dxa"/>
            <w:vAlign w:val="center"/>
          </w:tcPr>
          <w:p>
            <w:pPr>
              <w:pStyle w:val="15"/>
            </w:pPr>
            <w:r>
              <w:t>37.52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28</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37.52</w:t>
            </w:r>
          </w:p>
        </w:tc>
        <w:tc>
          <w:tcPr>
            <w:tcW w:w="1134" w:type="dxa"/>
            <w:vAlign w:val="center"/>
          </w:tcPr>
          <w:p>
            <w:pPr>
              <w:pStyle w:val="15"/>
            </w:pPr>
            <w:r>
              <w:t>37.52</w:t>
            </w:r>
          </w:p>
        </w:tc>
        <w:tc>
          <w:tcPr>
            <w:tcW w:w="1134" w:type="dxa"/>
            <w:vAlign w:val="center"/>
          </w:tcPr>
          <w:p>
            <w:pPr>
              <w:pStyle w:val="15"/>
            </w:pPr>
            <w:r>
              <w:t>37.52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29</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50.90</w:t>
            </w:r>
          </w:p>
        </w:tc>
        <w:tc>
          <w:tcPr>
            <w:tcW w:w="1134" w:type="dxa"/>
            <w:vAlign w:val="center"/>
          </w:tcPr>
          <w:p>
            <w:pPr>
              <w:pStyle w:val="15"/>
            </w:pPr>
            <w:r>
              <w:t>50.90</w:t>
            </w:r>
          </w:p>
        </w:tc>
        <w:tc>
          <w:tcPr>
            <w:tcW w:w="1134" w:type="dxa"/>
            <w:vAlign w:val="center"/>
          </w:tcPr>
          <w:p>
            <w:pPr>
              <w:pStyle w:val="15"/>
            </w:pPr>
            <w:r>
              <w:t>50.90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30</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50.90</w:t>
            </w:r>
          </w:p>
        </w:tc>
        <w:tc>
          <w:tcPr>
            <w:tcW w:w="1134" w:type="dxa"/>
            <w:vAlign w:val="center"/>
          </w:tcPr>
          <w:p>
            <w:pPr>
              <w:pStyle w:val="15"/>
            </w:pPr>
            <w:r>
              <w:t>50.90</w:t>
            </w:r>
          </w:p>
        </w:tc>
        <w:tc>
          <w:tcPr>
            <w:tcW w:w="1134" w:type="dxa"/>
            <w:vAlign w:val="center"/>
          </w:tcPr>
          <w:p>
            <w:pPr>
              <w:pStyle w:val="15"/>
            </w:pPr>
            <w:r>
              <w:t>50.90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31</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50.90</w:t>
            </w:r>
          </w:p>
        </w:tc>
        <w:tc>
          <w:tcPr>
            <w:tcW w:w="1134" w:type="dxa"/>
            <w:vAlign w:val="center"/>
          </w:tcPr>
          <w:p>
            <w:pPr>
              <w:pStyle w:val="15"/>
            </w:pPr>
            <w:r>
              <w:t>50.90</w:t>
            </w:r>
          </w:p>
        </w:tc>
        <w:tc>
          <w:tcPr>
            <w:tcW w:w="1134" w:type="dxa"/>
            <w:vAlign w:val="center"/>
          </w:tcPr>
          <w:p>
            <w:pPr>
              <w:pStyle w:val="15"/>
            </w:pPr>
            <w:r>
              <w:t>50.90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32</w:t>
            </w:r>
          </w:p>
        </w:tc>
        <w:tc>
          <w:tcPr>
            <w:tcW w:w="992" w:type="dxa"/>
            <w:vAlign w:val="center"/>
          </w:tcPr>
          <w:p>
            <w:pPr>
              <w:pStyle w:val="16"/>
            </w:pPr>
            <w:r>
              <w:t>229</w:t>
            </w:r>
          </w:p>
        </w:tc>
        <w:tc>
          <w:tcPr>
            <w:tcW w:w="1559" w:type="dxa"/>
            <w:vAlign w:val="center"/>
          </w:tcPr>
          <w:p>
            <w:pPr>
              <w:pStyle w:val="16"/>
            </w:pPr>
            <w:r>
              <w:t>其他支出</w:t>
            </w:r>
          </w:p>
        </w:tc>
        <w:tc>
          <w:tcPr>
            <w:tcW w:w="1134" w:type="dxa"/>
            <w:vAlign w:val="center"/>
          </w:tcPr>
          <w:p>
            <w:pPr>
              <w:pStyle w:val="15"/>
            </w:pPr>
            <w:r>
              <w:t>4785.37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4785.37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33</w:t>
            </w:r>
          </w:p>
        </w:tc>
        <w:tc>
          <w:tcPr>
            <w:tcW w:w="992" w:type="dxa"/>
            <w:vAlign w:val="center"/>
          </w:tcPr>
          <w:p>
            <w:pPr>
              <w:pStyle w:val="16"/>
            </w:pPr>
            <w:r>
              <w:t>22904</w:t>
            </w:r>
          </w:p>
        </w:tc>
        <w:tc>
          <w:tcPr>
            <w:tcW w:w="1559" w:type="dxa"/>
            <w:vAlign w:val="center"/>
          </w:tcPr>
          <w:p>
            <w:pPr>
              <w:pStyle w:val="16"/>
            </w:pPr>
            <w:r>
              <w:t>其他政府性基金及对应专项债务收入安排的支出</w:t>
            </w:r>
          </w:p>
        </w:tc>
        <w:tc>
          <w:tcPr>
            <w:tcW w:w="1134" w:type="dxa"/>
            <w:vAlign w:val="center"/>
          </w:tcPr>
          <w:p>
            <w:pPr>
              <w:pStyle w:val="15"/>
            </w:pPr>
            <w:r>
              <w:t>4785.37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4785.37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34</w:t>
            </w:r>
          </w:p>
        </w:tc>
        <w:tc>
          <w:tcPr>
            <w:tcW w:w="992" w:type="dxa"/>
            <w:vAlign w:val="center"/>
          </w:tcPr>
          <w:p>
            <w:pPr>
              <w:pStyle w:val="16"/>
            </w:pPr>
            <w:r>
              <w:t>2290402</w:t>
            </w:r>
          </w:p>
        </w:tc>
        <w:tc>
          <w:tcPr>
            <w:tcW w:w="1559" w:type="dxa"/>
            <w:vAlign w:val="center"/>
          </w:tcPr>
          <w:p>
            <w:pPr>
              <w:pStyle w:val="16"/>
            </w:pPr>
            <w:r>
              <w:t>其他地方自行试点项目收益专项债券收入安排的支出</w:t>
            </w:r>
          </w:p>
        </w:tc>
        <w:tc>
          <w:tcPr>
            <w:tcW w:w="1134" w:type="dxa"/>
            <w:vAlign w:val="center"/>
          </w:tcPr>
          <w:p>
            <w:pPr>
              <w:pStyle w:val="15"/>
            </w:pPr>
            <w:r>
              <w:t>4785.37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4785.37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35</w:t>
            </w:r>
          </w:p>
        </w:tc>
        <w:tc>
          <w:tcPr>
            <w:tcW w:w="992" w:type="dxa"/>
            <w:vAlign w:val="center"/>
          </w:tcPr>
          <w:p>
            <w:pPr>
              <w:pStyle w:val="16"/>
            </w:pPr>
            <w:r>
              <w:t>231</w:t>
            </w:r>
          </w:p>
        </w:tc>
        <w:tc>
          <w:tcPr>
            <w:tcW w:w="1559" w:type="dxa"/>
            <w:vAlign w:val="center"/>
          </w:tcPr>
          <w:p>
            <w:pPr>
              <w:pStyle w:val="16"/>
            </w:pPr>
            <w:r>
              <w:t>债务还本支出</w:t>
            </w:r>
          </w:p>
        </w:tc>
        <w:tc>
          <w:tcPr>
            <w:tcW w:w="1134" w:type="dxa"/>
            <w:vAlign w:val="center"/>
          </w:tcPr>
          <w:p>
            <w:pPr>
              <w:pStyle w:val="15"/>
            </w:pPr>
            <w:r>
              <w:t>600.00</w:t>
            </w:r>
          </w:p>
        </w:tc>
        <w:tc>
          <w:tcPr>
            <w:tcW w:w="1134" w:type="dxa"/>
            <w:vAlign w:val="center"/>
          </w:tcPr>
          <w:p>
            <w:pPr>
              <w:pStyle w:val="15"/>
            </w:pPr>
            <w:r>
              <w:t>600.00</w:t>
            </w:r>
          </w:p>
        </w:tc>
        <w:tc>
          <w:tcPr>
            <w:tcW w:w="1134" w:type="dxa"/>
            <w:vAlign w:val="center"/>
          </w:tcPr>
          <w:p>
            <w:pPr>
              <w:pStyle w:val="15"/>
            </w:pPr>
            <w:r>
              <w:t>600.00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36</w:t>
            </w:r>
          </w:p>
        </w:tc>
        <w:tc>
          <w:tcPr>
            <w:tcW w:w="992" w:type="dxa"/>
            <w:vAlign w:val="center"/>
          </w:tcPr>
          <w:p>
            <w:pPr>
              <w:pStyle w:val="16"/>
            </w:pPr>
            <w:r>
              <w:t>23104</w:t>
            </w:r>
          </w:p>
        </w:tc>
        <w:tc>
          <w:tcPr>
            <w:tcW w:w="1559" w:type="dxa"/>
            <w:vAlign w:val="center"/>
          </w:tcPr>
          <w:p>
            <w:pPr>
              <w:pStyle w:val="16"/>
            </w:pPr>
            <w:r>
              <w:t>地方政府专项债务还本支出</w:t>
            </w:r>
          </w:p>
        </w:tc>
        <w:tc>
          <w:tcPr>
            <w:tcW w:w="1134" w:type="dxa"/>
            <w:vAlign w:val="center"/>
          </w:tcPr>
          <w:p>
            <w:pPr>
              <w:pStyle w:val="15"/>
            </w:pPr>
            <w:r>
              <w:t>600.00</w:t>
            </w:r>
          </w:p>
        </w:tc>
        <w:tc>
          <w:tcPr>
            <w:tcW w:w="1134" w:type="dxa"/>
            <w:vAlign w:val="center"/>
          </w:tcPr>
          <w:p>
            <w:pPr>
              <w:pStyle w:val="15"/>
            </w:pPr>
            <w:r>
              <w:t>600.00</w:t>
            </w:r>
          </w:p>
        </w:tc>
        <w:tc>
          <w:tcPr>
            <w:tcW w:w="1134" w:type="dxa"/>
            <w:vAlign w:val="center"/>
          </w:tcPr>
          <w:p>
            <w:pPr>
              <w:pStyle w:val="15"/>
            </w:pPr>
            <w:r>
              <w:t>600.00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37</w:t>
            </w:r>
          </w:p>
        </w:tc>
        <w:tc>
          <w:tcPr>
            <w:tcW w:w="992" w:type="dxa"/>
            <w:vAlign w:val="center"/>
          </w:tcPr>
          <w:p>
            <w:pPr>
              <w:pStyle w:val="16"/>
            </w:pPr>
            <w:r>
              <w:t>2310498</w:t>
            </w:r>
          </w:p>
        </w:tc>
        <w:tc>
          <w:tcPr>
            <w:tcW w:w="1559" w:type="dxa"/>
            <w:vAlign w:val="center"/>
          </w:tcPr>
          <w:p>
            <w:pPr>
              <w:pStyle w:val="16"/>
            </w:pPr>
            <w:r>
              <w:t>其他地方自行试点项目收益专项债券还本支出</w:t>
            </w:r>
          </w:p>
        </w:tc>
        <w:tc>
          <w:tcPr>
            <w:tcW w:w="1134" w:type="dxa"/>
            <w:vAlign w:val="center"/>
          </w:tcPr>
          <w:p>
            <w:pPr>
              <w:pStyle w:val="15"/>
            </w:pPr>
            <w:r>
              <w:t>600.00</w:t>
            </w:r>
          </w:p>
        </w:tc>
        <w:tc>
          <w:tcPr>
            <w:tcW w:w="1134" w:type="dxa"/>
            <w:vAlign w:val="center"/>
          </w:tcPr>
          <w:p>
            <w:pPr>
              <w:pStyle w:val="15"/>
            </w:pPr>
            <w:r>
              <w:t>600.00</w:t>
            </w:r>
          </w:p>
        </w:tc>
        <w:tc>
          <w:tcPr>
            <w:tcW w:w="1134" w:type="dxa"/>
            <w:vAlign w:val="center"/>
          </w:tcPr>
          <w:p>
            <w:pPr>
              <w:pStyle w:val="15"/>
            </w:pPr>
            <w:r>
              <w:t>600.00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38</w:t>
            </w:r>
          </w:p>
        </w:tc>
        <w:tc>
          <w:tcPr>
            <w:tcW w:w="992" w:type="dxa"/>
            <w:vAlign w:val="center"/>
          </w:tcPr>
          <w:p>
            <w:pPr>
              <w:pStyle w:val="16"/>
            </w:pPr>
            <w:r>
              <w:t>232</w:t>
            </w:r>
          </w:p>
        </w:tc>
        <w:tc>
          <w:tcPr>
            <w:tcW w:w="1559" w:type="dxa"/>
            <w:vAlign w:val="center"/>
          </w:tcPr>
          <w:p>
            <w:pPr>
              <w:pStyle w:val="16"/>
            </w:pPr>
            <w:r>
              <w:t>债务付息支出</w:t>
            </w:r>
          </w:p>
        </w:tc>
        <w:tc>
          <w:tcPr>
            <w:tcW w:w="1134" w:type="dxa"/>
            <w:vAlign w:val="center"/>
          </w:tcPr>
          <w:p>
            <w:pPr>
              <w:pStyle w:val="15"/>
            </w:pPr>
            <w:r>
              <w:t>452.10</w:t>
            </w:r>
          </w:p>
        </w:tc>
        <w:tc>
          <w:tcPr>
            <w:tcW w:w="1134" w:type="dxa"/>
            <w:vAlign w:val="center"/>
          </w:tcPr>
          <w:p>
            <w:pPr>
              <w:pStyle w:val="15"/>
            </w:pPr>
            <w:r>
              <w:t>452.10</w:t>
            </w:r>
          </w:p>
        </w:tc>
        <w:tc>
          <w:tcPr>
            <w:tcW w:w="1134" w:type="dxa"/>
            <w:vAlign w:val="center"/>
          </w:tcPr>
          <w:p>
            <w:pPr>
              <w:pStyle w:val="15"/>
            </w:pPr>
            <w:r>
              <w:t>452.10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39</w:t>
            </w:r>
          </w:p>
        </w:tc>
        <w:tc>
          <w:tcPr>
            <w:tcW w:w="992" w:type="dxa"/>
            <w:vAlign w:val="center"/>
          </w:tcPr>
          <w:p>
            <w:pPr>
              <w:pStyle w:val="16"/>
            </w:pPr>
            <w:r>
              <w:t>23204</w:t>
            </w:r>
          </w:p>
        </w:tc>
        <w:tc>
          <w:tcPr>
            <w:tcW w:w="1559" w:type="dxa"/>
            <w:vAlign w:val="center"/>
          </w:tcPr>
          <w:p>
            <w:pPr>
              <w:pStyle w:val="16"/>
            </w:pPr>
            <w:r>
              <w:t>地方政府专项债务付息支出</w:t>
            </w:r>
          </w:p>
        </w:tc>
        <w:tc>
          <w:tcPr>
            <w:tcW w:w="1134" w:type="dxa"/>
            <w:vAlign w:val="center"/>
          </w:tcPr>
          <w:p>
            <w:pPr>
              <w:pStyle w:val="15"/>
            </w:pPr>
            <w:r>
              <w:t>452.10</w:t>
            </w:r>
          </w:p>
        </w:tc>
        <w:tc>
          <w:tcPr>
            <w:tcW w:w="1134" w:type="dxa"/>
            <w:vAlign w:val="center"/>
          </w:tcPr>
          <w:p>
            <w:pPr>
              <w:pStyle w:val="15"/>
            </w:pPr>
            <w:r>
              <w:t>452.10</w:t>
            </w:r>
          </w:p>
        </w:tc>
        <w:tc>
          <w:tcPr>
            <w:tcW w:w="1134" w:type="dxa"/>
            <w:vAlign w:val="center"/>
          </w:tcPr>
          <w:p>
            <w:pPr>
              <w:pStyle w:val="15"/>
            </w:pPr>
            <w:r>
              <w:t>452.10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40</w:t>
            </w:r>
          </w:p>
        </w:tc>
        <w:tc>
          <w:tcPr>
            <w:tcW w:w="992" w:type="dxa"/>
            <w:vAlign w:val="center"/>
          </w:tcPr>
          <w:p>
            <w:pPr>
              <w:pStyle w:val="16"/>
            </w:pPr>
            <w:r>
              <w:t>2320498</w:t>
            </w:r>
          </w:p>
        </w:tc>
        <w:tc>
          <w:tcPr>
            <w:tcW w:w="1559" w:type="dxa"/>
            <w:vAlign w:val="center"/>
          </w:tcPr>
          <w:p>
            <w:pPr>
              <w:pStyle w:val="16"/>
            </w:pPr>
            <w:r>
              <w:t>其他地方自行试点项目收益专项债券付息支出</w:t>
            </w:r>
          </w:p>
        </w:tc>
        <w:tc>
          <w:tcPr>
            <w:tcW w:w="1134" w:type="dxa"/>
            <w:vAlign w:val="center"/>
          </w:tcPr>
          <w:p>
            <w:pPr>
              <w:pStyle w:val="15"/>
            </w:pPr>
            <w:r>
              <w:t>452.10</w:t>
            </w:r>
          </w:p>
        </w:tc>
        <w:tc>
          <w:tcPr>
            <w:tcW w:w="1134" w:type="dxa"/>
            <w:vAlign w:val="center"/>
          </w:tcPr>
          <w:p>
            <w:pPr>
              <w:pStyle w:val="15"/>
            </w:pPr>
            <w:r>
              <w:t>452.10</w:t>
            </w:r>
          </w:p>
        </w:tc>
        <w:tc>
          <w:tcPr>
            <w:tcW w:w="1134" w:type="dxa"/>
            <w:vAlign w:val="center"/>
          </w:tcPr>
          <w:p>
            <w:pPr>
              <w:pStyle w:val="15"/>
            </w:pPr>
            <w:r>
              <w:t>452.10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41</w:t>
            </w:r>
          </w:p>
        </w:tc>
        <w:tc>
          <w:tcPr>
            <w:tcW w:w="992" w:type="dxa"/>
            <w:vAlign w:val="center"/>
          </w:tcPr>
          <w:p>
            <w:pPr>
              <w:pStyle w:val="16"/>
            </w:pPr>
            <w:r>
              <w:t>233</w:t>
            </w:r>
          </w:p>
        </w:tc>
        <w:tc>
          <w:tcPr>
            <w:tcW w:w="1559" w:type="dxa"/>
            <w:vAlign w:val="center"/>
          </w:tcPr>
          <w:p>
            <w:pPr>
              <w:pStyle w:val="16"/>
            </w:pPr>
            <w:r>
              <w:t>债务发行费用支出</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42</w:t>
            </w:r>
          </w:p>
        </w:tc>
        <w:tc>
          <w:tcPr>
            <w:tcW w:w="992" w:type="dxa"/>
            <w:vAlign w:val="center"/>
          </w:tcPr>
          <w:p>
            <w:pPr>
              <w:pStyle w:val="16"/>
            </w:pPr>
            <w:r>
              <w:t>23304</w:t>
            </w:r>
          </w:p>
        </w:tc>
        <w:tc>
          <w:tcPr>
            <w:tcW w:w="1559" w:type="dxa"/>
            <w:vAlign w:val="center"/>
          </w:tcPr>
          <w:p>
            <w:pPr>
              <w:pStyle w:val="16"/>
            </w:pPr>
            <w:r>
              <w:t>地方政府专项债务发行费用支出</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43</w:t>
            </w:r>
          </w:p>
        </w:tc>
        <w:tc>
          <w:tcPr>
            <w:tcW w:w="992" w:type="dxa"/>
            <w:vAlign w:val="center"/>
          </w:tcPr>
          <w:p>
            <w:pPr>
              <w:pStyle w:val="16"/>
            </w:pPr>
            <w:r>
              <w:t>2330498</w:t>
            </w:r>
          </w:p>
        </w:tc>
        <w:tc>
          <w:tcPr>
            <w:tcW w:w="1559" w:type="dxa"/>
            <w:vAlign w:val="center"/>
          </w:tcPr>
          <w:p>
            <w:pPr>
              <w:pStyle w:val="16"/>
            </w:pPr>
            <w:r>
              <w:t>其他地方自行试点项目收益专项债券发行费用支出</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r>
              <w:t>0.05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361001石家庄市鹿泉区卫生健康局本级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20312.27</w:t>
            </w:r>
          </w:p>
        </w:tc>
        <w:tc>
          <w:tcPr>
            <w:tcW w:w="1361" w:type="dxa"/>
            <w:vAlign w:val="center"/>
          </w:tcPr>
          <w:p>
            <w:pPr>
              <w:pStyle w:val="19"/>
            </w:pPr>
            <w:r>
              <w:t>827.28</w:t>
            </w:r>
          </w:p>
        </w:tc>
        <w:tc>
          <w:tcPr>
            <w:tcW w:w="1361" w:type="dxa"/>
            <w:vAlign w:val="center"/>
          </w:tcPr>
          <w:p>
            <w:pPr>
              <w:pStyle w:val="19"/>
            </w:pPr>
            <w:r>
              <w:t>19485.00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256.98</w:t>
            </w:r>
          </w:p>
        </w:tc>
        <w:tc>
          <w:tcPr>
            <w:tcW w:w="1361" w:type="dxa"/>
            <w:vAlign w:val="center"/>
          </w:tcPr>
          <w:p>
            <w:pPr>
              <w:pStyle w:val="15"/>
            </w:pPr>
            <w:r>
              <w:t>244.10</w:t>
            </w:r>
          </w:p>
        </w:tc>
        <w:tc>
          <w:tcPr>
            <w:tcW w:w="1361" w:type="dxa"/>
            <w:vAlign w:val="center"/>
          </w:tcPr>
          <w:p>
            <w:pPr>
              <w:pStyle w:val="15"/>
            </w:pPr>
            <w:r>
              <w:t>12.89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244.10</w:t>
            </w:r>
          </w:p>
        </w:tc>
        <w:tc>
          <w:tcPr>
            <w:tcW w:w="1361" w:type="dxa"/>
            <w:vAlign w:val="center"/>
          </w:tcPr>
          <w:p>
            <w:pPr>
              <w:pStyle w:val="15"/>
            </w:pPr>
            <w:r>
              <w:t>244.10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192.15</w:t>
            </w:r>
          </w:p>
        </w:tc>
        <w:tc>
          <w:tcPr>
            <w:tcW w:w="1361" w:type="dxa"/>
            <w:vAlign w:val="center"/>
          </w:tcPr>
          <w:p>
            <w:pPr>
              <w:pStyle w:val="15"/>
            </w:pPr>
            <w:r>
              <w:t>192.15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51.94</w:t>
            </w:r>
          </w:p>
        </w:tc>
        <w:tc>
          <w:tcPr>
            <w:tcW w:w="1361" w:type="dxa"/>
            <w:vAlign w:val="center"/>
          </w:tcPr>
          <w:p>
            <w:pPr>
              <w:pStyle w:val="15"/>
            </w:pPr>
            <w:r>
              <w:t>51.94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20809</w:t>
            </w:r>
          </w:p>
        </w:tc>
        <w:tc>
          <w:tcPr>
            <w:tcW w:w="4535" w:type="dxa"/>
            <w:vAlign w:val="center"/>
          </w:tcPr>
          <w:p>
            <w:pPr>
              <w:pStyle w:val="16"/>
            </w:pPr>
            <w:r>
              <w:t>退役安置</w:t>
            </w:r>
          </w:p>
        </w:tc>
        <w:tc>
          <w:tcPr>
            <w:tcW w:w="1361" w:type="dxa"/>
            <w:vAlign w:val="center"/>
          </w:tcPr>
          <w:p>
            <w:pPr>
              <w:pStyle w:val="15"/>
            </w:pPr>
            <w:r>
              <w:t>12.89</w:t>
            </w:r>
          </w:p>
        </w:tc>
        <w:tc>
          <w:tcPr>
            <w:tcW w:w="1361" w:type="dxa"/>
            <w:vAlign w:val="center"/>
          </w:tcPr>
          <w:p>
            <w:pPr>
              <w:pStyle w:val="15"/>
            </w:pPr>
          </w:p>
        </w:tc>
        <w:tc>
          <w:tcPr>
            <w:tcW w:w="1361" w:type="dxa"/>
            <w:vAlign w:val="center"/>
          </w:tcPr>
          <w:p>
            <w:pPr>
              <w:pStyle w:val="15"/>
            </w:pPr>
            <w:r>
              <w:t>12.89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2080901</w:t>
            </w:r>
          </w:p>
        </w:tc>
        <w:tc>
          <w:tcPr>
            <w:tcW w:w="4535" w:type="dxa"/>
            <w:vAlign w:val="center"/>
          </w:tcPr>
          <w:p>
            <w:pPr>
              <w:pStyle w:val="16"/>
            </w:pPr>
            <w:r>
              <w:t>退役士兵安置</w:t>
            </w:r>
          </w:p>
        </w:tc>
        <w:tc>
          <w:tcPr>
            <w:tcW w:w="1361" w:type="dxa"/>
            <w:vAlign w:val="center"/>
          </w:tcPr>
          <w:p>
            <w:pPr>
              <w:pStyle w:val="15"/>
            </w:pPr>
            <w:r>
              <w:t>12.89</w:t>
            </w:r>
          </w:p>
        </w:tc>
        <w:tc>
          <w:tcPr>
            <w:tcW w:w="1361" w:type="dxa"/>
            <w:vAlign w:val="center"/>
          </w:tcPr>
          <w:p>
            <w:pPr>
              <w:pStyle w:val="15"/>
            </w:pPr>
          </w:p>
        </w:tc>
        <w:tc>
          <w:tcPr>
            <w:tcW w:w="1361" w:type="dxa"/>
            <w:vAlign w:val="center"/>
          </w:tcPr>
          <w:p>
            <w:pPr>
              <w:pStyle w:val="15"/>
            </w:pPr>
            <w:r>
              <w:t>12.89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14166.86</w:t>
            </w:r>
          </w:p>
        </w:tc>
        <w:tc>
          <w:tcPr>
            <w:tcW w:w="1361" w:type="dxa"/>
            <w:vAlign w:val="center"/>
          </w:tcPr>
          <w:p>
            <w:pPr>
              <w:pStyle w:val="15"/>
            </w:pPr>
            <w:r>
              <w:t>532.28</w:t>
            </w:r>
          </w:p>
        </w:tc>
        <w:tc>
          <w:tcPr>
            <w:tcW w:w="1361" w:type="dxa"/>
            <w:vAlign w:val="center"/>
          </w:tcPr>
          <w:p>
            <w:pPr>
              <w:pStyle w:val="15"/>
            </w:pPr>
            <w:r>
              <w:t>13634.58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21001</w:t>
            </w:r>
          </w:p>
        </w:tc>
        <w:tc>
          <w:tcPr>
            <w:tcW w:w="4535" w:type="dxa"/>
            <w:vAlign w:val="center"/>
          </w:tcPr>
          <w:p>
            <w:pPr>
              <w:pStyle w:val="16"/>
            </w:pPr>
            <w:r>
              <w:t>卫生健康管理事务</w:t>
            </w:r>
          </w:p>
        </w:tc>
        <w:tc>
          <w:tcPr>
            <w:tcW w:w="1361" w:type="dxa"/>
            <w:vAlign w:val="center"/>
          </w:tcPr>
          <w:p>
            <w:pPr>
              <w:pStyle w:val="15"/>
            </w:pPr>
            <w:r>
              <w:t>3906.11</w:t>
            </w:r>
          </w:p>
        </w:tc>
        <w:tc>
          <w:tcPr>
            <w:tcW w:w="1361" w:type="dxa"/>
            <w:vAlign w:val="center"/>
          </w:tcPr>
          <w:p>
            <w:pPr>
              <w:pStyle w:val="15"/>
            </w:pPr>
            <w:r>
              <w:t>494.76</w:t>
            </w:r>
          </w:p>
        </w:tc>
        <w:tc>
          <w:tcPr>
            <w:tcW w:w="1361" w:type="dxa"/>
            <w:vAlign w:val="center"/>
          </w:tcPr>
          <w:p>
            <w:pPr>
              <w:pStyle w:val="15"/>
            </w:pPr>
            <w:r>
              <w:t>3411.35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2100101</w:t>
            </w:r>
          </w:p>
        </w:tc>
        <w:tc>
          <w:tcPr>
            <w:tcW w:w="4535" w:type="dxa"/>
            <w:vAlign w:val="center"/>
          </w:tcPr>
          <w:p>
            <w:pPr>
              <w:pStyle w:val="16"/>
            </w:pPr>
            <w:r>
              <w:t>行政运行</w:t>
            </w:r>
          </w:p>
        </w:tc>
        <w:tc>
          <w:tcPr>
            <w:tcW w:w="1361" w:type="dxa"/>
            <w:vAlign w:val="center"/>
          </w:tcPr>
          <w:p>
            <w:pPr>
              <w:pStyle w:val="15"/>
            </w:pPr>
            <w:r>
              <w:t>494.76</w:t>
            </w:r>
          </w:p>
        </w:tc>
        <w:tc>
          <w:tcPr>
            <w:tcW w:w="1361" w:type="dxa"/>
            <w:vAlign w:val="center"/>
          </w:tcPr>
          <w:p>
            <w:pPr>
              <w:pStyle w:val="15"/>
            </w:pPr>
            <w:r>
              <w:t>494.76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2100199</w:t>
            </w:r>
          </w:p>
        </w:tc>
        <w:tc>
          <w:tcPr>
            <w:tcW w:w="4535" w:type="dxa"/>
            <w:vAlign w:val="center"/>
          </w:tcPr>
          <w:p>
            <w:pPr>
              <w:pStyle w:val="16"/>
            </w:pPr>
            <w:r>
              <w:t>其他卫生健康管理事务支出</w:t>
            </w:r>
          </w:p>
        </w:tc>
        <w:tc>
          <w:tcPr>
            <w:tcW w:w="1361" w:type="dxa"/>
            <w:vAlign w:val="center"/>
          </w:tcPr>
          <w:p>
            <w:pPr>
              <w:pStyle w:val="15"/>
            </w:pPr>
            <w:r>
              <w:t>3411.35</w:t>
            </w:r>
          </w:p>
        </w:tc>
        <w:tc>
          <w:tcPr>
            <w:tcW w:w="1361" w:type="dxa"/>
            <w:vAlign w:val="center"/>
          </w:tcPr>
          <w:p>
            <w:pPr>
              <w:pStyle w:val="15"/>
            </w:pPr>
          </w:p>
        </w:tc>
        <w:tc>
          <w:tcPr>
            <w:tcW w:w="1361" w:type="dxa"/>
            <w:vAlign w:val="center"/>
          </w:tcPr>
          <w:p>
            <w:pPr>
              <w:pStyle w:val="15"/>
            </w:pPr>
            <w:r>
              <w:t>3411.35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21002</w:t>
            </w:r>
          </w:p>
        </w:tc>
        <w:tc>
          <w:tcPr>
            <w:tcW w:w="4535" w:type="dxa"/>
            <w:vAlign w:val="center"/>
          </w:tcPr>
          <w:p>
            <w:pPr>
              <w:pStyle w:val="16"/>
            </w:pPr>
            <w:r>
              <w:t>公立医院</w:t>
            </w:r>
          </w:p>
        </w:tc>
        <w:tc>
          <w:tcPr>
            <w:tcW w:w="1361" w:type="dxa"/>
            <w:vAlign w:val="center"/>
          </w:tcPr>
          <w:p>
            <w:pPr>
              <w:pStyle w:val="15"/>
            </w:pPr>
            <w:r>
              <w:t>545.00</w:t>
            </w:r>
          </w:p>
        </w:tc>
        <w:tc>
          <w:tcPr>
            <w:tcW w:w="1361" w:type="dxa"/>
            <w:vAlign w:val="center"/>
          </w:tcPr>
          <w:p>
            <w:pPr>
              <w:pStyle w:val="15"/>
            </w:pPr>
          </w:p>
        </w:tc>
        <w:tc>
          <w:tcPr>
            <w:tcW w:w="1361" w:type="dxa"/>
            <w:vAlign w:val="center"/>
          </w:tcPr>
          <w:p>
            <w:pPr>
              <w:pStyle w:val="15"/>
            </w:pPr>
            <w:r>
              <w:t>545.00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2100299</w:t>
            </w:r>
          </w:p>
        </w:tc>
        <w:tc>
          <w:tcPr>
            <w:tcW w:w="4535" w:type="dxa"/>
            <w:vAlign w:val="center"/>
          </w:tcPr>
          <w:p>
            <w:pPr>
              <w:pStyle w:val="16"/>
            </w:pPr>
            <w:r>
              <w:t>其他公立医院支出</w:t>
            </w:r>
          </w:p>
        </w:tc>
        <w:tc>
          <w:tcPr>
            <w:tcW w:w="1361" w:type="dxa"/>
            <w:vAlign w:val="center"/>
          </w:tcPr>
          <w:p>
            <w:pPr>
              <w:pStyle w:val="15"/>
            </w:pPr>
            <w:r>
              <w:t>545.00</w:t>
            </w:r>
          </w:p>
        </w:tc>
        <w:tc>
          <w:tcPr>
            <w:tcW w:w="1361" w:type="dxa"/>
            <w:vAlign w:val="center"/>
          </w:tcPr>
          <w:p>
            <w:pPr>
              <w:pStyle w:val="15"/>
            </w:pPr>
          </w:p>
        </w:tc>
        <w:tc>
          <w:tcPr>
            <w:tcW w:w="1361" w:type="dxa"/>
            <w:vAlign w:val="center"/>
          </w:tcPr>
          <w:p>
            <w:pPr>
              <w:pStyle w:val="15"/>
            </w:pPr>
            <w:r>
              <w:t>545.00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2974.00</w:t>
            </w:r>
          </w:p>
        </w:tc>
        <w:tc>
          <w:tcPr>
            <w:tcW w:w="1361" w:type="dxa"/>
            <w:vAlign w:val="center"/>
          </w:tcPr>
          <w:p>
            <w:pPr>
              <w:pStyle w:val="15"/>
            </w:pPr>
          </w:p>
        </w:tc>
        <w:tc>
          <w:tcPr>
            <w:tcW w:w="1361" w:type="dxa"/>
            <w:vAlign w:val="center"/>
          </w:tcPr>
          <w:p>
            <w:pPr>
              <w:pStyle w:val="15"/>
            </w:pPr>
            <w:r>
              <w:t>2974.00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2974.00</w:t>
            </w:r>
          </w:p>
        </w:tc>
        <w:tc>
          <w:tcPr>
            <w:tcW w:w="1361" w:type="dxa"/>
            <w:vAlign w:val="center"/>
          </w:tcPr>
          <w:p>
            <w:pPr>
              <w:pStyle w:val="15"/>
            </w:pPr>
          </w:p>
        </w:tc>
        <w:tc>
          <w:tcPr>
            <w:tcW w:w="1361" w:type="dxa"/>
            <w:vAlign w:val="center"/>
          </w:tcPr>
          <w:p>
            <w:pPr>
              <w:pStyle w:val="15"/>
            </w:pPr>
            <w:r>
              <w:t>2974.00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5802.45</w:t>
            </w:r>
          </w:p>
        </w:tc>
        <w:tc>
          <w:tcPr>
            <w:tcW w:w="1361" w:type="dxa"/>
            <w:vAlign w:val="center"/>
          </w:tcPr>
          <w:p>
            <w:pPr>
              <w:pStyle w:val="15"/>
            </w:pPr>
          </w:p>
        </w:tc>
        <w:tc>
          <w:tcPr>
            <w:tcW w:w="1361" w:type="dxa"/>
            <w:vAlign w:val="center"/>
          </w:tcPr>
          <w:p>
            <w:pPr>
              <w:pStyle w:val="15"/>
            </w:pPr>
            <w:r>
              <w:t>5802.45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2015.19</w:t>
            </w:r>
          </w:p>
        </w:tc>
        <w:tc>
          <w:tcPr>
            <w:tcW w:w="1361" w:type="dxa"/>
            <w:vAlign w:val="center"/>
          </w:tcPr>
          <w:p>
            <w:pPr>
              <w:pStyle w:val="15"/>
            </w:pPr>
          </w:p>
        </w:tc>
        <w:tc>
          <w:tcPr>
            <w:tcW w:w="1361" w:type="dxa"/>
            <w:vAlign w:val="center"/>
          </w:tcPr>
          <w:p>
            <w:pPr>
              <w:pStyle w:val="15"/>
            </w:pPr>
            <w:r>
              <w:t>2015.19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2100409</w:t>
            </w:r>
          </w:p>
        </w:tc>
        <w:tc>
          <w:tcPr>
            <w:tcW w:w="4535" w:type="dxa"/>
            <w:vAlign w:val="center"/>
          </w:tcPr>
          <w:p>
            <w:pPr>
              <w:pStyle w:val="16"/>
            </w:pPr>
            <w:r>
              <w:t>重大公共卫生服务</w:t>
            </w:r>
          </w:p>
        </w:tc>
        <w:tc>
          <w:tcPr>
            <w:tcW w:w="1361" w:type="dxa"/>
            <w:vAlign w:val="center"/>
          </w:tcPr>
          <w:p>
            <w:pPr>
              <w:pStyle w:val="15"/>
            </w:pPr>
            <w:r>
              <w:t>34.59</w:t>
            </w:r>
          </w:p>
        </w:tc>
        <w:tc>
          <w:tcPr>
            <w:tcW w:w="1361" w:type="dxa"/>
            <w:vAlign w:val="center"/>
          </w:tcPr>
          <w:p>
            <w:pPr>
              <w:pStyle w:val="15"/>
            </w:pPr>
          </w:p>
        </w:tc>
        <w:tc>
          <w:tcPr>
            <w:tcW w:w="1361" w:type="dxa"/>
            <w:vAlign w:val="center"/>
          </w:tcPr>
          <w:p>
            <w:pPr>
              <w:pStyle w:val="15"/>
            </w:pPr>
            <w:r>
              <w:t>34.59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2100410</w:t>
            </w:r>
          </w:p>
        </w:tc>
        <w:tc>
          <w:tcPr>
            <w:tcW w:w="4535" w:type="dxa"/>
            <w:vAlign w:val="center"/>
          </w:tcPr>
          <w:p>
            <w:pPr>
              <w:pStyle w:val="16"/>
            </w:pPr>
            <w:r>
              <w:t>突发公共卫生事件应急处理</w:t>
            </w:r>
          </w:p>
        </w:tc>
        <w:tc>
          <w:tcPr>
            <w:tcW w:w="1361" w:type="dxa"/>
            <w:vAlign w:val="center"/>
          </w:tcPr>
          <w:p>
            <w:pPr>
              <w:pStyle w:val="15"/>
            </w:pPr>
            <w:r>
              <w:t>3400.00</w:t>
            </w:r>
          </w:p>
        </w:tc>
        <w:tc>
          <w:tcPr>
            <w:tcW w:w="1361" w:type="dxa"/>
            <w:vAlign w:val="center"/>
          </w:tcPr>
          <w:p>
            <w:pPr>
              <w:pStyle w:val="15"/>
            </w:pPr>
          </w:p>
        </w:tc>
        <w:tc>
          <w:tcPr>
            <w:tcW w:w="1361" w:type="dxa"/>
            <w:vAlign w:val="center"/>
          </w:tcPr>
          <w:p>
            <w:pPr>
              <w:pStyle w:val="15"/>
            </w:pPr>
            <w:r>
              <w:t>3400.00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2100499</w:t>
            </w:r>
          </w:p>
        </w:tc>
        <w:tc>
          <w:tcPr>
            <w:tcW w:w="4535" w:type="dxa"/>
            <w:vAlign w:val="center"/>
          </w:tcPr>
          <w:p>
            <w:pPr>
              <w:pStyle w:val="16"/>
            </w:pPr>
            <w:r>
              <w:t>其他公共卫生支出</w:t>
            </w:r>
          </w:p>
        </w:tc>
        <w:tc>
          <w:tcPr>
            <w:tcW w:w="1361" w:type="dxa"/>
            <w:vAlign w:val="center"/>
          </w:tcPr>
          <w:p>
            <w:pPr>
              <w:pStyle w:val="15"/>
            </w:pPr>
            <w:r>
              <w:t>352.67</w:t>
            </w:r>
          </w:p>
        </w:tc>
        <w:tc>
          <w:tcPr>
            <w:tcW w:w="1361" w:type="dxa"/>
            <w:vAlign w:val="center"/>
          </w:tcPr>
          <w:p>
            <w:pPr>
              <w:pStyle w:val="15"/>
            </w:pPr>
          </w:p>
        </w:tc>
        <w:tc>
          <w:tcPr>
            <w:tcW w:w="1361" w:type="dxa"/>
            <w:vAlign w:val="center"/>
          </w:tcPr>
          <w:p>
            <w:pPr>
              <w:pStyle w:val="15"/>
            </w:pPr>
            <w:r>
              <w:t>352.67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21006</w:t>
            </w:r>
          </w:p>
        </w:tc>
        <w:tc>
          <w:tcPr>
            <w:tcW w:w="4535" w:type="dxa"/>
            <w:vAlign w:val="center"/>
          </w:tcPr>
          <w:p>
            <w:pPr>
              <w:pStyle w:val="16"/>
            </w:pPr>
            <w:r>
              <w:t>中医药</w:t>
            </w:r>
          </w:p>
        </w:tc>
        <w:tc>
          <w:tcPr>
            <w:tcW w:w="1361" w:type="dxa"/>
            <w:vAlign w:val="center"/>
          </w:tcPr>
          <w:p>
            <w:pPr>
              <w:pStyle w:val="15"/>
            </w:pPr>
            <w:r>
              <w:t>15.20</w:t>
            </w:r>
          </w:p>
        </w:tc>
        <w:tc>
          <w:tcPr>
            <w:tcW w:w="1361" w:type="dxa"/>
            <w:vAlign w:val="center"/>
          </w:tcPr>
          <w:p>
            <w:pPr>
              <w:pStyle w:val="15"/>
            </w:pPr>
          </w:p>
        </w:tc>
        <w:tc>
          <w:tcPr>
            <w:tcW w:w="1361" w:type="dxa"/>
            <w:vAlign w:val="center"/>
          </w:tcPr>
          <w:p>
            <w:pPr>
              <w:pStyle w:val="15"/>
            </w:pPr>
            <w:r>
              <w:t>15.20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2100601</w:t>
            </w:r>
          </w:p>
        </w:tc>
        <w:tc>
          <w:tcPr>
            <w:tcW w:w="4535" w:type="dxa"/>
            <w:vAlign w:val="center"/>
          </w:tcPr>
          <w:p>
            <w:pPr>
              <w:pStyle w:val="16"/>
            </w:pPr>
            <w:r>
              <w:t>中医（民族医）药专项</w:t>
            </w:r>
          </w:p>
        </w:tc>
        <w:tc>
          <w:tcPr>
            <w:tcW w:w="1361" w:type="dxa"/>
            <w:vAlign w:val="center"/>
          </w:tcPr>
          <w:p>
            <w:pPr>
              <w:pStyle w:val="15"/>
            </w:pPr>
            <w:r>
              <w:t>5.20</w:t>
            </w:r>
          </w:p>
        </w:tc>
        <w:tc>
          <w:tcPr>
            <w:tcW w:w="1361" w:type="dxa"/>
            <w:vAlign w:val="center"/>
          </w:tcPr>
          <w:p>
            <w:pPr>
              <w:pStyle w:val="15"/>
            </w:pPr>
          </w:p>
        </w:tc>
        <w:tc>
          <w:tcPr>
            <w:tcW w:w="1361" w:type="dxa"/>
            <w:vAlign w:val="center"/>
          </w:tcPr>
          <w:p>
            <w:pPr>
              <w:pStyle w:val="15"/>
            </w:pPr>
            <w:r>
              <w:t>5.20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2100699</w:t>
            </w:r>
          </w:p>
        </w:tc>
        <w:tc>
          <w:tcPr>
            <w:tcW w:w="4535" w:type="dxa"/>
            <w:vAlign w:val="center"/>
          </w:tcPr>
          <w:p>
            <w:pPr>
              <w:pStyle w:val="16"/>
            </w:pPr>
            <w:r>
              <w:t>其他中医药支出</w:t>
            </w: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21007</w:t>
            </w:r>
          </w:p>
        </w:tc>
        <w:tc>
          <w:tcPr>
            <w:tcW w:w="4535" w:type="dxa"/>
            <w:vAlign w:val="center"/>
          </w:tcPr>
          <w:p>
            <w:pPr>
              <w:pStyle w:val="16"/>
            </w:pPr>
            <w:r>
              <w:t>计划生育事务</w:t>
            </w:r>
          </w:p>
        </w:tc>
        <w:tc>
          <w:tcPr>
            <w:tcW w:w="1361" w:type="dxa"/>
            <w:vAlign w:val="center"/>
          </w:tcPr>
          <w:p>
            <w:pPr>
              <w:pStyle w:val="15"/>
            </w:pPr>
            <w:r>
              <w:t>886.58</w:t>
            </w:r>
          </w:p>
        </w:tc>
        <w:tc>
          <w:tcPr>
            <w:tcW w:w="1361" w:type="dxa"/>
            <w:vAlign w:val="center"/>
          </w:tcPr>
          <w:p>
            <w:pPr>
              <w:pStyle w:val="15"/>
            </w:pPr>
          </w:p>
        </w:tc>
        <w:tc>
          <w:tcPr>
            <w:tcW w:w="1361" w:type="dxa"/>
            <w:vAlign w:val="center"/>
          </w:tcPr>
          <w:p>
            <w:pPr>
              <w:pStyle w:val="15"/>
            </w:pPr>
            <w:r>
              <w:t>886.58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2100717</w:t>
            </w:r>
          </w:p>
        </w:tc>
        <w:tc>
          <w:tcPr>
            <w:tcW w:w="4535" w:type="dxa"/>
            <w:vAlign w:val="center"/>
          </w:tcPr>
          <w:p>
            <w:pPr>
              <w:pStyle w:val="16"/>
            </w:pPr>
            <w:r>
              <w:t>计划生育服务</w:t>
            </w:r>
          </w:p>
        </w:tc>
        <w:tc>
          <w:tcPr>
            <w:tcW w:w="1361" w:type="dxa"/>
            <w:vAlign w:val="center"/>
          </w:tcPr>
          <w:p>
            <w:pPr>
              <w:pStyle w:val="15"/>
            </w:pPr>
            <w:r>
              <w:t>746.58</w:t>
            </w:r>
          </w:p>
        </w:tc>
        <w:tc>
          <w:tcPr>
            <w:tcW w:w="1361" w:type="dxa"/>
            <w:vAlign w:val="center"/>
          </w:tcPr>
          <w:p>
            <w:pPr>
              <w:pStyle w:val="15"/>
            </w:pPr>
          </w:p>
        </w:tc>
        <w:tc>
          <w:tcPr>
            <w:tcW w:w="1361" w:type="dxa"/>
            <w:vAlign w:val="center"/>
          </w:tcPr>
          <w:p>
            <w:pPr>
              <w:pStyle w:val="15"/>
            </w:pPr>
            <w:r>
              <w:t>746.58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992" w:type="dxa"/>
            <w:vAlign w:val="center"/>
          </w:tcPr>
          <w:p>
            <w:pPr>
              <w:pStyle w:val="16"/>
            </w:pPr>
            <w:r>
              <w:t>2100799</w:t>
            </w:r>
          </w:p>
        </w:tc>
        <w:tc>
          <w:tcPr>
            <w:tcW w:w="4535" w:type="dxa"/>
            <w:vAlign w:val="center"/>
          </w:tcPr>
          <w:p>
            <w:pPr>
              <w:pStyle w:val="16"/>
            </w:pPr>
            <w:r>
              <w:t>其他计划生育事务支出</w:t>
            </w:r>
          </w:p>
        </w:tc>
        <w:tc>
          <w:tcPr>
            <w:tcW w:w="1361" w:type="dxa"/>
            <w:vAlign w:val="center"/>
          </w:tcPr>
          <w:p>
            <w:pPr>
              <w:pStyle w:val="15"/>
            </w:pPr>
            <w:r>
              <w:t>140.00</w:t>
            </w:r>
          </w:p>
        </w:tc>
        <w:tc>
          <w:tcPr>
            <w:tcW w:w="1361" w:type="dxa"/>
            <w:vAlign w:val="center"/>
          </w:tcPr>
          <w:p>
            <w:pPr>
              <w:pStyle w:val="15"/>
            </w:pPr>
          </w:p>
        </w:tc>
        <w:tc>
          <w:tcPr>
            <w:tcW w:w="1361" w:type="dxa"/>
            <w:vAlign w:val="center"/>
          </w:tcPr>
          <w:p>
            <w:pPr>
              <w:pStyle w:val="15"/>
            </w:pPr>
            <w:r>
              <w:t>140.00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37.52</w:t>
            </w:r>
          </w:p>
        </w:tc>
        <w:tc>
          <w:tcPr>
            <w:tcW w:w="1361" w:type="dxa"/>
            <w:vAlign w:val="center"/>
          </w:tcPr>
          <w:p>
            <w:pPr>
              <w:pStyle w:val="15"/>
            </w:pPr>
            <w:r>
              <w:t>37.52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37.52</w:t>
            </w:r>
          </w:p>
        </w:tc>
        <w:tc>
          <w:tcPr>
            <w:tcW w:w="1361" w:type="dxa"/>
            <w:vAlign w:val="center"/>
          </w:tcPr>
          <w:p>
            <w:pPr>
              <w:pStyle w:val="15"/>
            </w:pPr>
            <w:r>
              <w:t>37.52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50.90</w:t>
            </w:r>
          </w:p>
        </w:tc>
        <w:tc>
          <w:tcPr>
            <w:tcW w:w="1361" w:type="dxa"/>
            <w:vAlign w:val="center"/>
          </w:tcPr>
          <w:p>
            <w:pPr>
              <w:pStyle w:val="15"/>
            </w:pPr>
            <w:r>
              <w:t>50.90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50.90</w:t>
            </w:r>
          </w:p>
        </w:tc>
        <w:tc>
          <w:tcPr>
            <w:tcW w:w="1361" w:type="dxa"/>
            <w:vAlign w:val="center"/>
          </w:tcPr>
          <w:p>
            <w:pPr>
              <w:pStyle w:val="15"/>
            </w:pPr>
            <w:r>
              <w:t>50.90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50.90</w:t>
            </w:r>
          </w:p>
        </w:tc>
        <w:tc>
          <w:tcPr>
            <w:tcW w:w="1361" w:type="dxa"/>
            <w:vAlign w:val="center"/>
          </w:tcPr>
          <w:p>
            <w:pPr>
              <w:pStyle w:val="15"/>
            </w:pPr>
            <w:r>
              <w:t>50.90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992" w:type="dxa"/>
            <w:vAlign w:val="center"/>
          </w:tcPr>
          <w:p>
            <w:pPr>
              <w:pStyle w:val="16"/>
            </w:pPr>
            <w:r>
              <w:t>229</w:t>
            </w:r>
          </w:p>
        </w:tc>
        <w:tc>
          <w:tcPr>
            <w:tcW w:w="4535" w:type="dxa"/>
            <w:vAlign w:val="center"/>
          </w:tcPr>
          <w:p>
            <w:pPr>
              <w:pStyle w:val="16"/>
            </w:pPr>
            <w:r>
              <w:t>其他支出</w:t>
            </w:r>
          </w:p>
        </w:tc>
        <w:tc>
          <w:tcPr>
            <w:tcW w:w="1361" w:type="dxa"/>
            <w:vAlign w:val="center"/>
          </w:tcPr>
          <w:p>
            <w:pPr>
              <w:pStyle w:val="15"/>
            </w:pPr>
            <w:r>
              <w:t>4785.37</w:t>
            </w:r>
          </w:p>
        </w:tc>
        <w:tc>
          <w:tcPr>
            <w:tcW w:w="1361" w:type="dxa"/>
            <w:vAlign w:val="center"/>
          </w:tcPr>
          <w:p>
            <w:pPr>
              <w:pStyle w:val="15"/>
            </w:pPr>
          </w:p>
        </w:tc>
        <w:tc>
          <w:tcPr>
            <w:tcW w:w="1361" w:type="dxa"/>
            <w:vAlign w:val="center"/>
          </w:tcPr>
          <w:p>
            <w:pPr>
              <w:pStyle w:val="15"/>
            </w:pPr>
            <w:r>
              <w:t>4785.37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992" w:type="dxa"/>
            <w:vAlign w:val="center"/>
          </w:tcPr>
          <w:p>
            <w:pPr>
              <w:pStyle w:val="16"/>
            </w:pPr>
            <w:r>
              <w:t>22904</w:t>
            </w:r>
          </w:p>
        </w:tc>
        <w:tc>
          <w:tcPr>
            <w:tcW w:w="4535" w:type="dxa"/>
            <w:vAlign w:val="center"/>
          </w:tcPr>
          <w:p>
            <w:pPr>
              <w:pStyle w:val="16"/>
            </w:pPr>
            <w:r>
              <w:t>其他政府性基金及对应专项债务收入安排的支出</w:t>
            </w:r>
          </w:p>
        </w:tc>
        <w:tc>
          <w:tcPr>
            <w:tcW w:w="1361" w:type="dxa"/>
            <w:vAlign w:val="center"/>
          </w:tcPr>
          <w:p>
            <w:pPr>
              <w:pStyle w:val="15"/>
            </w:pPr>
            <w:r>
              <w:t>4785.37</w:t>
            </w:r>
          </w:p>
        </w:tc>
        <w:tc>
          <w:tcPr>
            <w:tcW w:w="1361" w:type="dxa"/>
            <w:vAlign w:val="center"/>
          </w:tcPr>
          <w:p>
            <w:pPr>
              <w:pStyle w:val="15"/>
            </w:pPr>
          </w:p>
        </w:tc>
        <w:tc>
          <w:tcPr>
            <w:tcW w:w="1361" w:type="dxa"/>
            <w:vAlign w:val="center"/>
          </w:tcPr>
          <w:p>
            <w:pPr>
              <w:pStyle w:val="15"/>
            </w:pPr>
            <w:r>
              <w:t>4785.37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992" w:type="dxa"/>
            <w:vAlign w:val="center"/>
          </w:tcPr>
          <w:p>
            <w:pPr>
              <w:pStyle w:val="16"/>
            </w:pPr>
            <w:r>
              <w:t>2290402</w:t>
            </w:r>
          </w:p>
        </w:tc>
        <w:tc>
          <w:tcPr>
            <w:tcW w:w="4535" w:type="dxa"/>
            <w:vAlign w:val="center"/>
          </w:tcPr>
          <w:p>
            <w:pPr>
              <w:pStyle w:val="16"/>
            </w:pPr>
            <w:r>
              <w:t>其他地方自行试点项目收益专项债券收入安排的支出</w:t>
            </w:r>
          </w:p>
        </w:tc>
        <w:tc>
          <w:tcPr>
            <w:tcW w:w="1361" w:type="dxa"/>
            <w:vAlign w:val="center"/>
          </w:tcPr>
          <w:p>
            <w:pPr>
              <w:pStyle w:val="15"/>
            </w:pPr>
            <w:r>
              <w:t>4785.37</w:t>
            </w:r>
          </w:p>
        </w:tc>
        <w:tc>
          <w:tcPr>
            <w:tcW w:w="1361" w:type="dxa"/>
            <w:vAlign w:val="center"/>
          </w:tcPr>
          <w:p>
            <w:pPr>
              <w:pStyle w:val="15"/>
            </w:pPr>
          </w:p>
        </w:tc>
        <w:tc>
          <w:tcPr>
            <w:tcW w:w="1361" w:type="dxa"/>
            <w:vAlign w:val="center"/>
          </w:tcPr>
          <w:p>
            <w:pPr>
              <w:pStyle w:val="15"/>
            </w:pPr>
            <w:r>
              <w:t>4785.37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992" w:type="dxa"/>
            <w:vAlign w:val="center"/>
          </w:tcPr>
          <w:p>
            <w:pPr>
              <w:pStyle w:val="16"/>
            </w:pPr>
            <w:r>
              <w:t>231</w:t>
            </w:r>
          </w:p>
        </w:tc>
        <w:tc>
          <w:tcPr>
            <w:tcW w:w="4535" w:type="dxa"/>
            <w:vAlign w:val="center"/>
          </w:tcPr>
          <w:p>
            <w:pPr>
              <w:pStyle w:val="16"/>
            </w:pPr>
            <w:r>
              <w:t>债务还本支出</w:t>
            </w:r>
          </w:p>
        </w:tc>
        <w:tc>
          <w:tcPr>
            <w:tcW w:w="1361" w:type="dxa"/>
            <w:vAlign w:val="center"/>
          </w:tcPr>
          <w:p>
            <w:pPr>
              <w:pStyle w:val="15"/>
            </w:pPr>
            <w:r>
              <w:t>600.00</w:t>
            </w:r>
          </w:p>
        </w:tc>
        <w:tc>
          <w:tcPr>
            <w:tcW w:w="1361" w:type="dxa"/>
            <w:vAlign w:val="center"/>
          </w:tcPr>
          <w:p>
            <w:pPr>
              <w:pStyle w:val="15"/>
            </w:pPr>
          </w:p>
        </w:tc>
        <w:tc>
          <w:tcPr>
            <w:tcW w:w="1361" w:type="dxa"/>
            <w:vAlign w:val="center"/>
          </w:tcPr>
          <w:p>
            <w:pPr>
              <w:pStyle w:val="15"/>
            </w:pPr>
            <w:r>
              <w:t>600.00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992" w:type="dxa"/>
            <w:vAlign w:val="center"/>
          </w:tcPr>
          <w:p>
            <w:pPr>
              <w:pStyle w:val="16"/>
            </w:pPr>
            <w:r>
              <w:t>23104</w:t>
            </w:r>
          </w:p>
        </w:tc>
        <w:tc>
          <w:tcPr>
            <w:tcW w:w="4535" w:type="dxa"/>
            <w:vAlign w:val="center"/>
          </w:tcPr>
          <w:p>
            <w:pPr>
              <w:pStyle w:val="16"/>
            </w:pPr>
            <w:r>
              <w:t>地方政府专项债务还本支出</w:t>
            </w:r>
          </w:p>
        </w:tc>
        <w:tc>
          <w:tcPr>
            <w:tcW w:w="1361" w:type="dxa"/>
            <w:vAlign w:val="center"/>
          </w:tcPr>
          <w:p>
            <w:pPr>
              <w:pStyle w:val="15"/>
            </w:pPr>
            <w:r>
              <w:t>600.00</w:t>
            </w:r>
          </w:p>
        </w:tc>
        <w:tc>
          <w:tcPr>
            <w:tcW w:w="1361" w:type="dxa"/>
            <w:vAlign w:val="center"/>
          </w:tcPr>
          <w:p>
            <w:pPr>
              <w:pStyle w:val="15"/>
            </w:pPr>
          </w:p>
        </w:tc>
        <w:tc>
          <w:tcPr>
            <w:tcW w:w="1361" w:type="dxa"/>
            <w:vAlign w:val="center"/>
          </w:tcPr>
          <w:p>
            <w:pPr>
              <w:pStyle w:val="15"/>
            </w:pPr>
            <w:r>
              <w:t>600.00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992" w:type="dxa"/>
            <w:vAlign w:val="center"/>
          </w:tcPr>
          <w:p>
            <w:pPr>
              <w:pStyle w:val="16"/>
            </w:pPr>
            <w:r>
              <w:t>2310498</w:t>
            </w:r>
          </w:p>
        </w:tc>
        <w:tc>
          <w:tcPr>
            <w:tcW w:w="4535" w:type="dxa"/>
            <w:vAlign w:val="center"/>
          </w:tcPr>
          <w:p>
            <w:pPr>
              <w:pStyle w:val="16"/>
            </w:pPr>
            <w:r>
              <w:t>其他地方自行试点项目收益专项债券还本支出</w:t>
            </w:r>
          </w:p>
        </w:tc>
        <w:tc>
          <w:tcPr>
            <w:tcW w:w="1361" w:type="dxa"/>
            <w:vAlign w:val="center"/>
          </w:tcPr>
          <w:p>
            <w:pPr>
              <w:pStyle w:val="15"/>
            </w:pPr>
            <w:r>
              <w:t>600.00</w:t>
            </w:r>
          </w:p>
        </w:tc>
        <w:tc>
          <w:tcPr>
            <w:tcW w:w="1361" w:type="dxa"/>
            <w:vAlign w:val="center"/>
          </w:tcPr>
          <w:p>
            <w:pPr>
              <w:pStyle w:val="15"/>
            </w:pPr>
          </w:p>
        </w:tc>
        <w:tc>
          <w:tcPr>
            <w:tcW w:w="1361" w:type="dxa"/>
            <w:vAlign w:val="center"/>
          </w:tcPr>
          <w:p>
            <w:pPr>
              <w:pStyle w:val="15"/>
            </w:pPr>
            <w:r>
              <w:t>600.00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38</w:t>
            </w:r>
          </w:p>
        </w:tc>
        <w:tc>
          <w:tcPr>
            <w:tcW w:w="992" w:type="dxa"/>
            <w:vAlign w:val="center"/>
          </w:tcPr>
          <w:p>
            <w:pPr>
              <w:pStyle w:val="16"/>
            </w:pPr>
            <w:r>
              <w:t>232</w:t>
            </w:r>
          </w:p>
        </w:tc>
        <w:tc>
          <w:tcPr>
            <w:tcW w:w="4535" w:type="dxa"/>
            <w:vAlign w:val="center"/>
          </w:tcPr>
          <w:p>
            <w:pPr>
              <w:pStyle w:val="16"/>
            </w:pPr>
            <w:r>
              <w:t>债务付息支出</w:t>
            </w:r>
          </w:p>
        </w:tc>
        <w:tc>
          <w:tcPr>
            <w:tcW w:w="1361" w:type="dxa"/>
            <w:vAlign w:val="center"/>
          </w:tcPr>
          <w:p>
            <w:pPr>
              <w:pStyle w:val="15"/>
            </w:pPr>
            <w:r>
              <w:t>452.10</w:t>
            </w:r>
          </w:p>
        </w:tc>
        <w:tc>
          <w:tcPr>
            <w:tcW w:w="1361" w:type="dxa"/>
            <w:vAlign w:val="center"/>
          </w:tcPr>
          <w:p>
            <w:pPr>
              <w:pStyle w:val="15"/>
            </w:pPr>
          </w:p>
        </w:tc>
        <w:tc>
          <w:tcPr>
            <w:tcW w:w="1361" w:type="dxa"/>
            <w:vAlign w:val="center"/>
          </w:tcPr>
          <w:p>
            <w:pPr>
              <w:pStyle w:val="15"/>
            </w:pPr>
            <w:r>
              <w:t>452.10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39</w:t>
            </w:r>
          </w:p>
        </w:tc>
        <w:tc>
          <w:tcPr>
            <w:tcW w:w="992" w:type="dxa"/>
            <w:vAlign w:val="center"/>
          </w:tcPr>
          <w:p>
            <w:pPr>
              <w:pStyle w:val="16"/>
            </w:pPr>
            <w:r>
              <w:t>23204</w:t>
            </w:r>
          </w:p>
        </w:tc>
        <w:tc>
          <w:tcPr>
            <w:tcW w:w="4535" w:type="dxa"/>
            <w:vAlign w:val="center"/>
          </w:tcPr>
          <w:p>
            <w:pPr>
              <w:pStyle w:val="16"/>
            </w:pPr>
            <w:r>
              <w:t>地方政府专项债务付息支出</w:t>
            </w:r>
          </w:p>
        </w:tc>
        <w:tc>
          <w:tcPr>
            <w:tcW w:w="1361" w:type="dxa"/>
            <w:vAlign w:val="center"/>
          </w:tcPr>
          <w:p>
            <w:pPr>
              <w:pStyle w:val="15"/>
            </w:pPr>
            <w:r>
              <w:t>452.10</w:t>
            </w:r>
          </w:p>
        </w:tc>
        <w:tc>
          <w:tcPr>
            <w:tcW w:w="1361" w:type="dxa"/>
            <w:vAlign w:val="center"/>
          </w:tcPr>
          <w:p>
            <w:pPr>
              <w:pStyle w:val="15"/>
            </w:pPr>
          </w:p>
        </w:tc>
        <w:tc>
          <w:tcPr>
            <w:tcW w:w="1361" w:type="dxa"/>
            <w:vAlign w:val="center"/>
          </w:tcPr>
          <w:p>
            <w:pPr>
              <w:pStyle w:val="15"/>
            </w:pPr>
            <w:r>
              <w:t>452.10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40</w:t>
            </w:r>
          </w:p>
        </w:tc>
        <w:tc>
          <w:tcPr>
            <w:tcW w:w="992" w:type="dxa"/>
            <w:vAlign w:val="center"/>
          </w:tcPr>
          <w:p>
            <w:pPr>
              <w:pStyle w:val="16"/>
            </w:pPr>
            <w:r>
              <w:t>2320498</w:t>
            </w:r>
          </w:p>
        </w:tc>
        <w:tc>
          <w:tcPr>
            <w:tcW w:w="4535" w:type="dxa"/>
            <w:vAlign w:val="center"/>
          </w:tcPr>
          <w:p>
            <w:pPr>
              <w:pStyle w:val="16"/>
            </w:pPr>
            <w:r>
              <w:t>其他地方自行试点项目收益专项债券付息支出</w:t>
            </w:r>
          </w:p>
        </w:tc>
        <w:tc>
          <w:tcPr>
            <w:tcW w:w="1361" w:type="dxa"/>
            <w:vAlign w:val="center"/>
          </w:tcPr>
          <w:p>
            <w:pPr>
              <w:pStyle w:val="15"/>
            </w:pPr>
            <w:r>
              <w:t>452.10</w:t>
            </w:r>
          </w:p>
        </w:tc>
        <w:tc>
          <w:tcPr>
            <w:tcW w:w="1361" w:type="dxa"/>
            <w:vAlign w:val="center"/>
          </w:tcPr>
          <w:p>
            <w:pPr>
              <w:pStyle w:val="15"/>
            </w:pPr>
          </w:p>
        </w:tc>
        <w:tc>
          <w:tcPr>
            <w:tcW w:w="1361" w:type="dxa"/>
            <w:vAlign w:val="center"/>
          </w:tcPr>
          <w:p>
            <w:pPr>
              <w:pStyle w:val="15"/>
            </w:pPr>
            <w:r>
              <w:t>452.10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41</w:t>
            </w:r>
          </w:p>
        </w:tc>
        <w:tc>
          <w:tcPr>
            <w:tcW w:w="992" w:type="dxa"/>
            <w:vAlign w:val="center"/>
          </w:tcPr>
          <w:p>
            <w:pPr>
              <w:pStyle w:val="16"/>
            </w:pPr>
            <w:r>
              <w:t>233</w:t>
            </w:r>
          </w:p>
        </w:tc>
        <w:tc>
          <w:tcPr>
            <w:tcW w:w="4535" w:type="dxa"/>
            <w:vAlign w:val="center"/>
          </w:tcPr>
          <w:p>
            <w:pPr>
              <w:pStyle w:val="16"/>
            </w:pPr>
            <w:r>
              <w:t>债务发行费用支出</w:t>
            </w: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42</w:t>
            </w:r>
          </w:p>
        </w:tc>
        <w:tc>
          <w:tcPr>
            <w:tcW w:w="992" w:type="dxa"/>
            <w:vAlign w:val="center"/>
          </w:tcPr>
          <w:p>
            <w:pPr>
              <w:pStyle w:val="16"/>
            </w:pPr>
            <w:r>
              <w:t>23304</w:t>
            </w:r>
          </w:p>
        </w:tc>
        <w:tc>
          <w:tcPr>
            <w:tcW w:w="4535" w:type="dxa"/>
            <w:vAlign w:val="center"/>
          </w:tcPr>
          <w:p>
            <w:pPr>
              <w:pStyle w:val="16"/>
            </w:pPr>
            <w:r>
              <w:t>地方政府专项债务发行费用支出</w:t>
            </w: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43</w:t>
            </w:r>
          </w:p>
        </w:tc>
        <w:tc>
          <w:tcPr>
            <w:tcW w:w="992" w:type="dxa"/>
            <w:vAlign w:val="center"/>
          </w:tcPr>
          <w:p>
            <w:pPr>
              <w:pStyle w:val="16"/>
            </w:pPr>
            <w:r>
              <w:t>2330498</w:t>
            </w:r>
          </w:p>
        </w:tc>
        <w:tc>
          <w:tcPr>
            <w:tcW w:w="4535" w:type="dxa"/>
            <w:vAlign w:val="center"/>
          </w:tcPr>
          <w:p>
            <w:pPr>
              <w:pStyle w:val="16"/>
            </w:pPr>
            <w:r>
              <w:t>其他地方自行试点项目收益专项债券发行费用支出</w:t>
            </w: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r>
              <w:t>0.05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361001石家庄市鹿泉区卫生健康局本级</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14323.79</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1052.15</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256.98</w:t>
            </w:r>
          </w:p>
        </w:tc>
        <w:tc>
          <w:tcPr>
            <w:tcW w:w="1474" w:type="dxa"/>
            <w:vAlign w:val="center"/>
          </w:tcPr>
          <w:p>
            <w:pPr>
              <w:pStyle w:val="15"/>
            </w:pPr>
            <w:r>
              <w:t>256.98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14166.86</w:t>
            </w:r>
          </w:p>
        </w:tc>
        <w:tc>
          <w:tcPr>
            <w:tcW w:w="1474" w:type="dxa"/>
            <w:vAlign w:val="center"/>
          </w:tcPr>
          <w:p>
            <w:pPr>
              <w:pStyle w:val="15"/>
            </w:pPr>
            <w:r>
              <w:t>14166.86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50.90</w:t>
            </w:r>
          </w:p>
        </w:tc>
        <w:tc>
          <w:tcPr>
            <w:tcW w:w="1474" w:type="dxa"/>
            <w:vAlign w:val="center"/>
          </w:tcPr>
          <w:p>
            <w:pPr>
              <w:pStyle w:val="15"/>
            </w:pPr>
            <w:r>
              <w:t>50.90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r>
              <w:t>4785.37</w:t>
            </w:r>
          </w:p>
        </w:tc>
        <w:tc>
          <w:tcPr>
            <w:tcW w:w="1474" w:type="dxa"/>
            <w:vAlign w:val="center"/>
          </w:tcPr>
          <w:p>
            <w:pPr>
              <w:pStyle w:val="15"/>
            </w:pPr>
          </w:p>
        </w:tc>
        <w:tc>
          <w:tcPr>
            <w:tcW w:w="1474" w:type="dxa"/>
            <w:vAlign w:val="center"/>
          </w:tcPr>
          <w:p>
            <w:pPr>
              <w:pStyle w:val="15"/>
            </w:pPr>
            <w:r>
              <w:t>4785.37</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r>
              <w:t>600.00</w:t>
            </w:r>
          </w:p>
        </w:tc>
        <w:tc>
          <w:tcPr>
            <w:tcW w:w="1474" w:type="dxa"/>
            <w:vAlign w:val="center"/>
          </w:tcPr>
          <w:p>
            <w:pPr>
              <w:pStyle w:val="15"/>
            </w:pPr>
          </w:p>
        </w:tc>
        <w:tc>
          <w:tcPr>
            <w:tcW w:w="1474" w:type="dxa"/>
            <w:vAlign w:val="center"/>
          </w:tcPr>
          <w:p>
            <w:pPr>
              <w:pStyle w:val="15"/>
            </w:pPr>
            <w:r>
              <w:t>600.00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r>
              <w:t>452.10</w:t>
            </w:r>
          </w:p>
        </w:tc>
        <w:tc>
          <w:tcPr>
            <w:tcW w:w="1474" w:type="dxa"/>
            <w:vAlign w:val="center"/>
          </w:tcPr>
          <w:p>
            <w:pPr>
              <w:pStyle w:val="15"/>
            </w:pPr>
          </w:p>
        </w:tc>
        <w:tc>
          <w:tcPr>
            <w:tcW w:w="1474" w:type="dxa"/>
            <w:vAlign w:val="center"/>
          </w:tcPr>
          <w:p>
            <w:pPr>
              <w:pStyle w:val="15"/>
            </w:pPr>
            <w:r>
              <w:t>452.10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r>
              <w:t>0.05</w:t>
            </w:r>
          </w:p>
        </w:tc>
        <w:tc>
          <w:tcPr>
            <w:tcW w:w="1474" w:type="dxa"/>
            <w:vAlign w:val="center"/>
          </w:tcPr>
          <w:p>
            <w:pPr>
              <w:pStyle w:val="15"/>
            </w:pPr>
          </w:p>
        </w:tc>
        <w:tc>
          <w:tcPr>
            <w:tcW w:w="1474" w:type="dxa"/>
            <w:vAlign w:val="center"/>
          </w:tcPr>
          <w:p>
            <w:pPr>
              <w:pStyle w:val="15"/>
            </w:pPr>
            <w:r>
              <w:t>0.05</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15375.94</w:t>
            </w:r>
          </w:p>
        </w:tc>
        <w:tc>
          <w:tcPr>
            <w:tcW w:w="3402" w:type="dxa"/>
            <w:vAlign w:val="center"/>
          </w:tcPr>
          <w:p>
            <w:pPr>
              <w:pStyle w:val="18"/>
            </w:pPr>
            <w:r>
              <w:t>本年支出合计</w:t>
            </w:r>
          </w:p>
        </w:tc>
        <w:tc>
          <w:tcPr>
            <w:tcW w:w="1474" w:type="dxa"/>
            <w:vAlign w:val="center"/>
          </w:tcPr>
          <w:p>
            <w:pPr>
              <w:pStyle w:val="19"/>
            </w:pPr>
            <w:r>
              <w:t>20312.27</w:t>
            </w:r>
          </w:p>
        </w:tc>
        <w:tc>
          <w:tcPr>
            <w:tcW w:w="1474" w:type="dxa"/>
            <w:vAlign w:val="center"/>
          </w:tcPr>
          <w:p>
            <w:pPr>
              <w:pStyle w:val="19"/>
            </w:pPr>
            <w:r>
              <w:t>14474.75</w:t>
            </w:r>
          </w:p>
        </w:tc>
        <w:tc>
          <w:tcPr>
            <w:tcW w:w="1474" w:type="dxa"/>
            <w:vAlign w:val="center"/>
          </w:tcPr>
          <w:p>
            <w:pPr>
              <w:pStyle w:val="19"/>
            </w:pPr>
            <w:r>
              <w:t>5837.53</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4936.33</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150.96</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r>
              <w:t>4785.37</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20312.27</w:t>
            </w:r>
          </w:p>
        </w:tc>
        <w:tc>
          <w:tcPr>
            <w:tcW w:w="3402" w:type="dxa"/>
            <w:vAlign w:val="center"/>
          </w:tcPr>
          <w:p>
            <w:pPr>
              <w:pStyle w:val="18"/>
            </w:pPr>
            <w:r>
              <w:t>支出总计</w:t>
            </w:r>
          </w:p>
        </w:tc>
        <w:tc>
          <w:tcPr>
            <w:tcW w:w="1474" w:type="dxa"/>
            <w:vAlign w:val="center"/>
          </w:tcPr>
          <w:p>
            <w:pPr>
              <w:pStyle w:val="19"/>
            </w:pPr>
            <w:r>
              <w:t>20312.27</w:t>
            </w:r>
          </w:p>
        </w:tc>
        <w:tc>
          <w:tcPr>
            <w:tcW w:w="1474" w:type="dxa"/>
            <w:vAlign w:val="center"/>
          </w:tcPr>
          <w:p>
            <w:pPr>
              <w:pStyle w:val="19"/>
            </w:pPr>
            <w:r>
              <w:t>14474.75</w:t>
            </w:r>
          </w:p>
        </w:tc>
        <w:tc>
          <w:tcPr>
            <w:tcW w:w="1474" w:type="dxa"/>
            <w:vAlign w:val="center"/>
          </w:tcPr>
          <w:p>
            <w:pPr>
              <w:pStyle w:val="19"/>
            </w:pPr>
            <w:r>
              <w:t>5837.53</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14474.75</w:t>
            </w:r>
          </w:p>
        </w:tc>
        <w:tc>
          <w:tcPr>
            <w:tcW w:w="2551" w:type="dxa"/>
            <w:vAlign w:val="center"/>
          </w:tcPr>
          <w:p>
            <w:pPr>
              <w:pStyle w:val="19"/>
            </w:pPr>
            <w:r>
              <w:t>827.28</w:t>
            </w:r>
          </w:p>
        </w:tc>
        <w:tc>
          <w:tcPr>
            <w:tcW w:w="2551" w:type="dxa"/>
            <w:vAlign w:val="center"/>
          </w:tcPr>
          <w:p>
            <w:pPr>
              <w:pStyle w:val="19"/>
            </w:pPr>
            <w:r>
              <w:t>13647.47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256.98</w:t>
            </w:r>
          </w:p>
        </w:tc>
        <w:tc>
          <w:tcPr>
            <w:tcW w:w="2551" w:type="dxa"/>
            <w:vAlign w:val="center"/>
          </w:tcPr>
          <w:p>
            <w:pPr>
              <w:pStyle w:val="15"/>
            </w:pPr>
            <w:r>
              <w:t>244.10</w:t>
            </w:r>
          </w:p>
        </w:tc>
        <w:tc>
          <w:tcPr>
            <w:tcW w:w="2551" w:type="dxa"/>
            <w:vAlign w:val="center"/>
          </w:tcPr>
          <w:p>
            <w:pPr>
              <w:pStyle w:val="15"/>
            </w:pPr>
            <w:r>
              <w:t>12.89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244.10</w:t>
            </w:r>
          </w:p>
        </w:tc>
        <w:tc>
          <w:tcPr>
            <w:tcW w:w="2551" w:type="dxa"/>
            <w:vAlign w:val="center"/>
          </w:tcPr>
          <w:p>
            <w:pPr>
              <w:pStyle w:val="15"/>
            </w:pPr>
            <w:r>
              <w:t>244.10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192.15</w:t>
            </w:r>
          </w:p>
        </w:tc>
        <w:tc>
          <w:tcPr>
            <w:tcW w:w="2551" w:type="dxa"/>
            <w:vAlign w:val="center"/>
          </w:tcPr>
          <w:p>
            <w:pPr>
              <w:pStyle w:val="15"/>
            </w:pPr>
            <w:r>
              <w:t>192.15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51.94</w:t>
            </w:r>
          </w:p>
        </w:tc>
        <w:tc>
          <w:tcPr>
            <w:tcW w:w="2551" w:type="dxa"/>
            <w:vAlign w:val="center"/>
          </w:tcPr>
          <w:p>
            <w:pPr>
              <w:pStyle w:val="15"/>
            </w:pPr>
            <w:r>
              <w:t>51.94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20809</w:t>
            </w:r>
          </w:p>
        </w:tc>
        <w:tc>
          <w:tcPr>
            <w:tcW w:w="4535" w:type="dxa"/>
            <w:vAlign w:val="center"/>
          </w:tcPr>
          <w:p>
            <w:pPr>
              <w:pStyle w:val="16"/>
            </w:pPr>
            <w:r>
              <w:t>退役安置</w:t>
            </w:r>
          </w:p>
        </w:tc>
        <w:tc>
          <w:tcPr>
            <w:tcW w:w="2551" w:type="dxa"/>
            <w:vAlign w:val="center"/>
          </w:tcPr>
          <w:p>
            <w:pPr>
              <w:pStyle w:val="15"/>
            </w:pPr>
            <w:r>
              <w:t>12.89</w:t>
            </w:r>
          </w:p>
        </w:tc>
        <w:tc>
          <w:tcPr>
            <w:tcW w:w="2551" w:type="dxa"/>
            <w:vAlign w:val="center"/>
          </w:tcPr>
          <w:p>
            <w:pPr>
              <w:pStyle w:val="15"/>
            </w:pPr>
          </w:p>
        </w:tc>
        <w:tc>
          <w:tcPr>
            <w:tcW w:w="2551" w:type="dxa"/>
            <w:vAlign w:val="center"/>
          </w:tcPr>
          <w:p>
            <w:pPr>
              <w:pStyle w:val="15"/>
            </w:pPr>
            <w:r>
              <w:t>12.89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2080901</w:t>
            </w:r>
          </w:p>
        </w:tc>
        <w:tc>
          <w:tcPr>
            <w:tcW w:w="4535" w:type="dxa"/>
            <w:vAlign w:val="center"/>
          </w:tcPr>
          <w:p>
            <w:pPr>
              <w:pStyle w:val="16"/>
            </w:pPr>
            <w:r>
              <w:t>退役士兵安置</w:t>
            </w:r>
          </w:p>
        </w:tc>
        <w:tc>
          <w:tcPr>
            <w:tcW w:w="2551" w:type="dxa"/>
            <w:vAlign w:val="center"/>
          </w:tcPr>
          <w:p>
            <w:pPr>
              <w:pStyle w:val="15"/>
            </w:pPr>
            <w:r>
              <w:t>12.89</w:t>
            </w:r>
          </w:p>
        </w:tc>
        <w:tc>
          <w:tcPr>
            <w:tcW w:w="2551" w:type="dxa"/>
            <w:vAlign w:val="center"/>
          </w:tcPr>
          <w:p>
            <w:pPr>
              <w:pStyle w:val="15"/>
            </w:pPr>
          </w:p>
        </w:tc>
        <w:tc>
          <w:tcPr>
            <w:tcW w:w="2551" w:type="dxa"/>
            <w:vAlign w:val="center"/>
          </w:tcPr>
          <w:p>
            <w:pPr>
              <w:pStyle w:val="15"/>
            </w:pPr>
            <w:r>
              <w:t>12.89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14166.86</w:t>
            </w:r>
          </w:p>
        </w:tc>
        <w:tc>
          <w:tcPr>
            <w:tcW w:w="2551" w:type="dxa"/>
            <w:vAlign w:val="center"/>
          </w:tcPr>
          <w:p>
            <w:pPr>
              <w:pStyle w:val="15"/>
            </w:pPr>
            <w:r>
              <w:t>532.28</w:t>
            </w:r>
          </w:p>
        </w:tc>
        <w:tc>
          <w:tcPr>
            <w:tcW w:w="2551" w:type="dxa"/>
            <w:vAlign w:val="center"/>
          </w:tcPr>
          <w:p>
            <w:pPr>
              <w:pStyle w:val="15"/>
            </w:pPr>
            <w:r>
              <w:t>13634.58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21001</w:t>
            </w:r>
          </w:p>
        </w:tc>
        <w:tc>
          <w:tcPr>
            <w:tcW w:w="4535" w:type="dxa"/>
            <w:vAlign w:val="center"/>
          </w:tcPr>
          <w:p>
            <w:pPr>
              <w:pStyle w:val="16"/>
            </w:pPr>
            <w:r>
              <w:t>卫生健康管理事务</w:t>
            </w:r>
          </w:p>
        </w:tc>
        <w:tc>
          <w:tcPr>
            <w:tcW w:w="2551" w:type="dxa"/>
            <w:vAlign w:val="center"/>
          </w:tcPr>
          <w:p>
            <w:pPr>
              <w:pStyle w:val="15"/>
            </w:pPr>
            <w:r>
              <w:t>3906.11</w:t>
            </w:r>
          </w:p>
        </w:tc>
        <w:tc>
          <w:tcPr>
            <w:tcW w:w="2551" w:type="dxa"/>
            <w:vAlign w:val="center"/>
          </w:tcPr>
          <w:p>
            <w:pPr>
              <w:pStyle w:val="15"/>
            </w:pPr>
            <w:r>
              <w:t>494.76</w:t>
            </w:r>
          </w:p>
        </w:tc>
        <w:tc>
          <w:tcPr>
            <w:tcW w:w="2551" w:type="dxa"/>
            <w:vAlign w:val="center"/>
          </w:tcPr>
          <w:p>
            <w:pPr>
              <w:pStyle w:val="15"/>
            </w:pPr>
            <w:r>
              <w:t>3411.35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2100101</w:t>
            </w:r>
          </w:p>
        </w:tc>
        <w:tc>
          <w:tcPr>
            <w:tcW w:w="4535" w:type="dxa"/>
            <w:vAlign w:val="center"/>
          </w:tcPr>
          <w:p>
            <w:pPr>
              <w:pStyle w:val="16"/>
            </w:pPr>
            <w:r>
              <w:t>行政运行</w:t>
            </w:r>
          </w:p>
        </w:tc>
        <w:tc>
          <w:tcPr>
            <w:tcW w:w="2551" w:type="dxa"/>
            <w:vAlign w:val="center"/>
          </w:tcPr>
          <w:p>
            <w:pPr>
              <w:pStyle w:val="15"/>
            </w:pPr>
            <w:r>
              <w:t>494.76</w:t>
            </w:r>
          </w:p>
        </w:tc>
        <w:tc>
          <w:tcPr>
            <w:tcW w:w="2551" w:type="dxa"/>
            <w:vAlign w:val="center"/>
          </w:tcPr>
          <w:p>
            <w:pPr>
              <w:pStyle w:val="15"/>
            </w:pPr>
            <w:r>
              <w:t>494.76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2100199</w:t>
            </w:r>
          </w:p>
        </w:tc>
        <w:tc>
          <w:tcPr>
            <w:tcW w:w="4535" w:type="dxa"/>
            <w:vAlign w:val="center"/>
          </w:tcPr>
          <w:p>
            <w:pPr>
              <w:pStyle w:val="16"/>
            </w:pPr>
            <w:r>
              <w:t>其他卫生健康管理事务支出</w:t>
            </w:r>
          </w:p>
        </w:tc>
        <w:tc>
          <w:tcPr>
            <w:tcW w:w="2551" w:type="dxa"/>
            <w:vAlign w:val="center"/>
          </w:tcPr>
          <w:p>
            <w:pPr>
              <w:pStyle w:val="15"/>
            </w:pPr>
            <w:r>
              <w:t>3411.35</w:t>
            </w:r>
          </w:p>
        </w:tc>
        <w:tc>
          <w:tcPr>
            <w:tcW w:w="2551" w:type="dxa"/>
            <w:vAlign w:val="center"/>
          </w:tcPr>
          <w:p>
            <w:pPr>
              <w:pStyle w:val="15"/>
            </w:pPr>
          </w:p>
        </w:tc>
        <w:tc>
          <w:tcPr>
            <w:tcW w:w="2551" w:type="dxa"/>
            <w:vAlign w:val="center"/>
          </w:tcPr>
          <w:p>
            <w:pPr>
              <w:pStyle w:val="15"/>
            </w:pPr>
            <w:r>
              <w:t>3411.35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21002</w:t>
            </w:r>
          </w:p>
        </w:tc>
        <w:tc>
          <w:tcPr>
            <w:tcW w:w="4535" w:type="dxa"/>
            <w:vAlign w:val="center"/>
          </w:tcPr>
          <w:p>
            <w:pPr>
              <w:pStyle w:val="16"/>
            </w:pPr>
            <w:r>
              <w:t>公立医院</w:t>
            </w:r>
          </w:p>
        </w:tc>
        <w:tc>
          <w:tcPr>
            <w:tcW w:w="2551" w:type="dxa"/>
            <w:vAlign w:val="center"/>
          </w:tcPr>
          <w:p>
            <w:pPr>
              <w:pStyle w:val="15"/>
            </w:pPr>
            <w:r>
              <w:t>545.00</w:t>
            </w:r>
          </w:p>
        </w:tc>
        <w:tc>
          <w:tcPr>
            <w:tcW w:w="2551" w:type="dxa"/>
            <w:vAlign w:val="center"/>
          </w:tcPr>
          <w:p>
            <w:pPr>
              <w:pStyle w:val="15"/>
            </w:pPr>
          </w:p>
        </w:tc>
        <w:tc>
          <w:tcPr>
            <w:tcW w:w="2551" w:type="dxa"/>
            <w:vAlign w:val="center"/>
          </w:tcPr>
          <w:p>
            <w:pPr>
              <w:pStyle w:val="15"/>
            </w:pPr>
            <w:r>
              <w:t>545.00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2100299</w:t>
            </w:r>
          </w:p>
        </w:tc>
        <w:tc>
          <w:tcPr>
            <w:tcW w:w="4535" w:type="dxa"/>
            <w:vAlign w:val="center"/>
          </w:tcPr>
          <w:p>
            <w:pPr>
              <w:pStyle w:val="16"/>
            </w:pPr>
            <w:r>
              <w:t>其他公立医院支出</w:t>
            </w:r>
          </w:p>
        </w:tc>
        <w:tc>
          <w:tcPr>
            <w:tcW w:w="2551" w:type="dxa"/>
            <w:vAlign w:val="center"/>
          </w:tcPr>
          <w:p>
            <w:pPr>
              <w:pStyle w:val="15"/>
            </w:pPr>
            <w:r>
              <w:t>545.00</w:t>
            </w:r>
          </w:p>
        </w:tc>
        <w:tc>
          <w:tcPr>
            <w:tcW w:w="2551" w:type="dxa"/>
            <w:vAlign w:val="center"/>
          </w:tcPr>
          <w:p>
            <w:pPr>
              <w:pStyle w:val="15"/>
            </w:pPr>
          </w:p>
        </w:tc>
        <w:tc>
          <w:tcPr>
            <w:tcW w:w="2551" w:type="dxa"/>
            <w:vAlign w:val="center"/>
          </w:tcPr>
          <w:p>
            <w:pPr>
              <w:pStyle w:val="15"/>
            </w:pPr>
            <w:r>
              <w:t>545.00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2974.00</w:t>
            </w:r>
          </w:p>
        </w:tc>
        <w:tc>
          <w:tcPr>
            <w:tcW w:w="2551" w:type="dxa"/>
            <w:vAlign w:val="center"/>
          </w:tcPr>
          <w:p>
            <w:pPr>
              <w:pStyle w:val="15"/>
            </w:pPr>
          </w:p>
        </w:tc>
        <w:tc>
          <w:tcPr>
            <w:tcW w:w="2551" w:type="dxa"/>
            <w:vAlign w:val="center"/>
          </w:tcPr>
          <w:p>
            <w:pPr>
              <w:pStyle w:val="15"/>
            </w:pPr>
            <w:r>
              <w:t>2974.00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2974.00</w:t>
            </w:r>
          </w:p>
        </w:tc>
        <w:tc>
          <w:tcPr>
            <w:tcW w:w="2551" w:type="dxa"/>
            <w:vAlign w:val="center"/>
          </w:tcPr>
          <w:p>
            <w:pPr>
              <w:pStyle w:val="15"/>
            </w:pPr>
          </w:p>
        </w:tc>
        <w:tc>
          <w:tcPr>
            <w:tcW w:w="2551" w:type="dxa"/>
            <w:vAlign w:val="center"/>
          </w:tcPr>
          <w:p>
            <w:pPr>
              <w:pStyle w:val="15"/>
            </w:pPr>
            <w:r>
              <w:t>2974.00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5802.45</w:t>
            </w:r>
          </w:p>
        </w:tc>
        <w:tc>
          <w:tcPr>
            <w:tcW w:w="2551" w:type="dxa"/>
            <w:vAlign w:val="center"/>
          </w:tcPr>
          <w:p>
            <w:pPr>
              <w:pStyle w:val="15"/>
            </w:pPr>
          </w:p>
        </w:tc>
        <w:tc>
          <w:tcPr>
            <w:tcW w:w="2551" w:type="dxa"/>
            <w:vAlign w:val="center"/>
          </w:tcPr>
          <w:p>
            <w:pPr>
              <w:pStyle w:val="15"/>
            </w:pPr>
            <w:r>
              <w:t>5802.45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2015.19</w:t>
            </w:r>
          </w:p>
        </w:tc>
        <w:tc>
          <w:tcPr>
            <w:tcW w:w="2551" w:type="dxa"/>
            <w:vAlign w:val="center"/>
          </w:tcPr>
          <w:p>
            <w:pPr>
              <w:pStyle w:val="15"/>
            </w:pPr>
          </w:p>
        </w:tc>
        <w:tc>
          <w:tcPr>
            <w:tcW w:w="2551" w:type="dxa"/>
            <w:vAlign w:val="center"/>
          </w:tcPr>
          <w:p>
            <w:pPr>
              <w:pStyle w:val="15"/>
            </w:pPr>
            <w:r>
              <w:t>2015.19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2100409</w:t>
            </w:r>
          </w:p>
        </w:tc>
        <w:tc>
          <w:tcPr>
            <w:tcW w:w="4535" w:type="dxa"/>
            <w:vAlign w:val="center"/>
          </w:tcPr>
          <w:p>
            <w:pPr>
              <w:pStyle w:val="16"/>
            </w:pPr>
            <w:r>
              <w:t>重大公共卫生服务</w:t>
            </w:r>
          </w:p>
        </w:tc>
        <w:tc>
          <w:tcPr>
            <w:tcW w:w="2551" w:type="dxa"/>
            <w:vAlign w:val="center"/>
          </w:tcPr>
          <w:p>
            <w:pPr>
              <w:pStyle w:val="15"/>
            </w:pPr>
            <w:r>
              <w:t>34.59</w:t>
            </w:r>
          </w:p>
        </w:tc>
        <w:tc>
          <w:tcPr>
            <w:tcW w:w="2551" w:type="dxa"/>
            <w:vAlign w:val="center"/>
          </w:tcPr>
          <w:p>
            <w:pPr>
              <w:pStyle w:val="15"/>
            </w:pPr>
          </w:p>
        </w:tc>
        <w:tc>
          <w:tcPr>
            <w:tcW w:w="2551" w:type="dxa"/>
            <w:vAlign w:val="center"/>
          </w:tcPr>
          <w:p>
            <w:pPr>
              <w:pStyle w:val="15"/>
            </w:pPr>
            <w:r>
              <w:t>34.59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2100410</w:t>
            </w:r>
          </w:p>
        </w:tc>
        <w:tc>
          <w:tcPr>
            <w:tcW w:w="4535" w:type="dxa"/>
            <w:vAlign w:val="center"/>
          </w:tcPr>
          <w:p>
            <w:pPr>
              <w:pStyle w:val="16"/>
            </w:pPr>
            <w:r>
              <w:t>突发公共卫生事件应急处理</w:t>
            </w:r>
          </w:p>
        </w:tc>
        <w:tc>
          <w:tcPr>
            <w:tcW w:w="2551" w:type="dxa"/>
            <w:vAlign w:val="center"/>
          </w:tcPr>
          <w:p>
            <w:pPr>
              <w:pStyle w:val="15"/>
            </w:pPr>
            <w:r>
              <w:t>3400.00</w:t>
            </w:r>
          </w:p>
        </w:tc>
        <w:tc>
          <w:tcPr>
            <w:tcW w:w="2551" w:type="dxa"/>
            <w:vAlign w:val="center"/>
          </w:tcPr>
          <w:p>
            <w:pPr>
              <w:pStyle w:val="15"/>
            </w:pPr>
          </w:p>
        </w:tc>
        <w:tc>
          <w:tcPr>
            <w:tcW w:w="2551" w:type="dxa"/>
            <w:vAlign w:val="center"/>
          </w:tcPr>
          <w:p>
            <w:pPr>
              <w:pStyle w:val="15"/>
            </w:pPr>
            <w:r>
              <w:t>3400.00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2100499</w:t>
            </w:r>
          </w:p>
        </w:tc>
        <w:tc>
          <w:tcPr>
            <w:tcW w:w="4535" w:type="dxa"/>
            <w:vAlign w:val="center"/>
          </w:tcPr>
          <w:p>
            <w:pPr>
              <w:pStyle w:val="16"/>
            </w:pPr>
            <w:r>
              <w:t>其他公共卫生支出</w:t>
            </w:r>
          </w:p>
        </w:tc>
        <w:tc>
          <w:tcPr>
            <w:tcW w:w="2551" w:type="dxa"/>
            <w:vAlign w:val="center"/>
          </w:tcPr>
          <w:p>
            <w:pPr>
              <w:pStyle w:val="15"/>
            </w:pPr>
            <w:r>
              <w:t>352.67</w:t>
            </w:r>
          </w:p>
        </w:tc>
        <w:tc>
          <w:tcPr>
            <w:tcW w:w="2551" w:type="dxa"/>
            <w:vAlign w:val="center"/>
          </w:tcPr>
          <w:p>
            <w:pPr>
              <w:pStyle w:val="15"/>
            </w:pPr>
          </w:p>
        </w:tc>
        <w:tc>
          <w:tcPr>
            <w:tcW w:w="2551" w:type="dxa"/>
            <w:vAlign w:val="center"/>
          </w:tcPr>
          <w:p>
            <w:pPr>
              <w:pStyle w:val="15"/>
            </w:pPr>
            <w:r>
              <w:t>352.67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21006</w:t>
            </w:r>
          </w:p>
        </w:tc>
        <w:tc>
          <w:tcPr>
            <w:tcW w:w="4535" w:type="dxa"/>
            <w:vAlign w:val="center"/>
          </w:tcPr>
          <w:p>
            <w:pPr>
              <w:pStyle w:val="16"/>
            </w:pPr>
            <w:r>
              <w:t>中医药</w:t>
            </w:r>
          </w:p>
        </w:tc>
        <w:tc>
          <w:tcPr>
            <w:tcW w:w="2551" w:type="dxa"/>
            <w:vAlign w:val="center"/>
          </w:tcPr>
          <w:p>
            <w:pPr>
              <w:pStyle w:val="15"/>
            </w:pPr>
            <w:r>
              <w:t>15.20</w:t>
            </w:r>
          </w:p>
        </w:tc>
        <w:tc>
          <w:tcPr>
            <w:tcW w:w="2551" w:type="dxa"/>
            <w:vAlign w:val="center"/>
          </w:tcPr>
          <w:p>
            <w:pPr>
              <w:pStyle w:val="15"/>
            </w:pPr>
          </w:p>
        </w:tc>
        <w:tc>
          <w:tcPr>
            <w:tcW w:w="2551" w:type="dxa"/>
            <w:vAlign w:val="center"/>
          </w:tcPr>
          <w:p>
            <w:pPr>
              <w:pStyle w:val="15"/>
            </w:pPr>
            <w:r>
              <w:t>15.20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2100601</w:t>
            </w:r>
          </w:p>
        </w:tc>
        <w:tc>
          <w:tcPr>
            <w:tcW w:w="4535" w:type="dxa"/>
            <w:vAlign w:val="center"/>
          </w:tcPr>
          <w:p>
            <w:pPr>
              <w:pStyle w:val="16"/>
            </w:pPr>
            <w:r>
              <w:t>中医（民族医）药专项</w:t>
            </w:r>
          </w:p>
        </w:tc>
        <w:tc>
          <w:tcPr>
            <w:tcW w:w="2551" w:type="dxa"/>
            <w:vAlign w:val="center"/>
          </w:tcPr>
          <w:p>
            <w:pPr>
              <w:pStyle w:val="15"/>
            </w:pPr>
            <w:r>
              <w:t>5.20</w:t>
            </w:r>
          </w:p>
        </w:tc>
        <w:tc>
          <w:tcPr>
            <w:tcW w:w="2551" w:type="dxa"/>
            <w:vAlign w:val="center"/>
          </w:tcPr>
          <w:p>
            <w:pPr>
              <w:pStyle w:val="15"/>
            </w:pPr>
          </w:p>
        </w:tc>
        <w:tc>
          <w:tcPr>
            <w:tcW w:w="2551" w:type="dxa"/>
            <w:vAlign w:val="center"/>
          </w:tcPr>
          <w:p>
            <w:pPr>
              <w:pStyle w:val="15"/>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2100699</w:t>
            </w:r>
          </w:p>
        </w:tc>
        <w:tc>
          <w:tcPr>
            <w:tcW w:w="4535" w:type="dxa"/>
            <w:vAlign w:val="center"/>
          </w:tcPr>
          <w:p>
            <w:pPr>
              <w:pStyle w:val="16"/>
            </w:pPr>
            <w:r>
              <w:t>其他中医药支出</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21007</w:t>
            </w:r>
          </w:p>
        </w:tc>
        <w:tc>
          <w:tcPr>
            <w:tcW w:w="4535" w:type="dxa"/>
            <w:vAlign w:val="center"/>
          </w:tcPr>
          <w:p>
            <w:pPr>
              <w:pStyle w:val="16"/>
            </w:pPr>
            <w:r>
              <w:t>计划生育事务</w:t>
            </w:r>
          </w:p>
        </w:tc>
        <w:tc>
          <w:tcPr>
            <w:tcW w:w="2551" w:type="dxa"/>
            <w:vAlign w:val="center"/>
          </w:tcPr>
          <w:p>
            <w:pPr>
              <w:pStyle w:val="15"/>
            </w:pPr>
            <w:r>
              <w:t>886.58</w:t>
            </w:r>
          </w:p>
        </w:tc>
        <w:tc>
          <w:tcPr>
            <w:tcW w:w="2551" w:type="dxa"/>
            <w:vAlign w:val="center"/>
          </w:tcPr>
          <w:p>
            <w:pPr>
              <w:pStyle w:val="15"/>
            </w:pPr>
          </w:p>
        </w:tc>
        <w:tc>
          <w:tcPr>
            <w:tcW w:w="2551" w:type="dxa"/>
            <w:vAlign w:val="center"/>
          </w:tcPr>
          <w:p>
            <w:pPr>
              <w:pStyle w:val="15"/>
            </w:pPr>
            <w:r>
              <w:t>886.58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2100717</w:t>
            </w:r>
          </w:p>
        </w:tc>
        <w:tc>
          <w:tcPr>
            <w:tcW w:w="4535" w:type="dxa"/>
            <w:vAlign w:val="center"/>
          </w:tcPr>
          <w:p>
            <w:pPr>
              <w:pStyle w:val="16"/>
            </w:pPr>
            <w:r>
              <w:t>计划生育服务</w:t>
            </w:r>
          </w:p>
        </w:tc>
        <w:tc>
          <w:tcPr>
            <w:tcW w:w="2551" w:type="dxa"/>
            <w:vAlign w:val="center"/>
          </w:tcPr>
          <w:p>
            <w:pPr>
              <w:pStyle w:val="15"/>
            </w:pPr>
            <w:r>
              <w:t>746.58</w:t>
            </w:r>
          </w:p>
        </w:tc>
        <w:tc>
          <w:tcPr>
            <w:tcW w:w="2551" w:type="dxa"/>
            <w:vAlign w:val="center"/>
          </w:tcPr>
          <w:p>
            <w:pPr>
              <w:pStyle w:val="15"/>
            </w:pPr>
          </w:p>
        </w:tc>
        <w:tc>
          <w:tcPr>
            <w:tcW w:w="2551" w:type="dxa"/>
            <w:vAlign w:val="center"/>
          </w:tcPr>
          <w:p>
            <w:pPr>
              <w:pStyle w:val="15"/>
            </w:pPr>
            <w:r>
              <w:t>746.58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2100799</w:t>
            </w:r>
          </w:p>
        </w:tc>
        <w:tc>
          <w:tcPr>
            <w:tcW w:w="4535" w:type="dxa"/>
            <w:vAlign w:val="center"/>
          </w:tcPr>
          <w:p>
            <w:pPr>
              <w:pStyle w:val="16"/>
            </w:pPr>
            <w:r>
              <w:t>其他计划生育事务支出</w:t>
            </w:r>
          </w:p>
        </w:tc>
        <w:tc>
          <w:tcPr>
            <w:tcW w:w="2551" w:type="dxa"/>
            <w:vAlign w:val="center"/>
          </w:tcPr>
          <w:p>
            <w:pPr>
              <w:pStyle w:val="15"/>
            </w:pPr>
            <w:r>
              <w:t>140.00</w:t>
            </w:r>
          </w:p>
        </w:tc>
        <w:tc>
          <w:tcPr>
            <w:tcW w:w="2551" w:type="dxa"/>
            <w:vAlign w:val="center"/>
          </w:tcPr>
          <w:p>
            <w:pPr>
              <w:pStyle w:val="15"/>
            </w:pPr>
          </w:p>
        </w:tc>
        <w:tc>
          <w:tcPr>
            <w:tcW w:w="2551" w:type="dxa"/>
            <w:vAlign w:val="center"/>
          </w:tcPr>
          <w:p>
            <w:pPr>
              <w:pStyle w:val="15"/>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37.52</w:t>
            </w:r>
          </w:p>
        </w:tc>
        <w:tc>
          <w:tcPr>
            <w:tcW w:w="2551" w:type="dxa"/>
            <w:vAlign w:val="center"/>
          </w:tcPr>
          <w:p>
            <w:pPr>
              <w:pStyle w:val="15"/>
            </w:pPr>
            <w:r>
              <w:t>37.52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37.52</w:t>
            </w:r>
          </w:p>
        </w:tc>
        <w:tc>
          <w:tcPr>
            <w:tcW w:w="2551" w:type="dxa"/>
            <w:vAlign w:val="center"/>
          </w:tcPr>
          <w:p>
            <w:pPr>
              <w:pStyle w:val="15"/>
            </w:pPr>
            <w:r>
              <w:t>37.52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50.90</w:t>
            </w:r>
          </w:p>
        </w:tc>
        <w:tc>
          <w:tcPr>
            <w:tcW w:w="2551" w:type="dxa"/>
            <w:vAlign w:val="center"/>
          </w:tcPr>
          <w:p>
            <w:pPr>
              <w:pStyle w:val="15"/>
            </w:pPr>
            <w:r>
              <w:t>50.90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50.90</w:t>
            </w:r>
          </w:p>
        </w:tc>
        <w:tc>
          <w:tcPr>
            <w:tcW w:w="2551" w:type="dxa"/>
            <w:vAlign w:val="center"/>
          </w:tcPr>
          <w:p>
            <w:pPr>
              <w:pStyle w:val="15"/>
            </w:pPr>
            <w:r>
              <w:t>50.90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50.90</w:t>
            </w:r>
          </w:p>
        </w:tc>
        <w:tc>
          <w:tcPr>
            <w:tcW w:w="2551" w:type="dxa"/>
            <w:vAlign w:val="center"/>
          </w:tcPr>
          <w:p>
            <w:pPr>
              <w:pStyle w:val="15"/>
            </w:pPr>
            <w:r>
              <w:t>50.90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827.28</w:t>
            </w:r>
          </w:p>
        </w:tc>
        <w:tc>
          <w:tcPr>
            <w:tcW w:w="2551" w:type="dxa"/>
            <w:vAlign w:val="center"/>
          </w:tcPr>
          <w:p>
            <w:pPr>
              <w:pStyle w:val="19"/>
            </w:pPr>
            <w:r>
              <w:t>733.04</w:t>
            </w:r>
          </w:p>
        </w:tc>
        <w:tc>
          <w:tcPr>
            <w:tcW w:w="2551" w:type="dxa"/>
            <w:vAlign w:val="center"/>
          </w:tcPr>
          <w:p>
            <w:pPr>
              <w:pStyle w:val="19"/>
            </w:pPr>
            <w:r>
              <w:t>94.24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542.21</w:t>
            </w:r>
          </w:p>
        </w:tc>
        <w:tc>
          <w:tcPr>
            <w:tcW w:w="2551" w:type="dxa"/>
            <w:vAlign w:val="center"/>
          </w:tcPr>
          <w:p>
            <w:pPr>
              <w:pStyle w:val="15"/>
            </w:pPr>
            <w:r>
              <w:t>542.21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140.75</w:t>
            </w:r>
          </w:p>
        </w:tc>
        <w:tc>
          <w:tcPr>
            <w:tcW w:w="2551" w:type="dxa"/>
            <w:vAlign w:val="center"/>
          </w:tcPr>
          <w:p>
            <w:pPr>
              <w:pStyle w:val="15"/>
            </w:pPr>
            <w:r>
              <w:t>140.75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86.30</w:t>
            </w:r>
          </w:p>
        </w:tc>
        <w:tc>
          <w:tcPr>
            <w:tcW w:w="2551" w:type="dxa"/>
            <w:vAlign w:val="center"/>
          </w:tcPr>
          <w:p>
            <w:pPr>
              <w:pStyle w:val="15"/>
            </w:pPr>
            <w:r>
              <w:t>86.30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135.46</w:t>
            </w:r>
          </w:p>
        </w:tc>
        <w:tc>
          <w:tcPr>
            <w:tcW w:w="2551" w:type="dxa"/>
            <w:vAlign w:val="center"/>
          </w:tcPr>
          <w:p>
            <w:pPr>
              <w:pStyle w:val="15"/>
            </w:pPr>
            <w:r>
              <w:t>135.46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37.51</w:t>
            </w:r>
          </w:p>
        </w:tc>
        <w:tc>
          <w:tcPr>
            <w:tcW w:w="2551" w:type="dxa"/>
            <w:vAlign w:val="center"/>
          </w:tcPr>
          <w:p>
            <w:pPr>
              <w:pStyle w:val="15"/>
            </w:pPr>
            <w:r>
              <w:t>37.51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51.94</w:t>
            </w:r>
          </w:p>
        </w:tc>
        <w:tc>
          <w:tcPr>
            <w:tcW w:w="2551" w:type="dxa"/>
            <w:vAlign w:val="center"/>
          </w:tcPr>
          <w:p>
            <w:pPr>
              <w:pStyle w:val="15"/>
            </w:pPr>
            <w:r>
              <w:t>51.94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21.15</w:t>
            </w:r>
          </w:p>
        </w:tc>
        <w:tc>
          <w:tcPr>
            <w:tcW w:w="2551" w:type="dxa"/>
            <w:vAlign w:val="center"/>
          </w:tcPr>
          <w:p>
            <w:pPr>
              <w:pStyle w:val="15"/>
            </w:pPr>
            <w:r>
              <w:t>21.15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16.37</w:t>
            </w:r>
          </w:p>
        </w:tc>
        <w:tc>
          <w:tcPr>
            <w:tcW w:w="2551" w:type="dxa"/>
            <w:vAlign w:val="center"/>
          </w:tcPr>
          <w:p>
            <w:pPr>
              <w:pStyle w:val="15"/>
            </w:pPr>
            <w:r>
              <w:t>16.37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1.82</w:t>
            </w:r>
          </w:p>
        </w:tc>
        <w:tc>
          <w:tcPr>
            <w:tcW w:w="2551" w:type="dxa"/>
            <w:vAlign w:val="center"/>
          </w:tcPr>
          <w:p>
            <w:pPr>
              <w:pStyle w:val="15"/>
            </w:pPr>
            <w:r>
              <w:t>1.82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50.90</w:t>
            </w:r>
          </w:p>
        </w:tc>
        <w:tc>
          <w:tcPr>
            <w:tcW w:w="2551" w:type="dxa"/>
            <w:vAlign w:val="center"/>
          </w:tcPr>
          <w:p>
            <w:pPr>
              <w:pStyle w:val="15"/>
            </w:pPr>
            <w:r>
              <w:t>50.90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94.24</w:t>
            </w:r>
          </w:p>
        </w:tc>
        <w:tc>
          <w:tcPr>
            <w:tcW w:w="2551" w:type="dxa"/>
            <w:vAlign w:val="center"/>
          </w:tcPr>
          <w:p>
            <w:pPr>
              <w:pStyle w:val="15"/>
            </w:pPr>
          </w:p>
        </w:tc>
        <w:tc>
          <w:tcPr>
            <w:tcW w:w="2551" w:type="dxa"/>
            <w:vAlign w:val="center"/>
          </w:tcPr>
          <w:p>
            <w:pPr>
              <w:pStyle w:val="15"/>
            </w:pPr>
            <w:r>
              <w:t>94.24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13.20</w:t>
            </w:r>
          </w:p>
        </w:tc>
        <w:tc>
          <w:tcPr>
            <w:tcW w:w="2551" w:type="dxa"/>
            <w:vAlign w:val="center"/>
          </w:tcPr>
          <w:p>
            <w:pPr>
              <w:pStyle w:val="15"/>
            </w:pPr>
          </w:p>
        </w:tc>
        <w:tc>
          <w:tcPr>
            <w:tcW w:w="2551" w:type="dxa"/>
            <w:vAlign w:val="center"/>
          </w:tcPr>
          <w:p>
            <w:pPr>
              <w:pStyle w:val="15"/>
            </w:pPr>
            <w:r>
              <w:t>13.20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14.24</w:t>
            </w:r>
          </w:p>
        </w:tc>
        <w:tc>
          <w:tcPr>
            <w:tcW w:w="2551" w:type="dxa"/>
            <w:vAlign w:val="center"/>
          </w:tcPr>
          <w:p>
            <w:pPr>
              <w:pStyle w:val="15"/>
            </w:pPr>
          </w:p>
        </w:tc>
        <w:tc>
          <w:tcPr>
            <w:tcW w:w="2551" w:type="dxa"/>
            <w:vAlign w:val="center"/>
          </w:tcPr>
          <w:p>
            <w:pPr>
              <w:pStyle w:val="15"/>
            </w:pPr>
            <w:r>
              <w:t>14.24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30227</w:t>
            </w:r>
          </w:p>
        </w:tc>
        <w:tc>
          <w:tcPr>
            <w:tcW w:w="4535" w:type="dxa"/>
            <w:vAlign w:val="center"/>
          </w:tcPr>
          <w:p>
            <w:pPr>
              <w:pStyle w:val="16"/>
            </w:pPr>
            <w:r>
              <w:t>委托业务费</w:t>
            </w:r>
          </w:p>
        </w:tc>
        <w:tc>
          <w:tcPr>
            <w:tcW w:w="2551" w:type="dxa"/>
            <w:vAlign w:val="center"/>
          </w:tcPr>
          <w:p>
            <w:pPr>
              <w:pStyle w:val="15"/>
            </w:pPr>
            <w:r>
              <w:t>32.32</w:t>
            </w:r>
          </w:p>
        </w:tc>
        <w:tc>
          <w:tcPr>
            <w:tcW w:w="2551" w:type="dxa"/>
            <w:vAlign w:val="center"/>
          </w:tcPr>
          <w:p>
            <w:pPr>
              <w:pStyle w:val="15"/>
            </w:pPr>
          </w:p>
        </w:tc>
        <w:tc>
          <w:tcPr>
            <w:tcW w:w="2551" w:type="dxa"/>
            <w:vAlign w:val="center"/>
          </w:tcPr>
          <w:p>
            <w:pPr>
              <w:pStyle w:val="15"/>
            </w:pPr>
            <w:r>
              <w:t>32.32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2.82</w:t>
            </w:r>
          </w:p>
        </w:tc>
        <w:tc>
          <w:tcPr>
            <w:tcW w:w="2551" w:type="dxa"/>
            <w:vAlign w:val="center"/>
          </w:tcPr>
          <w:p>
            <w:pPr>
              <w:pStyle w:val="15"/>
            </w:pPr>
          </w:p>
        </w:tc>
        <w:tc>
          <w:tcPr>
            <w:tcW w:w="2551" w:type="dxa"/>
            <w:vAlign w:val="center"/>
          </w:tcPr>
          <w:p>
            <w:pPr>
              <w:pStyle w:val="15"/>
            </w:pPr>
            <w:r>
              <w:t>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3.38</w:t>
            </w:r>
          </w:p>
        </w:tc>
        <w:tc>
          <w:tcPr>
            <w:tcW w:w="2551" w:type="dxa"/>
            <w:vAlign w:val="center"/>
          </w:tcPr>
          <w:p>
            <w:pPr>
              <w:pStyle w:val="15"/>
            </w:pPr>
          </w:p>
        </w:tc>
        <w:tc>
          <w:tcPr>
            <w:tcW w:w="2551" w:type="dxa"/>
            <w:vAlign w:val="center"/>
          </w:tcPr>
          <w:p>
            <w:pPr>
              <w:pStyle w:val="15"/>
            </w:pPr>
            <w:r>
              <w:t>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5.40</w:t>
            </w:r>
          </w:p>
        </w:tc>
        <w:tc>
          <w:tcPr>
            <w:tcW w:w="2551" w:type="dxa"/>
            <w:vAlign w:val="center"/>
          </w:tcPr>
          <w:p>
            <w:pPr>
              <w:pStyle w:val="15"/>
            </w:pPr>
          </w:p>
        </w:tc>
        <w:tc>
          <w:tcPr>
            <w:tcW w:w="2551" w:type="dxa"/>
            <w:vAlign w:val="center"/>
          </w:tcPr>
          <w:p>
            <w:pPr>
              <w:pStyle w:val="15"/>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13.56</w:t>
            </w:r>
          </w:p>
        </w:tc>
        <w:tc>
          <w:tcPr>
            <w:tcW w:w="2551" w:type="dxa"/>
            <w:vAlign w:val="center"/>
          </w:tcPr>
          <w:p>
            <w:pPr>
              <w:pStyle w:val="15"/>
            </w:pPr>
          </w:p>
        </w:tc>
        <w:tc>
          <w:tcPr>
            <w:tcW w:w="2551" w:type="dxa"/>
            <w:vAlign w:val="center"/>
          </w:tcPr>
          <w:p>
            <w:pPr>
              <w:pStyle w:val="15"/>
            </w:pPr>
            <w:r>
              <w:t>13.56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6.32</w:t>
            </w:r>
          </w:p>
        </w:tc>
        <w:tc>
          <w:tcPr>
            <w:tcW w:w="2551" w:type="dxa"/>
            <w:vAlign w:val="center"/>
          </w:tcPr>
          <w:p>
            <w:pPr>
              <w:pStyle w:val="15"/>
            </w:pPr>
          </w:p>
        </w:tc>
        <w:tc>
          <w:tcPr>
            <w:tcW w:w="2551" w:type="dxa"/>
            <w:vAlign w:val="center"/>
          </w:tcPr>
          <w:p>
            <w:pPr>
              <w:pStyle w:val="15"/>
            </w:pPr>
            <w:r>
              <w:t>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190.83</w:t>
            </w:r>
          </w:p>
        </w:tc>
        <w:tc>
          <w:tcPr>
            <w:tcW w:w="2551" w:type="dxa"/>
            <w:vAlign w:val="center"/>
          </w:tcPr>
          <w:p>
            <w:pPr>
              <w:pStyle w:val="15"/>
            </w:pPr>
            <w:r>
              <w:t>190.83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186.44</w:t>
            </w:r>
          </w:p>
        </w:tc>
        <w:tc>
          <w:tcPr>
            <w:tcW w:w="2551" w:type="dxa"/>
            <w:vAlign w:val="center"/>
          </w:tcPr>
          <w:p>
            <w:pPr>
              <w:pStyle w:val="15"/>
            </w:pPr>
            <w:r>
              <w:t>186.44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4.36</w:t>
            </w:r>
          </w:p>
        </w:tc>
        <w:tc>
          <w:tcPr>
            <w:tcW w:w="2551" w:type="dxa"/>
            <w:vAlign w:val="center"/>
          </w:tcPr>
          <w:p>
            <w:pPr>
              <w:pStyle w:val="15"/>
            </w:pPr>
            <w:r>
              <w:t>4.36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0.04</w:t>
            </w:r>
          </w:p>
        </w:tc>
        <w:tc>
          <w:tcPr>
            <w:tcW w:w="2551" w:type="dxa"/>
            <w:vAlign w:val="center"/>
          </w:tcPr>
          <w:p>
            <w:pPr>
              <w:pStyle w:val="15"/>
            </w:pPr>
            <w:r>
              <w:t>0.04</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5837.53</w:t>
            </w:r>
          </w:p>
        </w:tc>
        <w:tc>
          <w:tcPr>
            <w:tcW w:w="2551" w:type="dxa"/>
            <w:vAlign w:val="center"/>
          </w:tcPr>
          <w:p>
            <w:pPr>
              <w:pStyle w:val="19"/>
            </w:pPr>
          </w:p>
        </w:tc>
        <w:tc>
          <w:tcPr>
            <w:tcW w:w="2551" w:type="dxa"/>
            <w:vAlign w:val="center"/>
          </w:tcPr>
          <w:p>
            <w:pPr>
              <w:pStyle w:val="19"/>
            </w:pPr>
            <w:r>
              <w:t>5837.53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229</w:t>
            </w:r>
          </w:p>
        </w:tc>
        <w:tc>
          <w:tcPr>
            <w:tcW w:w="4535" w:type="dxa"/>
            <w:vAlign w:val="center"/>
          </w:tcPr>
          <w:p>
            <w:pPr>
              <w:pStyle w:val="16"/>
            </w:pPr>
            <w:r>
              <w:t>其他支出</w:t>
            </w:r>
          </w:p>
        </w:tc>
        <w:tc>
          <w:tcPr>
            <w:tcW w:w="2551" w:type="dxa"/>
            <w:vAlign w:val="center"/>
          </w:tcPr>
          <w:p>
            <w:pPr>
              <w:pStyle w:val="15"/>
            </w:pPr>
            <w:r>
              <w:t>4785.37</w:t>
            </w:r>
          </w:p>
        </w:tc>
        <w:tc>
          <w:tcPr>
            <w:tcW w:w="2551" w:type="dxa"/>
            <w:vAlign w:val="center"/>
          </w:tcPr>
          <w:p>
            <w:pPr>
              <w:pStyle w:val="15"/>
            </w:pPr>
          </w:p>
        </w:tc>
        <w:tc>
          <w:tcPr>
            <w:tcW w:w="2551" w:type="dxa"/>
            <w:vAlign w:val="center"/>
          </w:tcPr>
          <w:p>
            <w:pPr>
              <w:pStyle w:val="15"/>
            </w:pPr>
            <w:r>
              <w:t>4785.37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22904</w:t>
            </w:r>
          </w:p>
        </w:tc>
        <w:tc>
          <w:tcPr>
            <w:tcW w:w="4535" w:type="dxa"/>
            <w:vAlign w:val="center"/>
          </w:tcPr>
          <w:p>
            <w:pPr>
              <w:pStyle w:val="16"/>
            </w:pPr>
            <w:r>
              <w:t>其他政府性基金及对应专项债务收入安排的支出</w:t>
            </w:r>
          </w:p>
        </w:tc>
        <w:tc>
          <w:tcPr>
            <w:tcW w:w="2551" w:type="dxa"/>
            <w:vAlign w:val="center"/>
          </w:tcPr>
          <w:p>
            <w:pPr>
              <w:pStyle w:val="15"/>
            </w:pPr>
            <w:r>
              <w:t>4785.37</w:t>
            </w:r>
          </w:p>
        </w:tc>
        <w:tc>
          <w:tcPr>
            <w:tcW w:w="2551" w:type="dxa"/>
            <w:vAlign w:val="center"/>
          </w:tcPr>
          <w:p>
            <w:pPr>
              <w:pStyle w:val="15"/>
            </w:pPr>
          </w:p>
        </w:tc>
        <w:tc>
          <w:tcPr>
            <w:tcW w:w="2551" w:type="dxa"/>
            <w:vAlign w:val="center"/>
          </w:tcPr>
          <w:p>
            <w:pPr>
              <w:pStyle w:val="15"/>
            </w:pPr>
            <w:r>
              <w:t>4785.37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2290402</w:t>
            </w:r>
          </w:p>
        </w:tc>
        <w:tc>
          <w:tcPr>
            <w:tcW w:w="4535" w:type="dxa"/>
            <w:vAlign w:val="center"/>
          </w:tcPr>
          <w:p>
            <w:pPr>
              <w:pStyle w:val="16"/>
            </w:pPr>
            <w:r>
              <w:t>其他地方自行试点项目收益专项债券收入安排的支出</w:t>
            </w:r>
          </w:p>
        </w:tc>
        <w:tc>
          <w:tcPr>
            <w:tcW w:w="2551" w:type="dxa"/>
            <w:vAlign w:val="center"/>
          </w:tcPr>
          <w:p>
            <w:pPr>
              <w:pStyle w:val="15"/>
            </w:pPr>
            <w:r>
              <w:t>4785.37</w:t>
            </w:r>
          </w:p>
        </w:tc>
        <w:tc>
          <w:tcPr>
            <w:tcW w:w="2551" w:type="dxa"/>
            <w:vAlign w:val="center"/>
          </w:tcPr>
          <w:p>
            <w:pPr>
              <w:pStyle w:val="15"/>
            </w:pPr>
          </w:p>
        </w:tc>
        <w:tc>
          <w:tcPr>
            <w:tcW w:w="2551" w:type="dxa"/>
            <w:vAlign w:val="center"/>
          </w:tcPr>
          <w:p>
            <w:pPr>
              <w:pStyle w:val="15"/>
            </w:pPr>
            <w:r>
              <w:t>4785.37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231</w:t>
            </w:r>
          </w:p>
        </w:tc>
        <w:tc>
          <w:tcPr>
            <w:tcW w:w="4535" w:type="dxa"/>
            <w:vAlign w:val="center"/>
          </w:tcPr>
          <w:p>
            <w:pPr>
              <w:pStyle w:val="16"/>
            </w:pPr>
            <w:r>
              <w:t>债务还本支出</w:t>
            </w:r>
          </w:p>
        </w:tc>
        <w:tc>
          <w:tcPr>
            <w:tcW w:w="2551" w:type="dxa"/>
            <w:vAlign w:val="center"/>
          </w:tcPr>
          <w:p>
            <w:pPr>
              <w:pStyle w:val="15"/>
            </w:pPr>
            <w:r>
              <w:t>600.00</w:t>
            </w:r>
          </w:p>
        </w:tc>
        <w:tc>
          <w:tcPr>
            <w:tcW w:w="2551" w:type="dxa"/>
            <w:vAlign w:val="center"/>
          </w:tcPr>
          <w:p>
            <w:pPr>
              <w:pStyle w:val="15"/>
            </w:pPr>
          </w:p>
        </w:tc>
        <w:tc>
          <w:tcPr>
            <w:tcW w:w="2551" w:type="dxa"/>
            <w:vAlign w:val="center"/>
          </w:tcPr>
          <w:p>
            <w:pPr>
              <w:pStyle w:val="15"/>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23104</w:t>
            </w:r>
          </w:p>
        </w:tc>
        <w:tc>
          <w:tcPr>
            <w:tcW w:w="4535" w:type="dxa"/>
            <w:vAlign w:val="center"/>
          </w:tcPr>
          <w:p>
            <w:pPr>
              <w:pStyle w:val="16"/>
            </w:pPr>
            <w:r>
              <w:t>地方政府专项债务还本支出</w:t>
            </w:r>
          </w:p>
        </w:tc>
        <w:tc>
          <w:tcPr>
            <w:tcW w:w="2551" w:type="dxa"/>
            <w:vAlign w:val="center"/>
          </w:tcPr>
          <w:p>
            <w:pPr>
              <w:pStyle w:val="15"/>
            </w:pPr>
            <w:r>
              <w:t>600.00</w:t>
            </w:r>
          </w:p>
        </w:tc>
        <w:tc>
          <w:tcPr>
            <w:tcW w:w="2551" w:type="dxa"/>
            <w:vAlign w:val="center"/>
          </w:tcPr>
          <w:p>
            <w:pPr>
              <w:pStyle w:val="15"/>
            </w:pPr>
          </w:p>
        </w:tc>
        <w:tc>
          <w:tcPr>
            <w:tcW w:w="2551" w:type="dxa"/>
            <w:vAlign w:val="center"/>
          </w:tcPr>
          <w:p>
            <w:pPr>
              <w:pStyle w:val="15"/>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2310498</w:t>
            </w:r>
          </w:p>
        </w:tc>
        <w:tc>
          <w:tcPr>
            <w:tcW w:w="4535" w:type="dxa"/>
            <w:vAlign w:val="center"/>
          </w:tcPr>
          <w:p>
            <w:pPr>
              <w:pStyle w:val="16"/>
            </w:pPr>
            <w:r>
              <w:t>其他地方自行试点项目收益专项债券还本支出</w:t>
            </w:r>
          </w:p>
        </w:tc>
        <w:tc>
          <w:tcPr>
            <w:tcW w:w="2551" w:type="dxa"/>
            <w:vAlign w:val="center"/>
          </w:tcPr>
          <w:p>
            <w:pPr>
              <w:pStyle w:val="15"/>
            </w:pPr>
            <w:r>
              <w:t>600.00</w:t>
            </w:r>
          </w:p>
        </w:tc>
        <w:tc>
          <w:tcPr>
            <w:tcW w:w="2551" w:type="dxa"/>
            <w:vAlign w:val="center"/>
          </w:tcPr>
          <w:p>
            <w:pPr>
              <w:pStyle w:val="15"/>
            </w:pPr>
          </w:p>
        </w:tc>
        <w:tc>
          <w:tcPr>
            <w:tcW w:w="2551" w:type="dxa"/>
            <w:vAlign w:val="center"/>
          </w:tcPr>
          <w:p>
            <w:pPr>
              <w:pStyle w:val="15"/>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232</w:t>
            </w:r>
          </w:p>
        </w:tc>
        <w:tc>
          <w:tcPr>
            <w:tcW w:w="4535" w:type="dxa"/>
            <w:vAlign w:val="center"/>
          </w:tcPr>
          <w:p>
            <w:pPr>
              <w:pStyle w:val="16"/>
            </w:pPr>
            <w:r>
              <w:t>债务付息支出</w:t>
            </w:r>
          </w:p>
        </w:tc>
        <w:tc>
          <w:tcPr>
            <w:tcW w:w="2551" w:type="dxa"/>
            <w:vAlign w:val="center"/>
          </w:tcPr>
          <w:p>
            <w:pPr>
              <w:pStyle w:val="15"/>
            </w:pPr>
            <w:r>
              <w:t>452.10</w:t>
            </w:r>
          </w:p>
        </w:tc>
        <w:tc>
          <w:tcPr>
            <w:tcW w:w="2551" w:type="dxa"/>
            <w:vAlign w:val="center"/>
          </w:tcPr>
          <w:p>
            <w:pPr>
              <w:pStyle w:val="15"/>
            </w:pPr>
          </w:p>
        </w:tc>
        <w:tc>
          <w:tcPr>
            <w:tcW w:w="2551" w:type="dxa"/>
            <w:vAlign w:val="center"/>
          </w:tcPr>
          <w:p>
            <w:pPr>
              <w:pStyle w:val="15"/>
            </w:pPr>
            <w:r>
              <w:t>452.10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23204</w:t>
            </w:r>
          </w:p>
        </w:tc>
        <w:tc>
          <w:tcPr>
            <w:tcW w:w="4535" w:type="dxa"/>
            <w:vAlign w:val="center"/>
          </w:tcPr>
          <w:p>
            <w:pPr>
              <w:pStyle w:val="16"/>
            </w:pPr>
            <w:r>
              <w:t>地方政府专项债务付息支出</w:t>
            </w:r>
          </w:p>
        </w:tc>
        <w:tc>
          <w:tcPr>
            <w:tcW w:w="2551" w:type="dxa"/>
            <w:vAlign w:val="center"/>
          </w:tcPr>
          <w:p>
            <w:pPr>
              <w:pStyle w:val="15"/>
            </w:pPr>
            <w:r>
              <w:t>452.10</w:t>
            </w:r>
          </w:p>
        </w:tc>
        <w:tc>
          <w:tcPr>
            <w:tcW w:w="2551" w:type="dxa"/>
            <w:vAlign w:val="center"/>
          </w:tcPr>
          <w:p>
            <w:pPr>
              <w:pStyle w:val="15"/>
            </w:pPr>
          </w:p>
        </w:tc>
        <w:tc>
          <w:tcPr>
            <w:tcW w:w="2551" w:type="dxa"/>
            <w:vAlign w:val="center"/>
          </w:tcPr>
          <w:p>
            <w:pPr>
              <w:pStyle w:val="15"/>
            </w:pPr>
            <w:r>
              <w:t>452.10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2320498</w:t>
            </w:r>
          </w:p>
        </w:tc>
        <w:tc>
          <w:tcPr>
            <w:tcW w:w="4535" w:type="dxa"/>
            <w:vAlign w:val="center"/>
          </w:tcPr>
          <w:p>
            <w:pPr>
              <w:pStyle w:val="16"/>
            </w:pPr>
            <w:r>
              <w:t>其他地方自行试点项目收益专项债券付息支出</w:t>
            </w:r>
          </w:p>
        </w:tc>
        <w:tc>
          <w:tcPr>
            <w:tcW w:w="2551" w:type="dxa"/>
            <w:vAlign w:val="center"/>
          </w:tcPr>
          <w:p>
            <w:pPr>
              <w:pStyle w:val="15"/>
            </w:pPr>
            <w:r>
              <w:t>452.10</w:t>
            </w:r>
          </w:p>
        </w:tc>
        <w:tc>
          <w:tcPr>
            <w:tcW w:w="2551" w:type="dxa"/>
            <w:vAlign w:val="center"/>
          </w:tcPr>
          <w:p>
            <w:pPr>
              <w:pStyle w:val="15"/>
            </w:pPr>
          </w:p>
        </w:tc>
        <w:tc>
          <w:tcPr>
            <w:tcW w:w="2551" w:type="dxa"/>
            <w:vAlign w:val="center"/>
          </w:tcPr>
          <w:p>
            <w:pPr>
              <w:pStyle w:val="15"/>
            </w:pPr>
            <w:r>
              <w:t>452.10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233</w:t>
            </w:r>
          </w:p>
        </w:tc>
        <w:tc>
          <w:tcPr>
            <w:tcW w:w="4535" w:type="dxa"/>
            <w:vAlign w:val="center"/>
          </w:tcPr>
          <w:p>
            <w:pPr>
              <w:pStyle w:val="16"/>
            </w:pPr>
            <w:r>
              <w:t>债务发行费用支出</w:t>
            </w:r>
          </w:p>
        </w:tc>
        <w:tc>
          <w:tcPr>
            <w:tcW w:w="2551" w:type="dxa"/>
            <w:vAlign w:val="center"/>
          </w:tcPr>
          <w:p>
            <w:pPr>
              <w:pStyle w:val="15"/>
            </w:pPr>
            <w:r>
              <w:t>0.05</w:t>
            </w:r>
          </w:p>
        </w:tc>
        <w:tc>
          <w:tcPr>
            <w:tcW w:w="2551" w:type="dxa"/>
            <w:vAlign w:val="center"/>
          </w:tcPr>
          <w:p>
            <w:pPr>
              <w:pStyle w:val="15"/>
            </w:pPr>
          </w:p>
        </w:tc>
        <w:tc>
          <w:tcPr>
            <w:tcW w:w="2551" w:type="dxa"/>
            <w:vAlign w:val="center"/>
          </w:tcPr>
          <w:p>
            <w:pPr>
              <w:pStyle w:val="15"/>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23304</w:t>
            </w:r>
          </w:p>
        </w:tc>
        <w:tc>
          <w:tcPr>
            <w:tcW w:w="4535" w:type="dxa"/>
            <w:vAlign w:val="center"/>
          </w:tcPr>
          <w:p>
            <w:pPr>
              <w:pStyle w:val="16"/>
            </w:pPr>
            <w:r>
              <w:t>地方政府专项债务发行费用支出</w:t>
            </w:r>
          </w:p>
        </w:tc>
        <w:tc>
          <w:tcPr>
            <w:tcW w:w="2551" w:type="dxa"/>
            <w:vAlign w:val="center"/>
          </w:tcPr>
          <w:p>
            <w:pPr>
              <w:pStyle w:val="15"/>
            </w:pPr>
            <w:r>
              <w:t>0.05</w:t>
            </w:r>
          </w:p>
        </w:tc>
        <w:tc>
          <w:tcPr>
            <w:tcW w:w="2551" w:type="dxa"/>
            <w:vAlign w:val="center"/>
          </w:tcPr>
          <w:p>
            <w:pPr>
              <w:pStyle w:val="15"/>
            </w:pPr>
          </w:p>
        </w:tc>
        <w:tc>
          <w:tcPr>
            <w:tcW w:w="2551" w:type="dxa"/>
            <w:vAlign w:val="center"/>
          </w:tcPr>
          <w:p>
            <w:pPr>
              <w:pStyle w:val="15"/>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2330498</w:t>
            </w:r>
          </w:p>
        </w:tc>
        <w:tc>
          <w:tcPr>
            <w:tcW w:w="4535" w:type="dxa"/>
            <w:vAlign w:val="center"/>
          </w:tcPr>
          <w:p>
            <w:pPr>
              <w:pStyle w:val="16"/>
            </w:pPr>
            <w:r>
              <w:t>其他地方自行试点项目收益专项债券发行费用支出</w:t>
            </w:r>
          </w:p>
        </w:tc>
        <w:tc>
          <w:tcPr>
            <w:tcW w:w="2551" w:type="dxa"/>
            <w:vAlign w:val="center"/>
          </w:tcPr>
          <w:p>
            <w:pPr>
              <w:pStyle w:val="15"/>
            </w:pPr>
            <w:r>
              <w:t>0.05</w:t>
            </w:r>
          </w:p>
        </w:tc>
        <w:tc>
          <w:tcPr>
            <w:tcW w:w="2551" w:type="dxa"/>
            <w:vAlign w:val="center"/>
          </w:tcPr>
          <w:p>
            <w:pPr>
              <w:pStyle w:val="15"/>
            </w:pPr>
          </w:p>
        </w:tc>
        <w:tc>
          <w:tcPr>
            <w:tcW w:w="2551" w:type="dxa"/>
            <w:vAlign w:val="center"/>
          </w:tcPr>
          <w:p>
            <w:pPr>
              <w:pStyle w:val="15"/>
            </w:pPr>
            <w:r>
              <w:t>0.05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361001石家庄市鹿泉区卫生健康局本级</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5.40</w:t>
            </w:r>
          </w:p>
        </w:tc>
        <w:tc>
          <w:tcPr>
            <w:tcW w:w="2381" w:type="dxa"/>
            <w:vAlign w:val="center"/>
          </w:tcPr>
          <w:p>
            <w:pPr>
              <w:pStyle w:val="19"/>
            </w:pPr>
            <w:r>
              <w:t>5.40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石家庄市鹿泉区卫生健康局本级2023年单位预算信息公开情况说明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、《地方预决算公开操作规程》和《关于进一步推进预算公开工作的实施意见》规定，现将石家庄市鹿泉区卫生健康局本级2023年单位预算公开如下：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贯彻落实党中央和省、市、区委关于卫生健康工作的方针政策和决策部署，坚持和加强党对卫生健康工作的集中统一领导。主要职责是：</w:t>
      </w:r>
    </w:p>
    <w:p>
      <w:pPr>
        <w:pStyle w:val="29"/>
      </w:pPr>
      <w:r>
        <w:t>（一）贯彻落实卫生健康、中医药事业发展法律法规和规章，拟订全区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pPr>
        <w:pStyle w:val="29"/>
      </w:pPr>
      <w: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pPr>
        <w:pStyle w:val="29"/>
      </w:pPr>
      <w:r>
        <w:t>（三）制定并组织落实疾病预防控制规划、国家免疫规划以及危害人民健康的公共卫生问题的干预措施。负责卫生应急工作，组织指导突发公共卫生事件的预防控制和各类突发公共事件的医疗卫生救援。</w:t>
      </w:r>
    </w:p>
    <w:p>
      <w:pPr>
        <w:pStyle w:val="29"/>
      </w:pPr>
      <w:r>
        <w:t>（四）组织拟订并协调落实应对人口老龄化政策措施，负责推进老年健康服务体系建设和医养结合工作。</w:t>
      </w:r>
    </w:p>
    <w:p>
      <w:pPr>
        <w:pStyle w:val="29"/>
      </w:pPr>
      <w:r>
        <w:t>（五）组织实施国家基本药物政策和国家基本药物制度，开展药品使用监测、临床综合评价和短缺药品预警，提出全区基本药物价格政策的建议，贯彻落实药品法律法规和规章。配合市卫生健康委做好食品安全风险监测和食品安全地方标准跟踪评价工作。</w:t>
      </w:r>
    </w:p>
    <w:p>
      <w:pPr>
        <w:pStyle w:val="29"/>
      </w:pPr>
      <w:r>
        <w:t>    （六）负责职责范围内的职业卫生、放射卫生、环境卫生、学校卫生、公共场所卫生、饮用水卫生等公共卫生的监督管理，负责传染病防治监督，健全卫生健康综合监督体系。牵头《烟草控制框架公约》履约工作。</w:t>
      </w:r>
    </w:p>
    <w:p>
      <w:pPr>
        <w:pStyle w:val="29"/>
      </w:pPr>
      <w: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pPr>
        <w:pStyle w:val="29"/>
      </w:pPr>
      <w:r>
        <w:t>（八）负责计划生育管理和服务工作，开展人口监测预警，研究提出人口与家庭发展相关政策建议，落实计划生育政策。</w:t>
      </w:r>
    </w:p>
    <w:p>
      <w:pPr>
        <w:pStyle w:val="29"/>
      </w:pPr>
      <w:r>
        <w:t>（九）负责全区卫生健康工作，负责基层医疗卫生、妇幼健康服务体系和全科医生队伍建设。推进卫生健康科技创新发展。</w:t>
      </w:r>
    </w:p>
    <w:p>
      <w:pPr>
        <w:pStyle w:val="29"/>
      </w:pPr>
      <w:r>
        <w:t>（十）拟订中医药中长期发展规划，并纳入卫生健康事业发展总体规划和战略目标。</w:t>
      </w:r>
    </w:p>
    <w:p>
      <w:pPr>
        <w:pStyle w:val="29"/>
      </w:pPr>
      <w:r>
        <w:t>（十一）负责区直部门有关干部医疗管理工作，负责重要会议与重大活动的医疗卫生保障工作。。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石家庄市鹿泉区卫生健康局本级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1、收入说明</w:t>
      </w:r>
    </w:p>
    <w:p>
      <w:pPr>
        <w:pStyle w:val="30"/>
      </w:pPr>
      <w:r>
        <w:t>反映本部门当年全部收入。2023年预算收入20312.27万元，其中：一般公共预算收入14323.79万元，基金预算收入1052.15万元，财政专户核拨收入0万元，其他来源收入0万元,上年结转结余4936.33万元。</w:t>
      </w:r>
    </w:p>
    <w:p>
      <w:pPr>
        <w:pStyle w:val="30"/>
      </w:pPr>
      <w:r>
        <w:t>2、支出说明</w:t>
      </w:r>
    </w:p>
    <w:p>
      <w:pPr>
        <w:pStyle w:val="30"/>
      </w:pPr>
      <w:r>
        <w:t>收支预算总表支出栏、基本支出表、项目支出表按经济分类和支出功能分类科目编制，反映石家庄市鹿泉区卫生健康局支出预算的总体情况。2023年单位支出预算为20312.27万元，其中基本支出827.28万元，包括人员经费733.04万元和日常公用经费94.24万元；项目支出19484.99万元。</w:t>
      </w:r>
    </w:p>
    <w:p>
      <w:pPr>
        <w:pStyle w:val="30"/>
      </w:pPr>
      <w:r>
        <w:t>3、比上年增减情况</w:t>
      </w:r>
    </w:p>
    <w:p>
      <w:pPr>
        <w:pStyle w:val="30"/>
      </w:pPr>
      <w:r>
        <w:t>2023年单位预算收支安排20312.27万元，较2022年增加3344.7万元，其中：基本支出增加115.24万元，主要是去年有退休人员，所以基本支出预算相应增加；项目支出增加3229.46万元，主要是项目人均补助标准提高，补助人数增加，项目总资金同时增加。</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2023年，我单位机关运行经费共计安排94.24万元，主要用于保证机关正常运转的办公及印刷费、邮电费、差旅费、福利费及办公设备购置费、日常维修费、公务车运行维护费等支出。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部门财政拨款“三公”经费预算安排5.4万元，其中：因公出国（境）费0万元；公务用车购置及运维费5.4万元（其中：公务用车购置费0万元，公务用车运行维护费5.4万元)；公务接待费0万元。“三公”经费较2022年减少0.3万元，其主要原因是减少0.3万元公务接待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1、2023助老健康御险绩效目标表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1.为本区55周岁-80周岁村、居委会上报的老年人10.35万人每人每年投保一份（意外伤害），一份10元，保障老年人的生产生命安全，提高老年人幸福指数，营造和谐社会。</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人均财政投保标准</w:t>
            </w:r>
          </w:p>
        </w:tc>
        <w:tc>
          <w:tcPr>
            <w:tcW w:w="2835" w:type="dxa"/>
            <w:vAlign w:val="center"/>
          </w:tcPr>
          <w:p>
            <w:pPr>
              <w:pStyle w:val="16"/>
            </w:pPr>
            <w:r>
              <w:t>助老健康御险人均财政投保标准</w:t>
            </w:r>
          </w:p>
        </w:tc>
        <w:tc>
          <w:tcPr>
            <w:tcW w:w="2551" w:type="dxa"/>
            <w:vAlign w:val="center"/>
          </w:tcPr>
          <w:p>
            <w:pPr>
              <w:pStyle w:val="16"/>
            </w:pPr>
            <w:r>
              <w:t>10元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报销率</w:t>
            </w:r>
          </w:p>
        </w:tc>
        <w:tc>
          <w:tcPr>
            <w:tcW w:w="2835" w:type="dxa"/>
            <w:vAlign w:val="center"/>
          </w:tcPr>
          <w:p>
            <w:pPr>
              <w:pStyle w:val="16"/>
            </w:pPr>
            <w:r>
              <w:t>实际报销人数占申请报销人数的比</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投保覆盖率</w:t>
            </w:r>
          </w:p>
        </w:tc>
        <w:tc>
          <w:tcPr>
            <w:tcW w:w="2835" w:type="dxa"/>
            <w:vAlign w:val="center"/>
          </w:tcPr>
          <w:p>
            <w:pPr>
              <w:pStyle w:val="16"/>
            </w:pPr>
            <w:r>
              <w:t>实际投保人数占应投保人数的比</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保险赔付率</w:t>
            </w:r>
          </w:p>
        </w:tc>
        <w:tc>
          <w:tcPr>
            <w:tcW w:w="2835" w:type="dxa"/>
            <w:vAlign w:val="center"/>
          </w:tcPr>
          <w:p>
            <w:pPr>
              <w:pStyle w:val="16"/>
            </w:pPr>
            <w:r>
              <w:t>实际赔付的人数占应赔付人数的比例</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投保人数</w:t>
            </w:r>
          </w:p>
        </w:tc>
        <w:tc>
          <w:tcPr>
            <w:tcW w:w="2835" w:type="dxa"/>
            <w:vAlign w:val="center"/>
          </w:tcPr>
          <w:p>
            <w:pPr>
              <w:pStyle w:val="16"/>
            </w:pPr>
            <w:r>
              <w:t>全区55周岁（含）以上老年人投保助老健康御险人数</w:t>
            </w:r>
          </w:p>
        </w:tc>
        <w:tc>
          <w:tcPr>
            <w:tcW w:w="2551" w:type="dxa"/>
            <w:vAlign w:val="center"/>
          </w:tcPr>
          <w:p>
            <w:pPr>
              <w:pStyle w:val="16"/>
            </w:pPr>
            <w:r>
              <w:t>≥1250000人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为老年人投保险种</w:t>
            </w:r>
          </w:p>
        </w:tc>
        <w:tc>
          <w:tcPr>
            <w:tcW w:w="2835" w:type="dxa"/>
            <w:vAlign w:val="center"/>
          </w:tcPr>
          <w:p>
            <w:pPr>
              <w:pStyle w:val="16"/>
            </w:pPr>
            <w:r>
              <w:t>为老年人投保意外伤害保险，包括在日常生活中遭受外来的、突发的、非本意的、非疾病的客观事件直接致使身体受到的意外伤害</w:t>
            </w:r>
          </w:p>
        </w:tc>
        <w:tc>
          <w:tcPr>
            <w:tcW w:w="2551" w:type="dxa"/>
            <w:vAlign w:val="center"/>
          </w:tcPr>
          <w:p>
            <w:pPr>
              <w:pStyle w:val="16"/>
            </w:pPr>
            <w:r>
              <w:t>提高老年人意外伤害保险保障，减轻家庭意外伤害带来的医药费用经济负担，弘扬了中华民族敬老助老的传统美德。</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持续提升老年人生活水平</w:t>
            </w:r>
          </w:p>
        </w:tc>
        <w:tc>
          <w:tcPr>
            <w:tcW w:w="2835" w:type="dxa"/>
            <w:vAlign w:val="center"/>
          </w:tcPr>
          <w:p>
            <w:pPr>
              <w:pStyle w:val="16"/>
            </w:pPr>
            <w:r>
              <w:t>减少老年人因意外伤害带来的负担，提高生活质量</w:t>
            </w:r>
          </w:p>
        </w:tc>
        <w:tc>
          <w:tcPr>
            <w:tcW w:w="2551" w:type="dxa"/>
            <w:vAlign w:val="center"/>
          </w:tcPr>
          <w:p>
            <w:pPr>
              <w:pStyle w:val="16"/>
            </w:pPr>
            <w:r>
              <w:t>提高生活水平</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被保人满意度</w:t>
            </w:r>
          </w:p>
        </w:tc>
        <w:tc>
          <w:tcPr>
            <w:tcW w:w="2835" w:type="dxa"/>
            <w:vAlign w:val="center"/>
          </w:tcPr>
          <w:p>
            <w:pPr>
              <w:pStyle w:val="16"/>
            </w:pPr>
            <w:r>
              <w:t>满意和较满意被保人数占被调查人数的比例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2、爱卫会专项业务费绩效目标表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1.组织病媒生物宣传培训1次，对无主地块区域开展春秋季灭鼠、夏季灭蚊蝇灭蟑共4次，保障病媒生物防制全覆盖。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年消杀病媒生物的次数</w:t>
            </w:r>
          </w:p>
        </w:tc>
        <w:tc>
          <w:tcPr>
            <w:tcW w:w="2835" w:type="dxa"/>
            <w:vAlign w:val="center"/>
          </w:tcPr>
          <w:p>
            <w:pPr>
              <w:pStyle w:val="16"/>
            </w:pPr>
            <w:r>
              <w:t>年消杀病媒生物的次数</w:t>
            </w:r>
          </w:p>
        </w:tc>
        <w:tc>
          <w:tcPr>
            <w:tcW w:w="2551" w:type="dxa"/>
            <w:vAlign w:val="center"/>
          </w:tcPr>
          <w:p>
            <w:pPr>
              <w:pStyle w:val="16"/>
            </w:pPr>
            <w:r>
              <w:t>4次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消杀病媒生物单次所需的成本</w:t>
            </w:r>
          </w:p>
        </w:tc>
        <w:tc>
          <w:tcPr>
            <w:tcW w:w="2835" w:type="dxa"/>
            <w:vAlign w:val="center"/>
          </w:tcPr>
          <w:p>
            <w:pPr>
              <w:pStyle w:val="16"/>
            </w:pPr>
            <w:r>
              <w:t>消杀病媒生物单次所需的成本</w:t>
            </w:r>
          </w:p>
        </w:tc>
        <w:tc>
          <w:tcPr>
            <w:tcW w:w="2551" w:type="dxa"/>
            <w:vAlign w:val="center"/>
          </w:tcPr>
          <w:p>
            <w:pPr>
              <w:pStyle w:val="16"/>
            </w:pPr>
            <w:r>
              <w:t>≤1.5万元/次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工作任务按时完成率</w:t>
            </w:r>
          </w:p>
        </w:tc>
        <w:tc>
          <w:tcPr>
            <w:tcW w:w="2835" w:type="dxa"/>
            <w:vAlign w:val="center"/>
          </w:tcPr>
          <w:p>
            <w:pPr>
              <w:pStyle w:val="16"/>
            </w:pPr>
            <w:r>
              <w:t>按时完成的工作任务量占总工作任务量的比例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病媒生物培训的次数</w:t>
            </w:r>
          </w:p>
          <w:p>
            <w:pPr>
              <w:pStyle w:val="16"/>
            </w:pPr>
          </w:p>
        </w:tc>
        <w:tc>
          <w:tcPr>
            <w:tcW w:w="2835" w:type="dxa"/>
            <w:vAlign w:val="center"/>
          </w:tcPr>
          <w:p>
            <w:pPr>
              <w:pStyle w:val="16"/>
            </w:pPr>
            <w:r>
              <w:t>开展病媒生物培训的次数</w:t>
            </w:r>
          </w:p>
        </w:tc>
        <w:tc>
          <w:tcPr>
            <w:tcW w:w="2551" w:type="dxa"/>
            <w:vAlign w:val="center"/>
          </w:tcPr>
          <w:p>
            <w:pPr>
              <w:pStyle w:val="16"/>
            </w:pPr>
            <w:r>
              <w:t>≥1次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消杀活动的完成率</w:t>
            </w:r>
          </w:p>
        </w:tc>
        <w:tc>
          <w:tcPr>
            <w:tcW w:w="2835" w:type="dxa"/>
            <w:vAlign w:val="center"/>
          </w:tcPr>
          <w:p>
            <w:pPr>
              <w:pStyle w:val="16"/>
            </w:pPr>
            <w:r>
              <w:t>实际开展消杀的次数占消杀次数的比例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开展病媒生物培训完成率</w:t>
            </w:r>
          </w:p>
        </w:tc>
        <w:tc>
          <w:tcPr>
            <w:tcW w:w="2835" w:type="dxa"/>
            <w:vAlign w:val="center"/>
          </w:tcPr>
          <w:p>
            <w:pPr>
              <w:pStyle w:val="16"/>
            </w:pPr>
            <w:r>
              <w:t>实际开展病媒生物培训次数占应培训次数的比例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社会环境得到改善</w:t>
            </w:r>
          </w:p>
        </w:tc>
        <w:tc>
          <w:tcPr>
            <w:tcW w:w="2835" w:type="dxa"/>
            <w:vAlign w:val="center"/>
          </w:tcPr>
          <w:p>
            <w:pPr>
              <w:pStyle w:val="16"/>
            </w:pPr>
            <w:r>
              <w:t>通过开展消杀病媒生物密度明显降低</w:t>
            </w:r>
          </w:p>
        </w:tc>
        <w:tc>
          <w:tcPr>
            <w:tcW w:w="2551" w:type="dxa"/>
            <w:vAlign w:val="center"/>
          </w:tcPr>
          <w:p>
            <w:pPr>
              <w:pStyle w:val="16"/>
            </w:pPr>
          </w:p>
          <w:p>
            <w:pPr>
              <w:pStyle w:val="16"/>
            </w:pPr>
            <w:r>
              <w:t>有效降低</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3、创卫指挥部办公室办公经费绩效目标表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1.做好创卫办20人的经费保障，确保创卫办正常运转，持续巩固国家卫生城市创建成果</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日常办公耗材负担的人数</w:t>
            </w:r>
          </w:p>
        </w:tc>
        <w:tc>
          <w:tcPr>
            <w:tcW w:w="2835" w:type="dxa"/>
            <w:vAlign w:val="center"/>
          </w:tcPr>
          <w:p>
            <w:pPr>
              <w:pStyle w:val="16"/>
            </w:pPr>
            <w:r>
              <w:t>保证创建国家卫生城市指挥部办公室的日常用电办公生活得基本保障。</w:t>
            </w:r>
          </w:p>
        </w:tc>
        <w:tc>
          <w:tcPr>
            <w:tcW w:w="2551" w:type="dxa"/>
            <w:vAlign w:val="center"/>
          </w:tcPr>
          <w:p>
            <w:pPr>
              <w:pStyle w:val="16"/>
            </w:pPr>
            <w:r>
              <w:t>≥20人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经费保障及时性</w:t>
            </w:r>
          </w:p>
        </w:tc>
        <w:tc>
          <w:tcPr>
            <w:tcW w:w="2835" w:type="dxa"/>
            <w:vAlign w:val="center"/>
          </w:tcPr>
          <w:p>
            <w:pPr>
              <w:pStyle w:val="16"/>
            </w:pPr>
            <w:r>
              <w:t>及时采购日常办公耗材保障办公运转</w:t>
            </w:r>
          </w:p>
        </w:tc>
        <w:tc>
          <w:tcPr>
            <w:tcW w:w="2551" w:type="dxa"/>
            <w:vAlign w:val="center"/>
          </w:tcPr>
          <w:p>
            <w:pPr>
              <w:pStyle w:val="16"/>
            </w:pPr>
            <w:r>
              <w:t>及时保障</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日常办公费</w:t>
            </w:r>
          </w:p>
          <w:p>
            <w:pPr>
              <w:pStyle w:val="16"/>
            </w:pPr>
          </w:p>
        </w:tc>
        <w:tc>
          <w:tcPr>
            <w:tcW w:w="2835" w:type="dxa"/>
            <w:vAlign w:val="center"/>
          </w:tcPr>
          <w:p>
            <w:pPr>
              <w:pStyle w:val="16"/>
            </w:pPr>
            <w:r>
              <w:t>日常办公费、设备维修费用等所需资金</w:t>
            </w:r>
          </w:p>
        </w:tc>
        <w:tc>
          <w:tcPr>
            <w:tcW w:w="2551" w:type="dxa"/>
            <w:vAlign w:val="center"/>
          </w:tcPr>
          <w:p>
            <w:pPr>
              <w:pStyle w:val="16"/>
            </w:pPr>
            <w:r>
              <w:t>20万元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运转保障率</w:t>
            </w:r>
          </w:p>
        </w:tc>
        <w:tc>
          <w:tcPr>
            <w:tcW w:w="2835" w:type="dxa"/>
            <w:vAlign w:val="center"/>
          </w:tcPr>
          <w:p>
            <w:pPr>
              <w:pStyle w:val="16"/>
            </w:pPr>
            <w:r>
              <w:t>日常工作完成量占总工作量的率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达到卫生城标准</w:t>
            </w:r>
          </w:p>
        </w:tc>
        <w:tc>
          <w:tcPr>
            <w:tcW w:w="2835" w:type="dxa"/>
            <w:vAlign w:val="center"/>
          </w:tcPr>
          <w:p>
            <w:pPr>
              <w:pStyle w:val="16"/>
            </w:pPr>
            <w:r>
              <w:t>国家卫生城创建成果得到持续巩固</w:t>
            </w:r>
          </w:p>
        </w:tc>
        <w:tc>
          <w:tcPr>
            <w:tcW w:w="2551" w:type="dxa"/>
            <w:vAlign w:val="center"/>
          </w:tcPr>
          <w:p>
            <w:pPr>
              <w:pStyle w:val="16"/>
            </w:pPr>
            <w:r>
              <w:t>有效提升</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受益群众满意度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4、创卫专项资金绩效目标表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1.创卫病媒防制累计消杀面积68.75万平方米，制作展牌320块，持续巩固提升国家卫生城市创建成果。</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创卫消杀面积</w:t>
            </w:r>
          </w:p>
        </w:tc>
        <w:tc>
          <w:tcPr>
            <w:tcW w:w="2835" w:type="dxa"/>
            <w:vAlign w:val="center"/>
          </w:tcPr>
          <w:p>
            <w:pPr>
              <w:pStyle w:val="16"/>
            </w:pPr>
            <w:r>
              <w:t>累计相关单位室内外消杀面积总数</w:t>
            </w:r>
          </w:p>
        </w:tc>
        <w:tc>
          <w:tcPr>
            <w:tcW w:w="2551" w:type="dxa"/>
            <w:vAlign w:val="center"/>
          </w:tcPr>
          <w:p>
            <w:pPr>
              <w:pStyle w:val="16"/>
            </w:pPr>
            <w:r>
              <w:t>≥68.75万平方米</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创卫标语、展牌数数量</w:t>
            </w:r>
          </w:p>
        </w:tc>
        <w:tc>
          <w:tcPr>
            <w:tcW w:w="2835" w:type="dxa"/>
            <w:vAlign w:val="center"/>
          </w:tcPr>
          <w:p>
            <w:pPr>
              <w:pStyle w:val="16"/>
            </w:pPr>
            <w:r>
              <w:t>主次干道悬挂的宣传展牌数量</w:t>
            </w:r>
          </w:p>
        </w:tc>
        <w:tc>
          <w:tcPr>
            <w:tcW w:w="2551" w:type="dxa"/>
            <w:vAlign w:val="center"/>
          </w:tcPr>
          <w:p>
            <w:pPr>
              <w:pStyle w:val="16"/>
            </w:pPr>
            <w:r>
              <w:t>≥320块</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巩固创建成果</w:t>
            </w:r>
          </w:p>
          <w:p>
            <w:pPr>
              <w:pStyle w:val="16"/>
            </w:pPr>
          </w:p>
        </w:tc>
        <w:tc>
          <w:tcPr>
            <w:tcW w:w="2835" w:type="dxa"/>
            <w:vAlign w:val="center"/>
          </w:tcPr>
          <w:p>
            <w:pPr>
              <w:pStyle w:val="16"/>
            </w:pPr>
            <w:r>
              <w:t>国家卫生城市创建成果得到持续提升</w:t>
            </w:r>
          </w:p>
        </w:tc>
        <w:tc>
          <w:tcPr>
            <w:tcW w:w="2551" w:type="dxa"/>
            <w:vAlign w:val="center"/>
          </w:tcPr>
          <w:p>
            <w:pPr>
              <w:pStyle w:val="16"/>
            </w:pPr>
            <w:r>
              <w:t>有效提高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消杀成本</w:t>
            </w:r>
          </w:p>
        </w:tc>
        <w:tc>
          <w:tcPr>
            <w:tcW w:w="2835" w:type="dxa"/>
            <w:vAlign w:val="center"/>
          </w:tcPr>
          <w:p>
            <w:pPr>
              <w:pStyle w:val="16"/>
            </w:pPr>
            <w:r>
              <w:t>每平方米消杀的收费标准</w:t>
            </w:r>
          </w:p>
        </w:tc>
        <w:tc>
          <w:tcPr>
            <w:tcW w:w="2551" w:type="dxa"/>
            <w:vAlign w:val="center"/>
          </w:tcPr>
          <w:p>
            <w:pPr>
              <w:pStyle w:val="16"/>
            </w:pPr>
            <w:r>
              <w:t>≤1.6元/平方米</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广告宣传成本</w:t>
            </w:r>
          </w:p>
        </w:tc>
        <w:tc>
          <w:tcPr>
            <w:tcW w:w="2835" w:type="dxa"/>
            <w:vAlign w:val="center"/>
          </w:tcPr>
          <w:p>
            <w:pPr>
              <w:pStyle w:val="16"/>
            </w:pPr>
            <w:r>
              <w:t>标语、展牌制作费用成本</w:t>
            </w:r>
          </w:p>
        </w:tc>
        <w:tc>
          <w:tcPr>
            <w:tcW w:w="2551" w:type="dxa"/>
            <w:vAlign w:val="center"/>
          </w:tcPr>
          <w:p>
            <w:pPr>
              <w:pStyle w:val="16"/>
            </w:pPr>
            <w:r>
              <w:t>≤650元/个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工作任务完成及时率</w:t>
            </w:r>
          </w:p>
        </w:tc>
        <w:tc>
          <w:tcPr>
            <w:tcW w:w="2835" w:type="dxa"/>
            <w:vAlign w:val="center"/>
          </w:tcPr>
          <w:p>
            <w:pPr>
              <w:pStyle w:val="16"/>
            </w:pPr>
            <w:r>
              <w:t>消杀工作按时完成占总工作量的率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有效提高环境质量</w:t>
            </w:r>
          </w:p>
        </w:tc>
        <w:tc>
          <w:tcPr>
            <w:tcW w:w="2835" w:type="dxa"/>
            <w:vAlign w:val="center"/>
          </w:tcPr>
          <w:p>
            <w:pPr>
              <w:pStyle w:val="16"/>
            </w:pPr>
            <w:r>
              <w:t>病媒生物数量明显降低</w:t>
            </w:r>
          </w:p>
        </w:tc>
        <w:tc>
          <w:tcPr>
            <w:tcW w:w="2551" w:type="dxa"/>
            <w:vAlign w:val="center"/>
          </w:tcPr>
          <w:p>
            <w:pPr>
              <w:pStyle w:val="16"/>
            </w:pPr>
            <w:r>
              <w:t>有效降低</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服务对象的满意度</w:t>
            </w:r>
          </w:p>
        </w:tc>
        <w:tc>
          <w:tcPr>
            <w:tcW w:w="2835" w:type="dxa"/>
            <w:vAlign w:val="center"/>
          </w:tcPr>
          <w:p>
            <w:pPr>
              <w:pStyle w:val="16"/>
            </w:pPr>
            <w:r>
              <w:t>服务对象的满意度</w:t>
            </w:r>
          </w:p>
        </w:tc>
        <w:tc>
          <w:tcPr>
            <w:tcW w:w="2551" w:type="dxa"/>
            <w:vAlign w:val="center"/>
          </w:tcPr>
          <w:p>
            <w:pPr>
              <w:pStyle w:val="16"/>
            </w:pPr>
            <w:r>
              <w:t>≥95%</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5、村卫生室基本运行补助绩效目标表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1.对全区208个村卫生室进行补助，维持村卫生室正常运行的基本费用。提升基层服务能力和功能，维护村卫生室正常运转。</w:t>
            </w:r>
          </w:p>
          <w:p>
            <w:pPr>
              <w:pStyle w:val="16"/>
            </w:pPr>
            <w:r>
              <w:t>2.对纳入一体化乡村医生缴纳养老保险费用进行补助，解决注册在岗乡村医生养老保险有关问题。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村卫生室补助标准</w:t>
            </w:r>
          </w:p>
        </w:tc>
        <w:tc>
          <w:tcPr>
            <w:tcW w:w="2835" w:type="dxa"/>
            <w:vAlign w:val="center"/>
          </w:tcPr>
          <w:p>
            <w:pPr>
              <w:pStyle w:val="16"/>
            </w:pPr>
            <w:r>
              <w:t>补助村卫生室取暖费、医疗费用集中处理费、网络使用费、医疗责任险费用、建设测温通道资金、卫生室留观室安装空调资金</w:t>
            </w:r>
          </w:p>
        </w:tc>
        <w:tc>
          <w:tcPr>
            <w:tcW w:w="2551" w:type="dxa"/>
            <w:vAlign w:val="center"/>
          </w:tcPr>
          <w:p>
            <w:pPr>
              <w:pStyle w:val="16"/>
            </w:pPr>
            <w:r>
              <w:t>按规定补助</w:t>
            </w:r>
          </w:p>
        </w:tc>
        <w:tc>
          <w:tcPr>
            <w:tcW w:w="2268" w:type="dxa"/>
            <w:vAlign w:val="center"/>
          </w:tcPr>
          <w:p>
            <w:pPr>
              <w:pStyle w:val="16"/>
            </w:pPr>
            <w:r>
              <w:t>实施方案和批复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村卫生室补助标准</w:t>
            </w:r>
          </w:p>
        </w:tc>
        <w:tc>
          <w:tcPr>
            <w:tcW w:w="2835" w:type="dxa"/>
            <w:vAlign w:val="center"/>
          </w:tcPr>
          <w:p>
            <w:pPr>
              <w:pStyle w:val="16"/>
            </w:pPr>
            <w:r>
              <w:t>辖区内符合补助的村卫生室</w:t>
            </w:r>
          </w:p>
        </w:tc>
        <w:tc>
          <w:tcPr>
            <w:tcW w:w="2551" w:type="dxa"/>
            <w:vAlign w:val="center"/>
          </w:tcPr>
          <w:p>
            <w:pPr>
              <w:pStyle w:val="16"/>
            </w:pPr>
            <w:r>
              <w:t>208个</w:t>
            </w:r>
          </w:p>
        </w:tc>
        <w:tc>
          <w:tcPr>
            <w:tcW w:w="2268" w:type="dxa"/>
            <w:vAlign w:val="center"/>
          </w:tcPr>
          <w:p>
            <w:pPr>
              <w:pStyle w:val="16"/>
            </w:pPr>
            <w:r>
              <w:t>实施方案和批复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对村卫生室村医补助标准</w:t>
            </w:r>
          </w:p>
        </w:tc>
        <w:tc>
          <w:tcPr>
            <w:tcW w:w="2835" w:type="dxa"/>
            <w:vAlign w:val="center"/>
          </w:tcPr>
          <w:p>
            <w:pPr>
              <w:pStyle w:val="16"/>
            </w:pPr>
            <w:r>
              <w:t>按每人每年500元标准资助符合补助范围的村医参加养老保险</w:t>
            </w:r>
          </w:p>
        </w:tc>
        <w:tc>
          <w:tcPr>
            <w:tcW w:w="2551" w:type="dxa"/>
            <w:vAlign w:val="center"/>
          </w:tcPr>
          <w:p>
            <w:pPr>
              <w:pStyle w:val="16"/>
            </w:pPr>
            <w:r>
              <w:t>500元</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对村卫生室村医补助人数</w:t>
            </w:r>
          </w:p>
        </w:tc>
        <w:tc>
          <w:tcPr>
            <w:tcW w:w="2835" w:type="dxa"/>
            <w:vAlign w:val="center"/>
          </w:tcPr>
          <w:p>
            <w:pPr>
              <w:pStyle w:val="16"/>
            </w:pPr>
            <w:r>
              <w:t>对参加城乡、职工、灵活就业养老保险覆盖范围的注册在岗乡村医生</w:t>
            </w:r>
          </w:p>
        </w:tc>
        <w:tc>
          <w:tcPr>
            <w:tcW w:w="2551" w:type="dxa"/>
            <w:vAlign w:val="center"/>
          </w:tcPr>
          <w:p>
            <w:pPr>
              <w:pStyle w:val="16"/>
            </w:pPr>
            <w:r>
              <w:t>300人</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村卫生室补助时间</w:t>
            </w:r>
          </w:p>
        </w:tc>
        <w:tc>
          <w:tcPr>
            <w:tcW w:w="2835" w:type="dxa"/>
            <w:vAlign w:val="center"/>
          </w:tcPr>
          <w:p>
            <w:pPr>
              <w:pStyle w:val="16"/>
            </w:pPr>
            <w:r>
              <w:t>村卫生室的各项补助时间</w:t>
            </w:r>
          </w:p>
        </w:tc>
        <w:tc>
          <w:tcPr>
            <w:tcW w:w="2551" w:type="dxa"/>
            <w:vAlign w:val="center"/>
          </w:tcPr>
          <w:p>
            <w:pPr>
              <w:pStyle w:val="16"/>
            </w:pPr>
            <w:r>
              <w:t>按规定时间及时发放</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村卫生室补助发放完成率</w:t>
            </w:r>
          </w:p>
        </w:tc>
        <w:tc>
          <w:tcPr>
            <w:tcW w:w="2835" w:type="dxa"/>
            <w:vAlign w:val="center"/>
          </w:tcPr>
          <w:p>
            <w:pPr>
              <w:pStyle w:val="16"/>
            </w:pPr>
            <w:r>
              <w:t>已发放村卫生室数量占应发放村卫生室数量的比例</w:t>
            </w:r>
          </w:p>
        </w:tc>
        <w:tc>
          <w:tcPr>
            <w:tcW w:w="2551" w:type="dxa"/>
            <w:vAlign w:val="center"/>
          </w:tcPr>
          <w:p>
            <w:pPr>
              <w:pStyle w:val="16"/>
            </w:pPr>
            <w:r>
              <w:t>100%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对全区基层医疗卫生事业发展的促进推动作用</w:t>
            </w:r>
          </w:p>
        </w:tc>
        <w:tc>
          <w:tcPr>
            <w:tcW w:w="2835" w:type="dxa"/>
            <w:vAlign w:val="center"/>
          </w:tcPr>
          <w:p>
            <w:pPr>
              <w:pStyle w:val="16"/>
            </w:pPr>
            <w:r>
              <w:t>通过解决全区村卫生室运行的基本保障资金，维护村卫生室正常运转。</w:t>
            </w:r>
          </w:p>
        </w:tc>
        <w:tc>
          <w:tcPr>
            <w:tcW w:w="2551" w:type="dxa"/>
            <w:vAlign w:val="center"/>
          </w:tcPr>
          <w:p>
            <w:pPr>
              <w:pStyle w:val="16"/>
            </w:pPr>
            <w:r>
              <w:t>村卫生室正常运转</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村卫生室覆盖率</w:t>
            </w:r>
          </w:p>
        </w:tc>
        <w:tc>
          <w:tcPr>
            <w:tcW w:w="2835" w:type="dxa"/>
            <w:vAlign w:val="center"/>
          </w:tcPr>
          <w:p>
            <w:pPr>
              <w:pStyle w:val="16"/>
            </w:pPr>
            <w:r>
              <w:t>辖区内所有村卫生室运行纳入财政保障</w:t>
            </w:r>
          </w:p>
        </w:tc>
        <w:tc>
          <w:tcPr>
            <w:tcW w:w="2551" w:type="dxa"/>
            <w:vAlign w:val="center"/>
          </w:tcPr>
          <w:p>
            <w:pPr>
              <w:pStyle w:val="16"/>
            </w:pPr>
            <w:r>
              <w:t>100%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保障乡村医生的保险权益</w:t>
            </w:r>
          </w:p>
        </w:tc>
        <w:tc>
          <w:tcPr>
            <w:tcW w:w="2835" w:type="dxa"/>
            <w:vAlign w:val="center"/>
          </w:tcPr>
          <w:p>
            <w:pPr>
              <w:pStyle w:val="16"/>
            </w:pPr>
            <w:r>
              <w:t>解决注册在岗乡村医生养老保险有关问题，进一步稳定乡村医生队伍</w:t>
            </w:r>
          </w:p>
        </w:tc>
        <w:tc>
          <w:tcPr>
            <w:tcW w:w="2551" w:type="dxa"/>
            <w:vAlign w:val="center"/>
          </w:tcPr>
          <w:p>
            <w:pPr>
              <w:pStyle w:val="16"/>
            </w:pPr>
            <w:r>
              <w:t>保障</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2835" w:type="dxa"/>
            <w:vAlign w:val="center"/>
          </w:tcPr>
          <w:p>
            <w:pPr>
              <w:pStyle w:val="16"/>
            </w:pPr>
            <w:r>
              <w:t>满意或较满意的村医占受访村医的比率</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6、村卫室药品零差率改革绩效目标表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1.对208个实施药品零差率销售的村卫生室进行考核后补助，保障村卫生室基本运行，落实基层医疗机构综合改革政策。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药品零差率资金发放标准</w:t>
            </w:r>
          </w:p>
        </w:tc>
        <w:tc>
          <w:tcPr>
            <w:tcW w:w="2835" w:type="dxa"/>
            <w:vAlign w:val="center"/>
          </w:tcPr>
          <w:p>
            <w:pPr>
              <w:pStyle w:val="16"/>
            </w:pPr>
            <w:r>
              <w:t>对实行药品零差率销售的村卫生室，按照辖区内城乡居民医保参保人数，区级以人均5元的标准进行补贴</w:t>
            </w:r>
          </w:p>
        </w:tc>
        <w:tc>
          <w:tcPr>
            <w:tcW w:w="2551" w:type="dxa"/>
            <w:vAlign w:val="center"/>
          </w:tcPr>
          <w:p>
            <w:pPr>
              <w:pStyle w:val="16"/>
            </w:pPr>
            <w:r>
              <w:t>5元/人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资金补助的村卫生室数量</w:t>
            </w:r>
          </w:p>
        </w:tc>
        <w:tc>
          <w:tcPr>
            <w:tcW w:w="2835" w:type="dxa"/>
            <w:vAlign w:val="center"/>
          </w:tcPr>
          <w:p>
            <w:pPr>
              <w:pStyle w:val="16"/>
            </w:pPr>
            <w:r>
              <w:t>对符合纳入财政专项资金保障的实行药品零差率销售的村卫生室数量</w:t>
            </w:r>
          </w:p>
        </w:tc>
        <w:tc>
          <w:tcPr>
            <w:tcW w:w="2551" w:type="dxa"/>
            <w:vAlign w:val="center"/>
          </w:tcPr>
          <w:p>
            <w:pPr>
              <w:pStyle w:val="16"/>
            </w:pPr>
            <w:r>
              <w:t>208个</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药品加成</w:t>
            </w:r>
          </w:p>
        </w:tc>
        <w:tc>
          <w:tcPr>
            <w:tcW w:w="2835" w:type="dxa"/>
            <w:vAlign w:val="center"/>
          </w:tcPr>
          <w:p>
            <w:pPr>
              <w:pStyle w:val="16"/>
            </w:pPr>
            <w:r>
              <w:t>药品出库价-入库价</w:t>
            </w:r>
          </w:p>
        </w:tc>
        <w:tc>
          <w:tcPr>
            <w:tcW w:w="2551" w:type="dxa"/>
            <w:vAlign w:val="center"/>
          </w:tcPr>
          <w:p>
            <w:pPr>
              <w:pStyle w:val="16"/>
            </w:pPr>
            <w:r>
              <w:t>无加成</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药品零差率资金发放到位率</w:t>
            </w:r>
          </w:p>
        </w:tc>
        <w:tc>
          <w:tcPr>
            <w:tcW w:w="2835" w:type="dxa"/>
            <w:vAlign w:val="center"/>
          </w:tcPr>
          <w:p>
            <w:pPr>
              <w:pStyle w:val="16"/>
            </w:pPr>
            <w:r>
              <w:t>实行零差率的村卫生室占208所村卫生室的比率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减轻基础人民就医负担</w:t>
            </w:r>
          </w:p>
        </w:tc>
        <w:tc>
          <w:tcPr>
            <w:tcW w:w="2835" w:type="dxa"/>
            <w:vAlign w:val="center"/>
          </w:tcPr>
          <w:p>
            <w:pPr>
              <w:pStyle w:val="16"/>
            </w:pPr>
            <w:r>
              <w:t>有效降低村民看病贵问题、调高困难群众生活水平提升情况</w:t>
            </w:r>
          </w:p>
        </w:tc>
        <w:tc>
          <w:tcPr>
            <w:tcW w:w="2551" w:type="dxa"/>
            <w:vAlign w:val="center"/>
          </w:tcPr>
          <w:p>
            <w:pPr>
              <w:pStyle w:val="16"/>
            </w:pPr>
            <w:r>
              <w:t>降低成本</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村医满意度</w:t>
            </w:r>
          </w:p>
        </w:tc>
        <w:tc>
          <w:tcPr>
            <w:tcW w:w="2835" w:type="dxa"/>
            <w:vAlign w:val="center"/>
          </w:tcPr>
          <w:p>
            <w:pPr>
              <w:pStyle w:val="16"/>
            </w:pPr>
            <w:r>
              <w:t>满意或较满意的患者人数占被调查人数的比例</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7、妇幼保健人员经费补助绩效目标表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1.对至少200位公共卫生工作人员工作经费进行补助，及时完成上级公共卫生任务，提升全区公共卫生体系能力。</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补助人数</w:t>
            </w:r>
          </w:p>
        </w:tc>
        <w:tc>
          <w:tcPr>
            <w:tcW w:w="2835" w:type="dxa"/>
            <w:vAlign w:val="center"/>
          </w:tcPr>
          <w:p>
            <w:pPr>
              <w:pStyle w:val="16"/>
            </w:pPr>
            <w:r>
              <w:t>对完成公共卫生工作人员进行补助</w:t>
            </w:r>
          </w:p>
        </w:tc>
        <w:tc>
          <w:tcPr>
            <w:tcW w:w="2551" w:type="dxa"/>
            <w:vAlign w:val="center"/>
          </w:tcPr>
          <w:p>
            <w:pPr>
              <w:pStyle w:val="16"/>
            </w:pPr>
            <w:r>
              <w:t>≥200人</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上级任务完成率</w:t>
            </w:r>
          </w:p>
        </w:tc>
        <w:tc>
          <w:tcPr>
            <w:tcW w:w="2835" w:type="dxa"/>
            <w:vAlign w:val="center"/>
          </w:tcPr>
          <w:p>
            <w:pPr>
              <w:pStyle w:val="16"/>
            </w:pPr>
            <w:r>
              <w:t>对上级下达任务完成率</w:t>
            </w:r>
          </w:p>
        </w:tc>
        <w:tc>
          <w:tcPr>
            <w:tcW w:w="2551" w:type="dxa"/>
            <w:vAlign w:val="center"/>
          </w:tcPr>
          <w:p>
            <w:pPr>
              <w:pStyle w:val="16"/>
            </w:pPr>
            <w:r>
              <w:t>100%</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公卫任务完成时间</w:t>
            </w:r>
          </w:p>
        </w:tc>
        <w:tc>
          <w:tcPr>
            <w:tcW w:w="2835" w:type="dxa"/>
            <w:vAlign w:val="center"/>
          </w:tcPr>
          <w:p>
            <w:pPr>
              <w:pStyle w:val="16"/>
            </w:pPr>
            <w:r>
              <w:t>12月31日前完成上级下达的公卫任务</w:t>
            </w:r>
          </w:p>
        </w:tc>
        <w:tc>
          <w:tcPr>
            <w:tcW w:w="2551" w:type="dxa"/>
            <w:vAlign w:val="center"/>
          </w:tcPr>
          <w:p>
            <w:pPr>
              <w:pStyle w:val="16"/>
            </w:pPr>
            <w:r>
              <w:t>12月31日前完成上级下达的公卫任务</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补助成本</w:t>
            </w:r>
          </w:p>
        </w:tc>
        <w:tc>
          <w:tcPr>
            <w:tcW w:w="2835" w:type="dxa"/>
            <w:vAlign w:val="center"/>
          </w:tcPr>
          <w:p>
            <w:pPr>
              <w:pStyle w:val="16"/>
            </w:pPr>
            <w:r>
              <w:t>每人次补助成本</w:t>
            </w:r>
          </w:p>
        </w:tc>
        <w:tc>
          <w:tcPr>
            <w:tcW w:w="2551" w:type="dxa"/>
            <w:vAlign w:val="center"/>
          </w:tcPr>
          <w:p>
            <w:pPr>
              <w:pStyle w:val="16"/>
            </w:pPr>
            <w:r>
              <w:t>3000元/人</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家庭可持续发展能力</w:t>
            </w:r>
          </w:p>
        </w:tc>
        <w:tc>
          <w:tcPr>
            <w:tcW w:w="2835" w:type="dxa"/>
            <w:vAlign w:val="center"/>
          </w:tcPr>
          <w:p>
            <w:pPr>
              <w:pStyle w:val="16"/>
            </w:pPr>
            <w:r>
              <w:t>对疾病做到早发现早治疗，提升家庭可持续发展能力</w:t>
            </w:r>
          </w:p>
        </w:tc>
        <w:tc>
          <w:tcPr>
            <w:tcW w:w="2551" w:type="dxa"/>
            <w:vAlign w:val="center"/>
          </w:tcPr>
          <w:p>
            <w:pPr>
              <w:pStyle w:val="16"/>
            </w:pPr>
            <w:r>
              <w:t>对疾病做到早发现早治疗，提升家庭可持续发展能力</w:t>
            </w:r>
          </w:p>
          <w:p>
            <w:pPr>
              <w:pStyle w:val="16"/>
            </w:pP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8、公立医院药品零差率改革绩效目标表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1.对3所县级公立医院进行药品零差率补助，公立医院改革全面覆盖，继续深化医药卫生体制改革，按照要求销售药品实行零差率销售，减轻了患者就医负担。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实行药品零差率公立医院数量</w:t>
            </w:r>
          </w:p>
        </w:tc>
        <w:tc>
          <w:tcPr>
            <w:tcW w:w="2835" w:type="dxa"/>
            <w:vAlign w:val="center"/>
          </w:tcPr>
          <w:p>
            <w:pPr>
              <w:pStyle w:val="16"/>
            </w:pPr>
            <w:r>
              <w:t>纳入财政保障的符合药品零差率销售的县级公立医院数量</w:t>
            </w:r>
          </w:p>
        </w:tc>
        <w:tc>
          <w:tcPr>
            <w:tcW w:w="2551" w:type="dxa"/>
            <w:vAlign w:val="center"/>
          </w:tcPr>
          <w:p>
            <w:pPr>
              <w:pStyle w:val="16"/>
            </w:pPr>
            <w:r>
              <w:t>3个</w:t>
            </w:r>
          </w:p>
        </w:tc>
        <w:tc>
          <w:tcPr>
            <w:tcW w:w="2268" w:type="dxa"/>
            <w:vAlign w:val="center"/>
          </w:tcPr>
          <w:p>
            <w:pPr>
              <w:pStyle w:val="16"/>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药品加成</w:t>
            </w:r>
          </w:p>
        </w:tc>
        <w:tc>
          <w:tcPr>
            <w:tcW w:w="2835" w:type="dxa"/>
            <w:vAlign w:val="center"/>
          </w:tcPr>
          <w:p>
            <w:pPr>
              <w:pStyle w:val="16"/>
            </w:pPr>
            <w:r>
              <w:t>药品出库价-入库价</w:t>
            </w:r>
          </w:p>
        </w:tc>
        <w:tc>
          <w:tcPr>
            <w:tcW w:w="2551" w:type="dxa"/>
            <w:vAlign w:val="center"/>
          </w:tcPr>
          <w:p>
            <w:pPr>
              <w:pStyle w:val="16"/>
            </w:pPr>
            <w:r>
              <w:t>0元</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资金发放时间</w:t>
            </w:r>
          </w:p>
        </w:tc>
        <w:tc>
          <w:tcPr>
            <w:tcW w:w="2835" w:type="dxa"/>
            <w:vAlign w:val="center"/>
          </w:tcPr>
          <w:p>
            <w:pPr>
              <w:pStyle w:val="16"/>
            </w:pPr>
            <w:r>
              <w:t>每季度拨付到位</w:t>
            </w:r>
          </w:p>
        </w:tc>
        <w:tc>
          <w:tcPr>
            <w:tcW w:w="2551" w:type="dxa"/>
            <w:vAlign w:val="center"/>
          </w:tcPr>
          <w:p>
            <w:pPr>
              <w:pStyle w:val="16"/>
            </w:pPr>
            <w:r>
              <w:t>按季度统计拨付</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药品实行零差率销售减收金额</w:t>
            </w:r>
          </w:p>
        </w:tc>
        <w:tc>
          <w:tcPr>
            <w:tcW w:w="2835" w:type="dxa"/>
            <w:vAlign w:val="center"/>
          </w:tcPr>
          <w:p>
            <w:pPr>
              <w:pStyle w:val="16"/>
            </w:pPr>
            <w:r>
              <w:t>药品零差率销售减少的收入的15%的40%需要区级财政补贴的金额</w:t>
            </w:r>
          </w:p>
        </w:tc>
        <w:tc>
          <w:tcPr>
            <w:tcW w:w="2551" w:type="dxa"/>
            <w:vAlign w:val="center"/>
          </w:tcPr>
          <w:p>
            <w:pPr>
              <w:pStyle w:val="16"/>
            </w:pPr>
            <w:r>
              <w:t>≥486.72万元</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提升公立医院改革效果</w:t>
            </w:r>
          </w:p>
        </w:tc>
        <w:tc>
          <w:tcPr>
            <w:tcW w:w="2835" w:type="dxa"/>
            <w:vAlign w:val="center"/>
          </w:tcPr>
          <w:p>
            <w:pPr>
              <w:pStyle w:val="16"/>
            </w:pPr>
            <w:r>
              <w:t>实施公立医院药品零差销售，有效解决患者看病贵问题，提升公立医院公益性，减轻患者负担，营造良好医患环境</w:t>
            </w:r>
          </w:p>
        </w:tc>
        <w:tc>
          <w:tcPr>
            <w:tcW w:w="2551" w:type="dxa"/>
            <w:vAlign w:val="center"/>
          </w:tcPr>
          <w:p>
            <w:pPr>
              <w:pStyle w:val="16"/>
            </w:pPr>
            <w:r>
              <w:t>提升公立医院公益性</w:t>
            </w:r>
          </w:p>
        </w:tc>
        <w:tc>
          <w:tcPr>
            <w:tcW w:w="2268" w:type="dxa"/>
            <w:vAlign w:val="center"/>
          </w:tcPr>
          <w:p>
            <w:pPr>
              <w:pStyle w:val="16"/>
            </w:pPr>
            <w:r>
              <w:t>报表数据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w:t>
            </w:r>
          </w:p>
        </w:tc>
        <w:tc>
          <w:tcPr>
            <w:tcW w:w="2835" w:type="dxa"/>
            <w:vAlign w:val="center"/>
          </w:tcPr>
          <w:p>
            <w:pPr>
              <w:pStyle w:val="16"/>
            </w:pPr>
            <w:r>
              <w:t>对药品价格满意或较满意的患者数量占被调查来院患者总数的比例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9、国土空间卫生专项规划绩效目标表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1.对鹿泉区进行空间卫生规划，有效与国土空间规划衔接，对医疗服务设施能力进行提升。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202</w:t>
            </w:r>
            <w:r>
              <w:rPr>
                <w:rFonts w:hint="eastAsia"/>
                <w:lang w:eastAsia="zh-CN"/>
              </w:rPr>
              <w:t>3</w:t>
            </w:r>
            <w:r>
              <w:t>年空间卫生规划成本</w:t>
            </w:r>
          </w:p>
        </w:tc>
        <w:tc>
          <w:tcPr>
            <w:tcW w:w="2835" w:type="dxa"/>
            <w:vAlign w:val="center"/>
          </w:tcPr>
          <w:p>
            <w:pPr>
              <w:pStyle w:val="16"/>
            </w:pPr>
            <w:r>
              <w:t>202</w:t>
            </w:r>
            <w:r>
              <w:rPr>
                <w:rFonts w:hint="eastAsia"/>
                <w:lang w:eastAsia="zh-CN"/>
              </w:rPr>
              <w:t>3</w:t>
            </w:r>
            <w:r>
              <w:t>年医疗卫生空间所需资金</w:t>
            </w:r>
          </w:p>
        </w:tc>
        <w:tc>
          <w:tcPr>
            <w:tcW w:w="2551" w:type="dxa"/>
            <w:vAlign w:val="center"/>
          </w:tcPr>
          <w:p>
            <w:pPr>
              <w:pStyle w:val="16"/>
            </w:pPr>
            <w:r>
              <w:t>7.5万元</w:t>
            </w:r>
          </w:p>
        </w:tc>
        <w:tc>
          <w:tcPr>
            <w:tcW w:w="2268"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完成空间卫生规划成果的数量</w:t>
            </w:r>
          </w:p>
        </w:tc>
        <w:tc>
          <w:tcPr>
            <w:tcW w:w="2835" w:type="dxa"/>
            <w:vAlign w:val="center"/>
          </w:tcPr>
          <w:p>
            <w:pPr>
              <w:pStyle w:val="16"/>
            </w:pPr>
            <w:r>
              <w:t xml:space="preserve">按合同完成鹿泉区空间卫生规划成果的数量   </w:t>
            </w:r>
          </w:p>
        </w:tc>
        <w:tc>
          <w:tcPr>
            <w:tcW w:w="2551" w:type="dxa"/>
            <w:vAlign w:val="center"/>
          </w:tcPr>
          <w:p>
            <w:pPr>
              <w:pStyle w:val="16"/>
            </w:pPr>
            <w:r>
              <w:t>1次</w:t>
            </w:r>
          </w:p>
        </w:tc>
        <w:tc>
          <w:tcPr>
            <w:tcW w:w="2268"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规划成果的质量情况</w:t>
            </w:r>
          </w:p>
        </w:tc>
        <w:tc>
          <w:tcPr>
            <w:tcW w:w="2835" w:type="dxa"/>
            <w:vAlign w:val="center"/>
          </w:tcPr>
          <w:p>
            <w:pPr>
              <w:pStyle w:val="16"/>
            </w:pPr>
            <w:r>
              <w:t>规划设计公司按合同进度提交全部规划设计成果</w:t>
            </w:r>
          </w:p>
        </w:tc>
        <w:tc>
          <w:tcPr>
            <w:tcW w:w="2551" w:type="dxa"/>
            <w:vAlign w:val="center"/>
          </w:tcPr>
          <w:p>
            <w:pPr>
              <w:pStyle w:val="16"/>
            </w:pPr>
            <w:r>
              <w:t>通过专家论证</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规划完成时间</w:t>
            </w:r>
          </w:p>
        </w:tc>
        <w:tc>
          <w:tcPr>
            <w:tcW w:w="2835" w:type="dxa"/>
            <w:vAlign w:val="center"/>
          </w:tcPr>
          <w:p>
            <w:pPr>
              <w:pStyle w:val="16"/>
            </w:pPr>
            <w:r>
              <w:t>空间卫生专项规划完成时间</w:t>
            </w:r>
          </w:p>
        </w:tc>
        <w:tc>
          <w:tcPr>
            <w:tcW w:w="2551" w:type="dxa"/>
            <w:vAlign w:val="center"/>
          </w:tcPr>
          <w:p>
            <w:pPr>
              <w:pStyle w:val="16"/>
            </w:pPr>
            <w:r>
              <w:t>202</w:t>
            </w:r>
            <w:r>
              <w:rPr>
                <w:rFonts w:hint="eastAsia"/>
                <w:lang w:eastAsia="zh-CN"/>
              </w:rPr>
              <w:t>3</w:t>
            </w:r>
            <w:r>
              <w:t>年12月底之前</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促进卫生事业服务能力提升</w:t>
            </w:r>
          </w:p>
        </w:tc>
        <w:tc>
          <w:tcPr>
            <w:tcW w:w="2835" w:type="dxa"/>
            <w:vAlign w:val="center"/>
          </w:tcPr>
          <w:p>
            <w:pPr>
              <w:pStyle w:val="16"/>
            </w:pPr>
            <w:r>
              <w:t>促进卫生事业服务能力提升</w:t>
            </w:r>
          </w:p>
        </w:tc>
        <w:tc>
          <w:tcPr>
            <w:tcW w:w="2551" w:type="dxa"/>
            <w:vAlign w:val="center"/>
          </w:tcPr>
          <w:p>
            <w:pPr>
              <w:pStyle w:val="16"/>
            </w:pPr>
            <w:r>
              <w:t>能力提升</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受众满意度</w:t>
            </w:r>
          </w:p>
        </w:tc>
        <w:tc>
          <w:tcPr>
            <w:tcW w:w="2835" w:type="dxa"/>
            <w:vAlign w:val="center"/>
          </w:tcPr>
          <w:p>
            <w:pPr>
              <w:pStyle w:val="16"/>
            </w:pPr>
            <w:r>
              <w:t>满意的接受规划设计的单位占总规划设计单位的比例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10、基本公共卫生服务区级配套绩效目标表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1.为进一步做好基本公共卫生服务项目，促进基本公共卫生服务均等化。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居民规范化电子健康档案覆盖率</w:t>
            </w:r>
          </w:p>
        </w:tc>
        <w:tc>
          <w:tcPr>
            <w:tcW w:w="2835" w:type="dxa"/>
            <w:vAlign w:val="center"/>
          </w:tcPr>
          <w:p>
            <w:pPr>
              <w:pStyle w:val="16"/>
            </w:pPr>
            <w:r>
              <w:t>建立规范化电子档案覆盖人数占辖区内常住居民数的比率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老年人城乡社区规范健康服务率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589489人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肺结核患者管理率</w:t>
            </w:r>
          </w:p>
        </w:tc>
        <w:tc>
          <w:tcPr>
            <w:tcW w:w="2835" w:type="dxa"/>
            <w:vAlign w:val="center"/>
          </w:tcPr>
          <w:p>
            <w:pPr>
              <w:pStyle w:val="16"/>
            </w:pPr>
            <w:r>
              <w:t>按照规范要求进行肺结核患者健康管理的人数占年度内应管理肺结核患者人数的比率</w:t>
            </w:r>
          </w:p>
        </w:tc>
        <w:tc>
          <w:tcPr>
            <w:tcW w:w="2551" w:type="dxa"/>
            <w:vAlign w:val="center"/>
          </w:tcPr>
          <w:p>
            <w:pPr>
              <w:pStyle w:val="16"/>
            </w:pPr>
            <w:r>
              <w:t>≥90%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 xml:space="preserve">基本公共卫生服务人均经费标准     </w:t>
            </w:r>
          </w:p>
        </w:tc>
        <w:tc>
          <w:tcPr>
            <w:tcW w:w="2835" w:type="dxa"/>
            <w:vAlign w:val="center"/>
          </w:tcPr>
          <w:p>
            <w:pPr>
              <w:pStyle w:val="16"/>
            </w:pPr>
            <w:r>
              <w:t>每服务一人补助的资金数</w:t>
            </w:r>
          </w:p>
        </w:tc>
        <w:tc>
          <w:tcPr>
            <w:tcW w:w="2551" w:type="dxa"/>
            <w:vAlign w:val="center"/>
          </w:tcPr>
          <w:p>
            <w:pPr>
              <w:pStyle w:val="16"/>
            </w:pPr>
            <w:r>
              <w:t>17.8元/人</w:t>
            </w:r>
          </w:p>
        </w:tc>
        <w:tc>
          <w:tcPr>
            <w:tcW w:w="2268" w:type="dxa"/>
            <w:vAlign w:val="center"/>
          </w:tcPr>
          <w:p>
            <w:pPr>
              <w:pStyle w:val="16"/>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每年12月31日前工作完成</w:t>
            </w:r>
          </w:p>
        </w:tc>
        <w:tc>
          <w:tcPr>
            <w:tcW w:w="2551" w:type="dxa"/>
            <w:vAlign w:val="center"/>
          </w:tcPr>
          <w:p>
            <w:pPr>
              <w:pStyle w:val="16"/>
            </w:pPr>
            <w:r>
              <w:t>按规定时间完成</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重点人群健康档案动态使用率</w:t>
            </w:r>
          </w:p>
        </w:tc>
        <w:tc>
          <w:tcPr>
            <w:tcW w:w="2835" w:type="dxa"/>
            <w:vAlign w:val="center"/>
          </w:tcPr>
          <w:p>
            <w:pPr>
              <w:pStyle w:val="16"/>
            </w:pPr>
            <w:r>
              <w:t>抽查重点人群档案中有动态记录的档案份数占抽查重点人群档案总分数</w:t>
            </w:r>
          </w:p>
        </w:tc>
        <w:tc>
          <w:tcPr>
            <w:tcW w:w="2551" w:type="dxa"/>
            <w:vAlign w:val="center"/>
          </w:tcPr>
          <w:p>
            <w:pPr>
              <w:pStyle w:val="16"/>
            </w:pPr>
            <w:r>
              <w:t>≥80%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为区域内居民提供基本公共卫生服务的能力和效果</w:t>
            </w:r>
          </w:p>
        </w:tc>
        <w:tc>
          <w:tcPr>
            <w:tcW w:w="2551" w:type="dxa"/>
            <w:vAlign w:val="center"/>
          </w:tcPr>
          <w:p>
            <w:pPr>
              <w:pStyle w:val="16"/>
            </w:pPr>
            <w:r>
              <w:t>不断提高</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评价结果与奖补挂钩</w:t>
            </w:r>
          </w:p>
        </w:tc>
        <w:tc>
          <w:tcPr>
            <w:tcW w:w="2835" w:type="dxa"/>
            <w:vAlign w:val="center"/>
          </w:tcPr>
          <w:p>
            <w:pPr>
              <w:pStyle w:val="16"/>
            </w:pPr>
            <w:r>
              <w:t>每年底对当年基本公卫工作进行绩效考核，结果为优秀的单位给予奖励</w:t>
            </w:r>
          </w:p>
        </w:tc>
        <w:tc>
          <w:tcPr>
            <w:tcW w:w="2551" w:type="dxa"/>
            <w:vAlign w:val="center"/>
          </w:tcPr>
          <w:p>
            <w:pPr>
              <w:pStyle w:val="16"/>
            </w:pPr>
            <w:r>
              <w:t>给予考核结果优秀的单位资金补助</w:t>
            </w:r>
          </w:p>
        </w:tc>
        <w:tc>
          <w:tcPr>
            <w:tcW w:w="2268" w:type="dxa"/>
            <w:vAlign w:val="center"/>
          </w:tcPr>
          <w:p>
            <w:pPr>
              <w:pStyle w:val="16"/>
            </w:pPr>
            <w:r>
              <w:t>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满意和较满意对象占总调查对象的比率</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11、计划生育特殊家庭关怀扶助绩效目标表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发放计划生育特殊家庭关怀扶助资金，妥善解决128名独生子女死亡、独生子女三级以上残疾、独生子女重大疾病（癌症）等特殊困难家庭的生活照料、养老保障、大病治疗和精神慰藉，提高特殊困难家庭的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计生特殊家庭生活补贴补助标准（独生子女死亡）</w:t>
            </w:r>
          </w:p>
        </w:tc>
        <w:tc>
          <w:tcPr>
            <w:tcW w:w="2551" w:type="dxa"/>
            <w:vAlign w:val="center"/>
          </w:tcPr>
          <w:p>
            <w:pPr>
              <w:pStyle w:val="16"/>
            </w:pPr>
            <w:r>
              <w:t>400元/人/月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计生特殊家庭生活补贴补助标准（独生子女二级伤残）</w:t>
            </w:r>
          </w:p>
        </w:tc>
        <w:tc>
          <w:tcPr>
            <w:tcW w:w="2551" w:type="dxa"/>
            <w:vAlign w:val="center"/>
          </w:tcPr>
          <w:p>
            <w:pPr>
              <w:pStyle w:val="16"/>
            </w:pPr>
            <w:r>
              <w:t>300元/人/月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计生特殊家庭生活补贴补助标准（独生子女三级伤残）</w:t>
            </w:r>
          </w:p>
        </w:tc>
        <w:tc>
          <w:tcPr>
            <w:tcW w:w="2551" w:type="dxa"/>
            <w:vAlign w:val="center"/>
          </w:tcPr>
          <w:p>
            <w:pPr>
              <w:pStyle w:val="16"/>
            </w:pPr>
            <w:r>
              <w:t>200元/人/月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养老补贴发放标准</w:t>
            </w:r>
          </w:p>
        </w:tc>
        <w:tc>
          <w:tcPr>
            <w:tcW w:w="2835" w:type="dxa"/>
            <w:vAlign w:val="center"/>
          </w:tcPr>
          <w:p>
            <w:pPr>
              <w:pStyle w:val="16"/>
            </w:pPr>
            <w:r>
              <w:t>计生特殊家庭养老补贴补助标准（独生子女死亡和三级以上残疾）</w:t>
            </w:r>
          </w:p>
        </w:tc>
        <w:tc>
          <w:tcPr>
            <w:tcW w:w="2551" w:type="dxa"/>
            <w:vAlign w:val="center"/>
          </w:tcPr>
          <w:p>
            <w:pPr>
              <w:pStyle w:val="16"/>
            </w:pPr>
            <w:r>
              <w:t>200元/人/月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一次性救助标准</w:t>
            </w:r>
          </w:p>
        </w:tc>
        <w:tc>
          <w:tcPr>
            <w:tcW w:w="2835" w:type="dxa"/>
            <w:vAlign w:val="center"/>
          </w:tcPr>
          <w:p>
            <w:pPr>
              <w:pStyle w:val="16"/>
            </w:pPr>
            <w:r>
              <w:t>独生子女为1972年8月15日以后出生，患有癌症的家庭</w:t>
            </w:r>
          </w:p>
        </w:tc>
        <w:tc>
          <w:tcPr>
            <w:tcW w:w="2551" w:type="dxa"/>
            <w:vAlign w:val="center"/>
          </w:tcPr>
          <w:p>
            <w:pPr>
              <w:pStyle w:val="16"/>
            </w:pPr>
            <w:r>
              <w:t>20000户/1次/年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独生子女死亡，未再生育或收养子女的家庭</w:t>
            </w:r>
          </w:p>
        </w:tc>
        <w:tc>
          <w:tcPr>
            <w:tcW w:w="2551" w:type="dxa"/>
            <w:vAlign w:val="center"/>
          </w:tcPr>
          <w:p>
            <w:pPr>
              <w:pStyle w:val="16"/>
            </w:pPr>
            <w:r>
              <w:t>20000户/1次/年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独生子女被依法鉴定为三级以上残疾的家庭</w:t>
            </w:r>
          </w:p>
        </w:tc>
        <w:tc>
          <w:tcPr>
            <w:tcW w:w="2551" w:type="dxa"/>
            <w:vAlign w:val="center"/>
          </w:tcPr>
          <w:p>
            <w:pPr>
              <w:pStyle w:val="16"/>
            </w:pPr>
            <w:r>
              <w:t>10000户/1次/年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计划生育独生子女和双女家庭，父母双方死亡</w:t>
            </w:r>
          </w:p>
        </w:tc>
        <w:tc>
          <w:tcPr>
            <w:tcW w:w="2551" w:type="dxa"/>
            <w:vAlign w:val="center"/>
          </w:tcPr>
          <w:p>
            <w:pPr>
              <w:pStyle w:val="16"/>
            </w:pPr>
            <w:r>
              <w:t>6000户/1次/年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计划生育独生子女和双女家庭，父母一方死亡</w:t>
            </w:r>
          </w:p>
        </w:tc>
        <w:tc>
          <w:tcPr>
            <w:tcW w:w="2551" w:type="dxa"/>
            <w:vAlign w:val="center"/>
          </w:tcPr>
          <w:p>
            <w:pPr>
              <w:pStyle w:val="16"/>
            </w:pPr>
            <w:r>
              <w:t>3000户/1次/年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计划生育独生子女和双女家庭，父母双方残疾</w:t>
            </w:r>
          </w:p>
        </w:tc>
        <w:tc>
          <w:tcPr>
            <w:tcW w:w="2551" w:type="dxa"/>
            <w:vAlign w:val="center"/>
          </w:tcPr>
          <w:p>
            <w:pPr>
              <w:pStyle w:val="16"/>
            </w:pPr>
            <w:r>
              <w:t>5000户/1次/年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计划生育独生子女和双女家庭，父母一方残疾</w:t>
            </w:r>
          </w:p>
        </w:tc>
        <w:tc>
          <w:tcPr>
            <w:tcW w:w="2551" w:type="dxa"/>
            <w:vAlign w:val="center"/>
          </w:tcPr>
          <w:p>
            <w:pPr>
              <w:pStyle w:val="16"/>
            </w:pPr>
            <w:r>
              <w:t>3000户/1次/年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关怀扶助人数</w:t>
            </w:r>
          </w:p>
        </w:tc>
        <w:tc>
          <w:tcPr>
            <w:tcW w:w="2835" w:type="dxa"/>
            <w:vAlign w:val="center"/>
          </w:tcPr>
          <w:p>
            <w:pPr>
              <w:pStyle w:val="16"/>
            </w:pPr>
            <w:r>
              <w:t>计生特殊家庭关怀扶助人数</w:t>
            </w:r>
          </w:p>
        </w:tc>
        <w:tc>
          <w:tcPr>
            <w:tcW w:w="2551" w:type="dxa"/>
            <w:vAlign w:val="center"/>
          </w:tcPr>
          <w:p>
            <w:pPr>
              <w:pStyle w:val="16"/>
            </w:pPr>
            <w:r>
              <w:t>≥128人</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扶助对象覆盖率</w:t>
            </w:r>
          </w:p>
        </w:tc>
        <w:tc>
          <w:tcPr>
            <w:tcW w:w="2835" w:type="dxa"/>
            <w:vAlign w:val="center"/>
          </w:tcPr>
          <w:p>
            <w:pPr>
              <w:pStyle w:val="16"/>
            </w:pPr>
            <w:r>
              <w:t>实际享受计划生育特殊家庭关怀扶助政策的人数占我区达到扶助条件人数的比例</w:t>
            </w:r>
          </w:p>
        </w:tc>
        <w:tc>
          <w:tcPr>
            <w:tcW w:w="2551" w:type="dxa"/>
            <w:vAlign w:val="center"/>
          </w:tcPr>
          <w:p>
            <w:pPr>
              <w:pStyle w:val="16"/>
            </w:pPr>
            <w:r>
              <w:t>100%</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资金发放及时率</w:t>
            </w:r>
          </w:p>
        </w:tc>
        <w:tc>
          <w:tcPr>
            <w:tcW w:w="2835" w:type="dxa"/>
            <w:vAlign w:val="center"/>
          </w:tcPr>
          <w:p>
            <w:pPr>
              <w:pStyle w:val="16"/>
            </w:pPr>
            <w:r>
              <w:t>资金按人数和月计算，每年7月底前一次性发放至目标人群</w:t>
            </w:r>
          </w:p>
        </w:tc>
        <w:tc>
          <w:tcPr>
            <w:tcW w:w="2551" w:type="dxa"/>
            <w:vAlign w:val="center"/>
          </w:tcPr>
          <w:p>
            <w:pPr>
              <w:pStyle w:val="16"/>
            </w:pPr>
            <w:r>
              <w:t>每年7月底前足额发放至目标人群</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家庭发展能力</w:t>
            </w:r>
          </w:p>
        </w:tc>
        <w:tc>
          <w:tcPr>
            <w:tcW w:w="2835" w:type="dxa"/>
            <w:vAlign w:val="center"/>
          </w:tcPr>
          <w:p>
            <w:pPr>
              <w:pStyle w:val="16"/>
            </w:pPr>
            <w:r>
              <w:t>提高生活水平</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社会稳定水平</w:t>
            </w:r>
          </w:p>
        </w:tc>
        <w:tc>
          <w:tcPr>
            <w:tcW w:w="2835" w:type="dxa"/>
            <w:vAlign w:val="center"/>
          </w:tcPr>
          <w:p>
            <w:pPr>
              <w:pStyle w:val="16"/>
            </w:pPr>
            <w:r>
              <w:t>享受国家发展成果，执行国家政策</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扶助对象满意率</w:t>
            </w:r>
          </w:p>
        </w:tc>
        <w:tc>
          <w:tcPr>
            <w:tcW w:w="2835" w:type="dxa"/>
            <w:vAlign w:val="center"/>
          </w:tcPr>
          <w:p>
            <w:pPr>
              <w:pStyle w:val="16"/>
            </w:pPr>
            <w:r>
              <w:t>满意或较满意人数占受访人数的比率</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12、健康证补助资金绩效目标表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1.通过健康证补助资金支付，为广大食品药品行业从业人员提供优质的体检服务，为全区人民的食品药品安全提供保障。</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健康证办理率</w:t>
            </w:r>
          </w:p>
        </w:tc>
        <w:tc>
          <w:tcPr>
            <w:tcW w:w="2835" w:type="dxa"/>
            <w:vAlign w:val="center"/>
          </w:tcPr>
          <w:p>
            <w:pPr>
              <w:pStyle w:val="16"/>
            </w:pPr>
            <w:r>
              <w:t>从事食品药品相关行业需办理健康证且实际参加体检人数占总从事食品药品行业且需办理健康证人员总数</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计划体检人数</w:t>
            </w:r>
          </w:p>
        </w:tc>
        <w:tc>
          <w:tcPr>
            <w:tcW w:w="2835" w:type="dxa"/>
            <w:vAlign w:val="center"/>
          </w:tcPr>
          <w:p>
            <w:pPr>
              <w:pStyle w:val="16"/>
            </w:pPr>
            <w:r>
              <w:t>计划为从事食品药品行业需办理健康证人员体检总人数</w:t>
            </w:r>
          </w:p>
        </w:tc>
        <w:tc>
          <w:tcPr>
            <w:tcW w:w="2551" w:type="dxa"/>
            <w:vAlign w:val="center"/>
          </w:tcPr>
          <w:p>
            <w:pPr>
              <w:pStyle w:val="16"/>
            </w:pPr>
            <w:r>
              <w:t>17451人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健康证发放时间</w:t>
            </w:r>
          </w:p>
        </w:tc>
        <w:tc>
          <w:tcPr>
            <w:tcW w:w="2835" w:type="dxa"/>
            <w:vAlign w:val="center"/>
          </w:tcPr>
          <w:p>
            <w:pPr>
              <w:pStyle w:val="16"/>
            </w:pPr>
            <w:r>
              <w:t>健康证取得时效情况</w:t>
            </w:r>
            <w:r>
              <w:tab/>
            </w:r>
          </w:p>
        </w:tc>
        <w:tc>
          <w:tcPr>
            <w:tcW w:w="2551" w:type="dxa"/>
            <w:vAlign w:val="center"/>
          </w:tcPr>
          <w:p>
            <w:pPr>
              <w:pStyle w:val="16"/>
            </w:pPr>
            <w:r>
              <w:t>5个工作日内</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健康体检财政补贴成本</w:t>
            </w:r>
          </w:p>
        </w:tc>
        <w:tc>
          <w:tcPr>
            <w:tcW w:w="2835" w:type="dxa"/>
            <w:vAlign w:val="center"/>
          </w:tcPr>
          <w:p>
            <w:pPr>
              <w:pStyle w:val="16"/>
            </w:pPr>
            <w:r>
              <w:t>对符合条件的计划健康体检人员的财政补贴标准</w:t>
            </w:r>
          </w:p>
        </w:tc>
        <w:tc>
          <w:tcPr>
            <w:tcW w:w="2551" w:type="dxa"/>
            <w:vAlign w:val="center"/>
          </w:tcPr>
          <w:p>
            <w:pPr>
              <w:pStyle w:val="16"/>
            </w:pPr>
            <w:r>
              <w:t>138.9元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社会影响力</w:t>
            </w:r>
          </w:p>
        </w:tc>
        <w:tc>
          <w:tcPr>
            <w:tcW w:w="2835" w:type="dxa"/>
            <w:vAlign w:val="center"/>
          </w:tcPr>
          <w:p>
            <w:pPr>
              <w:pStyle w:val="16"/>
            </w:pPr>
            <w:r>
              <w:t>在全区产生的重要影响，得到广大受众的充分认可。</w:t>
            </w:r>
          </w:p>
        </w:tc>
        <w:tc>
          <w:tcPr>
            <w:tcW w:w="2551" w:type="dxa"/>
            <w:vAlign w:val="center"/>
          </w:tcPr>
          <w:p>
            <w:pPr>
              <w:pStyle w:val="16"/>
            </w:pPr>
            <w:r>
              <w:t>保障食品从业人员健康</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受益人口满意度</w:t>
            </w:r>
          </w:p>
        </w:tc>
        <w:tc>
          <w:tcPr>
            <w:tcW w:w="2835" w:type="dxa"/>
            <w:vAlign w:val="center"/>
          </w:tcPr>
          <w:p>
            <w:pPr>
              <w:pStyle w:val="16"/>
            </w:pPr>
            <w:r>
              <w:t>满意或缴满意的人数占总受访人数的比率</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13、奖扶资金绩效目标表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1.通过实施农村计划生育家庭奖励扶助制度，给5576名农村独生子女和双女父母发放奖励扶助金，解决农村独生子女和双女家庭的养老问题，提高扶助对象家庭发展能力。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奖扶扶助发放标准</w:t>
            </w:r>
          </w:p>
        </w:tc>
        <w:tc>
          <w:tcPr>
            <w:tcW w:w="2835" w:type="dxa"/>
            <w:vAlign w:val="center"/>
          </w:tcPr>
          <w:p>
            <w:pPr>
              <w:pStyle w:val="16"/>
            </w:pPr>
            <w:r>
              <w:t>农村部分计划生育家庭扶助发放标准</w:t>
            </w:r>
          </w:p>
        </w:tc>
        <w:tc>
          <w:tcPr>
            <w:tcW w:w="2551" w:type="dxa"/>
            <w:vAlign w:val="center"/>
          </w:tcPr>
          <w:p>
            <w:pPr>
              <w:pStyle w:val="16"/>
            </w:pPr>
            <w:r>
              <w:t>192人/年/元</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奖励扶助人数</w:t>
            </w:r>
          </w:p>
        </w:tc>
        <w:tc>
          <w:tcPr>
            <w:tcW w:w="2835" w:type="dxa"/>
            <w:vAlign w:val="center"/>
          </w:tcPr>
          <w:p>
            <w:pPr>
              <w:pStyle w:val="16"/>
            </w:pPr>
            <w:r>
              <w:t>农村部分计划生育家庭奖励扶助人数</w:t>
            </w:r>
          </w:p>
        </w:tc>
        <w:tc>
          <w:tcPr>
            <w:tcW w:w="2551" w:type="dxa"/>
            <w:vAlign w:val="center"/>
          </w:tcPr>
          <w:p>
            <w:pPr>
              <w:pStyle w:val="16"/>
            </w:pPr>
            <w:r>
              <w:t>5654人</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实施农村奖励扶助政策的村占我区总村数的比例</w:t>
            </w:r>
          </w:p>
        </w:tc>
        <w:tc>
          <w:tcPr>
            <w:tcW w:w="2551" w:type="dxa"/>
            <w:vAlign w:val="center"/>
          </w:tcPr>
          <w:p>
            <w:pPr>
              <w:pStyle w:val="16"/>
            </w:pPr>
            <w:r>
              <w:t>100%</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奖扶资金到位率</w:t>
            </w:r>
          </w:p>
        </w:tc>
        <w:tc>
          <w:tcPr>
            <w:tcW w:w="2835" w:type="dxa"/>
            <w:vAlign w:val="center"/>
          </w:tcPr>
          <w:p>
            <w:pPr>
              <w:pStyle w:val="16"/>
            </w:pPr>
            <w:r>
              <w:t>按文件要求，9月底前一次性发放到位</w:t>
            </w:r>
          </w:p>
        </w:tc>
        <w:tc>
          <w:tcPr>
            <w:tcW w:w="2551" w:type="dxa"/>
            <w:vAlign w:val="center"/>
          </w:tcPr>
          <w:p>
            <w:pPr>
              <w:pStyle w:val="16"/>
            </w:pPr>
            <w:r>
              <w:t>及时 足额发放到目标人群</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家庭发展能力</w:t>
            </w:r>
          </w:p>
        </w:tc>
        <w:tc>
          <w:tcPr>
            <w:tcW w:w="2835" w:type="dxa"/>
            <w:vAlign w:val="center"/>
          </w:tcPr>
          <w:p>
            <w:pPr>
              <w:pStyle w:val="16"/>
            </w:pPr>
            <w:r>
              <w:t>生活水平养老保障明显提高</w:t>
            </w:r>
          </w:p>
        </w:tc>
        <w:tc>
          <w:tcPr>
            <w:tcW w:w="2551" w:type="dxa"/>
            <w:vAlign w:val="center"/>
          </w:tcPr>
          <w:p>
            <w:pPr>
              <w:pStyle w:val="16"/>
            </w:pPr>
            <w:r>
              <w:t>逐步提高</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社会稳定水平</w:t>
            </w:r>
          </w:p>
        </w:tc>
        <w:tc>
          <w:tcPr>
            <w:tcW w:w="2835" w:type="dxa"/>
            <w:vAlign w:val="center"/>
          </w:tcPr>
          <w:p>
            <w:pPr>
              <w:pStyle w:val="16"/>
            </w:pPr>
            <w:r>
              <w:t>奖扶政策深入人心自觉实行计划生育政策</w:t>
            </w:r>
          </w:p>
        </w:tc>
        <w:tc>
          <w:tcPr>
            <w:tcW w:w="2551" w:type="dxa"/>
            <w:vAlign w:val="center"/>
          </w:tcPr>
          <w:p>
            <w:pPr>
              <w:pStyle w:val="16"/>
            </w:pPr>
            <w:r>
              <w:t>逐步提高</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扶助对象满意度</w:t>
            </w:r>
          </w:p>
        </w:tc>
        <w:tc>
          <w:tcPr>
            <w:tcW w:w="2835" w:type="dxa"/>
            <w:vAlign w:val="center"/>
          </w:tcPr>
          <w:p>
            <w:pPr>
              <w:pStyle w:val="16"/>
            </w:pPr>
            <w:r>
              <w:t>满意或较满意人数占受访人数的比例</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14、利益导向机制绩效目标表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1.对上寨、白鹿泉、石井、李村、黄壁庄符合条件的独生子女父母从领取光荣证之日起，及时、按标准享受每人每月10元奖励，直到子女满18周岁止，引导村民积极响应计划生育政策。</w:t>
            </w:r>
          </w:p>
          <w:p>
            <w:pPr>
              <w:pStyle w:val="16"/>
            </w:pPr>
            <w:r>
              <w:t>2.符合条件的独生子女父母退休人员及时、按要求享受3000元一次性奖励，引导广大群众积极响应计划生育政策。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独生子女父母每人每月标准</w:t>
            </w:r>
          </w:p>
        </w:tc>
        <w:tc>
          <w:tcPr>
            <w:tcW w:w="2835" w:type="dxa"/>
            <w:vAlign w:val="center"/>
          </w:tcPr>
          <w:p>
            <w:pPr>
              <w:pStyle w:val="16"/>
            </w:pPr>
            <w:r>
              <w:t>纳入财政保障的独生子女父母属于农村居民且所在乡镇计生经费不足支付的人均补助标准</w:t>
            </w:r>
          </w:p>
        </w:tc>
        <w:tc>
          <w:tcPr>
            <w:tcW w:w="2551" w:type="dxa"/>
            <w:vAlign w:val="center"/>
          </w:tcPr>
          <w:p>
            <w:pPr>
              <w:pStyle w:val="16"/>
            </w:pPr>
            <w:r>
              <w:t>10元/人/月</w:t>
            </w:r>
          </w:p>
        </w:tc>
        <w:tc>
          <w:tcPr>
            <w:tcW w:w="2268" w:type="dxa"/>
            <w:vAlign w:val="center"/>
          </w:tcPr>
          <w:p>
            <w:pPr>
              <w:pStyle w:val="16"/>
            </w:pPr>
            <w: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独生子女父母10元奖励金发放年龄标准</w:t>
            </w:r>
          </w:p>
        </w:tc>
        <w:tc>
          <w:tcPr>
            <w:tcW w:w="2835" w:type="dxa"/>
            <w:vAlign w:val="center"/>
          </w:tcPr>
          <w:p>
            <w:pPr>
              <w:pStyle w:val="16"/>
            </w:pPr>
            <w:r>
              <w:t>纳入财政补助独生子女父母10元奖励金发放年龄标准</w:t>
            </w:r>
          </w:p>
        </w:tc>
        <w:tc>
          <w:tcPr>
            <w:tcW w:w="2551" w:type="dxa"/>
            <w:vAlign w:val="center"/>
          </w:tcPr>
          <w:p>
            <w:pPr>
              <w:pStyle w:val="16"/>
            </w:pPr>
            <w:r>
              <w:t>≤18周岁</w:t>
            </w:r>
          </w:p>
        </w:tc>
        <w:tc>
          <w:tcPr>
            <w:tcW w:w="2268" w:type="dxa"/>
            <w:vAlign w:val="center"/>
          </w:tcPr>
          <w:p>
            <w:pPr>
              <w:pStyle w:val="16"/>
            </w:pPr>
            <w: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独生子女父母退休一次性奖励标准</w:t>
            </w:r>
          </w:p>
        </w:tc>
        <w:tc>
          <w:tcPr>
            <w:tcW w:w="2835" w:type="dxa"/>
            <w:vAlign w:val="center"/>
          </w:tcPr>
          <w:p>
            <w:pPr>
              <w:pStyle w:val="16"/>
            </w:pPr>
            <w:r>
              <w:t>纳入年度内享受独生子女父母退休一次性奖励的财政补助标准</w:t>
            </w:r>
          </w:p>
        </w:tc>
        <w:tc>
          <w:tcPr>
            <w:tcW w:w="2551" w:type="dxa"/>
            <w:vAlign w:val="center"/>
          </w:tcPr>
          <w:p>
            <w:pPr>
              <w:pStyle w:val="16"/>
            </w:pPr>
            <w:r>
              <w:t>3000元</w:t>
            </w:r>
          </w:p>
        </w:tc>
        <w:tc>
          <w:tcPr>
            <w:tcW w:w="2268" w:type="dxa"/>
            <w:vAlign w:val="center"/>
          </w:tcPr>
          <w:p>
            <w:pPr>
              <w:pStyle w:val="16"/>
            </w:pPr>
            <w: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独生子女父母奖励落实率</w:t>
            </w:r>
          </w:p>
        </w:tc>
        <w:tc>
          <w:tcPr>
            <w:tcW w:w="2835" w:type="dxa"/>
            <w:vAlign w:val="center"/>
          </w:tcPr>
          <w:p>
            <w:pPr>
              <w:pStyle w:val="16"/>
            </w:pPr>
            <w:r>
              <w:t>实际享受奖励的人数占应享受奖励人数的比例</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享受独生子女父母10元奖励人数</w:t>
            </w:r>
          </w:p>
        </w:tc>
        <w:tc>
          <w:tcPr>
            <w:tcW w:w="2835" w:type="dxa"/>
            <w:vAlign w:val="center"/>
          </w:tcPr>
          <w:p>
            <w:pPr>
              <w:pStyle w:val="16"/>
            </w:pPr>
            <w:r>
              <w:t>每月10元奖励人数</w:t>
            </w:r>
          </w:p>
        </w:tc>
        <w:tc>
          <w:tcPr>
            <w:tcW w:w="2551" w:type="dxa"/>
            <w:vAlign w:val="center"/>
          </w:tcPr>
          <w:p>
            <w:pPr>
              <w:pStyle w:val="16"/>
            </w:pPr>
            <w:r>
              <w:t>≥1350人</w:t>
            </w:r>
          </w:p>
        </w:tc>
        <w:tc>
          <w:tcPr>
            <w:tcW w:w="2268" w:type="dxa"/>
            <w:vAlign w:val="center"/>
          </w:tcPr>
          <w:p>
            <w:pPr>
              <w:pStyle w:val="16"/>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享受独生子女父母退休3000元奖励人数</w:t>
            </w:r>
          </w:p>
        </w:tc>
        <w:tc>
          <w:tcPr>
            <w:tcW w:w="2835" w:type="dxa"/>
            <w:vAlign w:val="center"/>
          </w:tcPr>
          <w:p>
            <w:pPr>
              <w:pStyle w:val="16"/>
            </w:pPr>
            <w:r>
              <w:t>退休奖励人数</w:t>
            </w:r>
          </w:p>
        </w:tc>
        <w:tc>
          <w:tcPr>
            <w:tcW w:w="2551" w:type="dxa"/>
            <w:vAlign w:val="center"/>
          </w:tcPr>
          <w:p>
            <w:pPr>
              <w:pStyle w:val="16"/>
            </w:pPr>
            <w:r>
              <w:t>≥75人</w:t>
            </w:r>
          </w:p>
        </w:tc>
        <w:tc>
          <w:tcPr>
            <w:tcW w:w="2268" w:type="dxa"/>
            <w:vAlign w:val="center"/>
          </w:tcPr>
          <w:p>
            <w:pPr>
              <w:pStyle w:val="16"/>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资金发放及时率</w:t>
            </w:r>
          </w:p>
        </w:tc>
        <w:tc>
          <w:tcPr>
            <w:tcW w:w="2835" w:type="dxa"/>
            <w:vAlign w:val="center"/>
          </w:tcPr>
          <w:p>
            <w:pPr>
              <w:pStyle w:val="16"/>
            </w:pPr>
            <w:r>
              <w:t>资金发放及时率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保证经济困难乡镇计生政策落实</w:t>
            </w:r>
          </w:p>
        </w:tc>
        <w:tc>
          <w:tcPr>
            <w:tcW w:w="2835" w:type="dxa"/>
            <w:vAlign w:val="center"/>
          </w:tcPr>
          <w:p>
            <w:pPr>
              <w:pStyle w:val="16"/>
            </w:pPr>
            <w:r>
              <w:t>补助经济困难乡镇计生奖励资金</w:t>
            </w:r>
          </w:p>
        </w:tc>
        <w:tc>
          <w:tcPr>
            <w:tcW w:w="2551" w:type="dxa"/>
            <w:vAlign w:val="center"/>
          </w:tcPr>
          <w:p>
            <w:pPr>
              <w:pStyle w:val="16"/>
            </w:pPr>
            <w:r>
              <w:t>保证我区黄壁庄镇、白鹿泉乡、李村镇、石井乡、上寨乡5个乡镇</w:t>
            </w:r>
            <w:r>
              <w:rPr>
                <w:rFonts w:hint="eastAsia"/>
                <w:lang w:eastAsia="zh-CN"/>
              </w:rPr>
              <w:t>计</w:t>
            </w:r>
            <w:r>
              <w:t>划生育政策落实</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维护计划生育家庭合法权益</w:t>
            </w:r>
          </w:p>
        </w:tc>
        <w:tc>
          <w:tcPr>
            <w:tcW w:w="2835" w:type="dxa"/>
            <w:vAlign w:val="center"/>
          </w:tcPr>
          <w:p>
            <w:pPr>
              <w:pStyle w:val="16"/>
            </w:pPr>
            <w:r>
              <w:t>维护计划生育家庭合法权益</w:t>
            </w:r>
          </w:p>
        </w:tc>
        <w:tc>
          <w:tcPr>
            <w:tcW w:w="2551" w:type="dxa"/>
            <w:vAlign w:val="center"/>
          </w:tcPr>
          <w:p>
            <w:pPr>
              <w:pStyle w:val="16"/>
            </w:pPr>
            <w:r>
              <w:t>维护合法权益</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满意较满意的享受计生优惠政策的人数占调查总人数的比例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15、鹿泉区中医院李村分院应急医疗救治及发热诊室服务能力提升项目-专债服务费绩效目标表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1.目标内容1.2023年需偿还专项债务兑付服务费0.00317万元，及时偿还足额服务费，维护政府信用，提升政府工信力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2023年偿还地方政府专项债券兑付服务费</w:t>
            </w:r>
          </w:p>
        </w:tc>
        <w:tc>
          <w:tcPr>
            <w:tcW w:w="2835" w:type="dxa"/>
            <w:vAlign w:val="center"/>
          </w:tcPr>
          <w:p>
            <w:pPr>
              <w:pStyle w:val="16"/>
            </w:pPr>
            <w:r>
              <w:t>2023年偿还地方政府专项债券兑付服务费</w:t>
            </w:r>
          </w:p>
        </w:tc>
        <w:tc>
          <w:tcPr>
            <w:tcW w:w="2551" w:type="dxa"/>
            <w:vAlign w:val="center"/>
          </w:tcPr>
          <w:p>
            <w:pPr>
              <w:pStyle w:val="16"/>
            </w:pPr>
            <w:r>
              <w:t>2次</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2023年偿还专债兑付服务费的完成率</w:t>
            </w:r>
          </w:p>
        </w:tc>
        <w:tc>
          <w:tcPr>
            <w:tcW w:w="2835" w:type="dxa"/>
            <w:vAlign w:val="center"/>
          </w:tcPr>
          <w:p>
            <w:pPr>
              <w:pStyle w:val="16"/>
            </w:pPr>
            <w:r>
              <w:t>2023年偿还专债兑付服务费的完成率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偿还专债兑付服务费的周期</w:t>
            </w:r>
          </w:p>
        </w:tc>
        <w:tc>
          <w:tcPr>
            <w:tcW w:w="2835" w:type="dxa"/>
            <w:vAlign w:val="center"/>
          </w:tcPr>
          <w:p>
            <w:pPr>
              <w:pStyle w:val="16"/>
            </w:pPr>
            <w:r>
              <w:t>偿还专债兑付服务费的周期</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2023年偿还专债兑付服务费的金额</w:t>
            </w:r>
          </w:p>
        </w:tc>
        <w:tc>
          <w:tcPr>
            <w:tcW w:w="2835" w:type="dxa"/>
            <w:vAlign w:val="center"/>
          </w:tcPr>
          <w:p>
            <w:pPr>
              <w:pStyle w:val="16"/>
            </w:pPr>
            <w:r>
              <w:t>2023年偿还专债兑付服务费的金额</w:t>
            </w:r>
          </w:p>
        </w:tc>
        <w:tc>
          <w:tcPr>
            <w:tcW w:w="2551" w:type="dxa"/>
            <w:vAlign w:val="center"/>
          </w:tcPr>
          <w:p>
            <w:pPr>
              <w:pStyle w:val="16"/>
            </w:pPr>
            <w:r>
              <w:t>31.7元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本次偿还专债兑付服务费持续年限</w:t>
            </w:r>
          </w:p>
        </w:tc>
        <w:tc>
          <w:tcPr>
            <w:tcW w:w="2835" w:type="dxa"/>
            <w:vAlign w:val="center"/>
          </w:tcPr>
          <w:p>
            <w:pPr>
              <w:pStyle w:val="16"/>
            </w:pPr>
            <w:r>
              <w:t>本次偿还专债兑付服务费持续年限</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财政满意率</w:t>
            </w:r>
          </w:p>
        </w:tc>
        <w:tc>
          <w:tcPr>
            <w:tcW w:w="2835" w:type="dxa"/>
            <w:vAlign w:val="center"/>
          </w:tcPr>
          <w:p>
            <w:pPr>
              <w:pStyle w:val="16"/>
            </w:pPr>
            <w:r>
              <w:t>财政满意率</w:t>
            </w:r>
          </w:p>
        </w:tc>
        <w:tc>
          <w:tcPr>
            <w:tcW w:w="2551" w:type="dxa"/>
            <w:vAlign w:val="center"/>
          </w:tcPr>
          <w:p>
            <w:pPr>
              <w:pStyle w:val="16"/>
            </w:pPr>
            <w:r>
              <w:t>100%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16、鹿泉区中医院李村分院应急医疗救治及发热诊室服务能力提升项目-专债利息绩效目标表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1.2023年需偿还地方政府专项债券利息63.4万元，及时足额偿还利息，维护政府信用，提升政府公信力</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数量指标</w:t>
            </w:r>
            <w:r>
              <w:tab/>
            </w:r>
            <w:r>
              <w:t>2023年偿还地方政府专项债券利息的次数</w:t>
            </w:r>
            <w:r>
              <w:tab/>
            </w:r>
          </w:p>
          <w:p>
            <w:pPr>
              <w:pStyle w:val="16"/>
            </w:pPr>
          </w:p>
        </w:tc>
        <w:tc>
          <w:tcPr>
            <w:tcW w:w="2835" w:type="dxa"/>
            <w:vAlign w:val="center"/>
          </w:tcPr>
          <w:p>
            <w:pPr>
              <w:pStyle w:val="16"/>
            </w:pPr>
            <w:r>
              <w:t>2023年偿还地方政府专项债券利息的次数</w:t>
            </w:r>
          </w:p>
        </w:tc>
        <w:tc>
          <w:tcPr>
            <w:tcW w:w="2551" w:type="dxa"/>
            <w:vAlign w:val="center"/>
          </w:tcPr>
          <w:p>
            <w:pPr>
              <w:pStyle w:val="16"/>
            </w:pPr>
            <w:r>
              <w:t>2次</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2023年偿还专债利息的完成率</w:t>
            </w:r>
          </w:p>
        </w:tc>
        <w:tc>
          <w:tcPr>
            <w:tcW w:w="2835" w:type="dxa"/>
            <w:vAlign w:val="center"/>
          </w:tcPr>
          <w:p>
            <w:pPr>
              <w:pStyle w:val="16"/>
            </w:pPr>
            <w:r>
              <w:t>2023年偿还专债利息的完成率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偿还专债利息的周期</w:t>
            </w:r>
          </w:p>
        </w:tc>
        <w:tc>
          <w:tcPr>
            <w:tcW w:w="2835" w:type="dxa"/>
            <w:vAlign w:val="center"/>
          </w:tcPr>
          <w:p>
            <w:pPr>
              <w:pStyle w:val="16"/>
            </w:pPr>
            <w:r>
              <w:t>偿还专债利息的周期</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2023年偿还专债利息的金额</w:t>
            </w:r>
          </w:p>
        </w:tc>
        <w:tc>
          <w:tcPr>
            <w:tcW w:w="2835" w:type="dxa"/>
            <w:vAlign w:val="center"/>
          </w:tcPr>
          <w:p>
            <w:pPr>
              <w:pStyle w:val="16"/>
            </w:pPr>
            <w:r>
              <w:t>2023年偿还专债利息的金额</w:t>
            </w:r>
          </w:p>
        </w:tc>
        <w:tc>
          <w:tcPr>
            <w:tcW w:w="2551" w:type="dxa"/>
            <w:vAlign w:val="center"/>
          </w:tcPr>
          <w:p>
            <w:pPr>
              <w:pStyle w:val="16"/>
            </w:pPr>
            <w:r>
              <w:t>63.4万元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本次偿还专债利息持续年限</w:t>
            </w:r>
          </w:p>
        </w:tc>
        <w:tc>
          <w:tcPr>
            <w:tcW w:w="2835" w:type="dxa"/>
            <w:vAlign w:val="center"/>
          </w:tcPr>
          <w:p>
            <w:pPr>
              <w:pStyle w:val="16"/>
            </w:pPr>
            <w:r>
              <w:t>本次偿还专债利息持续年限</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财政满意率</w:t>
            </w:r>
          </w:p>
        </w:tc>
        <w:tc>
          <w:tcPr>
            <w:tcW w:w="2835" w:type="dxa"/>
            <w:vAlign w:val="center"/>
          </w:tcPr>
          <w:p>
            <w:pPr>
              <w:pStyle w:val="16"/>
            </w:pPr>
            <w:r>
              <w:t>财政满意率</w:t>
            </w:r>
          </w:p>
        </w:tc>
        <w:tc>
          <w:tcPr>
            <w:tcW w:w="2551" w:type="dxa"/>
            <w:vAlign w:val="center"/>
          </w:tcPr>
          <w:p>
            <w:pPr>
              <w:pStyle w:val="16"/>
            </w:pPr>
            <w:r>
              <w:t>100%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17、全民健康促进工程绩效目标表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1.每年对辖区内35岁以上居民进行免费健康体检，对慢病进行筛查管控，提高居民健康意识，降低慢病发病率，提高辖区居民健康水平和生活质量。</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35岁以上居民体检率</w:t>
            </w:r>
          </w:p>
        </w:tc>
        <w:tc>
          <w:tcPr>
            <w:tcW w:w="2835" w:type="dxa"/>
            <w:vAlign w:val="center"/>
          </w:tcPr>
          <w:p>
            <w:pPr>
              <w:pStyle w:val="16"/>
            </w:pPr>
            <w:r>
              <w:t>35岁以上体检居民占辖区35岁以上居民数的比率</w:t>
            </w:r>
          </w:p>
        </w:tc>
        <w:tc>
          <w:tcPr>
            <w:tcW w:w="2551" w:type="dxa"/>
            <w:vAlign w:val="center"/>
          </w:tcPr>
          <w:p>
            <w:pPr>
              <w:pStyle w:val="16"/>
            </w:pPr>
            <w:r>
              <w:t>≥75%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老年人城乡社区规范健康服务率</w:t>
            </w:r>
          </w:p>
        </w:tc>
        <w:tc>
          <w:tcPr>
            <w:tcW w:w="2835" w:type="dxa"/>
            <w:vAlign w:val="center"/>
          </w:tcPr>
          <w:p>
            <w:pPr>
              <w:pStyle w:val="16"/>
            </w:pPr>
            <w:r>
              <w:t>年内接受健康管理人数占年内辖区内65岁及以上常住居民数比</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体检人数</w:t>
            </w:r>
          </w:p>
        </w:tc>
        <w:tc>
          <w:tcPr>
            <w:tcW w:w="2835" w:type="dxa"/>
            <w:vAlign w:val="center"/>
          </w:tcPr>
          <w:p>
            <w:pPr>
              <w:pStyle w:val="16"/>
            </w:pPr>
            <w:r>
              <w:t>全区35岁以上体检的居民数</w:t>
            </w:r>
          </w:p>
        </w:tc>
        <w:tc>
          <w:tcPr>
            <w:tcW w:w="2551" w:type="dxa"/>
            <w:vAlign w:val="center"/>
          </w:tcPr>
          <w:p>
            <w:pPr>
              <w:pStyle w:val="16"/>
            </w:pPr>
            <w:r>
              <w:t>170000人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 xml:space="preserve">35岁以上居民体检人均经费标准     </w:t>
            </w:r>
          </w:p>
        </w:tc>
        <w:tc>
          <w:tcPr>
            <w:tcW w:w="2835" w:type="dxa"/>
            <w:vAlign w:val="center"/>
          </w:tcPr>
          <w:p>
            <w:pPr>
              <w:pStyle w:val="16"/>
            </w:pPr>
            <w:r>
              <w:t>每体检一人补助的资金成本</w:t>
            </w:r>
          </w:p>
        </w:tc>
        <w:tc>
          <w:tcPr>
            <w:tcW w:w="2551" w:type="dxa"/>
            <w:vAlign w:val="center"/>
          </w:tcPr>
          <w:p>
            <w:pPr>
              <w:pStyle w:val="16"/>
            </w:pPr>
            <w:r>
              <w:t>70元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体检次数</w:t>
            </w:r>
          </w:p>
        </w:tc>
        <w:tc>
          <w:tcPr>
            <w:tcW w:w="2835" w:type="dxa"/>
            <w:vAlign w:val="center"/>
          </w:tcPr>
          <w:p>
            <w:pPr>
              <w:pStyle w:val="16"/>
            </w:pPr>
            <w:r>
              <w:t>全区35岁以上居民每2年体检的次数</w:t>
            </w:r>
          </w:p>
        </w:tc>
        <w:tc>
          <w:tcPr>
            <w:tcW w:w="2551" w:type="dxa"/>
            <w:vAlign w:val="center"/>
          </w:tcPr>
          <w:p>
            <w:pPr>
              <w:pStyle w:val="16"/>
            </w:pPr>
            <w:r>
              <w:t>1次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35岁以上居民体检真实率</w:t>
            </w:r>
          </w:p>
        </w:tc>
        <w:tc>
          <w:tcPr>
            <w:tcW w:w="2835" w:type="dxa"/>
            <w:vAlign w:val="center"/>
          </w:tcPr>
          <w:p>
            <w:pPr>
              <w:pStyle w:val="16"/>
            </w:pPr>
            <w:r>
              <w:t>抽查35岁以上居民体检真实的人数占抽查体检人数的比率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体检覆盖范围</w:t>
            </w:r>
          </w:p>
        </w:tc>
        <w:tc>
          <w:tcPr>
            <w:tcW w:w="2835" w:type="dxa"/>
            <w:vAlign w:val="center"/>
          </w:tcPr>
          <w:p>
            <w:pPr>
              <w:pStyle w:val="16"/>
            </w:pPr>
            <w:r>
              <w:t>辖区内所管辖乡镇</w:t>
            </w:r>
          </w:p>
        </w:tc>
        <w:tc>
          <w:tcPr>
            <w:tcW w:w="2551" w:type="dxa"/>
            <w:vAlign w:val="center"/>
          </w:tcPr>
          <w:p>
            <w:pPr>
              <w:pStyle w:val="16"/>
            </w:pPr>
            <w:r>
              <w:t>13个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印刷费数量</w:t>
            </w:r>
          </w:p>
        </w:tc>
        <w:tc>
          <w:tcPr>
            <w:tcW w:w="2835" w:type="dxa"/>
            <w:vAlign w:val="center"/>
          </w:tcPr>
          <w:p>
            <w:pPr>
              <w:pStyle w:val="16"/>
            </w:pPr>
            <w:r>
              <w:t>印制对35岁以上居民进行宣传，增加全民健康意识表格的数量</w:t>
            </w:r>
          </w:p>
        </w:tc>
        <w:tc>
          <w:tcPr>
            <w:tcW w:w="2551" w:type="dxa"/>
            <w:vAlign w:val="center"/>
          </w:tcPr>
          <w:p>
            <w:pPr>
              <w:pStyle w:val="16"/>
            </w:pPr>
            <w:r>
              <w:t>≥14万份</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完成及时率</w:t>
            </w:r>
          </w:p>
        </w:tc>
        <w:tc>
          <w:tcPr>
            <w:tcW w:w="2835" w:type="dxa"/>
            <w:vAlign w:val="center"/>
          </w:tcPr>
          <w:p>
            <w:pPr>
              <w:pStyle w:val="16"/>
            </w:pPr>
            <w:r>
              <w:t>年度内完成辖区内体检工作的及时率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居民规范化电子健康档案覆盖率</w:t>
            </w:r>
          </w:p>
        </w:tc>
        <w:tc>
          <w:tcPr>
            <w:tcW w:w="2835" w:type="dxa"/>
            <w:vAlign w:val="center"/>
          </w:tcPr>
          <w:p>
            <w:pPr>
              <w:pStyle w:val="16"/>
            </w:pPr>
            <w:r>
              <w:t>建立规范化电子档案覆盖人数占辖区内常住居民数的比率</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可享受政策受益人数</w:t>
            </w:r>
          </w:p>
        </w:tc>
        <w:tc>
          <w:tcPr>
            <w:tcW w:w="2835" w:type="dxa"/>
            <w:vAlign w:val="center"/>
          </w:tcPr>
          <w:p>
            <w:pPr>
              <w:pStyle w:val="16"/>
            </w:pPr>
            <w:r>
              <w:t>可享受35岁以上免费体检的受益人数</w:t>
            </w:r>
          </w:p>
        </w:tc>
        <w:tc>
          <w:tcPr>
            <w:tcW w:w="2551" w:type="dxa"/>
            <w:vAlign w:val="center"/>
          </w:tcPr>
          <w:p>
            <w:pPr>
              <w:pStyle w:val="16"/>
            </w:pPr>
            <w:r>
              <w:t>170000人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按照规范要求进行高血压患者健康管理的人数占年内已管理高血压患者人数的比率</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按照规范要求进行2型糖尿病健康管理的人数占年内已管理2型糖尿病患者人数的比率</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全民健康体检服务水平</w:t>
            </w:r>
          </w:p>
        </w:tc>
        <w:tc>
          <w:tcPr>
            <w:tcW w:w="2835" w:type="dxa"/>
            <w:vAlign w:val="center"/>
          </w:tcPr>
          <w:p>
            <w:pPr>
              <w:pStyle w:val="16"/>
            </w:pPr>
            <w:r>
              <w:t>反映为区域内35岁以上居民提供健康体检服务的能力和效果</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35岁以上居民体检满意度</w:t>
            </w:r>
          </w:p>
        </w:tc>
        <w:tc>
          <w:tcPr>
            <w:tcW w:w="2835" w:type="dxa"/>
            <w:vAlign w:val="center"/>
          </w:tcPr>
          <w:p>
            <w:pPr>
              <w:pStyle w:val="16"/>
            </w:pPr>
            <w:r>
              <w:t>抽查35岁以上居民满意的人数占抽查体检人数的比率</w:t>
            </w:r>
          </w:p>
        </w:tc>
        <w:tc>
          <w:tcPr>
            <w:tcW w:w="2551" w:type="dxa"/>
            <w:vAlign w:val="center"/>
          </w:tcPr>
          <w:p>
            <w:pPr>
              <w:pStyle w:val="16"/>
            </w:pPr>
            <w:r>
              <w:t>≥80%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18、全区核酸实验室建设资金绩效目标表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1.购置不少于60台件核酸检测设备，全面提升我区核酸检测能力，确保准确、快速、高效得应对疫情。</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购置设备数量</w:t>
            </w:r>
          </w:p>
        </w:tc>
        <w:tc>
          <w:tcPr>
            <w:tcW w:w="2835" w:type="dxa"/>
            <w:vAlign w:val="center"/>
          </w:tcPr>
          <w:p>
            <w:pPr>
              <w:pStyle w:val="16"/>
            </w:pPr>
            <w:r>
              <w:t>购置设备数量</w:t>
            </w:r>
          </w:p>
        </w:tc>
        <w:tc>
          <w:tcPr>
            <w:tcW w:w="2551" w:type="dxa"/>
            <w:vAlign w:val="center"/>
          </w:tcPr>
          <w:p>
            <w:pPr>
              <w:pStyle w:val="16"/>
            </w:pPr>
            <w:r>
              <w:t>≥60台件</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设备验收合格率</w:t>
            </w:r>
          </w:p>
        </w:tc>
        <w:tc>
          <w:tcPr>
            <w:tcW w:w="2835" w:type="dxa"/>
            <w:vAlign w:val="center"/>
          </w:tcPr>
          <w:p>
            <w:pPr>
              <w:pStyle w:val="16"/>
            </w:pPr>
            <w:r>
              <w:t>所有核酸检测设备及基地建设验收合格率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资金拨付完成时间</w:t>
            </w:r>
          </w:p>
        </w:tc>
        <w:tc>
          <w:tcPr>
            <w:tcW w:w="2835" w:type="dxa"/>
            <w:vAlign w:val="center"/>
          </w:tcPr>
          <w:p>
            <w:pPr>
              <w:pStyle w:val="16"/>
            </w:pPr>
            <w:r>
              <w:t>2023年12月31日前完成核酸实验室相关资金</w:t>
            </w:r>
          </w:p>
        </w:tc>
        <w:tc>
          <w:tcPr>
            <w:tcW w:w="2551" w:type="dxa"/>
            <w:vAlign w:val="center"/>
          </w:tcPr>
          <w:p>
            <w:pPr>
              <w:pStyle w:val="16"/>
            </w:pPr>
            <w:r>
              <w:t>2023年12月31日前完成</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购置设备成本</w:t>
            </w:r>
          </w:p>
        </w:tc>
        <w:tc>
          <w:tcPr>
            <w:tcW w:w="2835" w:type="dxa"/>
            <w:vAlign w:val="center"/>
          </w:tcPr>
          <w:p>
            <w:pPr>
              <w:pStyle w:val="16"/>
            </w:pPr>
            <w:r>
              <w:t>购置核酸检测设备成本</w:t>
            </w:r>
          </w:p>
        </w:tc>
        <w:tc>
          <w:tcPr>
            <w:tcW w:w="2551" w:type="dxa"/>
            <w:vAlign w:val="center"/>
          </w:tcPr>
          <w:p>
            <w:pPr>
              <w:pStyle w:val="16"/>
            </w:pPr>
            <w:r>
              <w:t>436万元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疾控中心扩改成本</w:t>
            </w:r>
          </w:p>
        </w:tc>
        <w:tc>
          <w:tcPr>
            <w:tcW w:w="2835" w:type="dxa"/>
            <w:vAlign w:val="center"/>
          </w:tcPr>
          <w:p>
            <w:pPr>
              <w:pStyle w:val="16"/>
            </w:pPr>
            <w:r>
              <w:t>疾控中心扩改所需资金</w:t>
            </w:r>
          </w:p>
        </w:tc>
        <w:tc>
          <w:tcPr>
            <w:tcW w:w="2551" w:type="dxa"/>
            <w:vAlign w:val="center"/>
          </w:tcPr>
          <w:p>
            <w:pPr>
              <w:pStyle w:val="16"/>
            </w:pPr>
            <w:r>
              <w:t>60万元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提升社会稳定性</w:t>
            </w:r>
          </w:p>
        </w:tc>
        <w:tc>
          <w:tcPr>
            <w:tcW w:w="2835" w:type="dxa"/>
            <w:vAlign w:val="center"/>
          </w:tcPr>
          <w:p>
            <w:pPr>
              <w:pStyle w:val="16"/>
            </w:pPr>
            <w:r>
              <w:t>提升核酸实验室检测能力，为疫情防控做好保障</w:t>
            </w:r>
          </w:p>
        </w:tc>
        <w:tc>
          <w:tcPr>
            <w:tcW w:w="2551" w:type="dxa"/>
            <w:vAlign w:val="center"/>
          </w:tcPr>
          <w:p>
            <w:pPr>
              <w:pStyle w:val="16"/>
            </w:pPr>
            <w:r>
              <w:t>提升核酸实验室检测能力，为疫情防控做好保障</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19、人民医院2023年度D级危房过渡费绩效目标表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1.财政给予66户2023年度过渡费87.254640万元，保障D级危房住户平稳过渡。</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D级危房涉及住户数量</w:t>
            </w:r>
          </w:p>
        </w:tc>
        <w:tc>
          <w:tcPr>
            <w:tcW w:w="2835" w:type="dxa"/>
            <w:vAlign w:val="center"/>
          </w:tcPr>
          <w:p>
            <w:pPr>
              <w:pStyle w:val="16"/>
            </w:pPr>
            <w:r>
              <w:t>D级危房涉及住户数量</w:t>
            </w:r>
          </w:p>
        </w:tc>
        <w:tc>
          <w:tcPr>
            <w:tcW w:w="2551" w:type="dxa"/>
            <w:vAlign w:val="center"/>
          </w:tcPr>
          <w:p>
            <w:pPr>
              <w:pStyle w:val="16"/>
            </w:pPr>
            <w:r>
              <w:t>66户</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危房产生安全事故发生率</w:t>
            </w:r>
          </w:p>
        </w:tc>
        <w:tc>
          <w:tcPr>
            <w:tcW w:w="2835" w:type="dxa"/>
            <w:vAlign w:val="center"/>
          </w:tcPr>
          <w:p>
            <w:pPr>
              <w:pStyle w:val="16"/>
            </w:pPr>
            <w:r>
              <w:t>危房产生安全事故发生率</w:t>
            </w:r>
          </w:p>
        </w:tc>
        <w:tc>
          <w:tcPr>
            <w:tcW w:w="2551" w:type="dxa"/>
            <w:vAlign w:val="center"/>
          </w:tcPr>
          <w:p>
            <w:pPr>
              <w:pStyle w:val="16"/>
            </w:pPr>
            <w:r>
              <w:t>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202</w:t>
            </w:r>
            <w:r>
              <w:rPr>
                <w:rFonts w:hint="eastAsia"/>
                <w:lang w:eastAsia="zh-CN"/>
              </w:rPr>
              <w:t>3</w:t>
            </w:r>
            <w:r>
              <w:t>年给付过渡人员</w:t>
            </w:r>
          </w:p>
        </w:tc>
        <w:tc>
          <w:tcPr>
            <w:tcW w:w="2835" w:type="dxa"/>
            <w:vAlign w:val="center"/>
          </w:tcPr>
          <w:p>
            <w:pPr>
              <w:pStyle w:val="16"/>
            </w:pPr>
            <w:r>
              <w:t>202</w:t>
            </w:r>
            <w:r>
              <w:rPr>
                <w:rFonts w:hint="eastAsia"/>
                <w:lang w:eastAsia="zh-CN"/>
              </w:rPr>
              <w:t>3</w:t>
            </w:r>
            <w:r>
              <w:t>年给付过渡人员</w:t>
            </w:r>
          </w:p>
        </w:tc>
        <w:tc>
          <w:tcPr>
            <w:tcW w:w="2551" w:type="dxa"/>
            <w:vAlign w:val="center"/>
          </w:tcPr>
          <w:p>
            <w:pPr>
              <w:pStyle w:val="16"/>
            </w:pPr>
            <w:r>
              <w:t>202</w:t>
            </w:r>
            <w:r>
              <w:rPr>
                <w:rFonts w:hint="eastAsia"/>
                <w:lang w:eastAsia="zh-CN"/>
              </w:rPr>
              <w:t>3</w:t>
            </w:r>
            <w:r>
              <w:t>年</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D级危房腾空过渡费所需费用总额</w:t>
            </w:r>
          </w:p>
        </w:tc>
        <w:tc>
          <w:tcPr>
            <w:tcW w:w="2835" w:type="dxa"/>
            <w:vAlign w:val="center"/>
          </w:tcPr>
          <w:p>
            <w:pPr>
              <w:pStyle w:val="16"/>
            </w:pPr>
            <w:r>
              <w:t>D级危房腾空过渡费所需费用总额</w:t>
            </w:r>
          </w:p>
        </w:tc>
        <w:tc>
          <w:tcPr>
            <w:tcW w:w="2551" w:type="dxa"/>
            <w:vAlign w:val="center"/>
          </w:tcPr>
          <w:p>
            <w:pPr>
              <w:pStyle w:val="16"/>
            </w:pPr>
            <w:r>
              <w:t>87.26万元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安全事件发生率</w:t>
            </w:r>
          </w:p>
        </w:tc>
        <w:tc>
          <w:tcPr>
            <w:tcW w:w="2835" w:type="dxa"/>
            <w:vAlign w:val="center"/>
          </w:tcPr>
          <w:p>
            <w:pPr>
              <w:pStyle w:val="16"/>
            </w:pPr>
            <w:r>
              <w:t>安全事件发生率</w:t>
            </w:r>
          </w:p>
        </w:tc>
        <w:tc>
          <w:tcPr>
            <w:tcW w:w="2551" w:type="dxa"/>
            <w:vAlign w:val="center"/>
          </w:tcPr>
          <w:p>
            <w:pPr>
              <w:pStyle w:val="16"/>
            </w:pPr>
            <w:r>
              <w:t>0件</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维护社会稳定</w:t>
            </w:r>
          </w:p>
        </w:tc>
        <w:tc>
          <w:tcPr>
            <w:tcW w:w="2835" w:type="dxa"/>
            <w:vAlign w:val="center"/>
          </w:tcPr>
          <w:p>
            <w:pPr>
              <w:pStyle w:val="16"/>
            </w:pPr>
            <w:r>
              <w:t>维护社会稳定</w:t>
            </w:r>
          </w:p>
        </w:tc>
        <w:tc>
          <w:tcPr>
            <w:tcW w:w="2551" w:type="dxa"/>
            <w:vAlign w:val="center"/>
          </w:tcPr>
          <w:p>
            <w:pPr>
              <w:pStyle w:val="16"/>
            </w:pPr>
            <w:r>
              <w:t>维护稳定</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过渡群众满意度</w:t>
            </w:r>
          </w:p>
        </w:tc>
        <w:tc>
          <w:tcPr>
            <w:tcW w:w="2835" w:type="dxa"/>
            <w:vAlign w:val="center"/>
          </w:tcPr>
          <w:p>
            <w:pPr>
              <w:pStyle w:val="16"/>
            </w:pPr>
            <w:r>
              <w:t>过渡群众满意度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20、人民医院急救中心补贴绩效目标表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1.为全区约60万人随时提供急救服务，保障全区人口身心健康。</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购置车载设备的数量</w:t>
            </w:r>
          </w:p>
        </w:tc>
        <w:tc>
          <w:tcPr>
            <w:tcW w:w="2835" w:type="dxa"/>
            <w:vAlign w:val="center"/>
          </w:tcPr>
          <w:p>
            <w:pPr>
              <w:pStyle w:val="16"/>
            </w:pPr>
            <w:r>
              <w:t>更新急救设备车载呼吸机4台、除颤仪1台及吸痰器5台</w:t>
            </w:r>
          </w:p>
        </w:tc>
        <w:tc>
          <w:tcPr>
            <w:tcW w:w="2551" w:type="dxa"/>
            <w:vAlign w:val="center"/>
          </w:tcPr>
          <w:p>
            <w:pPr>
              <w:pStyle w:val="16"/>
            </w:pPr>
            <w:r>
              <w:t>10套</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购置车载设备成本</w:t>
            </w:r>
          </w:p>
        </w:tc>
        <w:tc>
          <w:tcPr>
            <w:tcW w:w="2835" w:type="dxa"/>
            <w:vAlign w:val="center"/>
          </w:tcPr>
          <w:p>
            <w:pPr>
              <w:pStyle w:val="16"/>
            </w:pPr>
            <w:r>
              <w:t>购置车载设备所需资金</w:t>
            </w:r>
          </w:p>
        </w:tc>
        <w:tc>
          <w:tcPr>
            <w:tcW w:w="2551" w:type="dxa"/>
            <w:vAlign w:val="center"/>
          </w:tcPr>
          <w:p>
            <w:pPr>
              <w:pStyle w:val="16"/>
            </w:pPr>
            <w:r>
              <w:t>30万元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120司机人员支出</w:t>
            </w:r>
          </w:p>
        </w:tc>
        <w:tc>
          <w:tcPr>
            <w:tcW w:w="2835" w:type="dxa"/>
            <w:vAlign w:val="center"/>
          </w:tcPr>
          <w:p>
            <w:pPr>
              <w:pStyle w:val="16"/>
            </w:pPr>
            <w:r>
              <w:t>120司机人员支出费用</w:t>
            </w:r>
          </w:p>
        </w:tc>
        <w:tc>
          <w:tcPr>
            <w:tcW w:w="2551" w:type="dxa"/>
            <w:vAlign w:val="center"/>
          </w:tcPr>
          <w:p>
            <w:pPr>
              <w:pStyle w:val="16"/>
            </w:pPr>
            <w:r>
              <w:t>130万元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120司机人员数量</w:t>
            </w:r>
          </w:p>
        </w:tc>
        <w:tc>
          <w:tcPr>
            <w:tcW w:w="2835" w:type="dxa"/>
            <w:vAlign w:val="center"/>
          </w:tcPr>
          <w:p>
            <w:pPr>
              <w:pStyle w:val="16"/>
            </w:pPr>
            <w:r>
              <w:t>120司机人员数</w:t>
            </w:r>
          </w:p>
        </w:tc>
        <w:tc>
          <w:tcPr>
            <w:tcW w:w="2551" w:type="dxa"/>
            <w:vAlign w:val="center"/>
          </w:tcPr>
          <w:p>
            <w:pPr>
              <w:pStyle w:val="16"/>
            </w:pPr>
            <w:r>
              <w:t>14人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所需急救患者完成率</w:t>
            </w:r>
          </w:p>
        </w:tc>
        <w:tc>
          <w:tcPr>
            <w:tcW w:w="2835" w:type="dxa"/>
            <w:vAlign w:val="center"/>
          </w:tcPr>
          <w:p>
            <w:pPr>
              <w:pStyle w:val="16"/>
            </w:pPr>
            <w:r>
              <w:t>急救患者就诊比率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急救患者得到及时有效的救治</w:t>
            </w:r>
          </w:p>
        </w:tc>
        <w:tc>
          <w:tcPr>
            <w:tcW w:w="2835" w:type="dxa"/>
            <w:vAlign w:val="center"/>
          </w:tcPr>
          <w:p>
            <w:pPr>
              <w:pStyle w:val="16"/>
            </w:pPr>
            <w:r>
              <w:t>急救患者救治情况</w:t>
            </w:r>
          </w:p>
        </w:tc>
        <w:tc>
          <w:tcPr>
            <w:tcW w:w="2551" w:type="dxa"/>
            <w:vAlign w:val="center"/>
          </w:tcPr>
          <w:p>
            <w:pPr>
              <w:pStyle w:val="16"/>
            </w:pPr>
            <w:r>
              <w:t>及时救治</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保证我区急救工作的长期有效的正常运转</w:t>
            </w:r>
          </w:p>
        </w:tc>
        <w:tc>
          <w:tcPr>
            <w:tcW w:w="2835" w:type="dxa"/>
            <w:vAlign w:val="center"/>
          </w:tcPr>
          <w:p>
            <w:pPr>
              <w:pStyle w:val="16"/>
            </w:pPr>
            <w:r>
              <w:t>为我区急救患者提供优质的治疗环境</w:t>
            </w:r>
          </w:p>
        </w:tc>
        <w:tc>
          <w:tcPr>
            <w:tcW w:w="2551" w:type="dxa"/>
            <w:vAlign w:val="center"/>
          </w:tcPr>
          <w:p>
            <w:pPr>
              <w:pStyle w:val="16"/>
            </w:pPr>
            <w:r>
              <w:t>高质量完成</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受益人员满意度</w:t>
            </w:r>
          </w:p>
        </w:tc>
        <w:tc>
          <w:tcPr>
            <w:tcW w:w="2835" w:type="dxa"/>
            <w:vAlign w:val="center"/>
          </w:tcPr>
          <w:p>
            <w:pPr>
              <w:pStyle w:val="16"/>
            </w:pPr>
            <w:r>
              <w:t>接受诊疗人员满意度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21、石财社【2022】107号 关于提前下达2023年新生儿出生缺陷关于工程市级补助资金的通知绩效目标表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1.预计完成10000人次筛查，通过三级预防，降低新生儿出生缺陷，提升出生人口素质。</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筛查人数</w:t>
            </w:r>
          </w:p>
        </w:tc>
        <w:tc>
          <w:tcPr>
            <w:tcW w:w="2835" w:type="dxa"/>
            <w:vAlign w:val="center"/>
          </w:tcPr>
          <w:p>
            <w:pPr>
              <w:pStyle w:val="16"/>
            </w:pPr>
            <w:r>
              <w:t>完成出生缺陷干预筛查人次</w:t>
            </w:r>
          </w:p>
        </w:tc>
        <w:tc>
          <w:tcPr>
            <w:tcW w:w="2551" w:type="dxa"/>
            <w:vAlign w:val="center"/>
          </w:tcPr>
          <w:p>
            <w:pPr>
              <w:pStyle w:val="16"/>
            </w:pPr>
            <w:r>
              <w:t>≥10000人次</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任务完成率</w:t>
            </w:r>
          </w:p>
        </w:tc>
        <w:tc>
          <w:tcPr>
            <w:tcW w:w="2835" w:type="dxa"/>
            <w:vAlign w:val="center"/>
          </w:tcPr>
          <w:p>
            <w:pPr>
              <w:pStyle w:val="16"/>
            </w:pPr>
            <w:r>
              <w:t>完成上级下达任务率</w:t>
            </w:r>
          </w:p>
        </w:tc>
        <w:tc>
          <w:tcPr>
            <w:tcW w:w="2551" w:type="dxa"/>
            <w:vAlign w:val="center"/>
          </w:tcPr>
          <w:p>
            <w:pPr>
              <w:pStyle w:val="16"/>
            </w:pPr>
            <w:r>
              <w:t>100%</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12月31日前顺利开展项目完成上级下达任务</w:t>
            </w:r>
          </w:p>
        </w:tc>
        <w:tc>
          <w:tcPr>
            <w:tcW w:w="2551" w:type="dxa"/>
            <w:vAlign w:val="center"/>
          </w:tcPr>
          <w:p>
            <w:pPr>
              <w:pStyle w:val="16"/>
            </w:pPr>
            <w:r>
              <w:t>12月31日前顺利开展项目完成上级下达任务</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筛查成本</w:t>
            </w:r>
          </w:p>
        </w:tc>
        <w:tc>
          <w:tcPr>
            <w:tcW w:w="2835" w:type="dxa"/>
            <w:vAlign w:val="center"/>
          </w:tcPr>
          <w:p>
            <w:pPr>
              <w:pStyle w:val="16"/>
            </w:pPr>
            <w:r>
              <w:t>每人次筛查成本费用</w:t>
            </w:r>
          </w:p>
        </w:tc>
        <w:tc>
          <w:tcPr>
            <w:tcW w:w="2551" w:type="dxa"/>
            <w:vAlign w:val="center"/>
          </w:tcPr>
          <w:p>
            <w:pPr>
              <w:pStyle w:val="16"/>
            </w:pPr>
            <w:r>
              <w:t>912.8元/人</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提升家庭可持续发展能力</w:t>
            </w:r>
          </w:p>
        </w:tc>
        <w:tc>
          <w:tcPr>
            <w:tcW w:w="2835" w:type="dxa"/>
            <w:vAlign w:val="center"/>
          </w:tcPr>
          <w:p>
            <w:pPr>
              <w:pStyle w:val="16"/>
            </w:pPr>
            <w:r>
              <w:t>对疾病做到早发现早治疗，减轻家庭负担，提升可持续发展能力</w:t>
            </w:r>
          </w:p>
        </w:tc>
        <w:tc>
          <w:tcPr>
            <w:tcW w:w="2551" w:type="dxa"/>
            <w:vAlign w:val="center"/>
          </w:tcPr>
          <w:p>
            <w:pPr>
              <w:pStyle w:val="16"/>
            </w:pPr>
            <w:r>
              <w:t>对疾病做到早发现早治疗，减轻家庭负担，提升可持续发展能力</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满意度调查</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22、石财社【2022】110号 关于提前下达2023年基本公共卫生服务市级补助资金的通知绩效目标表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1.为进一步做好基本公共卫生服务项目，促进基本公共卫生服务均等化。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居民规范化电子健康档案覆盖率</w:t>
            </w:r>
          </w:p>
        </w:tc>
        <w:tc>
          <w:tcPr>
            <w:tcW w:w="2835" w:type="dxa"/>
            <w:vAlign w:val="center"/>
          </w:tcPr>
          <w:p>
            <w:pPr>
              <w:pStyle w:val="16"/>
            </w:pPr>
            <w:r>
              <w:t>建立规范化电子档案覆盖人数占辖区内常住居民数的比率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老年人城乡社区规范健康服务率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589489人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肺结核患者管理率</w:t>
            </w:r>
          </w:p>
        </w:tc>
        <w:tc>
          <w:tcPr>
            <w:tcW w:w="2835" w:type="dxa"/>
            <w:vAlign w:val="center"/>
          </w:tcPr>
          <w:p>
            <w:pPr>
              <w:pStyle w:val="16"/>
            </w:pPr>
            <w:r>
              <w:t>按照规范要求进行肺结核患者健康管理的人数占年度内应管理肺结核患者人数的比率</w:t>
            </w:r>
          </w:p>
        </w:tc>
        <w:tc>
          <w:tcPr>
            <w:tcW w:w="2551" w:type="dxa"/>
            <w:vAlign w:val="center"/>
          </w:tcPr>
          <w:p>
            <w:pPr>
              <w:pStyle w:val="16"/>
            </w:pPr>
            <w:r>
              <w:t>≥90%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≥61%</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 xml:space="preserve">基本公共卫生服务人均经费标准     </w:t>
            </w:r>
          </w:p>
        </w:tc>
        <w:tc>
          <w:tcPr>
            <w:tcW w:w="2835" w:type="dxa"/>
            <w:vAlign w:val="center"/>
          </w:tcPr>
          <w:p>
            <w:pPr>
              <w:pStyle w:val="16"/>
            </w:pPr>
            <w:r>
              <w:t>每服务一人补助的资金数</w:t>
            </w:r>
          </w:p>
        </w:tc>
        <w:tc>
          <w:tcPr>
            <w:tcW w:w="2551" w:type="dxa"/>
            <w:vAlign w:val="center"/>
          </w:tcPr>
          <w:p>
            <w:pPr>
              <w:pStyle w:val="16"/>
            </w:pPr>
            <w:r>
              <w:t>17.8元/人</w:t>
            </w:r>
          </w:p>
        </w:tc>
        <w:tc>
          <w:tcPr>
            <w:tcW w:w="2268" w:type="dxa"/>
            <w:vAlign w:val="center"/>
          </w:tcPr>
          <w:p>
            <w:pPr>
              <w:pStyle w:val="16"/>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每年12月31日前工作完成</w:t>
            </w:r>
          </w:p>
        </w:tc>
        <w:tc>
          <w:tcPr>
            <w:tcW w:w="2551" w:type="dxa"/>
            <w:vAlign w:val="center"/>
          </w:tcPr>
          <w:p>
            <w:pPr>
              <w:pStyle w:val="16"/>
            </w:pPr>
            <w:r>
              <w:t>按规定时间完成</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重点人群健康档案动态使用率</w:t>
            </w:r>
          </w:p>
        </w:tc>
        <w:tc>
          <w:tcPr>
            <w:tcW w:w="2835" w:type="dxa"/>
            <w:vAlign w:val="center"/>
          </w:tcPr>
          <w:p>
            <w:pPr>
              <w:pStyle w:val="16"/>
            </w:pPr>
            <w:r>
              <w:t>抽查重点人群档案中有动态记录的档案份数占抽查重点人群档案总分数</w:t>
            </w:r>
          </w:p>
        </w:tc>
        <w:tc>
          <w:tcPr>
            <w:tcW w:w="2551" w:type="dxa"/>
            <w:vAlign w:val="center"/>
          </w:tcPr>
          <w:p>
            <w:pPr>
              <w:pStyle w:val="16"/>
            </w:pPr>
            <w:r>
              <w:t>≥80%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为区域内居民提供基本公共卫生服务的能力和效果</w:t>
            </w:r>
          </w:p>
        </w:tc>
        <w:tc>
          <w:tcPr>
            <w:tcW w:w="2551" w:type="dxa"/>
            <w:vAlign w:val="center"/>
          </w:tcPr>
          <w:p>
            <w:pPr>
              <w:pStyle w:val="16"/>
            </w:pPr>
            <w:r>
              <w:t>不断提高</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评价结果与奖补挂钩</w:t>
            </w:r>
          </w:p>
        </w:tc>
        <w:tc>
          <w:tcPr>
            <w:tcW w:w="2835" w:type="dxa"/>
            <w:vAlign w:val="center"/>
          </w:tcPr>
          <w:p>
            <w:pPr>
              <w:pStyle w:val="16"/>
            </w:pPr>
            <w:r>
              <w:t>每年底对当年基本公卫工作进行绩效考核，结果为优秀的单位给予奖励</w:t>
            </w:r>
          </w:p>
        </w:tc>
        <w:tc>
          <w:tcPr>
            <w:tcW w:w="2551" w:type="dxa"/>
            <w:vAlign w:val="center"/>
          </w:tcPr>
          <w:p>
            <w:pPr>
              <w:pStyle w:val="16"/>
            </w:pPr>
            <w:r>
              <w:t>给予考核结果优秀的单位资金补助</w:t>
            </w:r>
          </w:p>
        </w:tc>
        <w:tc>
          <w:tcPr>
            <w:tcW w:w="2268" w:type="dxa"/>
            <w:vAlign w:val="center"/>
          </w:tcPr>
          <w:p>
            <w:pPr>
              <w:pStyle w:val="16"/>
            </w:pPr>
            <w:r>
              <w:t>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满意和较满意对象占总调查对象的比率</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23、石财社【2022】111号 关于提前下达2023年基本药物制度市级补助资金的通知绩效目标表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1.对实施药品零差率的村卫生室实施考核后补助，保障村卫生室基本运行，落实基层医疗卫生机构综合改革政策。</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提前下达资金金额</w:t>
            </w:r>
          </w:p>
        </w:tc>
        <w:tc>
          <w:tcPr>
            <w:tcW w:w="2835" w:type="dxa"/>
            <w:vAlign w:val="center"/>
          </w:tcPr>
          <w:p>
            <w:pPr>
              <w:pStyle w:val="16"/>
            </w:pPr>
            <w:r>
              <w:t>提前下达资金金额</w:t>
            </w:r>
          </w:p>
        </w:tc>
        <w:tc>
          <w:tcPr>
            <w:tcW w:w="2551" w:type="dxa"/>
            <w:vAlign w:val="center"/>
          </w:tcPr>
          <w:p>
            <w:pPr>
              <w:pStyle w:val="16"/>
            </w:pPr>
            <w:r>
              <w:t>117.9万元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资金补助的村卫生室数量</w:t>
            </w:r>
          </w:p>
        </w:tc>
        <w:tc>
          <w:tcPr>
            <w:tcW w:w="2835" w:type="dxa"/>
            <w:vAlign w:val="center"/>
          </w:tcPr>
          <w:p>
            <w:pPr>
              <w:pStyle w:val="16"/>
            </w:pPr>
            <w:r>
              <w:t>对符合纳入财政专项资金保障的实行药品零差率销售的村卫生室数量</w:t>
            </w:r>
          </w:p>
        </w:tc>
        <w:tc>
          <w:tcPr>
            <w:tcW w:w="2551" w:type="dxa"/>
            <w:vAlign w:val="center"/>
          </w:tcPr>
          <w:p>
            <w:pPr>
              <w:pStyle w:val="16"/>
            </w:pPr>
            <w:r>
              <w:t>208个</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药品加成</w:t>
            </w:r>
          </w:p>
        </w:tc>
        <w:tc>
          <w:tcPr>
            <w:tcW w:w="2835" w:type="dxa"/>
            <w:vAlign w:val="center"/>
          </w:tcPr>
          <w:p>
            <w:pPr>
              <w:pStyle w:val="16"/>
            </w:pPr>
            <w:r>
              <w:t>药品出库价-入库价</w:t>
            </w:r>
          </w:p>
        </w:tc>
        <w:tc>
          <w:tcPr>
            <w:tcW w:w="2551" w:type="dxa"/>
            <w:vAlign w:val="center"/>
          </w:tcPr>
          <w:p>
            <w:pPr>
              <w:pStyle w:val="16"/>
            </w:pPr>
            <w:r>
              <w:t>无加成</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药品零差率资金发放到位率</w:t>
            </w:r>
          </w:p>
        </w:tc>
        <w:tc>
          <w:tcPr>
            <w:tcW w:w="2835" w:type="dxa"/>
            <w:vAlign w:val="center"/>
          </w:tcPr>
          <w:p>
            <w:pPr>
              <w:pStyle w:val="16"/>
            </w:pPr>
            <w:r>
              <w:t>实行零差率的村卫生室占208所村卫生室的比率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减轻基础人民就医负担</w:t>
            </w:r>
          </w:p>
        </w:tc>
        <w:tc>
          <w:tcPr>
            <w:tcW w:w="2835" w:type="dxa"/>
            <w:vAlign w:val="center"/>
          </w:tcPr>
          <w:p>
            <w:pPr>
              <w:pStyle w:val="16"/>
            </w:pPr>
            <w:r>
              <w:t>有效降低村民看病贵问题、调高困难群众生活水平提升情况</w:t>
            </w:r>
          </w:p>
        </w:tc>
        <w:tc>
          <w:tcPr>
            <w:tcW w:w="2551" w:type="dxa"/>
            <w:vAlign w:val="center"/>
          </w:tcPr>
          <w:p>
            <w:pPr>
              <w:pStyle w:val="16"/>
            </w:pPr>
            <w:r>
              <w:t>降低成本</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村医满意度</w:t>
            </w:r>
          </w:p>
        </w:tc>
        <w:tc>
          <w:tcPr>
            <w:tcW w:w="2835" w:type="dxa"/>
            <w:vAlign w:val="center"/>
          </w:tcPr>
          <w:p>
            <w:pPr>
              <w:pStyle w:val="16"/>
            </w:pPr>
            <w:r>
              <w:t>满意或较满意的患者人数占被调查人数的比例</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24、石财社【2022】113号 关于提前下达2023年计划生育服务市级补助资金的通知绩效目标表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1.对符合补助标准的计生特殊家庭发放政策性补助，提高其生活水平。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计生特殊家庭生活补贴补助标准（独生子女死亡）</w:t>
            </w:r>
          </w:p>
        </w:tc>
        <w:tc>
          <w:tcPr>
            <w:tcW w:w="2551" w:type="dxa"/>
            <w:vAlign w:val="center"/>
          </w:tcPr>
          <w:p>
            <w:pPr>
              <w:pStyle w:val="16"/>
            </w:pPr>
            <w:r>
              <w:t>400元/人/月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计生特殊家庭生活补贴补助标准（独生子女二级伤残）</w:t>
            </w:r>
          </w:p>
        </w:tc>
        <w:tc>
          <w:tcPr>
            <w:tcW w:w="2551" w:type="dxa"/>
            <w:vAlign w:val="center"/>
          </w:tcPr>
          <w:p>
            <w:pPr>
              <w:pStyle w:val="16"/>
            </w:pPr>
            <w:r>
              <w:t>300元/人/月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计生特殊家庭生活补贴补助标准（独生子女三级伤残）</w:t>
            </w:r>
          </w:p>
        </w:tc>
        <w:tc>
          <w:tcPr>
            <w:tcW w:w="2551" w:type="dxa"/>
            <w:vAlign w:val="center"/>
          </w:tcPr>
          <w:p>
            <w:pPr>
              <w:pStyle w:val="16"/>
            </w:pPr>
            <w:r>
              <w:t>200元/人/月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养老补贴发放标准</w:t>
            </w:r>
          </w:p>
        </w:tc>
        <w:tc>
          <w:tcPr>
            <w:tcW w:w="2835" w:type="dxa"/>
            <w:vAlign w:val="center"/>
          </w:tcPr>
          <w:p>
            <w:pPr>
              <w:pStyle w:val="16"/>
            </w:pPr>
            <w:r>
              <w:t>计生特殊家庭养老补贴补助标准（独生子女死亡和三级以上残疾）</w:t>
            </w:r>
          </w:p>
        </w:tc>
        <w:tc>
          <w:tcPr>
            <w:tcW w:w="2551" w:type="dxa"/>
            <w:vAlign w:val="center"/>
          </w:tcPr>
          <w:p>
            <w:pPr>
              <w:pStyle w:val="16"/>
            </w:pPr>
            <w:r>
              <w:t>200元/人/月</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一次性救助标准</w:t>
            </w:r>
          </w:p>
        </w:tc>
        <w:tc>
          <w:tcPr>
            <w:tcW w:w="2835" w:type="dxa"/>
            <w:vAlign w:val="center"/>
          </w:tcPr>
          <w:p>
            <w:pPr>
              <w:pStyle w:val="16"/>
            </w:pPr>
            <w:r>
              <w:t>独生子女为1972年8月15日以后出生，患有癌症的家庭</w:t>
            </w:r>
          </w:p>
        </w:tc>
        <w:tc>
          <w:tcPr>
            <w:tcW w:w="2551" w:type="dxa"/>
            <w:vAlign w:val="center"/>
          </w:tcPr>
          <w:p>
            <w:pPr>
              <w:pStyle w:val="16"/>
            </w:pPr>
            <w:r>
              <w:t>20000户/1次/年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独生子女死亡，未再生育或收养子女的家庭</w:t>
            </w:r>
          </w:p>
        </w:tc>
        <w:tc>
          <w:tcPr>
            <w:tcW w:w="2551" w:type="dxa"/>
            <w:vAlign w:val="center"/>
          </w:tcPr>
          <w:p>
            <w:pPr>
              <w:pStyle w:val="16"/>
            </w:pPr>
            <w:r>
              <w:t>20000户/1次/年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独生子女被依法鉴定为三级以上残疾的家庭</w:t>
            </w:r>
          </w:p>
        </w:tc>
        <w:tc>
          <w:tcPr>
            <w:tcW w:w="2551" w:type="dxa"/>
            <w:vAlign w:val="center"/>
          </w:tcPr>
          <w:p>
            <w:pPr>
              <w:pStyle w:val="16"/>
            </w:pPr>
            <w:r>
              <w:t>10000户/1次/年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计划生育独生子女和双女家庭，父母双方死亡</w:t>
            </w:r>
          </w:p>
        </w:tc>
        <w:tc>
          <w:tcPr>
            <w:tcW w:w="2551" w:type="dxa"/>
            <w:vAlign w:val="center"/>
          </w:tcPr>
          <w:p>
            <w:pPr>
              <w:pStyle w:val="16"/>
            </w:pPr>
            <w:r>
              <w:t>6000户/1次/年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计划生育独生子女和双女家庭，父母一方死亡</w:t>
            </w:r>
          </w:p>
        </w:tc>
        <w:tc>
          <w:tcPr>
            <w:tcW w:w="2551" w:type="dxa"/>
            <w:vAlign w:val="center"/>
          </w:tcPr>
          <w:p>
            <w:pPr>
              <w:pStyle w:val="16"/>
            </w:pPr>
            <w:r>
              <w:t>3000户/1次/年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计划生育独生子女和双女家庭，父母双方残疾</w:t>
            </w:r>
          </w:p>
        </w:tc>
        <w:tc>
          <w:tcPr>
            <w:tcW w:w="2551" w:type="dxa"/>
            <w:vAlign w:val="center"/>
          </w:tcPr>
          <w:p>
            <w:pPr>
              <w:pStyle w:val="16"/>
            </w:pPr>
            <w:r>
              <w:t>5000户/1次/年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计划生育独生子女和双女家庭，父母一方残疾</w:t>
            </w:r>
          </w:p>
        </w:tc>
        <w:tc>
          <w:tcPr>
            <w:tcW w:w="2551" w:type="dxa"/>
            <w:vAlign w:val="center"/>
          </w:tcPr>
          <w:p>
            <w:pPr>
              <w:pStyle w:val="16"/>
            </w:pPr>
            <w:r>
              <w:t>3000户/1次/年</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关怀扶助人数</w:t>
            </w:r>
          </w:p>
        </w:tc>
        <w:tc>
          <w:tcPr>
            <w:tcW w:w="2835" w:type="dxa"/>
            <w:vAlign w:val="center"/>
          </w:tcPr>
          <w:p>
            <w:pPr>
              <w:pStyle w:val="16"/>
            </w:pPr>
            <w:r>
              <w:t>计生特殊家庭关怀扶助人数</w:t>
            </w:r>
          </w:p>
        </w:tc>
        <w:tc>
          <w:tcPr>
            <w:tcW w:w="2551" w:type="dxa"/>
            <w:vAlign w:val="center"/>
          </w:tcPr>
          <w:p>
            <w:pPr>
              <w:pStyle w:val="16"/>
            </w:pPr>
            <w:r>
              <w:t>≥128人</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扶助对象覆盖率</w:t>
            </w:r>
          </w:p>
        </w:tc>
        <w:tc>
          <w:tcPr>
            <w:tcW w:w="2835" w:type="dxa"/>
            <w:vAlign w:val="center"/>
          </w:tcPr>
          <w:p>
            <w:pPr>
              <w:pStyle w:val="16"/>
            </w:pPr>
            <w:r>
              <w:t>实际享受计划生育特殊家庭关怀扶助政策的人数占我区达到扶助条件人数的比例</w:t>
            </w:r>
          </w:p>
        </w:tc>
        <w:tc>
          <w:tcPr>
            <w:tcW w:w="2551" w:type="dxa"/>
            <w:vAlign w:val="center"/>
          </w:tcPr>
          <w:p>
            <w:pPr>
              <w:pStyle w:val="16"/>
            </w:pPr>
            <w:r>
              <w:t>100%</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资金发放及时率</w:t>
            </w:r>
          </w:p>
        </w:tc>
        <w:tc>
          <w:tcPr>
            <w:tcW w:w="2835" w:type="dxa"/>
            <w:vAlign w:val="center"/>
          </w:tcPr>
          <w:p>
            <w:pPr>
              <w:pStyle w:val="16"/>
            </w:pPr>
            <w:r>
              <w:t>资金按人数和月计算，每年7月底前一次性发放至目标人群</w:t>
            </w:r>
          </w:p>
        </w:tc>
        <w:tc>
          <w:tcPr>
            <w:tcW w:w="2551" w:type="dxa"/>
            <w:vAlign w:val="center"/>
          </w:tcPr>
          <w:p>
            <w:pPr>
              <w:pStyle w:val="16"/>
            </w:pPr>
            <w:r>
              <w:t>每年7月底前足额发放至目标人群</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提高生活水平</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享受国家发展成果，执行国家政策</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扶助对象满意率</w:t>
            </w:r>
          </w:p>
        </w:tc>
        <w:tc>
          <w:tcPr>
            <w:tcW w:w="2835" w:type="dxa"/>
            <w:vAlign w:val="center"/>
          </w:tcPr>
          <w:p>
            <w:pPr>
              <w:pStyle w:val="16"/>
            </w:pPr>
            <w:r>
              <w:t>满意或较满意人数占受访人数的比率</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25、石财社【2022】113号 关于提前下达2023年计划生育服务市级补助资金的通知（奖扶）绩效目标表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1.为符合奖扶补助标准的人群发放奖特扶补助资金，解决计生生育家庭生活困难问题，提高家庭发展能力。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奖扶扶助发放标准</w:t>
            </w:r>
          </w:p>
        </w:tc>
        <w:tc>
          <w:tcPr>
            <w:tcW w:w="2835" w:type="dxa"/>
            <w:vAlign w:val="center"/>
          </w:tcPr>
          <w:p>
            <w:pPr>
              <w:pStyle w:val="16"/>
            </w:pPr>
            <w:r>
              <w:t>农村部分计划生育家庭扶助发放标准</w:t>
            </w:r>
          </w:p>
        </w:tc>
        <w:tc>
          <w:tcPr>
            <w:tcW w:w="2551" w:type="dxa"/>
            <w:vAlign w:val="center"/>
          </w:tcPr>
          <w:p>
            <w:pPr>
              <w:pStyle w:val="16"/>
            </w:pPr>
            <w:r>
              <w:t>192人/年/元</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奖励扶助人数</w:t>
            </w:r>
          </w:p>
        </w:tc>
        <w:tc>
          <w:tcPr>
            <w:tcW w:w="2835" w:type="dxa"/>
            <w:vAlign w:val="center"/>
          </w:tcPr>
          <w:p>
            <w:pPr>
              <w:pStyle w:val="16"/>
            </w:pPr>
            <w:r>
              <w:t>农村部分计划生育家庭奖励扶助人数</w:t>
            </w:r>
          </w:p>
        </w:tc>
        <w:tc>
          <w:tcPr>
            <w:tcW w:w="2551" w:type="dxa"/>
            <w:vAlign w:val="center"/>
          </w:tcPr>
          <w:p>
            <w:pPr>
              <w:pStyle w:val="16"/>
            </w:pPr>
            <w:r>
              <w:t>≥5576人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实施农村奖励扶助政策的村占我区总村数的比例</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扶助资金发放及时性</w:t>
            </w:r>
          </w:p>
        </w:tc>
        <w:tc>
          <w:tcPr>
            <w:tcW w:w="2835" w:type="dxa"/>
            <w:vAlign w:val="center"/>
          </w:tcPr>
          <w:p>
            <w:pPr>
              <w:pStyle w:val="16"/>
            </w:pPr>
            <w:r>
              <w:t>资金按要求及时发放</w:t>
            </w:r>
          </w:p>
        </w:tc>
        <w:tc>
          <w:tcPr>
            <w:tcW w:w="2551" w:type="dxa"/>
            <w:vAlign w:val="center"/>
          </w:tcPr>
          <w:p>
            <w:pPr>
              <w:pStyle w:val="16"/>
            </w:pPr>
            <w:r>
              <w:t>当年全部发放到位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提高生活水平</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享受国家发展成果，执行国家政策</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扶助对象满意率</w:t>
            </w:r>
          </w:p>
        </w:tc>
        <w:tc>
          <w:tcPr>
            <w:tcW w:w="2835" w:type="dxa"/>
            <w:vAlign w:val="center"/>
          </w:tcPr>
          <w:p>
            <w:pPr>
              <w:pStyle w:val="16"/>
            </w:pPr>
            <w:r>
              <w:t>满意或较满意人数占受访人数的比率</w:t>
            </w:r>
          </w:p>
          <w:p>
            <w:pPr>
              <w:pStyle w:val="16"/>
            </w:pP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26、石财社【2022】113号 关于提前下达2023年计划生育服务市级补助资金的通知（特扶）绩效目标表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1.为符合特扶补助标准的人群发放奖特扶补助资金，解决计生生育家庭生活困难问题，提高家庭发展能力。</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独生子女死亡家庭扶助金发放标准</w:t>
            </w:r>
          </w:p>
        </w:tc>
        <w:tc>
          <w:tcPr>
            <w:tcW w:w="2551" w:type="dxa"/>
            <w:vAlign w:val="center"/>
          </w:tcPr>
          <w:p>
            <w:pPr>
              <w:pStyle w:val="16"/>
            </w:pPr>
            <w:r>
              <w:t>118人/月/元</w:t>
            </w:r>
          </w:p>
          <w:p>
            <w:pPr>
              <w:pStyle w:val="16"/>
            </w:pP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独生子女残疾家庭扶助金发放标准</w:t>
            </w:r>
          </w:p>
        </w:tc>
        <w:tc>
          <w:tcPr>
            <w:tcW w:w="2551" w:type="dxa"/>
            <w:vAlign w:val="center"/>
          </w:tcPr>
          <w:p>
            <w:pPr>
              <w:pStyle w:val="16"/>
            </w:pPr>
            <w:r>
              <w:t>92人/月/元</w:t>
            </w:r>
          </w:p>
          <w:p>
            <w:pPr>
              <w:pStyle w:val="16"/>
            </w:pP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计划生育手术并发症二级发放标准</w:t>
            </w:r>
          </w:p>
        </w:tc>
        <w:tc>
          <w:tcPr>
            <w:tcW w:w="2551" w:type="dxa"/>
            <w:vAlign w:val="center"/>
          </w:tcPr>
          <w:p>
            <w:pPr>
              <w:pStyle w:val="16"/>
            </w:pPr>
            <w:r>
              <w:t>78人/月/元</w:t>
            </w:r>
          </w:p>
          <w:p>
            <w:pPr>
              <w:pStyle w:val="16"/>
            </w:pP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计划生育手术并发症三级标准</w:t>
            </w:r>
          </w:p>
        </w:tc>
        <w:tc>
          <w:tcPr>
            <w:tcW w:w="2551" w:type="dxa"/>
            <w:vAlign w:val="center"/>
          </w:tcPr>
          <w:p>
            <w:pPr>
              <w:pStyle w:val="16"/>
            </w:pPr>
            <w:r>
              <w:t>51.6人/月/元</w:t>
            </w:r>
          </w:p>
          <w:p>
            <w:pPr>
              <w:pStyle w:val="16"/>
            </w:pP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扶助人数</w:t>
            </w:r>
          </w:p>
        </w:tc>
        <w:tc>
          <w:tcPr>
            <w:tcW w:w="2835" w:type="dxa"/>
            <w:vAlign w:val="center"/>
          </w:tcPr>
          <w:p>
            <w:pPr>
              <w:pStyle w:val="16"/>
            </w:pPr>
            <w:r>
              <w:t>独生子女死亡扶助人数</w:t>
            </w:r>
          </w:p>
        </w:tc>
        <w:tc>
          <w:tcPr>
            <w:tcW w:w="2551" w:type="dxa"/>
            <w:vAlign w:val="center"/>
          </w:tcPr>
          <w:p>
            <w:pPr>
              <w:pStyle w:val="16"/>
            </w:pPr>
            <w:r>
              <w:t>≥22人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扶助人数</w:t>
            </w:r>
          </w:p>
        </w:tc>
        <w:tc>
          <w:tcPr>
            <w:tcW w:w="2835" w:type="dxa"/>
            <w:vAlign w:val="center"/>
          </w:tcPr>
          <w:p>
            <w:pPr>
              <w:pStyle w:val="16"/>
            </w:pPr>
            <w:r>
              <w:t>独生子女残疾扶助人数</w:t>
            </w:r>
          </w:p>
        </w:tc>
        <w:tc>
          <w:tcPr>
            <w:tcW w:w="2551" w:type="dxa"/>
            <w:vAlign w:val="center"/>
          </w:tcPr>
          <w:p>
            <w:pPr>
              <w:pStyle w:val="16"/>
            </w:pPr>
            <w:r>
              <w:t>≥89人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扶助人数</w:t>
            </w:r>
          </w:p>
        </w:tc>
        <w:tc>
          <w:tcPr>
            <w:tcW w:w="2835" w:type="dxa"/>
            <w:vAlign w:val="center"/>
          </w:tcPr>
          <w:p>
            <w:pPr>
              <w:pStyle w:val="16"/>
            </w:pPr>
            <w:r>
              <w:t>计划生育手术并发症2级人数</w:t>
            </w:r>
          </w:p>
        </w:tc>
        <w:tc>
          <w:tcPr>
            <w:tcW w:w="2551" w:type="dxa"/>
            <w:vAlign w:val="center"/>
          </w:tcPr>
          <w:p>
            <w:pPr>
              <w:pStyle w:val="16"/>
            </w:pPr>
            <w:r>
              <w:t>2人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扶助人数</w:t>
            </w:r>
          </w:p>
        </w:tc>
        <w:tc>
          <w:tcPr>
            <w:tcW w:w="2835" w:type="dxa"/>
            <w:vAlign w:val="center"/>
          </w:tcPr>
          <w:p>
            <w:pPr>
              <w:pStyle w:val="16"/>
            </w:pPr>
            <w:r>
              <w:t>计划生育手术并发症3级人数</w:t>
            </w:r>
          </w:p>
        </w:tc>
        <w:tc>
          <w:tcPr>
            <w:tcW w:w="2551" w:type="dxa"/>
            <w:vAlign w:val="center"/>
          </w:tcPr>
          <w:p>
            <w:pPr>
              <w:pStyle w:val="16"/>
            </w:pPr>
            <w:r>
              <w:t>1人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符合条件申报对象覆盖率</w:t>
            </w:r>
          </w:p>
        </w:tc>
        <w:tc>
          <w:tcPr>
            <w:tcW w:w="2835" w:type="dxa"/>
            <w:vAlign w:val="center"/>
          </w:tcPr>
          <w:p>
            <w:pPr>
              <w:pStyle w:val="16"/>
            </w:pPr>
            <w:r>
              <w:t>计划生育家庭特别扶助政策落实率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扶助资金发放及时性</w:t>
            </w:r>
          </w:p>
        </w:tc>
        <w:tc>
          <w:tcPr>
            <w:tcW w:w="2835" w:type="dxa"/>
            <w:vAlign w:val="center"/>
          </w:tcPr>
          <w:p>
            <w:pPr>
              <w:pStyle w:val="16"/>
            </w:pPr>
            <w:r>
              <w:t>资金按要求及时发放</w:t>
            </w:r>
          </w:p>
        </w:tc>
        <w:tc>
          <w:tcPr>
            <w:tcW w:w="2551" w:type="dxa"/>
            <w:vAlign w:val="center"/>
          </w:tcPr>
          <w:p>
            <w:pPr>
              <w:pStyle w:val="16"/>
            </w:pPr>
            <w:r>
              <w:t>当年全部发放到位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计生特殊家庭生活补贴补助标准（独生子女死亡）</w:t>
            </w:r>
          </w:p>
          <w:p>
            <w:pPr>
              <w:pStyle w:val="16"/>
            </w:pPr>
          </w:p>
        </w:tc>
        <w:tc>
          <w:tcPr>
            <w:tcW w:w="2551" w:type="dxa"/>
            <w:vAlign w:val="center"/>
          </w:tcPr>
          <w:p>
            <w:pPr>
              <w:pStyle w:val="16"/>
            </w:pPr>
            <w:r>
              <w:t>400元/人/月</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计生特殊家庭生活补贴补助标准（独生子女二级伤残）</w:t>
            </w:r>
          </w:p>
          <w:p>
            <w:pPr>
              <w:pStyle w:val="16"/>
            </w:pPr>
          </w:p>
        </w:tc>
        <w:tc>
          <w:tcPr>
            <w:tcW w:w="2551" w:type="dxa"/>
            <w:vAlign w:val="center"/>
          </w:tcPr>
          <w:p>
            <w:pPr>
              <w:pStyle w:val="16"/>
            </w:pPr>
            <w:r>
              <w:t>300元/人/月</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生活补贴发放标准</w:t>
            </w:r>
          </w:p>
        </w:tc>
        <w:tc>
          <w:tcPr>
            <w:tcW w:w="2835" w:type="dxa"/>
            <w:vAlign w:val="center"/>
          </w:tcPr>
          <w:p>
            <w:pPr>
              <w:pStyle w:val="16"/>
            </w:pPr>
            <w:r>
              <w:t>计生特殊家庭生活补贴补助标准（独生子女三级伤残）</w:t>
            </w:r>
          </w:p>
          <w:p>
            <w:pPr>
              <w:pStyle w:val="16"/>
            </w:pPr>
          </w:p>
        </w:tc>
        <w:tc>
          <w:tcPr>
            <w:tcW w:w="2551" w:type="dxa"/>
            <w:vAlign w:val="center"/>
          </w:tcPr>
          <w:p>
            <w:pPr>
              <w:pStyle w:val="16"/>
            </w:pPr>
            <w:r>
              <w:t>200元/人/月</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养老补贴发放标准</w:t>
            </w:r>
          </w:p>
        </w:tc>
        <w:tc>
          <w:tcPr>
            <w:tcW w:w="2835" w:type="dxa"/>
            <w:vAlign w:val="center"/>
          </w:tcPr>
          <w:p>
            <w:pPr>
              <w:pStyle w:val="16"/>
            </w:pPr>
            <w:r>
              <w:t>计生特殊家庭养老补贴补助标准（独生子女死亡和三级以上残疾）</w:t>
            </w:r>
          </w:p>
          <w:p>
            <w:pPr>
              <w:pStyle w:val="16"/>
            </w:pPr>
          </w:p>
        </w:tc>
        <w:tc>
          <w:tcPr>
            <w:tcW w:w="2551" w:type="dxa"/>
            <w:vAlign w:val="center"/>
          </w:tcPr>
          <w:p>
            <w:pPr>
              <w:pStyle w:val="16"/>
            </w:pPr>
            <w:r>
              <w:t>200元/人/月</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一次性救助标准</w:t>
            </w:r>
          </w:p>
        </w:tc>
        <w:tc>
          <w:tcPr>
            <w:tcW w:w="2835" w:type="dxa"/>
            <w:vAlign w:val="center"/>
          </w:tcPr>
          <w:p>
            <w:pPr>
              <w:pStyle w:val="16"/>
            </w:pPr>
            <w:r>
              <w:t>独生子女为1972年8月15日以后出生，患有癌症的家庭</w:t>
            </w:r>
          </w:p>
          <w:p>
            <w:pPr>
              <w:pStyle w:val="16"/>
            </w:pPr>
          </w:p>
        </w:tc>
        <w:tc>
          <w:tcPr>
            <w:tcW w:w="2551" w:type="dxa"/>
            <w:vAlign w:val="center"/>
          </w:tcPr>
          <w:p>
            <w:pPr>
              <w:pStyle w:val="16"/>
            </w:pPr>
            <w:r>
              <w:t>20000户/1次/年</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独生子女死亡，未再生育或收养子女的家庭</w:t>
            </w:r>
          </w:p>
          <w:p>
            <w:pPr>
              <w:pStyle w:val="16"/>
            </w:pPr>
          </w:p>
        </w:tc>
        <w:tc>
          <w:tcPr>
            <w:tcW w:w="2551" w:type="dxa"/>
            <w:vAlign w:val="center"/>
          </w:tcPr>
          <w:p>
            <w:pPr>
              <w:pStyle w:val="16"/>
            </w:pPr>
            <w:r>
              <w:t>20000户/1次/年</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独生子女被依法鉴定为三级以上残疾的家庭</w:t>
            </w:r>
          </w:p>
          <w:p>
            <w:pPr>
              <w:pStyle w:val="16"/>
            </w:pPr>
          </w:p>
        </w:tc>
        <w:tc>
          <w:tcPr>
            <w:tcW w:w="2551" w:type="dxa"/>
            <w:vAlign w:val="center"/>
          </w:tcPr>
          <w:p>
            <w:pPr>
              <w:pStyle w:val="16"/>
            </w:pPr>
            <w:r>
              <w:t>10000户/1次/年</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计划生育独生子女和双女家庭，父母双方死亡</w:t>
            </w:r>
          </w:p>
          <w:p>
            <w:pPr>
              <w:pStyle w:val="16"/>
            </w:pPr>
          </w:p>
        </w:tc>
        <w:tc>
          <w:tcPr>
            <w:tcW w:w="2551" w:type="dxa"/>
            <w:vAlign w:val="center"/>
          </w:tcPr>
          <w:p>
            <w:pPr>
              <w:pStyle w:val="16"/>
            </w:pPr>
            <w:r>
              <w:t>6000户/1次/年</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计划生育独生子女和双女家庭，父母一方死亡</w:t>
            </w:r>
          </w:p>
          <w:p>
            <w:pPr>
              <w:pStyle w:val="16"/>
            </w:pPr>
          </w:p>
        </w:tc>
        <w:tc>
          <w:tcPr>
            <w:tcW w:w="2551" w:type="dxa"/>
            <w:vAlign w:val="center"/>
          </w:tcPr>
          <w:p>
            <w:pPr>
              <w:pStyle w:val="16"/>
            </w:pPr>
            <w:r>
              <w:t>3000户/1次/年</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计划生育独生子女和双女家庭，父母双方残疾</w:t>
            </w:r>
          </w:p>
          <w:p>
            <w:pPr>
              <w:pStyle w:val="16"/>
            </w:pPr>
          </w:p>
        </w:tc>
        <w:tc>
          <w:tcPr>
            <w:tcW w:w="2551" w:type="dxa"/>
            <w:vAlign w:val="center"/>
          </w:tcPr>
          <w:p>
            <w:pPr>
              <w:pStyle w:val="16"/>
            </w:pPr>
            <w:r>
              <w:t>5000户/1次/年</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一次性救助发放标准</w:t>
            </w:r>
          </w:p>
        </w:tc>
        <w:tc>
          <w:tcPr>
            <w:tcW w:w="2835" w:type="dxa"/>
            <w:vAlign w:val="center"/>
          </w:tcPr>
          <w:p>
            <w:pPr>
              <w:pStyle w:val="16"/>
            </w:pPr>
            <w:r>
              <w:t>计划生育独生子女和双女家庭，父母一方残疾</w:t>
            </w:r>
          </w:p>
          <w:p>
            <w:pPr>
              <w:pStyle w:val="16"/>
            </w:pPr>
          </w:p>
        </w:tc>
        <w:tc>
          <w:tcPr>
            <w:tcW w:w="2551" w:type="dxa"/>
            <w:vAlign w:val="center"/>
          </w:tcPr>
          <w:p>
            <w:pPr>
              <w:pStyle w:val="16"/>
            </w:pPr>
            <w:r>
              <w:t>3000户/1次/年</w:t>
            </w:r>
          </w:p>
          <w:p>
            <w:pPr>
              <w:pStyle w:val="16"/>
            </w:pP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关怀扶助人数</w:t>
            </w:r>
          </w:p>
        </w:tc>
        <w:tc>
          <w:tcPr>
            <w:tcW w:w="2835" w:type="dxa"/>
            <w:vAlign w:val="center"/>
          </w:tcPr>
          <w:p>
            <w:pPr>
              <w:pStyle w:val="16"/>
            </w:pPr>
            <w:r>
              <w:t>计生特殊家庭关怀扶助人数</w:t>
            </w:r>
          </w:p>
        </w:tc>
        <w:tc>
          <w:tcPr>
            <w:tcW w:w="2551" w:type="dxa"/>
            <w:vAlign w:val="center"/>
          </w:tcPr>
          <w:p>
            <w:pPr>
              <w:pStyle w:val="16"/>
            </w:pPr>
            <w:r>
              <w:t>≥126人</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扶助对象覆盖率</w:t>
            </w:r>
          </w:p>
        </w:tc>
        <w:tc>
          <w:tcPr>
            <w:tcW w:w="2835" w:type="dxa"/>
            <w:vAlign w:val="center"/>
          </w:tcPr>
          <w:p>
            <w:pPr>
              <w:pStyle w:val="16"/>
            </w:pPr>
            <w:r>
              <w:t>实际享受计划生育特殊家庭关怀扶助政策的人数占我区达到扶助条件人数的比例</w:t>
            </w:r>
          </w:p>
          <w:p>
            <w:pPr>
              <w:pStyle w:val="16"/>
            </w:pPr>
          </w:p>
        </w:tc>
        <w:tc>
          <w:tcPr>
            <w:tcW w:w="2551" w:type="dxa"/>
            <w:vAlign w:val="center"/>
          </w:tcPr>
          <w:p>
            <w:pPr>
              <w:pStyle w:val="16"/>
            </w:pPr>
            <w:r>
              <w:t>100%</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提高生活水平</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享受国家发展成果，执行国家政策</w:t>
            </w:r>
          </w:p>
        </w:tc>
        <w:tc>
          <w:tcPr>
            <w:tcW w:w="2551" w:type="dxa"/>
            <w:vAlign w:val="center"/>
          </w:tcPr>
          <w:p>
            <w:pPr>
              <w:pStyle w:val="16"/>
            </w:pPr>
            <w:r>
              <w:t>逐步提高</w:t>
            </w:r>
          </w:p>
        </w:tc>
        <w:tc>
          <w:tcPr>
            <w:tcW w:w="2268" w:type="dxa"/>
            <w:vAlign w:val="center"/>
          </w:tcPr>
          <w:p>
            <w:pPr>
              <w:pStyle w:val="16"/>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扶助对象满意率</w:t>
            </w:r>
          </w:p>
        </w:tc>
        <w:tc>
          <w:tcPr>
            <w:tcW w:w="2835" w:type="dxa"/>
            <w:vAlign w:val="center"/>
          </w:tcPr>
          <w:p>
            <w:pPr>
              <w:pStyle w:val="16"/>
            </w:pPr>
            <w:r>
              <w:t>满意或较满意人数占受访人数的比率</w:t>
            </w:r>
          </w:p>
          <w:p>
            <w:pPr>
              <w:pStyle w:val="16"/>
            </w:pP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27、石财社【2022】119号 关于提前下达2023年重大传染病防控经费预算的通知绩效目标表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1.按要求做好精神障碍患者管理工作。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严重精神障碍患者检出率</w:t>
            </w:r>
          </w:p>
        </w:tc>
        <w:tc>
          <w:tcPr>
            <w:tcW w:w="2835" w:type="dxa"/>
            <w:vAlign w:val="center"/>
          </w:tcPr>
          <w:p>
            <w:pPr>
              <w:pStyle w:val="16"/>
            </w:pPr>
            <w:r>
              <w:t>年内辖区内按照规范要求检出的严重精神障碍患者人数占辖区内人口总数的比率</w:t>
            </w:r>
          </w:p>
        </w:tc>
        <w:tc>
          <w:tcPr>
            <w:tcW w:w="2551" w:type="dxa"/>
            <w:vAlign w:val="center"/>
          </w:tcPr>
          <w:p>
            <w:pPr>
              <w:pStyle w:val="16"/>
            </w:pPr>
            <w:r>
              <w:t>≥0.5%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在册严重精神障碍患者的数量</w:t>
            </w:r>
          </w:p>
        </w:tc>
        <w:tc>
          <w:tcPr>
            <w:tcW w:w="2835" w:type="dxa"/>
            <w:vAlign w:val="center"/>
          </w:tcPr>
          <w:p>
            <w:pPr>
              <w:pStyle w:val="16"/>
            </w:pPr>
            <w:r>
              <w:t>检出在册严重精神障碍患者的人数</w:t>
            </w:r>
          </w:p>
        </w:tc>
        <w:tc>
          <w:tcPr>
            <w:tcW w:w="2551" w:type="dxa"/>
            <w:vAlign w:val="center"/>
          </w:tcPr>
          <w:p>
            <w:pPr>
              <w:pStyle w:val="16"/>
            </w:pPr>
            <w:r>
              <w:t>≥2692人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完成进度</w:t>
            </w:r>
          </w:p>
        </w:tc>
        <w:tc>
          <w:tcPr>
            <w:tcW w:w="2835" w:type="dxa"/>
            <w:vAlign w:val="center"/>
          </w:tcPr>
          <w:p>
            <w:pPr>
              <w:pStyle w:val="16"/>
            </w:pPr>
            <w:r>
              <w:t>每年12月31日前工作完成率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2.59万元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严重精神障碍患者规范管理满意度</w:t>
            </w:r>
          </w:p>
        </w:tc>
        <w:tc>
          <w:tcPr>
            <w:tcW w:w="2835" w:type="dxa"/>
            <w:vAlign w:val="center"/>
          </w:tcPr>
          <w:p>
            <w:pPr>
              <w:pStyle w:val="16"/>
            </w:pPr>
            <w:r>
              <w:t>抽查严重精神障碍患者管理满意的人数占抽查管理的人数的比率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28、石财社【2022】126号 关于下达2022年重大传染病防控经费（第二批）预算的通知绩效目标表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1.加强我区重大传染病防控工作，进一步提高辖区内居民健康水平。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艾滋病免费抗病毒治疗完成率</w:t>
            </w:r>
          </w:p>
        </w:tc>
        <w:tc>
          <w:tcPr>
            <w:tcW w:w="2835" w:type="dxa"/>
            <w:vAlign w:val="center"/>
          </w:tcPr>
          <w:p>
            <w:pPr>
              <w:pStyle w:val="16"/>
            </w:pPr>
            <w:r>
              <w:t>艾滋病免费抗病毒治疗任务</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肺结核患者规范治疗任务完成率</w:t>
            </w:r>
          </w:p>
        </w:tc>
        <w:tc>
          <w:tcPr>
            <w:tcW w:w="2835" w:type="dxa"/>
            <w:vAlign w:val="center"/>
          </w:tcPr>
          <w:p>
            <w:pPr>
              <w:pStyle w:val="16"/>
            </w:pPr>
            <w:r>
              <w:t>肺结核患者规范治疗任务完成率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重大慢性病筛查任务完成率</w:t>
            </w:r>
          </w:p>
        </w:tc>
        <w:tc>
          <w:tcPr>
            <w:tcW w:w="2835" w:type="dxa"/>
            <w:vAlign w:val="center"/>
          </w:tcPr>
          <w:p>
            <w:pPr>
              <w:pStyle w:val="16"/>
            </w:pPr>
            <w:r>
              <w:t>重大慢性病筛查任务完成率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在册严重精神障碍患者健康管理率</w:t>
            </w:r>
          </w:p>
        </w:tc>
        <w:tc>
          <w:tcPr>
            <w:tcW w:w="2835" w:type="dxa"/>
            <w:vAlign w:val="center"/>
          </w:tcPr>
          <w:p>
            <w:pPr>
              <w:pStyle w:val="16"/>
            </w:pPr>
            <w:r>
              <w:t>在册严重精神障碍患者健康管理率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工作任务完成及时率</w:t>
            </w:r>
          </w:p>
        </w:tc>
        <w:tc>
          <w:tcPr>
            <w:tcW w:w="2835" w:type="dxa"/>
            <w:vAlign w:val="center"/>
          </w:tcPr>
          <w:p>
            <w:pPr>
              <w:pStyle w:val="16"/>
            </w:pPr>
            <w:r>
              <w:t>工作任务完成及时率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重大防控成本</w:t>
            </w:r>
          </w:p>
        </w:tc>
        <w:tc>
          <w:tcPr>
            <w:tcW w:w="2835" w:type="dxa"/>
            <w:vAlign w:val="center"/>
          </w:tcPr>
          <w:p>
            <w:pPr>
              <w:pStyle w:val="16"/>
            </w:pPr>
            <w:r>
              <w:t>重大防控所需资金</w:t>
            </w:r>
          </w:p>
        </w:tc>
        <w:tc>
          <w:tcPr>
            <w:tcW w:w="2551" w:type="dxa"/>
            <w:vAlign w:val="center"/>
          </w:tcPr>
          <w:p>
            <w:pPr>
              <w:pStyle w:val="16"/>
            </w:pPr>
            <w:r>
              <w:t>32万元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居民健康水平</w:t>
            </w:r>
          </w:p>
        </w:tc>
        <w:tc>
          <w:tcPr>
            <w:tcW w:w="2835" w:type="dxa"/>
            <w:vAlign w:val="center"/>
          </w:tcPr>
          <w:p>
            <w:pPr>
              <w:pStyle w:val="16"/>
            </w:pPr>
            <w:r>
              <w:t>居民健康水平</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公共卫生均等化水平</w:t>
            </w:r>
          </w:p>
        </w:tc>
        <w:tc>
          <w:tcPr>
            <w:tcW w:w="2835" w:type="dxa"/>
            <w:vAlign w:val="center"/>
          </w:tcPr>
          <w:p>
            <w:pPr>
              <w:pStyle w:val="16"/>
            </w:pPr>
            <w:r>
              <w:t>公共卫生均等化水平</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满意、较满意人数占调查总人数的比例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29、石财社【2022】50号关于下达2022年基本公共卫生服务市级补助资金的通知绩效目标表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1.通过健康科普活动，营造良好氛围，提高辖区内群众健康水平。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健康河北行动宣传次数</w:t>
            </w:r>
          </w:p>
        </w:tc>
        <w:tc>
          <w:tcPr>
            <w:tcW w:w="2835" w:type="dxa"/>
            <w:vAlign w:val="center"/>
          </w:tcPr>
          <w:p>
            <w:pPr>
              <w:pStyle w:val="16"/>
            </w:pPr>
            <w:r>
              <w:t>健康河北行动宣传次数</w:t>
            </w:r>
          </w:p>
        </w:tc>
        <w:tc>
          <w:tcPr>
            <w:tcW w:w="2551" w:type="dxa"/>
            <w:vAlign w:val="center"/>
          </w:tcPr>
          <w:p>
            <w:pPr>
              <w:pStyle w:val="16"/>
            </w:pPr>
            <w:r>
              <w:t>1次</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宣传活动完成率</w:t>
            </w:r>
          </w:p>
        </w:tc>
        <w:tc>
          <w:tcPr>
            <w:tcW w:w="2835" w:type="dxa"/>
            <w:vAlign w:val="center"/>
          </w:tcPr>
          <w:p>
            <w:pPr>
              <w:pStyle w:val="16"/>
            </w:pPr>
            <w:r>
              <w:t>宣传活动完成率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健康河北宣传所需资金</w:t>
            </w:r>
          </w:p>
        </w:tc>
        <w:tc>
          <w:tcPr>
            <w:tcW w:w="2835" w:type="dxa"/>
            <w:vAlign w:val="center"/>
          </w:tcPr>
          <w:p>
            <w:pPr>
              <w:pStyle w:val="16"/>
            </w:pPr>
            <w:r>
              <w:t>健康河北宣传所需资金</w:t>
            </w:r>
          </w:p>
        </w:tc>
        <w:tc>
          <w:tcPr>
            <w:tcW w:w="2551" w:type="dxa"/>
            <w:vAlign w:val="center"/>
          </w:tcPr>
          <w:p>
            <w:pPr>
              <w:pStyle w:val="16"/>
            </w:pPr>
            <w:r>
              <w:t>0.01万元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完成本次宣传活动时间</w:t>
            </w:r>
          </w:p>
        </w:tc>
        <w:tc>
          <w:tcPr>
            <w:tcW w:w="2835" w:type="dxa"/>
            <w:vAlign w:val="center"/>
          </w:tcPr>
          <w:p>
            <w:pPr>
              <w:pStyle w:val="16"/>
            </w:pPr>
            <w:r>
              <w:t>完成本次宣传活动时间</w:t>
            </w:r>
          </w:p>
        </w:tc>
        <w:tc>
          <w:tcPr>
            <w:tcW w:w="2551" w:type="dxa"/>
            <w:vAlign w:val="center"/>
          </w:tcPr>
          <w:p>
            <w:pPr>
              <w:pStyle w:val="16"/>
            </w:pPr>
            <w:r>
              <w:t>2022年3月底前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基本公共卫生服务水平</w:t>
            </w:r>
          </w:p>
        </w:tc>
        <w:tc>
          <w:tcPr>
            <w:tcW w:w="2835" w:type="dxa"/>
            <w:vAlign w:val="center"/>
          </w:tcPr>
          <w:p>
            <w:pPr>
              <w:pStyle w:val="16"/>
            </w:pPr>
            <w:r>
              <w:t>为区域内居民提供基本公共卫生服务的能力和效果</w:t>
            </w:r>
          </w:p>
        </w:tc>
        <w:tc>
          <w:tcPr>
            <w:tcW w:w="2551" w:type="dxa"/>
            <w:vAlign w:val="center"/>
          </w:tcPr>
          <w:p>
            <w:pPr>
              <w:pStyle w:val="16"/>
            </w:pPr>
            <w:r>
              <w:t>不断提高</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30、石财社【2022】56号 关于下达2022年村卫生室实施国家基本药物制度市级补助资金的通知绩效目标表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1.对实施药品零差率的村卫生室实施考核后补助，保障村卫生室基本运行，落实基层医疗卫生机构综合改革政策。</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药品零差率资金发放标准</w:t>
            </w:r>
          </w:p>
        </w:tc>
        <w:tc>
          <w:tcPr>
            <w:tcW w:w="2835" w:type="dxa"/>
            <w:vAlign w:val="center"/>
          </w:tcPr>
          <w:p>
            <w:pPr>
              <w:pStyle w:val="16"/>
            </w:pPr>
            <w:r>
              <w:t>对实行药品零差率销售的村卫生室，按照辖区内城乡居民医保参保人数，以人均8元的标准分两次进行补贴</w:t>
            </w:r>
          </w:p>
        </w:tc>
        <w:tc>
          <w:tcPr>
            <w:tcW w:w="2551" w:type="dxa"/>
            <w:vAlign w:val="center"/>
          </w:tcPr>
          <w:p>
            <w:pPr>
              <w:pStyle w:val="16"/>
            </w:pPr>
            <w:r>
              <w:t>2元/人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资金补助的村卫生室数量</w:t>
            </w:r>
          </w:p>
        </w:tc>
        <w:tc>
          <w:tcPr>
            <w:tcW w:w="2835" w:type="dxa"/>
            <w:vAlign w:val="center"/>
          </w:tcPr>
          <w:p>
            <w:pPr>
              <w:pStyle w:val="16"/>
            </w:pPr>
            <w:r>
              <w:t>对符合纳入财政专项资金保障的实行药品零差率销售的村卫生室数量</w:t>
            </w:r>
          </w:p>
        </w:tc>
        <w:tc>
          <w:tcPr>
            <w:tcW w:w="2551" w:type="dxa"/>
            <w:vAlign w:val="center"/>
          </w:tcPr>
          <w:p>
            <w:pPr>
              <w:pStyle w:val="16"/>
            </w:pPr>
            <w:r>
              <w:t>208个</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药品加成</w:t>
            </w:r>
          </w:p>
        </w:tc>
        <w:tc>
          <w:tcPr>
            <w:tcW w:w="2835" w:type="dxa"/>
            <w:vAlign w:val="center"/>
          </w:tcPr>
          <w:p>
            <w:pPr>
              <w:pStyle w:val="16"/>
            </w:pPr>
            <w:r>
              <w:t>药品出库价-入库价</w:t>
            </w:r>
          </w:p>
        </w:tc>
        <w:tc>
          <w:tcPr>
            <w:tcW w:w="2551" w:type="dxa"/>
            <w:vAlign w:val="center"/>
          </w:tcPr>
          <w:p>
            <w:pPr>
              <w:pStyle w:val="16"/>
            </w:pPr>
            <w:r>
              <w:t>无加成</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药品零差率资金发放到位率</w:t>
            </w:r>
          </w:p>
        </w:tc>
        <w:tc>
          <w:tcPr>
            <w:tcW w:w="2835" w:type="dxa"/>
            <w:vAlign w:val="center"/>
          </w:tcPr>
          <w:p>
            <w:pPr>
              <w:pStyle w:val="16"/>
            </w:pPr>
            <w:r>
              <w:t>实行零差率的村卫生室占208所村卫生室的比率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减轻基础人民就医负担</w:t>
            </w:r>
          </w:p>
        </w:tc>
        <w:tc>
          <w:tcPr>
            <w:tcW w:w="2835" w:type="dxa"/>
            <w:vAlign w:val="center"/>
          </w:tcPr>
          <w:p>
            <w:pPr>
              <w:pStyle w:val="16"/>
            </w:pPr>
            <w:r>
              <w:t>有效降低村民看病贵问题、调高困难群众生活水平提升情况</w:t>
            </w:r>
          </w:p>
        </w:tc>
        <w:tc>
          <w:tcPr>
            <w:tcW w:w="2551" w:type="dxa"/>
            <w:vAlign w:val="center"/>
          </w:tcPr>
          <w:p>
            <w:pPr>
              <w:pStyle w:val="16"/>
            </w:pPr>
            <w:r>
              <w:t>降低成本</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村医满意度</w:t>
            </w:r>
          </w:p>
        </w:tc>
        <w:tc>
          <w:tcPr>
            <w:tcW w:w="2835" w:type="dxa"/>
            <w:vAlign w:val="center"/>
          </w:tcPr>
          <w:p>
            <w:pPr>
              <w:pStyle w:val="16"/>
            </w:pPr>
            <w:r>
              <w:t>满意或较满意的患者人数占被调查人数的比例</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31、石财社【2022】57号关于下达2022年中医药事业发展市级补助资金的通知绩效目标表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1.1、持续提升基层中医药服务能力 2、加强中医优势专科建设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市级中医重点专科建设数量</w:t>
            </w:r>
          </w:p>
        </w:tc>
        <w:tc>
          <w:tcPr>
            <w:tcW w:w="2835" w:type="dxa"/>
            <w:vAlign w:val="center"/>
          </w:tcPr>
          <w:p>
            <w:pPr>
              <w:pStyle w:val="16"/>
            </w:pPr>
            <w:r>
              <w:t>市级中医重点专科建设数量</w:t>
            </w:r>
          </w:p>
        </w:tc>
        <w:tc>
          <w:tcPr>
            <w:tcW w:w="2551" w:type="dxa"/>
            <w:vAlign w:val="center"/>
          </w:tcPr>
          <w:p>
            <w:pPr>
              <w:pStyle w:val="16"/>
            </w:pPr>
            <w:r>
              <w:t>1个</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高水平国医堂帮扶单位数量</w:t>
            </w:r>
          </w:p>
        </w:tc>
        <w:tc>
          <w:tcPr>
            <w:tcW w:w="2835" w:type="dxa"/>
            <w:vAlign w:val="center"/>
          </w:tcPr>
          <w:p>
            <w:pPr>
              <w:pStyle w:val="16"/>
            </w:pPr>
            <w:r>
              <w:t>高水平国医堂帮扶单位数量</w:t>
            </w:r>
          </w:p>
        </w:tc>
        <w:tc>
          <w:tcPr>
            <w:tcW w:w="2551" w:type="dxa"/>
            <w:vAlign w:val="center"/>
          </w:tcPr>
          <w:p>
            <w:pPr>
              <w:pStyle w:val="16"/>
            </w:pPr>
            <w:r>
              <w:t>3个</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按时间节点完成</w:t>
            </w:r>
          </w:p>
        </w:tc>
        <w:tc>
          <w:tcPr>
            <w:tcW w:w="2835" w:type="dxa"/>
            <w:vAlign w:val="center"/>
          </w:tcPr>
          <w:p>
            <w:pPr>
              <w:pStyle w:val="16"/>
            </w:pPr>
            <w:r>
              <w:t>按时间节点完成</w:t>
            </w:r>
          </w:p>
        </w:tc>
        <w:tc>
          <w:tcPr>
            <w:tcW w:w="2551" w:type="dxa"/>
            <w:vAlign w:val="center"/>
          </w:tcPr>
          <w:p>
            <w:pPr>
              <w:pStyle w:val="16"/>
            </w:pPr>
            <w:r>
              <w:t>按时间节点完成各项合作</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按规定要求完成各项任务</w:t>
            </w:r>
          </w:p>
        </w:tc>
        <w:tc>
          <w:tcPr>
            <w:tcW w:w="2835" w:type="dxa"/>
            <w:vAlign w:val="center"/>
          </w:tcPr>
          <w:p>
            <w:pPr>
              <w:pStyle w:val="16"/>
            </w:pPr>
            <w:r>
              <w:t>按规定要求完成各项任务</w:t>
            </w:r>
          </w:p>
        </w:tc>
        <w:tc>
          <w:tcPr>
            <w:tcW w:w="2551" w:type="dxa"/>
            <w:vAlign w:val="center"/>
          </w:tcPr>
          <w:p>
            <w:pPr>
              <w:pStyle w:val="16"/>
            </w:pPr>
            <w:r>
              <w:t>按规定要求完成各项任务</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成本控制有效性</w:t>
            </w:r>
          </w:p>
        </w:tc>
        <w:tc>
          <w:tcPr>
            <w:tcW w:w="2835" w:type="dxa"/>
            <w:vAlign w:val="center"/>
          </w:tcPr>
          <w:p>
            <w:pPr>
              <w:pStyle w:val="16"/>
            </w:pPr>
            <w:r>
              <w:t>成本控制有效性</w:t>
            </w:r>
          </w:p>
        </w:tc>
        <w:tc>
          <w:tcPr>
            <w:tcW w:w="2551" w:type="dxa"/>
            <w:vAlign w:val="center"/>
          </w:tcPr>
          <w:p>
            <w:pPr>
              <w:pStyle w:val="16"/>
            </w:pPr>
            <w:r>
              <w:t>严格采购程序，按照财政部有关经费标准执行</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中医药服务能力</w:t>
            </w:r>
          </w:p>
        </w:tc>
        <w:tc>
          <w:tcPr>
            <w:tcW w:w="2835" w:type="dxa"/>
            <w:vAlign w:val="center"/>
          </w:tcPr>
          <w:p>
            <w:pPr>
              <w:pStyle w:val="16"/>
            </w:pPr>
            <w:r>
              <w:t>中医药服务能力</w:t>
            </w:r>
          </w:p>
        </w:tc>
        <w:tc>
          <w:tcPr>
            <w:tcW w:w="2551" w:type="dxa"/>
            <w:vAlign w:val="center"/>
          </w:tcPr>
          <w:p>
            <w:pPr>
              <w:pStyle w:val="16"/>
            </w:pPr>
            <w:r>
              <w:t>不断提升</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中医药服务能力</w:t>
            </w:r>
          </w:p>
        </w:tc>
        <w:tc>
          <w:tcPr>
            <w:tcW w:w="2835" w:type="dxa"/>
            <w:vAlign w:val="center"/>
          </w:tcPr>
          <w:p>
            <w:pPr>
              <w:pStyle w:val="16"/>
            </w:pPr>
            <w:r>
              <w:t>中医药服务能力</w:t>
            </w:r>
          </w:p>
        </w:tc>
        <w:tc>
          <w:tcPr>
            <w:tcW w:w="2551" w:type="dxa"/>
            <w:vAlign w:val="center"/>
          </w:tcPr>
          <w:p>
            <w:pPr>
              <w:pStyle w:val="16"/>
            </w:pPr>
            <w:r>
              <w:t>不断提升</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培训对象满意度</w:t>
            </w:r>
          </w:p>
        </w:tc>
        <w:tc>
          <w:tcPr>
            <w:tcW w:w="2835" w:type="dxa"/>
            <w:vAlign w:val="center"/>
          </w:tcPr>
          <w:p>
            <w:pPr>
              <w:pStyle w:val="16"/>
            </w:pPr>
            <w:r>
              <w:t>培训对象满意度</w:t>
            </w:r>
          </w:p>
        </w:tc>
        <w:tc>
          <w:tcPr>
            <w:tcW w:w="2551" w:type="dxa"/>
            <w:vAlign w:val="center"/>
          </w:tcPr>
          <w:p>
            <w:pPr>
              <w:pStyle w:val="16"/>
            </w:pPr>
            <w:r>
              <w:t>≥90%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患者满意度</w:t>
            </w:r>
          </w:p>
        </w:tc>
        <w:tc>
          <w:tcPr>
            <w:tcW w:w="2835" w:type="dxa"/>
            <w:vAlign w:val="center"/>
          </w:tcPr>
          <w:p>
            <w:pPr>
              <w:pStyle w:val="16"/>
            </w:pPr>
            <w:r>
              <w:t>患者满意度</w:t>
            </w:r>
          </w:p>
        </w:tc>
        <w:tc>
          <w:tcPr>
            <w:tcW w:w="2551" w:type="dxa"/>
            <w:vAlign w:val="center"/>
          </w:tcPr>
          <w:p>
            <w:pPr>
              <w:pStyle w:val="16"/>
            </w:pPr>
            <w:r>
              <w:t>≥85%</w:t>
            </w:r>
          </w:p>
        </w:tc>
        <w:tc>
          <w:tcPr>
            <w:tcW w:w="2268" w:type="dxa"/>
            <w:vAlign w:val="center"/>
          </w:tcPr>
          <w:p>
            <w:pPr>
              <w:pStyle w:val="16"/>
            </w:pPr>
            <w:r>
              <w:t>实施方案、考核报表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32、石财社【2022】69号 关于下达2022年示范性婴幼儿照护服务机构市级补助资金的通知绩效目标表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1.对我区2家托育机构进行奖补，达到示范引领效果，激发我区托育市场活力。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补助机构数量</w:t>
            </w:r>
          </w:p>
        </w:tc>
        <w:tc>
          <w:tcPr>
            <w:tcW w:w="2835" w:type="dxa"/>
            <w:vAlign w:val="center"/>
          </w:tcPr>
          <w:p>
            <w:pPr>
              <w:pStyle w:val="16"/>
            </w:pPr>
            <w:r>
              <w:t>婴幼儿照护服务试点示范机构</w:t>
            </w:r>
          </w:p>
        </w:tc>
        <w:tc>
          <w:tcPr>
            <w:tcW w:w="2551" w:type="dxa"/>
            <w:vAlign w:val="center"/>
          </w:tcPr>
          <w:p>
            <w:pPr>
              <w:pStyle w:val="16"/>
            </w:pPr>
            <w:r>
              <w:t>2个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备案率</w:t>
            </w:r>
          </w:p>
        </w:tc>
        <w:tc>
          <w:tcPr>
            <w:tcW w:w="2835" w:type="dxa"/>
            <w:vAlign w:val="center"/>
          </w:tcPr>
          <w:p>
            <w:pPr>
              <w:pStyle w:val="16"/>
            </w:pPr>
            <w:r>
              <w:t>婴幼儿照护服务试点机构备案率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奖补资金到位率</w:t>
            </w:r>
          </w:p>
        </w:tc>
        <w:tc>
          <w:tcPr>
            <w:tcW w:w="2835" w:type="dxa"/>
            <w:vAlign w:val="center"/>
          </w:tcPr>
          <w:p>
            <w:pPr>
              <w:pStyle w:val="16"/>
            </w:pPr>
            <w:r>
              <w:t>奖补资金到位率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每个托育机构奖补资金</w:t>
            </w:r>
          </w:p>
        </w:tc>
        <w:tc>
          <w:tcPr>
            <w:tcW w:w="2835" w:type="dxa"/>
            <w:vAlign w:val="center"/>
          </w:tcPr>
          <w:p>
            <w:pPr>
              <w:pStyle w:val="16"/>
            </w:pPr>
            <w:r>
              <w:t>托位数大于60个的示范机构奖补</w:t>
            </w:r>
          </w:p>
        </w:tc>
        <w:tc>
          <w:tcPr>
            <w:tcW w:w="2551" w:type="dxa"/>
            <w:vAlign w:val="center"/>
          </w:tcPr>
          <w:p>
            <w:pPr>
              <w:pStyle w:val="16"/>
            </w:pPr>
            <w:r>
              <w:t>10万元/每个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婴幼儿家庭照护认可</w:t>
            </w:r>
          </w:p>
        </w:tc>
        <w:tc>
          <w:tcPr>
            <w:tcW w:w="2835" w:type="dxa"/>
            <w:vAlign w:val="center"/>
          </w:tcPr>
          <w:p>
            <w:pPr>
              <w:pStyle w:val="16"/>
            </w:pPr>
            <w:r>
              <w:t>婴幼儿家庭照护认可</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照护对象满意数量占入托总数的比例</w:t>
            </w:r>
          </w:p>
        </w:tc>
        <w:tc>
          <w:tcPr>
            <w:tcW w:w="2551" w:type="dxa"/>
            <w:vAlign w:val="center"/>
          </w:tcPr>
          <w:p>
            <w:pPr>
              <w:pStyle w:val="16"/>
            </w:pPr>
            <w:r>
              <w:t>≥90%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33、石财社【2022】86号 关于下达2022年基层医疗卫生机构能力提升示范单位市级补助资金的通知绩效目标表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1.目标：建设优质高效的基层医疗卫生服务体系，加快推进基层医疗卫生机构提档升级，形成以点带面、典型引路效应，促进基层医疗卫生机构提能增效。</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石家庄市基层医疗卫生机构能力提升示范单位</w:t>
            </w:r>
          </w:p>
        </w:tc>
        <w:tc>
          <w:tcPr>
            <w:tcW w:w="2835" w:type="dxa"/>
            <w:vAlign w:val="center"/>
          </w:tcPr>
          <w:p>
            <w:pPr>
              <w:pStyle w:val="16"/>
            </w:pPr>
            <w:r>
              <w:t>石家庄市基层医疗卫生机构能力提升示范单位</w:t>
            </w:r>
          </w:p>
        </w:tc>
        <w:tc>
          <w:tcPr>
            <w:tcW w:w="2551" w:type="dxa"/>
            <w:vAlign w:val="center"/>
          </w:tcPr>
          <w:p>
            <w:pPr>
              <w:pStyle w:val="16"/>
            </w:pPr>
            <w:r>
              <w:t>2个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基层医疗卫生机构能力提升示范单位优质服务基层行活动达标情况</w:t>
            </w:r>
          </w:p>
        </w:tc>
        <w:tc>
          <w:tcPr>
            <w:tcW w:w="2835" w:type="dxa"/>
            <w:vAlign w:val="center"/>
          </w:tcPr>
          <w:p>
            <w:pPr>
              <w:pStyle w:val="16"/>
            </w:pPr>
            <w:r>
              <w:t>基层医疗卫生机构能力提升示范单位优质服务基层行活动达标情况</w:t>
            </w:r>
          </w:p>
        </w:tc>
        <w:tc>
          <w:tcPr>
            <w:tcW w:w="2551" w:type="dxa"/>
            <w:vAlign w:val="center"/>
          </w:tcPr>
          <w:p>
            <w:pPr>
              <w:pStyle w:val="16"/>
            </w:pPr>
            <w:r>
              <w:t>推荐标准</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基层医疗卫生机构能力提升示范单位标准化建设率</w:t>
            </w:r>
          </w:p>
        </w:tc>
        <w:tc>
          <w:tcPr>
            <w:tcW w:w="2835" w:type="dxa"/>
            <w:vAlign w:val="center"/>
          </w:tcPr>
          <w:p>
            <w:pPr>
              <w:pStyle w:val="16"/>
            </w:pPr>
            <w:r>
              <w:t>基层医疗卫生机构能力提升示范单位标准化建设率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奖补资金到位率</w:t>
            </w:r>
          </w:p>
        </w:tc>
        <w:tc>
          <w:tcPr>
            <w:tcW w:w="2835" w:type="dxa"/>
            <w:vAlign w:val="center"/>
          </w:tcPr>
          <w:p>
            <w:pPr>
              <w:pStyle w:val="16"/>
            </w:pPr>
            <w:r>
              <w:t>奖补资金到位率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石家庄市基层医疗卫生机构能力提升示范单位奖补资金铜冶卫生院</w:t>
            </w:r>
          </w:p>
        </w:tc>
        <w:tc>
          <w:tcPr>
            <w:tcW w:w="2835" w:type="dxa"/>
            <w:vAlign w:val="center"/>
          </w:tcPr>
          <w:p>
            <w:pPr>
              <w:pStyle w:val="16"/>
            </w:pPr>
            <w:r>
              <w:t>根据机构评分情况15-30万不等</w:t>
            </w:r>
          </w:p>
        </w:tc>
        <w:tc>
          <w:tcPr>
            <w:tcW w:w="2551" w:type="dxa"/>
            <w:vAlign w:val="center"/>
          </w:tcPr>
          <w:p>
            <w:pPr>
              <w:pStyle w:val="16"/>
            </w:pPr>
            <w:r>
              <w:t>30万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石家庄市基层医疗卫生机构能力提升示范单位奖补资金寺家庄卫生院</w:t>
            </w:r>
          </w:p>
        </w:tc>
        <w:tc>
          <w:tcPr>
            <w:tcW w:w="2835" w:type="dxa"/>
            <w:vAlign w:val="center"/>
          </w:tcPr>
          <w:p>
            <w:pPr>
              <w:pStyle w:val="16"/>
            </w:pPr>
            <w:r>
              <w:t>根据机构评分情况15-30万不等</w:t>
            </w:r>
          </w:p>
        </w:tc>
        <w:tc>
          <w:tcPr>
            <w:tcW w:w="2551" w:type="dxa"/>
            <w:vAlign w:val="center"/>
          </w:tcPr>
          <w:p>
            <w:pPr>
              <w:pStyle w:val="16"/>
            </w:pPr>
            <w:r>
              <w:t>20万</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石家庄市基层医疗卫生机构能力提升示范单位能力水平</w:t>
            </w:r>
          </w:p>
        </w:tc>
        <w:tc>
          <w:tcPr>
            <w:tcW w:w="2835" w:type="dxa"/>
            <w:vAlign w:val="center"/>
          </w:tcPr>
          <w:p>
            <w:pPr>
              <w:pStyle w:val="16"/>
            </w:pPr>
            <w:r>
              <w:t>石家庄市基层医疗卫生机构能力提升示范单位能力水平</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基层医疗卫生机构能力提升示范单位引领带动作用</w:t>
            </w:r>
          </w:p>
        </w:tc>
        <w:tc>
          <w:tcPr>
            <w:tcW w:w="2835" w:type="dxa"/>
            <w:vAlign w:val="center"/>
          </w:tcPr>
          <w:p>
            <w:pPr>
              <w:pStyle w:val="16"/>
            </w:pPr>
            <w:r>
              <w:t>基层医疗卫生机构能力提升示范单位引领带动作用</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基层医疗卫生机构对能力提升工作满意度</w:t>
            </w:r>
          </w:p>
        </w:tc>
        <w:tc>
          <w:tcPr>
            <w:tcW w:w="2835" w:type="dxa"/>
            <w:vAlign w:val="center"/>
          </w:tcPr>
          <w:p>
            <w:pPr>
              <w:pStyle w:val="16"/>
            </w:pPr>
            <w:r>
              <w:t>基层医疗卫生机构对能力提升工作满意度</w:t>
            </w:r>
          </w:p>
        </w:tc>
        <w:tc>
          <w:tcPr>
            <w:tcW w:w="2551" w:type="dxa"/>
            <w:vAlign w:val="center"/>
          </w:tcPr>
          <w:p>
            <w:pPr>
              <w:pStyle w:val="16"/>
            </w:pPr>
            <w:r>
              <w:t>≥90%</w:t>
            </w:r>
          </w:p>
        </w:tc>
        <w:tc>
          <w:tcPr>
            <w:tcW w:w="2268" w:type="dxa"/>
            <w:vAlign w:val="center"/>
          </w:tcPr>
          <w:p>
            <w:pPr>
              <w:pStyle w:val="16"/>
            </w:pPr>
            <w:r>
              <w:t>实施方案，考核报告</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34、石财社【2022】91号 关于提前下达2023年中央计划生育转移支付资金预算指标的通知（奖扶）绩效目标表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1.为符合奖扶补助标准的人群发放奖特扶补助资金，提高家庭发展能力。</w:t>
            </w:r>
            <w:r>
              <w:tab/>
            </w:r>
            <w:r>
              <w:tab/>
            </w:r>
            <w:r>
              <w:t>"</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奖扶扶助发放标准</w:t>
            </w:r>
          </w:p>
        </w:tc>
        <w:tc>
          <w:tcPr>
            <w:tcW w:w="2835" w:type="dxa"/>
            <w:vAlign w:val="center"/>
          </w:tcPr>
          <w:p>
            <w:pPr>
              <w:pStyle w:val="16"/>
            </w:pPr>
            <w:r>
              <w:t>农村部分计划生育家庭扶助发放标准</w:t>
            </w:r>
          </w:p>
        </w:tc>
        <w:tc>
          <w:tcPr>
            <w:tcW w:w="2551" w:type="dxa"/>
            <w:vAlign w:val="center"/>
          </w:tcPr>
          <w:p>
            <w:pPr>
              <w:pStyle w:val="16"/>
            </w:pPr>
            <w:r>
              <w:t>576人/年/元</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奖励扶助人数</w:t>
            </w:r>
          </w:p>
        </w:tc>
        <w:tc>
          <w:tcPr>
            <w:tcW w:w="2835" w:type="dxa"/>
            <w:vAlign w:val="center"/>
          </w:tcPr>
          <w:p>
            <w:pPr>
              <w:pStyle w:val="16"/>
            </w:pPr>
            <w:r>
              <w:t>农村部分计划生育家庭奖励扶助人数</w:t>
            </w:r>
          </w:p>
        </w:tc>
        <w:tc>
          <w:tcPr>
            <w:tcW w:w="2551" w:type="dxa"/>
            <w:vAlign w:val="center"/>
          </w:tcPr>
          <w:p>
            <w:pPr>
              <w:pStyle w:val="16"/>
            </w:pPr>
            <w:r>
              <w:t>≥5259人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实施农村奖励扶助政策的村占我区总村数的比例</w:t>
            </w:r>
          </w:p>
        </w:tc>
        <w:tc>
          <w:tcPr>
            <w:tcW w:w="2551" w:type="dxa"/>
            <w:vAlign w:val="center"/>
          </w:tcPr>
          <w:p>
            <w:pPr>
              <w:pStyle w:val="16"/>
            </w:pPr>
            <w:r>
              <w:t>100%</w:t>
            </w:r>
          </w:p>
        </w:tc>
        <w:tc>
          <w:tcPr>
            <w:tcW w:w="2268" w:type="dxa"/>
            <w:vAlign w:val="center"/>
          </w:tcPr>
          <w:p>
            <w:pPr>
              <w:pStyle w:val="16"/>
            </w:pPr>
            <w:r>
              <w:t>冀人口发〔2005〕13号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计划生育家庭奖励扶助政策落实率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扶助资金发放及时性</w:t>
            </w:r>
          </w:p>
        </w:tc>
        <w:tc>
          <w:tcPr>
            <w:tcW w:w="2835" w:type="dxa"/>
            <w:vAlign w:val="center"/>
          </w:tcPr>
          <w:p>
            <w:pPr>
              <w:pStyle w:val="16"/>
            </w:pPr>
            <w:r>
              <w:t>资金按要求及时发放到</w:t>
            </w:r>
          </w:p>
        </w:tc>
        <w:tc>
          <w:tcPr>
            <w:tcW w:w="2551" w:type="dxa"/>
            <w:vAlign w:val="center"/>
          </w:tcPr>
          <w:p>
            <w:pPr>
              <w:pStyle w:val="16"/>
            </w:pPr>
            <w:r>
              <w:t>当年全部发放到位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提高生活水平</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享受国家发展成果，执行国家政策</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扶助对象满意率</w:t>
            </w:r>
          </w:p>
        </w:tc>
        <w:tc>
          <w:tcPr>
            <w:tcW w:w="2835" w:type="dxa"/>
            <w:vAlign w:val="center"/>
          </w:tcPr>
          <w:p>
            <w:pPr>
              <w:pStyle w:val="16"/>
            </w:pPr>
            <w:r>
              <w:t>满意或较满意人数占受访人数的比率</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35、石财社【2022】91号 关于提前下达2023年中央计划生育转移支付资金预算指标的通知（特扶）绩效目标表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1.为符合特扶补助标准的人群发放奖特扶补助资金，解决计生生育家庭生活困难问题，提高家庭发展能力。</w:t>
            </w:r>
            <w:r>
              <w:tab/>
            </w:r>
            <w:r>
              <w:tab/>
            </w:r>
            <w:r>
              <w:t>"</w:t>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独生子女死亡家庭扶助金发放标准</w:t>
            </w:r>
          </w:p>
        </w:tc>
        <w:tc>
          <w:tcPr>
            <w:tcW w:w="2551" w:type="dxa"/>
            <w:vAlign w:val="center"/>
          </w:tcPr>
          <w:p>
            <w:pPr>
              <w:pStyle w:val="16"/>
            </w:pPr>
            <w:r>
              <w:t>354人/月/元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独生子女残疾家庭扶助金发放标准</w:t>
            </w:r>
          </w:p>
        </w:tc>
        <w:tc>
          <w:tcPr>
            <w:tcW w:w="2551" w:type="dxa"/>
            <w:vAlign w:val="center"/>
          </w:tcPr>
          <w:p>
            <w:pPr>
              <w:pStyle w:val="16"/>
            </w:pPr>
            <w:r>
              <w:t>276人/月/元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计划生育手术并发症二级发放标准</w:t>
            </w:r>
          </w:p>
        </w:tc>
        <w:tc>
          <w:tcPr>
            <w:tcW w:w="2551" w:type="dxa"/>
            <w:vAlign w:val="center"/>
          </w:tcPr>
          <w:p>
            <w:pPr>
              <w:pStyle w:val="16"/>
            </w:pPr>
            <w:r>
              <w:t>234人/月/元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计划生育手术并发症三级标准</w:t>
            </w:r>
          </w:p>
        </w:tc>
        <w:tc>
          <w:tcPr>
            <w:tcW w:w="2551" w:type="dxa"/>
            <w:vAlign w:val="center"/>
          </w:tcPr>
          <w:p>
            <w:pPr>
              <w:pStyle w:val="16"/>
            </w:pPr>
            <w:r>
              <w:t>156人/月/元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独生子女死亡扶助人数</w:t>
            </w:r>
          </w:p>
        </w:tc>
        <w:tc>
          <w:tcPr>
            <w:tcW w:w="2551" w:type="dxa"/>
            <w:vAlign w:val="center"/>
          </w:tcPr>
          <w:p>
            <w:pPr>
              <w:pStyle w:val="16"/>
            </w:pPr>
            <w:r>
              <w:t>≥22人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独生子女残疾扶助人数</w:t>
            </w:r>
          </w:p>
        </w:tc>
        <w:tc>
          <w:tcPr>
            <w:tcW w:w="2551" w:type="dxa"/>
            <w:vAlign w:val="center"/>
          </w:tcPr>
          <w:p>
            <w:pPr>
              <w:pStyle w:val="16"/>
            </w:pPr>
            <w:r>
              <w:t>≥99人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计划生育手术并发症2级人数</w:t>
            </w:r>
          </w:p>
        </w:tc>
        <w:tc>
          <w:tcPr>
            <w:tcW w:w="2551" w:type="dxa"/>
            <w:vAlign w:val="center"/>
          </w:tcPr>
          <w:p>
            <w:pPr>
              <w:pStyle w:val="16"/>
            </w:pPr>
            <w:r>
              <w:t>2人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计划生育手术并发症3级人数</w:t>
            </w:r>
          </w:p>
        </w:tc>
        <w:tc>
          <w:tcPr>
            <w:tcW w:w="2551" w:type="dxa"/>
            <w:vAlign w:val="center"/>
          </w:tcPr>
          <w:p>
            <w:pPr>
              <w:pStyle w:val="16"/>
            </w:pPr>
            <w:r>
              <w:t>1人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计划生育家庭特别扶助政策落实率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扶助资金发放及时性</w:t>
            </w:r>
          </w:p>
        </w:tc>
        <w:tc>
          <w:tcPr>
            <w:tcW w:w="2835" w:type="dxa"/>
            <w:vAlign w:val="center"/>
          </w:tcPr>
          <w:p>
            <w:pPr>
              <w:pStyle w:val="16"/>
            </w:pPr>
            <w:r>
              <w:t>资金按要求及时发放到</w:t>
            </w:r>
          </w:p>
        </w:tc>
        <w:tc>
          <w:tcPr>
            <w:tcW w:w="2551" w:type="dxa"/>
            <w:vAlign w:val="center"/>
          </w:tcPr>
          <w:p>
            <w:pPr>
              <w:pStyle w:val="16"/>
            </w:pPr>
            <w:r>
              <w:t>当年全部发放到位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家庭发展能力</w:t>
            </w:r>
          </w:p>
        </w:tc>
        <w:tc>
          <w:tcPr>
            <w:tcW w:w="2835" w:type="dxa"/>
            <w:vAlign w:val="center"/>
          </w:tcPr>
          <w:p>
            <w:pPr>
              <w:pStyle w:val="16"/>
            </w:pPr>
            <w:r>
              <w:t>提高生活水平</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社会稳定水平</w:t>
            </w:r>
          </w:p>
        </w:tc>
        <w:tc>
          <w:tcPr>
            <w:tcW w:w="2835" w:type="dxa"/>
            <w:vAlign w:val="center"/>
          </w:tcPr>
          <w:p>
            <w:pPr>
              <w:pStyle w:val="16"/>
            </w:pPr>
            <w:r>
              <w:t>享受国家发展成果，执行国家政策</w:t>
            </w:r>
          </w:p>
        </w:tc>
        <w:tc>
          <w:tcPr>
            <w:tcW w:w="2551" w:type="dxa"/>
            <w:vAlign w:val="center"/>
          </w:tcPr>
          <w:p>
            <w:pPr>
              <w:pStyle w:val="16"/>
            </w:pPr>
            <w:r>
              <w:t>逐步提高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扶助对象满意率</w:t>
            </w:r>
          </w:p>
        </w:tc>
        <w:tc>
          <w:tcPr>
            <w:tcW w:w="2835" w:type="dxa"/>
            <w:vAlign w:val="center"/>
          </w:tcPr>
          <w:p>
            <w:pPr>
              <w:pStyle w:val="16"/>
            </w:pPr>
            <w:r>
              <w:t>满意或较满意人数占受访人数的比率</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36、石财社【2022】93号 关于提前下达2023年区级公共卫生服务补助资金预算指标的通知（50）绩效目标表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1.将寺家庄卫生院建设成为基层医疗卫生机构“优秀服务基层行”示范单位，计划购买1台核磁设备，提升寺家庄卫生院服务能力建设，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购买设备的数量</w:t>
            </w:r>
          </w:p>
        </w:tc>
        <w:tc>
          <w:tcPr>
            <w:tcW w:w="2835" w:type="dxa"/>
            <w:vAlign w:val="center"/>
          </w:tcPr>
          <w:p>
            <w:pPr>
              <w:pStyle w:val="16"/>
            </w:pPr>
            <w:r>
              <w:t>购买设备的数量</w:t>
            </w:r>
          </w:p>
        </w:tc>
        <w:tc>
          <w:tcPr>
            <w:tcW w:w="2551" w:type="dxa"/>
            <w:vAlign w:val="center"/>
          </w:tcPr>
          <w:p>
            <w:pPr>
              <w:pStyle w:val="16"/>
            </w:pPr>
            <w:r>
              <w:t>1台</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设备合格率</w:t>
            </w:r>
          </w:p>
        </w:tc>
        <w:tc>
          <w:tcPr>
            <w:tcW w:w="2835" w:type="dxa"/>
            <w:vAlign w:val="center"/>
          </w:tcPr>
          <w:p>
            <w:pPr>
              <w:pStyle w:val="16"/>
            </w:pPr>
            <w:r>
              <w:t>设备合格率</w:t>
            </w:r>
          </w:p>
        </w:tc>
        <w:tc>
          <w:tcPr>
            <w:tcW w:w="2551" w:type="dxa"/>
            <w:vAlign w:val="center"/>
          </w:tcPr>
          <w:p>
            <w:pPr>
              <w:pStyle w:val="16"/>
            </w:pPr>
            <w:r>
              <w:t>100%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设备购买时间</w:t>
            </w:r>
          </w:p>
        </w:tc>
        <w:tc>
          <w:tcPr>
            <w:tcW w:w="2835" w:type="dxa"/>
            <w:vAlign w:val="center"/>
          </w:tcPr>
          <w:p>
            <w:pPr>
              <w:pStyle w:val="16"/>
            </w:pPr>
            <w:r>
              <w:t>设备购买时间</w:t>
            </w:r>
          </w:p>
        </w:tc>
        <w:tc>
          <w:tcPr>
            <w:tcW w:w="2551" w:type="dxa"/>
            <w:vAlign w:val="center"/>
          </w:tcPr>
          <w:p>
            <w:pPr>
              <w:pStyle w:val="16"/>
            </w:pPr>
            <w:r>
              <w:t>2023年底以前</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设备购置补助成本</w:t>
            </w:r>
          </w:p>
        </w:tc>
        <w:tc>
          <w:tcPr>
            <w:tcW w:w="2835" w:type="dxa"/>
            <w:vAlign w:val="center"/>
          </w:tcPr>
          <w:p>
            <w:pPr>
              <w:pStyle w:val="16"/>
            </w:pPr>
            <w:r>
              <w:t>设备购置补助成本</w:t>
            </w:r>
          </w:p>
        </w:tc>
        <w:tc>
          <w:tcPr>
            <w:tcW w:w="2551" w:type="dxa"/>
            <w:vAlign w:val="center"/>
          </w:tcPr>
          <w:p>
            <w:pPr>
              <w:pStyle w:val="16"/>
            </w:pPr>
            <w:r>
              <w:t>≤50万</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基层医疗卫生机构能力提升引领带动作用</w:t>
            </w:r>
          </w:p>
        </w:tc>
        <w:tc>
          <w:tcPr>
            <w:tcW w:w="2835" w:type="dxa"/>
            <w:vAlign w:val="center"/>
          </w:tcPr>
          <w:p>
            <w:pPr>
              <w:pStyle w:val="16"/>
            </w:pPr>
            <w:r>
              <w:t>基层医疗卫生机构能力提升引领带动作用</w:t>
            </w:r>
          </w:p>
        </w:tc>
        <w:tc>
          <w:tcPr>
            <w:tcW w:w="2551" w:type="dxa"/>
            <w:vAlign w:val="center"/>
          </w:tcPr>
          <w:p>
            <w:pPr>
              <w:pStyle w:val="16"/>
            </w:pPr>
            <w:r>
              <w:t>逐步提高</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公共卫生服务均等化</w:t>
            </w:r>
          </w:p>
        </w:tc>
        <w:tc>
          <w:tcPr>
            <w:tcW w:w="2835" w:type="dxa"/>
            <w:vAlign w:val="center"/>
          </w:tcPr>
          <w:p>
            <w:pPr>
              <w:pStyle w:val="16"/>
            </w:pPr>
            <w:r>
              <w:t>公共卫生服务均等化</w:t>
            </w:r>
          </w:p>
        </w:tc>
        <w:tc>
          <w:tcPr>
            <w:tcW w:w="2551" w:type="dxa"/>
            <w:vAlign w:val="center"/>
          </w:tcPr>
          <w:p>
            <w:pPr>
              <w:pStyle w:val="16"/>
            </w:pPr>
            <w:r>
              <w:t>进一步推进服务均等化</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群众对基层医疗卫生机构所提供服务的满意程度</w:t>
            </w:r>
          </w:p>
        </w:tc>
        <w:tc>
          <w:tcPr>
            <w:tcW w:w="2835" w:type="dxa"/>
            <w:vAlign w:val="center"/>
          </w:tcPr>
          <w:p>
            <w:pPr>
              <w:pStyle w:val="16"/>
            </w:pPr>
            <w:r>
              <w:t>群众对基层医疗卫生机构所提供服务的满意程度</w:t>
            </w:r>
          </w:p>
        </w:tc>
        <w:tc>
          <w:tcPr>
            <w:tcW w:w="2551" w:type="dxa"/>
            <w:vAlign w:val="center"/>
          </w:tcPr>
          <w:p>
            <w:pPr>
              <w:pStyle w:val="16"/>
            </w:pPr>
            <w:r>
              <w:t>≥85%</w:t>
            </w:r>
          </w:p>
        </w:tc>
        <w:tc>
          <w:tcPr>
            <w:tcW w:w="2268" w:type="dxa"/>
            <w:vAlign w:val="center"/>
          </w:tcPr>
          <w:p>
            <w:pPr>
              <w:pStyle w:val="16"/>
            </w:pPr>
            <w:r>
              <w:t>实施方案，考核报告</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1.用于基本公共卫生项目监督监管，为下年度基本公卫工作提供参考依据。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中央下达项目监督监管资金</w:t>
            </w:r>
          </w:p>
        </w:tc>
        <w:tc>
          <w:tcPr>
            <w:tcW w:w="2835" w:type="dxa"/>
            <w:vAlign w:val="center"/>
          </w:tcPr>
          <w:p>
            <w:pPr>
              <w:pStyle w:val="16"/>
            </w:pPr>
            <w:r>
              <w:t>中央下达项目监督监管资金</w:t>
            </w:r>
          </w:p>
        </w:tc>
        <w:tc>
          <w:tcPr>
            <w:tcW w:w="2551" w:type="dxa"/>
            <w:vAlign w:val="center"/>
          </w:tcPr>
          <w:p>
            <w:pPr>
              <w:pStyle w:val="16"/>
            </w:pPr>
            <w:r>
              <w:t>5.89万元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绩效评价及培训督导次数</w:t>
            </w:r>
          </w:p>
        </w:tc>
        <w:tc>
          <w:tcPr>
            <w:tcW w:w="2835" w:type="dxa"/>
            <w:vAlign w:val="center"/>
          </w:tcPr>
          <w:p>
            <w:pPr>
              <w:pStyle w:val="16"/>
            </w:pPr>
            <w:r>
              <w:t>对基本公卫项目进行绩效评价及培训督导的次数</w:t>
            </w:r>
          </w:p>
        </w:tc>
        <w:tc>
          <w:tcPr>
            <w:tcW w:w="2551" w:type="dxa"/>
            <w:vAlign w:val="center"/>
          </w:tcPr>
          <w:p>
            <w:pPr>
              <w:pStyle w:val="16"/>
            </w:pPr>
            <w:r>
              <w:t>≥2次</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589278人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完成时限</w:t>
            </w:r>
          </w:p>
        </w:tc>
        <w:tc>
          <w:tcPr>
            <w:tcW w:w="2835" w:type="dxa"/>
            <w:vAlign w:val="center"/>
          </w:tcPr>
          <w:p>
            <w:pPr>
              <w:pStyle w:val="16"/>
            </w:pPr>
            <w:r>
              <w:t>完成时限</w:t>
            </w:r>
          </w:p>
        </w:tc>
        <w:tc>
          <w:tcPr>
            <w:tcW w:w="2551" w:type="dxa"/>
            <w:vAlign w:val="center"/>
          </w:tcPr>
          <w:p>
            <w:pPr>
              <w:pStyle w:val="16"/>
            </w:pPr>
            <w:r>
              <w:t>2023年9月底前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基本公共卫生服务水平</w:t>
            </w:r>
          </w:p>
        </w:tc>
        <w:tc>
          <w:tcPr>
            <w:tcW w:w="2835" w:type="dxa"/>
            <w:vAlign w:val="center"/>
          </w:tcPr>
          <w:p>
            <w:pPr>
              <w:pStyle w:val="16"/>
            </w:pPr>
            <w:r>
              <w:t>为区域内居民提供基本公共卫生服务的能力和效果</w:t>
            </w:r>
          </w:p>
        </w:tc>
        <w:tc>
          <w:tcPr>
            <w:tcW w:w="2551" w:type="dxa"/>
            <w:vAlign w:val="center"/>
          </w:tcPr>
          <w:p>
            <w:pPr>
              <w:pStyle w:val="16"/>
            </w:pPr>
            <w:r>
              <w:t>不断提高</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满意或较满意的群众占总受访群众的比例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38、石财债【2022】14号关于下达2022年第七批新增政府债券资金的通知（中医院住院综合楼扩建项目）绩效目标表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1.建设1栋地上9层地下2层住院综合楼，提高辖区内群众就医环境。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新建住院综合楼面积</w:t>
            </w:r>
          </w:p>
        </w:tc>
        <w:tc>
          <w:tcPr>
            <w:tcW w:w="2835" w:type="dxa"/>
            <w:vAlign w:val="center"/>
          </w:tcPr>
          <w:p>
            <w:pPr>
              <w:pStyle w:val="16"/>
            </w:pPr>
            <w:r>
              <w:t>项目建成后医院的建筑面积</w:t>
            </w:r>
          </w:p>
        </w:tc>
        <w:tc>
          <w:tcPr>
            <w:tcW w:w="2551" w:type="dxa"/>
            <w:vAlign w:val="center"/>
          </w:tcPr>
          <w:p>
            <w:pPr>
              <w:pStyle w:val="16"/>
            </w:pPr>
            <w:r>
              <w:t>10421.13平方米</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新建住院综合楼按时完工率</w:t>
            </w:r>
          </w:p>
        </w:tc>
        <w:tc>
          <w:tcPr>
            <w:tcW w:w="2835" w:type="dxa"/>
            <w:vAlign w:val="center"/>
          </w:tcPr>
          <w:p>
            <w:pPr>
              <w:pStyle w:val="16"/>
            </w:pPr>
            <w:r>
              <w:t>项目按时完工率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住院综合楼总成本</w:t>
            </w:r>
          </w:p>
        </w:tc>
        <w:tc>
          <w:tcPr>
            <w:tcW w:w="2835" w:type="dxa"/>
            <w:vAlign w:val="center"/>
          </w:tcPr>
          <w:p>
            <w:pPr>
              <w:pStyle w:val="16"/>
            </w:pPr>
            <w:r>
              <w:t>住院综合楼建设总成本</w:t>
            </w:r>
          </w:p>
        </w:tc>
        <w:tc>
          <w:tcPr>
            <w:tcW w:w="2551" w:type="dxa"/>
            <w:vAlign w:val="center"/>
          </w:tcPr>
          <w:p>
            <w:pPr>
              <w:pStyle w:val="16"/>
            </w:pPr>
            <w:r>
              <w:t>≤11147万元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新购置设备的数量</w:t>
            </w:r>
          </w:p>
        </w:tc>
        <w:tc>
          <w:tcPr>
            <w:tcW w:w="2835" w:type="dxa"/>
            <w:vAlign w:val="center"/>
          </w:tcPr>
          <w:p>
            <w:pPr>
              <w:pStyle w:val="16"/>
            </w:pPr>
            <w:r>
              <w:t>项目新购置设备的台件数</w:t>
            </w:r>
          </w:p>
        </w:tc>
        <w:tc>
          <w:tcPr>
            <w:tcW w:w="2551" w:type="dxa"/>
            <w:vAlign w:val="center"/>
          </w:tcPr>
          <w:p>
            <w:pPr>
              <w:pStyle w:val="16"/>
            </w:pPr>
            <w:r>
              <w:t>≥2台件</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新购置设备的合格率</w:t>
            </w:r>
          </w:p>
        </w:tc>
        <w:tc>
          <w:tcPr>
            <w:tcW w:w="2835" w:type="dxa"/>
            <w:vAlign w:val="center"/>
          </w:tcPr>
          <w:p>
            <w:pPr>
              <w:pStyle w:val="16"/>
            </w:pPr>
            <w:r>
              <w:t>新购置设备验收合格率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新建住院综合楼项目验收合格完成率</w:t>
            </w:r>
          </w:p>
        </w:tc>
        <w:tc>
          <w:tcPr>
            <w:tcW w:w="2835" w:type="dxa"/>
            <w:vAlign w:val="center"/>
          </w:tcPr>
          <w:p>
            <w:pPr>
              <w:pStyle w:val="16"/>
            </w:pPr>
            <w:r>
              <w:t>项目建设完成后的验收通过率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新建住院综合楼使用年限</w:t>
            </w:r>
          </w:p>
        </w:tc>
        <w:tc>
          <w:tcPr>
            <w:tcW w:w="2835" w:type="dxa"/>
            <w:vAlign w:val="center"/>
          </w:tcPr>
          <w:p>
            <w:pPr>
              <w:pStyle w:val="16"/>
            </w:pPr>
            <w:r>
              <w:t>项目完工后使用年限</w:t>
            </w:r>
          </w:p>
        </w:tc>
        <w:tc>
          <w:tcPr>
            <w:tcW w:w="2551" w:type="dxa"/>
            <w:vAlign w:val="center"/>
          </w:tcPr>
          <w:p>
            <w:pPr>
              <w:pStyle w:val="16"/>
            </w:pPr>
            <w:r>
              <w:t>≥50年</w:t>
            </w:r>
          </w:p>
        </w:tc>
        <w:tc>
          <w:tcPr>
            <w:tcW w:w="2268" w:type="dxa"/>
            <w:vAlign w:val="center"/>
          </w:tcPr>
          <w:p>
            <w:pPr>
              <w:pStyle w:val="16"/>
            </w:pPr>
            <w:r>
              <w:t>建筑设计规范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满意或较满意的患者占全部患者的比率</w:t>
            </w:r>
          </w:p>
        </w:tc>
        <w:tc>
          <w:tcPr>
            <w:tcW w:w="2551" w:type="dxa"/>
            <w:vAlign w:val="center"/>
          </w:tcPr>
          <w:p>
            <w:pPr>
              <w:pStyle w:val="16"/>
            </w:pPr>
            <w:r>
              <w:t>≥96%</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39、石财债【2022】16号-关于下达2022年第八批新增政府债券资金的通知（李村分院项目）绩效目标表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1.新建一所病房楼6700平方米和一所发热诊室1450平方米，为保障鹿泉区北部乡镇居民享受医疗服务，提升居民就医环境，和对发热病人的接纳能力。保障居民的生命安全。</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新建医院病房楼的面积</w:t>
            </w:r>
          </w:p>
        </w:tc>
        <w:tc>
          <w:tcPr>
            <w:tcW w:w="2835" w:type="dxa"/>
            <w:vAlign w:val="center"/>
          </w:tcPr>
          <w:p>
            <w:pPr>
              <w:pStyle w:val="16"/>
            </w:pPr>
            <w:r>
              <w:t>新建医院病房楼的面积</w:t>
            </w:r>
          </w:p>
        </w:tc>
        <w:tc>
          <w:tcPr>
            <w:tcW w:w="2551" w:type="dxa"/>
            <w:vAlign w:val="center"/>
          </w:tcPr>
          <w:p>
            <w:pPr>
              <w:pStyle w:val="16"/>
            </w:pPr>
            <w:r>
              <w:t>≥6654.75平方米</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新建医院发热诊室的面积</w:t>
            </w:r>
          </w:p>
        </w:tc>
        <w:tc>
          <w:tcPr>
            <w:tcW w:w="2835" w:type="dxa"/>
            <w:vAlign w:val="center"/>
          </w:tcPr>
          <w:p>
            <w:pPr>
              <w:pStyle w:val="16"/>
            </w:pPr>
            <w:r>
              <w:t>新建医院发热诊室的面积</w:t>
            </w:r>
          </w:p>
        </w:tc>
        <w:tc>
          <w:tcPr>
            <w:tcW w:w="2551" w:type="dxa"/>
            <w:vAlign w:val="center"/>
          </w:tcPr>
          <w:p>
            <w:pPr>
              <w:pStyle w:val="16"/>
            </w:pPr>
            <w:r>
              <w:t>1450平方米</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新建病房楼和发热诊室工程验收率</w:t>
            </w:r>
          </w:p>
        </w:tc>
        <w:tc>
          <w:tcPr>
            <w:tcW w:w="2835" w:type="dxa"/>
            <w:vAlign w:val="center"/>
          </w:tcPr>
          <w:p>
            <w:pPr>
              <w:pStyle w:val="16"/>
            </w:pPr>
            <w:r>
              <w:t>新建病房楼和发热诊室工程验收率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w:t>
            </w:r>
            <w:r>
              <w:rPr>
                <w:rFonts w:hint="eastAsia"/>
                <w:lang w:eastAsia="zh-CN"/>
              </w:rPr>
              <w:t>3</w:t>
            </w:r>
            <w:r>
              <w:t>年新建工程投入成本</w:t>
            </w:r>
          </w:p>
        </w:tc>
        <w:tc>
          <w:tcPr>
            <w:tcW w:w="2835" w:type="dxa"/>
            <w:vAlign w:val="center"/>
          </w:tcPr>
          <w:p>
            <w:pPr>
              <w:pStyle w:val="16"/>
            </w:pPr>
            <w:r>
              <w:t>202</w:t>
            </w:r>
            <w:r>
              <w:rPr>
                <w:rFonts w:hint="eastAsia"/>
                <w:lang w:eastAsia="zh-CN"/>
              </w:rPr>
              <w:t>3</w:t>
            </w:r>
            <w:r>
              <w:t>年新建工程投入成本</w:t>
            </w:r>
          </w:p>
        </w:tc>
        <w:tc>
          <w:tcPr>
            <w:tcW w:w="2551" w:type="dxa"/>
            <w:vAlign w:val="center"/>
          </w:tcPr>
          <w:p>
            <w:pPr>
              <w:pStyle w:val="16"/>
            </w:pPr>
            <w:r>
              <w:t>≤4270万元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202</w:t>
            </w:r>
            <w:r>
              <w:rPr>
                <w:rFonts w:hint="eastAsia"/>
                <w:lang w:eastAsia="zh-CN"/>
              </w:rPr>
              <w:t>3</w:t>
            </w:r>
            <w:r>
              <w:t>年新建工程完成率</w:t>
            </w:r>
          </w:p>
        </w:tc>
        <w:tc>
          <w:tcPr>
            <w:tcW w:w="2835" w:type="dxa"/>
            <w:vAlign w:val="center"/>
          </w:tcPr>
          <w:p>
            <w:pPr>
              <w:pStyle w:val="16"/>
            </w:pPr>
            <w:r>
              <w:t>202</w:t>
            </w:r>
            <w:r>
              <w:rPr>
                <w:rFonts w:hint="eastAsia"/>
                <w:lang w:eastAsia="zh-CN"/>
              </w:rPr>
              <w:t>3</w:t>
            </w:r>
            <w:r>
              <w:t>年新建工程完成率</w:t>
            </w:r>
          </w:p>
        </w:tc>
        <w:tc>
          <w:tcPr>
            <w:tcW w:w="2551" w:type="dxa"/>
            <w:vAlign w:val="center"/>
          </w:tcPr>
          <w:p>
            <w:pPr>
              <w:pStyle w:val="16"/>
            </w:pPr>
            <w:r>
              <w:t>≥40%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项目建成后可受益群众数</w:t>
            </w:r>
          </w:p>
        </w:tc>
        <w:tc>
          <w:tcPr>
            <w:tcW w:w="2835" w:type="dxa"/>
            <w:vAlign w:val="center"/>
          </w:tcPr>
          <w:p>
            <w:pPr>
              <w:pStyle w:val="16"/>
            </w:pPr>
            <w:r>
              <w:t>项目建成后可受益群众数</w:t>
            </w:r>
          </w:p>
        </w:tc>
        <w:tc>
          <w:tcPr>
            <w:tcW w:w="2551" w:type="dxa"/>
            <w:vAlign w:val="center"/>
          </w:tcPr>
          <w:p>
            <w:pPr>
              <w:pStyle w:val="16"/>
            </w:pPr>
            <w:r>
              <w:t>≥30000人次</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项目建成后可持续使用年限</w:t>
            </w:r>
          </w:p>
        </w:tc>
        <w:tc>
          <w:tcPr>
            <w:tcW w:w="2835" w:type="dxa"/>
            <w:vAlign w:val="center"/>
          </w:tcPr>
          <w:p>
            <w:pPr>
              <w:pStyle w:val="16"/>
            </w:pPr>
            <w:r>
              <w:t>项目建成后可持续使用年限</w:t>
            </w:r>
          </w:p>
        </w:tc>
        <w:tc>
          <w:tcPr>
            <w:tcW w:w="2551" w:type="dxa"/>
            <w:vAlign w:val="center"/>
          </w:tcPr>
          <w:p>
            <w:pPr>
              <w:pStyle w:val="16"/>
            </w:pPr>
            <w:r>
              <w:t>≥50年</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40、石家庄市鹿泉第二人民医院新建项目-专债本金绩效目标表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1.2023年需偿还地方政府专项债券本金600万元，及时足额偿还本金，维护政府信用，提升政府公信力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2023年偿还地方政府专项债券本金的次数</w:t>
            </w:r>
          </w:p>
        </w:tc>
        <w:tc>
          <w:tcPr>
            <w:tcW w:w="2835" w:type="dxa"/>
            <w:vAlign w:val="center"/>
          </w:tcPr>
          <w:p>
            <w:pPr>
              <w:pStyle w:val="16"/>
            </w:pPr>
            <w:r>
              <w:t>2023年偿还地方政府专项债券本金的次数</w:t>
            </w:r>
          </w:p>
        </w:tc>
        <w:tc>
          <w:tcPr>
            <w:tcW w:w="2551" w:type="dxa"/>
            <w:vAlign w:val="center"/>
          </w:tcPr>
          <w:p>
            <w:pPr>
              <w:pStyle w:val="16"/>
            </w:pPr>
            <w:r>
              <w:t>1次</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2023年偿还专债本金的完成率</w:t>
            </w:r>
          </w:p>
        </w:tc>
        <w:tc>
          <w:tcPr>
            <w:tcW w:w="2835" w:type="dxa"/>
            <w:vAlign w:val="center"/>
          </w:tcPr>
          <w:p>
            <w:pPr>
              <w:pStyle w:val="16"/>
            </w:pPr>
            <w:r>
              <w:t>2023年偿还专债本金的完成率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偿还专债本金的周期</w:t>
            </w:r>
          </w:p>
        </w:tc>
        <w:tc>
          <w:tcPr>
            <w:tcW w:w="2835" w:type="dxa"/>
            <w:vAlign w:val="center"/>
          </w:tcPr>
          <w:p>
            <w:pPr>
              <w:pStyle w:val="16"/>
            </w:pPr>
            <w:r>
              <w:t>偿还专债本金的周期</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2023年偿还专债本金的金额</w:t>
            </w:r>
          </w:p>
        </w:tc>
        <w:tc>
          <w:tcPr>
            <w:tcW w:w="2835" w:type="dxa"/>
            <w:vAlign w:val="center"/>
          </w:tcPr>
          <w:p>
            <w:pPr>
              <w:pStyle w:val="16"/>
            </w:pPr>
            <w:r>
              <w:t>2023年偿还专债本金的金额</w:t>
            </w:r>
          </w:p>
        </w:tc>
        <w:tc>
          <w:tcPr>
            <w:tcW w:w="2551" w:type="dxa"/>
            <w:vAlign w:val="center"/>
          </w:tcPr>
          <w:p>
            <w:pPr>
              <w:pStyle w:val="16"/>
            </w:pPr>
            <w:r>
              <w:t>600万元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本次偿还专债本金持续年限</w:t>
            </w:r>
          </w:p>
        </w:tc>
        <w:tc>
          <w:tcPr>
            <w:tcW w:w="2835" w:type="dxa"/>
            <w:vAlign w:val="center"/>
          </w:tcPr>
          <w:p>
            <w:pPr>
              <w:pStyle w:val="16"/>
            </w:pPr>
            <w:r>
              <w:t>本次偿还专债本金持续年限</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财政满意率</w:t>
            </w:r>
          </w:p>
        </w:tc>
        <w:tc>
          <w:tcPr>
            <w:tcW w:w="2835" w:type="dxa"/>
            <w:vAlign w:val="center"/>
          </w:tcPr>
          <w:p>
            <w:pPr>
              <w:pStyle w:val="16"/>
            </w:pPr>
            <w:r>
              <w:t>财政满意率</w:t>
            </w:r>
          </w:p>
        </w:tc>
        <w:tc>
          <w:tcPr>
            <w:tcW w:w="2551" w:type="dxa"/>
            <w:vAlign w:val="center"/>
          </w:tcPr>
          <w:p>
            <w:pPr>
              <w:pStyle w:val="16"/>
            </w:pPr>
            <w:r>
              <w:t>100%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41、石家庄市鹿泉第二人民医院新建项目-专债服务费绩效目标表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1.目标内容1：2023年需偿还地方政府专项债券兑付服务费0.043115万元，及时足额偿还兑付服务费，维护政府信用，提升政府公信力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2023年偿还地方政府专项债券兑付服务费的次数</w:t>
            </w:r>
          </w:p>
        </w:tc>
        <w:tc>
          <w:tcPr>
            <w:tcW w:w="2835" w:type="dxa"/>
            <w:vAlign w:val="center"/>
          </w:tcPr>
          <w:p>
            <w:pPr>
              <w:pStyle w:val="16"/>
            </w:pPr>
            <w:r>
              <w:t>2023年偿还地方政府专项债券兑付服务费的次数</w:t>
            </w:r>
          </w:p>
        </w:tc>
        <w:tc>
          <w:tcPr>
            <w:tcW w:w="2551" w:type="dxa"/>
            <w:vAlign w:val="center"/>
          </w:tcPr>
          <w:p>
            <w:pPr>
              <w:pStyle w:val="16"/>
            </w:pPr>
            <w:r>
              <w:t>2次</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2023年偿还专债兑付服务费的完成率</w:t>
            </w:r>
          </w:p>
        </w:tc>
        <w:tc>
          <w:tcPr>
            <w:tcW w:w="2835" w:type="dxa"/>
            <w:vAlign w:val="center"/>
          </w:tcPr>
          <w:p>
            <w:pPr>
              <w:pStyle w:val="16"/>
            </w:pPr>
            <w:r>
              <w:t>2023年偿还专债兑付服务费的完成率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偿还专债兑付服务费的周期</w:t>
            </w:r>
          </w:p>
        </w:tc>
        <w:tc>
          <w:tcPr>
            <w:tcW w:w="2835" w:type="dxa"/>
            <w:vAlign w:val="center"/>
          </w:tcPr>
          <w:p>
            <w:pPr>
              <w:pStyle w:val="16"/>
            </w:pPr>
            <w:r>
              <w:t>偿还专债兑付服务费的周期</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2023年偿还专债兑付服务费的金额</w:t>
            </w:r>
          </w:p>
        </w:tc>
        <w:tc>
          <w:tcPr>
            <w:tcW w:w="2835" w:type="dxa"/>
            <w:vAlign w:val="center"/>
          </w:tcPr>
          <w:p>
            <w:pPr>
              <w:pStyle w:val="16"/>
            </w:pPr>
            <w:r>
              <w:t>2023年偿还专债兑付服务费的金额</w:t>
            </w:r>
          </w:p>
        </w:tc>
        <w:tc>
          <w:tcPr>
            <w:tcW w:w="2551" w:type="dxa"/>
            <w:vAlign w:val="center"/>
          </w:tcPr>
          <w:p>
            <w:pPr>
              <w:pStyle w:val="16"/>
            </w:pPr>
            <w:r>
              <w:t>431.15元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本次偿还专债兑付服务费持续年限</w:t>
            </w:r>
          </w:p>
        </w:tc>
        <w:tc>
          <w:tcPr>
            <w:tcW w:w="2835" w:type="dxa"/>
            <w:vAlign w:val="center"/>
          </w:tcPr>
          <w:p>
            <w:pPr>
              <w:pStyle w:val="16"/>
            </w:pPr>
            <w:r>
              <w:t>本次偿还专债兑付服务费持续年限</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财政满意率</w:t>
            </w:r>
          </w:p>
        </w:tc>
        <w:tc>
          <w:tcPr>
            <w:tcW w:w="2835" w:type="dxa"/>
            <w:vAlign w:val="center"/>
          </w:tcPr>
          <w:p>
            <w:pPr>
              <w:pStyle w:val="16"/>
            </w:pPr>
            <w:r>
              <w:t>财政满意率</w:t>
            </w:r>
          </w:p>
        </w:tc>
        <w:tc>
          <w:tcPr>
            <w:tcW w:w="2551" w:type="dxa"/>
            <w:vAlign w:val="center"/>
          </w:tcPr>
          <w:p>
            <w:pPr>
              <w:pStyle w:val="16"/>
            </w:pPr>
            <w:r>
              <w:t>100%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42、石家庄市鹿泉第二人民医院新建项目-专债利息绩效目标表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1.目标内容1：2023年需偿还地方政府专项债券利息262.3万元，及时足额偿还利息，维护政府信用，提升政府公信力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2023年偿还地方政府专项债券利息的次数</w:t>
            </w:r>
          </w:p>
        </w:tc>
        <w:tc>
          <w:tcPr>
            <w:tcW w:w="2835" w:type="dxa"/>
            <w:vAlign w:val="center"/>
          </w:tcPr>
          <w:p>
            <w:pPr>
              <w:pStyle w:val="16"/>
            </w:pPr>
            <w:r>
              <w:t>2023年偿还地方政府专项债券利息的次数</w:t>
            </w:r>
          </w:p>
        </w:tc>
        <w:tc>
          <w:tcPr>
            <w:tcW w:w="2551" w:type="dxa"/>
            <w:vAlign w:val="center"/>
          </w:tcPr>
          <w:p>
            <w:pPr>
              <w:pStyle w:val="16"/>
            </w:pPr>
            <w:r>
              <w:t>2次</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2023年偿还专债利息的完成率</w:t>
            </w:r>
          </w:p>
        </w:tc>
        <w:tc>
          <w:tcPr>
            <w:tcW w:w="2835" w:type="dxa"/>
            <w:vAlign w:val="center"/>
          </w:tcPr>
          <w:p>
            <w:pPr>
              <w:pStyle w:val="16"/>
            </w:pPr>
            <w:r>
              <w:t>2023年偿还专债利息的完成率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偿还专债利息的周期</w:t>
            </w:r>
          </w:p>
        </w:tc>
        <w:tc>
          <w:tcPr>
            <w:tcW w:w="2835" w:type="dxa"/>
            <w:vAlign w:val="center"/>
          </w:tcPr>
          <w:p>
            <w:pPr>
              <w:pStyle w:val="16"/>
            </w:pPr>
            <w:r>
              <w:t>偿还专债利息的周期</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2023年偿还专债利息的金额</w:t>
            </w:r>
          </w:p>
        </w:tc>
        <w:tc>
          <w:tcPr>
            <w:tcW w:w="2835" w:type="dxa"/>
            <w:vAlign w:val="center"/>
          </w:tcPr>
          <w:p>
            <w:pPr>
              <w:pStyle w:val="16"/>
            </w:pPr>
            <w:r>
              <w:t>2023年偿还专债利息的金额</w:t>
            </w:r>
          </w:p>
        </w:tc>
        <w:tc>
          <w:tcPr>
            <w:tcW w:w="2551" w:type="dxa"/>
            <w:vAlign w:val="center"/>
          </w:tcPr>
          <w:p>
            <w:pPr>
              <w:pStyle w:val="16"/>
            </w:pPr>
            <w:r>
              <w:t>262.3万元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本次偿还专债利息持续年限</w:t>
            </w:r>
          </w:p>
        </w:tc>
        <w:tc>
          <w:tcPr>
            <w:tcW w:w="2835" w:type="dxa"/>
            <w:vAlign w:val="center"/>
          </w:tcPr>
          <w:p>
            <w:pPr>
              <w:pStyle w:val="16"/>
            </w:pPr>
            <w:r>
              <w:t>本次偿还专债利息持续年限</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财政满意率</w:t>
            </w:r>
          </w:p>
        </w:tc>
        <w:tc>
          <w:tcPr>
            <w:tcW w:w="2835" w:type="dxa"/>
            <w:vAlign w:val="center"/>
          </w:tcPr>
          <w:p>
            <w:pPr>
              <w:pStyle w:val="16"/>
            </w:pPr>
            <w:r>
              <w:t>财政满意率</w:t>
            </w:r>
          </w:p>
        </w:tc>
        <w:tc>
          <w:tcPr>
            <w:tcW w:w="2551" w:type="dxa"/>
            <w:vAlign w:val="center"/>
          </w:tcPr>
          <w:p>
            <w:pPr>
              <w:pStyle w:val="16"/>
            </w:pPr>
            <w:r>
              <w:t>100%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43、石家庄市鹿泉区中医院住院综合楼扩建项目-专债服务费绩效目标表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1.目标内容1：2023年需偿还地方政府专项债券兑付服务费0.00632万元，及时足额偿还兑付服务费，维护政府信用，提升政府公信力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2023年偿还地方政府专项债券兑付服务费的次数</w:t>
            </w:r>
          </w:p>
        </w:tc>
        <w:tc>
          <w:tcPr>
            <w:tcW w:w="2835" w:type="dxa"/>
            <w:vAlign w:val="center"/>
          </w:tcPr>
          <w:p>
            <w:pPr>
              <w:pStyle w:val="16"/>
            </w:pPr>
            <w:r>
              <w:t>2023年偿还地方政府专项债券兑付服务费的次数</w:t>
            </w:r>
          </w:p>
        </w:tc>
        <w:tc>
          <w:tcPr>
            <w:tcW w:w="2551" w:type="dxa"/>
            <w:vAlign w:val="center"/>
          </w:tcPr>
          <w:p>
            <w:pPr>
              <w:pStyle w:val="16"/>
            </w:pPr>
            <w:r>
              <w:t>2次</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2023年偿还专债兑付服务费的完成率</w:t>
            </w:r>
          </w:p>
        </w:tc>
        <w:tc>
          <w:tcPr>
            <w:tcW w:w="2835" w:type="dxa"/>
            <w:vAlign w:val="center"/>
          </w:tcPr>
          <w:p>
            <w:pPr>
              <w:pStyle w:val="16"/>
            </w:pPr>
            <w:r>
              <w:t>2023年偿还专债兑付服务费的完成率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偿还专债兑付服务费的周期</w:t>
            </w:r>
          </w:p>
        </w:tc>
        <w:tc>
          <w:tcPr>
            <w:tcW w:w="2835" w:type="dxa"/>
            <w:vAlign w:val="center"/>
          </w:tcPr>
          <w:p>
            <w:pPr>
              <w:pStyle w:val="16"/>
            </w:pPr>
            <w:r>
              <w:t>偿还专债兑付服务费的周期</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2023年偿还专债兑付服务费的金额</w:t>
            </w:r>
          </w:p>
        </w:tc>
        <w:tc>
          <w:tcPr>
            <w:tcW w:w="2835" w:type="dxa"/>
            <w:vAlign w:val="center"/>
          </w:tcPr>
          <w:p>
            <w:pPr>
              <w:pStyle w:val="16"/>
            </w:pPr>
            <w:r>
              <w:t>2023年偿还专债兑付服务费的金额</w:t>
            </w:r>
          </w:p>
        </w:tc>
        <w:tc>
          <w:tcPr>
            <w:tcW w:w="2551" w:type="dxa"/>
            <w:vAlign w:val="center"/>
          </w:tcPr>
          <w:p>
            <w:pPr>
              <w:pStyle w:val="16"/>
            </w:pPr>
            <w:r>
              <w:t>63.2元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本次偿还专债兑付服务费持续年限</w:t>
            </w:r>
          </w:p>
        </w:tc>
        <w:tc>
          <w:tcPr>
            <w:tcW w:w="2835" w:type="dxa"/>
            <w:vAlign w:val="center"/>
          </w:tcPr>
          <w:p>
            <w:pPr>
              <w:pStyle w:val="16"/>
            </w:pPr>
            <w:r>
              <w:t>本次偿还专债兑付服务费持续年限</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财政满意率</w:t>
            </w:r>
          </w:p>
        </w:tc>
        <w:tc>
          <w:tcPr>
            <w:tcW w:w="2835" w:type="dxa"/>
            <w:vAlign w:val="center"/>
          </w:tcPr>
          <w:p>
            <w:pPr>
              <w:pStyle w:val="16"/>
            </w:pPr>
            <w:r>
              <w:t>财政满意率</w:t>
            </w:r>
          </w:p>
        </w:tc>
        <w:tc>
          <w:tcPr>
            <w:tcW w:w="2551" w:type="dxa"/>
            <w:vAlign w:val="center"/>
          </w:tcPr>
          <w:p>
            <w:pPr>
              <w:pStyle w:val="16"/>
            </w:pPr>
            <w:r>
              <w:t>100%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44、石家庄市鹿泉区中医院住院综合楼扩建项目-专债利息绩效目标表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1.目标内容1：2023年需偿还地方政府专项债券兑付服务费0.00632万元，及时足额偿还兑付服务费，维护政府信用，提升政府公信力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2023年偿还地方政府专项债券利息的次数</w:t>
            </w:r>
          </w:p>
        </w:tc>
        <w:tc>
          <w:tcPr>
            <w:tcW w:w="2835" w:type="dxa"/>
            <w:vAlign w:val="center"/>
          </w:tcPr>
          <w:p>
            <w:pPr>
              <w:pStyle w:val="16"/>
            </w:pPr>
            <w:r>
              <w:t>2023年偿还地方政府专项债券利息的次数</w:t>
            </w:r>
          </w:p>
        </w:tc>
        <w:tc>
          <w:tcPr>
            <w:tcW w:w="2551" w:type="dxa"/>
            <w:vAlign w:val="center"/>
          </w:tcPr>
          <w:p>
            <w:pPr>
              <w:pStyle w:val="16"/>
            </w:pPr>
            <w:r>
              <w:t>2次</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2023年偿还专债利息的完成率</w:t>
            </w:r>
          </w:p>
        </w:tc>
        <w:tc>
          <w:tcPr>
            <w:tcW w:w="2835" w:type="dxa"/>
            <w:vAlign w:val="center"/>
          </w:tcPr>
          <w:p>
            <w:pPr>
              <w:pStyle w:val="16"/>
            </w:pPr>
            <w:r>
              <w:t>2023年偿还专债利息的完成率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偿还专债利息的周期</w:t>
            </w:r>
          </w:p>
        </w:tc>
        <w:tc>
          <w:tcPr>
            <w:tcW w:w="2835" w:type="dxa"/>
            <w:vAlign w:val="center"/>
          </w:tcPr>
          <w:p>
            <w:pPr>
              <w:pStyle w:val="16"/>
            </w:pPr>
            <w:r>
              <w:t>偿还专债利息的周期</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2023年偿还专债利息的金额</w:t>
            </w:r>
          </w:p>
        </w:tc>
        <w:tc>
          <w:tcPr>
            <w:tcW w:w="2835" w:type="dxa"/>
            <w:vAlign w:val="center"/>
          </w:tcPr>
          <w:p>
            <w:pPr>
              <w:pStyle w:val="16"/>
            </w:pPr>
            <w:r>
              <w:t>2023年偿还专债利息的金额</w:t>
            </w:r>
          </w:p>
        </w:tc>
        <w:tc>
          <w:tcPr>
            <w:tcW w:w="2551" w:type="dxa"/>
            <w:vAlign w:val="center"/>
          </w:tcPr>
          <w:p>
            <w:pPr>
              <w:pStyle w:val="16"/>
            </w:pPr>
            <w:r>
              <w:t>126.4万元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本次偿还专债利息持续年限</w:t>
            </w:r>
          </w:p>
        </w:tc>
        <w:tc>
          <w:tcPr>
            <w:tcW w:w="2835" w:type="dxa"/>
            <w:vAlign w:val="center"/>
          </w:tcPr>
          <w:p>
            <w:pPr>
              <w:pStyle w:val="16"/>
            </w:pPr>
            <w:r>
              <w:t>本次偿还专债利息持续年限</w:t>
            </w:r>
          </w:p>
        </w:tc>
        <w:tc>
          <w:tcPr>
            <w:tcW w:w="2551" w:type="dxa"/>
            <w:vAlign w:val="center"/>
          </w:tcPr>
          <w:p>
            <w:pPr>
              <w:pStyle w:val="16"/>
            </w:pPr>
            <w:r>
              <w:t>1年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财政满意率</w:t>
            </w:r>
          </w:p>
        </w:tc>
        <w:tc>
          <w:tcPr>
            <w:tcW w:w="2835" w:type="dxa"/>
            <w:vAlign w:val="center"/>
          </w:tcPr>
          <w:p>
            <w:pPr>
              <w:pStyle w:val="16"/>
            </w:pPr>
            <w:r>
              <w:t>财政满意率</w:t>
            </w:r>
          </w:p>
        </w:tc>
        <w:tc>
          <w:tcPr>
            <w:tcW w:w="2551" w:type="dxa"/>
            <w:vAlign w:val="center"/>
          </w:tcPr>
          <w:p>
            <w:pPr>
              <w:pStyle w:val="16"/>
            </w:pPr>
            <w:r>
              <w:t>100%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45、特别扶助绩效目标表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实施计划生育特别扶助制度，给126名独生子女死亡、独生子女三及以上残疾、计划生育手术并发症人员发放扶助金，缓解计划生育困难家庭在生产、生活、医疗和养老等方面的特殊困难，保障和改善民生，促进社会和谐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独生子女死亡家庭扶助金发放标准</w:t>
            </w:r>
          </w:p>
        </w:tc>
        <w:tc>
          <w:tcPr>
            <w:tcW w:w="2551" w:type="dxa"/>
            <w:vAlign w:val="center"/>
          </w:tcPr>
          <w:p>
            <w:pPr>
              <w:pStyle w:val="16"/>
            </w:pPr>
            <w:r>
              <w:t>118人/月/元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独生子女残疾家庭扶助金发放标准</w:t>
            </w:r>
          </w:p>
        </w:tc>
        <w:tc>
          <w:tcPr>
            <w:tcW w:w="2551" w:type="dxa"/>
            <w:vAlign w:val="center"/>
          </w:tcPr>
          <w:p>
            <w:pPr>
              <w:pStyle w:val="16"/>
            </w:pPr>
            <w:r>
              <w:t>92人/月/元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计划生育手术并发症二级发放标准</w:t>
            </w:r>
          </w:p>
        </w:tc>
        <w:tc>
          <w:tcPr>
            <w:tcW w:w="2551" w:type="dxa"/>
            <w:vAlign w:val="center"/>
          </w:tcPr>
          <w:p>
            <w:pPr>
              <w:pStyle w:val="16"/>
            </w:pPr>
            <w:r>
              <w:t>78人/月/元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扶助金发放标准</w:t>
            </w:r>
          </w:p>
        </w:tc>
        <w:tc>
          <w:tcPr>
            <w:tcW w:w="2835" w:type="dxa"/>
            <w:vAlign w:val="center"/>
          </w:tcPr>
          <w:p>
            <w:pPr>
              <w:pStyle w:val="16"/>
            </w:pPr>
            <w:r>
              <w:t>计划生育手术并发症三级标准</w:t>
            </w:r>
          </w:p>
        </w:tc>
        <w:tc>
          <w:tcPr>
            <w:tcW w:w="2551" w:type="dxa"/>
            <w:vAlign w:val="center"/>
          </w:tcPr>
          <w:p>
            <w:pPr>
              <w:pStyle w:val="16"/>
            </w:pPr>
            <w:r>
              <w:t>52人/月/元</w:t>
            </w:r>
          </w:p>
        </w:tc>
        <w:tc>
          <w:tcPr>
            <w:tcW w:w="2268" w:type="dxa"/>
            <w:vAlign w:val="center"/>
          </w:tcPr>
          <w:p>
            <w:pPr>
              <w:pStyle w:val="16"/>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独生子女死亡扶助人数</w:t>
            </w:r>
          </w:p>
        </w:tc>
        <w:tc>
          <w:tcPr>
            <w:tcW w:w="2551" w:type="dxa"/>
            <w:vAlign w:val="center"/>
          </w:tcPr>
          <w:p>
            <w:pPr>
              <w:pStyle w:val="16"/>
            </w:pPr>
            <w:r>
              <w:t>≥24人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独生子女残疾扶助人数</w:t>
            </w:r>
          </w:p>
        </w:tc>
        <w:tc>
          <w:tcPr>
            <w:tcW w:w="2551" w:type="dxa"/>
            <w:vAlign w:val="center"/>
          </w:tcPr>
          <w:p>
            <w:pPr>
              <w:pStyle w:val="16"/>
            </w:pPr>
            <w:r>
              <w:t>≥95人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计划生育手术并发症2级人数</w:t>
            </w:r>
          </w:p>
        </w:tc>
        <w:tc>
          <w:tcPr>
            <w:tcW w:w="2551" w:type="dxa"/>
            <w:vAlign w:val="center"/>
          </w:tcPr>
          <w:p>
            <w:pPr>
              <w:pStyle w:val="16"/>
            </w:pPr>
            <w:r>
              <w:t>≥2人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扶助人数</w:t>
            </w:r>
          </w:p>
        </w:tc>
        <w:tc>
          <w:tcPr>
            <w:tcW w:w="2835" w:type="dxa"/>
            <w:vAlign w:val="center"/>
          </w:tcPr>
          <w:p>
            <w:pPr>
              <w:pStyle w:val="16"/>
            </w:pPr>
            <w:r>
              <w:t>计划生育手术并发症3级人数</w:t>
            </w:r>
          </w:p>
        </w:tc>
        <w:tc>
          <w:tcPr>
            <w:tcW w:w="2551" w:type="dxa"/>
            <w:vAlign w:val="center"/>
          </w:tcPr>
          <w:p>
            <w:pPr>
              <w:pStyle w:val="16"/>
            </w:pPr>
            <w:r>
              <w:t>≥1人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符合条件申报对象覆盖率</w:t>
            </w:r>
          </w:p>
        </w:tc>
        <w:tc>
          <w:tcPr>
            <w:tcW w:w="2835" w:type="dxa"/>
            <w:vAlign w:val="center"/>
          </w:tcPr>
          <w:p>
            <w:pPr>
              <w:pStyle w:val="16"/>
            </w:pPr>
            <w:r>
              <w:t>计划生育家庭特别扶助政策落实率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扶助资金发放及时性</w:t>
            </w:r>
          </w:p>
        </w:tc>
        <w:tc>
          <w:tcPr>
            <w:tcW w:w="2835" w:type="dxa"/>
            <w:vAlign w:val="center"/>
          </w:tcPr>
          <w:p>
            <w:pPr>
              <w:pStyle w:val="16"/>
            </w:pPr>
            <w:r>
              <w:t>资金按要求及时发放到</w:t>
            </w:r>
          </w:p>
        </w:tc>
        <w:tc>
          <w:tcPr>
            <w:tcW w:w="2551" w:type="dxa"/>
            <w:vAlign w:val="center"/>
          </w:tcPr>
          <w:p>
            <w:pPr>
              <w:pStyle w:val="16"/>
            </w:pPr>
            <w:r>
              <w:t>当年全部发放到位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家庭发展能力</w:t>
            </w:r>
          </w:p>
        </w:tc>
        <w:tc>
          <w:tcPr>
            <w:tcW w:w="2835" w:type="dxa"/>
            <w:vAlign w:val="center"/>
          </w:tcPr>
          <w:p>
            <w:pPr>
              <w:pStyle w:val="16"/>
            </w:pPr>
            <w:r>
              <w:t>扶助对象生活水平、医疗保障等明显提高</w:t>
            </w:r>
          </w:p>
        </w:tc>
        <w:tc>
          <w:tcPr>
            <w:tcW w:w="2551" w:type="dxa"/>
            <w:vAlign w:val="center"/>
          </w:tcPr>
          <w:p>
            <w:pPr>
              <w:pStyle w:val="16"/>
            </w:pPr>
            <w:r>
              <w:t>逐步提高</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社会发展水平</w:t>
            </w:r>
          </w:p>
        </w:tc>
        <w:tc>
          <w:tcPr>
            <w:tcW w:w="2835" w:type="dxa"/>
            <w:vAlign w:val="center"/>
          </w:tcPr>
          <w:p>
            <w:pPr>
              <w:pStyle w:val="16"/>
            </w:pPr>
            <w:r>
              <w:t>奖扶政策深入人心，自觉执行国家政策</w:t>
            </w:r>
          </w:p>
        </w:tc>
        <w:tc>
          <w:tcPr>
            <w:tcW w:w="2551" w:type="dxa"/>
            <w:vAlign w:val="center"/>
          </w:tcPr>
          <w:p>
            <w:pPr>
              <w:pStyle w:val="16"/>
            </w:pPr>
            <w:r>
              <w:t>逐步提高</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扶助对象满意度扶助对象满意度扶助对象满意度</w:t>
            </w:r>
          </w:p>
        </w:tc>
        <w:tc>
          <w:tcPr>
            <w:tcW w:w="2835" w:type="dxa"/>
            <w:vAlign w:val="center"/>
          </w:tcPr>
          <w:p>
            <w:pPr>
              <w:pStyle w:val="16"/>
            </w:pPr>
            <w:r>
              <w:t>已享受扶助对象对现有扶助政策的满意程度</w:t>
            </w:r>
          </w:p>
        </w:tc>
        <w:tc>
          <w:tcPr>
            <w:tcW w:w="2551" w:type="dxa"/>
            <w:vAlign w:val="center"/>
          </w:tcPr>
          <w:p>
            <w:pPr>
              <w:pStyle w:val="16"/>
            </w:pPr>
            <w:r>
              <w:t>≥90%</w:t>
            </w:r>
          </w:p>
        </w:tc>
        <w:tc>
          <w:tcPr>
            <w:tcW w:w="2268" w:type="dxa"/>
            <w:vAlign w:val="center"/>
          </w:tcPr>
          <w:p>
            <w:pPr>
              <w:pStyle w:val="16"/>
            </w:pPr>
            <w:r>
              <w:t>计划目标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46、退役军人工资绩效目标表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1.保障3名退役军人的工资发放，维护退役军人基本权益，维护社会稳定。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退役军人工资发放人数</w:t>
            </w:r>
          </w:p>
        </w:tc>
        <w:tc>
          <w:tcPr>
            <w:tcW w:w="2835" w:type="dxa"/>
            <w:vAlign w:val="center"/>
          </w:tcPr>
          <w:p>
            <w:pPr>
              <w:pStyle w:val="16"/>
            </w:pPr>
            <w:r>
              <w:t>退役军人工资发放人数达到3人</w:t>
            </w:r>
          </w:p>
        </w:tc>
        <w:tc>
          <w:tcPr>
            <w:tcW w:w="2551" w:type="dxa"/>
            <w:vAlign w:val="center"/>
          </w:tcPr>
          <w:p>
            <w:pPr>
              <w:pStyle w:val="16"/>
            </w:pPr>
            <w:r>
              <w:t>3人</w:t>
            </w:r>
          </w:p>
        </w:tc>
        <w:tc>
          <w:tcPr>
            <w:tcW w:w="2268"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退役军人工资发放率</w:t>
            </w:r>
          </w:p>
        </w:tc>
        <w:tc>
          <w:tcPr>
            <w:tcW w:w="2835" w:type="dxa"/>
            <w:vAlign w:val="center"/>
          </w:tcPr>
          <w:p>
            <w:pPr>
              <w:pStyle w:val="16"/>
            </w:pPr>
            <w:r>
              <w:t>退役军人实发工资人数占实收工资人数的比例</w:t>
            </w:r>
          </w:p>
        </w:tc>
        <w:tc>
          <w:tcPr>
            <w:tcW w:w="2551" w:type="dxa"/>
            <w:vAlign w:val="center"/>
          </w:tcPr>
          <w:p>
            <w:pPr>
              <w:pStyle w:val="16"/>
            </w:pPr>
            <w:r>
              <w:t>100%</w:t>
            </w:r>
          </w:p>
        </w:tc>
        <w:tc>
          <w:tcPr>
            <w:tcW w:w="2268"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退役军人工资发放时效性</w:t>
            </w:r>
          </w:p>
        </w:tc>
        <w:tc>
          <w:tcPr>
            <w:tcW w:w="2835" w:type="dxa"/>
            <w:vAlign w:val="center"/>
          </w:tcPr>
          <w:p>
            <w:pPr>
              <w:pStyle w:val="16"/>
            </w:pPr>
            <w:r>
              <w:t>退役军人工资按月及时发放</w:t>
            </w:r>
          </w:p>
        </w:tc>
        <w:tc>
          <w:tcPr>
            <w:tcW w:w="2551" w:type="dxa"/>
            <w:vAlign w:val="center"/>
          </w:tcPr>
          <w:p>
            <w:pPr>
              <w:pStyle w:val="16"/>
            </w:pPr>
            <w:r>
              <w:t>按月及时发放</w:t>
            </w:r>
          </w:p>
        </w:tc>
        <w:tc>
          <w:tcPr>
            <w:tcW w:w="2268"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退役军人工资发放精准性</w:t>
            </w:r>
          </w:p>
        </w:tc>
        <w:tc>
          <w:tcPr>
            <w:tcW w:w="2835" w:type="dxa"/>
            <w:vAlign w:val="center"/>
          </w:tcPr>
          <w:p>
            <w:pPr>
              <w:pStyle w:val="16"/>
            </w:pPr>
            <w:r>
              <w:t>退役军人工资按标准发放</w:t>
            </w:r>
          </w:p>
        </w:tc>
        <w:tc>
          <w:tcPr>
            <w:tcW w:w="2551" w:type="dxa"/>
            <w:vAlign w:val="center"/>
          </w:tcPr>
          <w:p>
            <w:pPr>
              <w:pStyle w:val="16"/>
            </w:pPr>
            <w:r>
              <w:t>退役军人工资发放达到政策规定标准</w:t>
            </w:r>
          </w:p>
        </w:tc>
        <w:tc>
          <w:tcPr>
            <w:tcW w:w="2268"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退役军人生活水平提高</w:t>
            </w:r>
          </w:p>
        </w:tc>
        <w:tc>
          <w:tcPr>
            <w:tcW w:w="2835" w:type="dxa"/>
            <w:vAlign w:val="center"/>
          </w:tcPr>
          <w:p>
            <w:pPr>
              <w:pStyle w:val="16"/>
            </w:pPr>
            <w:r>
              <w:t>维护退役军人荣誉感，生活水平得到提高</w:t>
            </w:r>
          </w:p>
        </w:tc>
        <w:tc>
          <w:tcPr>
            <w:tcW w:w="2551" w:type="dxa"/>
            <w:vAlign w:val="center"/>
          </w:tcPr>
          <w:p>
            <w:pPr>
              <w:pStyle w:val="16"/>
            </w:pPr>
            <w:r>
              <w:t>提高</w:t>
            </w:r>
          </w:p>
        </w:tc>
        <w:tc>
          <w:tcPr>
            <w:tcW w:w="2268"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维护社会稳定</w:t>
            </w:r>
          </w:p>
        </w:tc>
        <w:tc>
          <w:tcPr>
            <w:tcW w:w="2835" w:type="dxa"/>
            <w:vAlign w:val="center"/>
          </w:tcPr>
          <w:p>
            <w:pPr>
              <w:pStyle w:val="16"/>
            </w:pPr>
            <w:r>
              <w:t>维护退役军人利益、维护社会稳定</w:t>
            </w:r>
          </w:p>
        </w:tc>
        <w:tc>
          <w:tcPr>
            <w:tcW w:w="2551" w:type="dxa"/>
            <w:vAlign w:val="center"/>
          </w:tcPr>
          <w:p>
            <w:pPr>
              <w:pStyle w:val="16"/>
            </w:pPr>
            <w:r>
              <w:t>社会稳定</w:t>
            </w:r>
          </w:p>
        </w:tc>
        <w:tc>
          <w:tcPr>
            <w:tcW w:w="2268" w:type="dxa"/>
            <w:vAlign w:val="center"/>
          </w:tcPr>
          <w:p>
            <w:pPr>
              <w:pStyle w:val="16"/>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满意退役人数占受访退役人数的比例</w:t>
            </w:r>
          </w:p>
        </w:tc>
        <w:tc>
          <w:tcPr>
            <w:tcW w:w="2551" w:type="dxa"/>
            <w:vAlign w:val="center"/>
          </w:tcPr>
          <w:p>
            <w:pPr>
              <w:pStyle w:val="16"/>
            </w:pPr>
            <w:r>
              <w:t>100%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47、卫健系统各医疗机构补充绩效工资绩效目标表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1.提高医务人员待遇，提高医务人员工作积极性。</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发放补充绩效工资的在编在岗人数</w:t>
            </w:r>
          </w:p>
        </w:tc>
        <w:tc>
          <w:tcPr>
            <w:tcW w:w="2835" w:type="dxa"/>
            <w:vAlign w:val="center"/>
          </w:tcPr>
          <w:p>
            <w:pPr>
              <w:pStyle w:val="16"/>
            </w:pPr>
            <w:r>
              <w:t>发放补充绩效工资的在编在岗人数</w:t>
            </w:r>
          </w:p>
        </w:tc>
        <w:tc>
          <w:tcPr>
            <w:tcW w:w="2551" w:type="dxa"/>
            <w:vAlign w:val="center"/>
          </w:tcPr>
          <w:p>
            <w:pPr>
              <w:pStyle w:val="16"/>
            </w:pPr>
            <w:r>
              <w:t>≥588人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发放月度生活补贴的退休人数</w:t>
            </w:r>
          </w:p>
        </w:tc>
        <w:tc>
          <w:tcPr>
            <w:tcW w:w="2835" w:type="dxa"/>
            <w:vAlign w:val="center"/>
          </w:tcPr>
          <w:p>
            <w:pPr>
              <w:pStyle w:val="16"/>
            </w:pPr>
            <w:r>
              <w:t>发放月度生活补贴的退休人数</w:t>
            </w:r>
          </w:p>
        </w:tc>
        <w:tc>
          <w:tcPr>
            <w:tcW w:w="2551" w:type="dxa"/>
            <w:vAlign w:val="center"/>
          </w:tcPr>
          <w:p>
            <w:pPr>
              <w:pStyle w:val="16"/>
            </w:pPr>
            <w:r>
              <w:t>≥540人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补充绩效工资的保障覆盖率</w:t>
            </w:r>
          </w:p>
        </w:tc>
        <w:tc>
          <w:tcPr>
            <w:tcW w:w="2835" w:type="dxa"/>
            <w:vAlign w:val="center"/>
          </w:tcPr>
          <w:p>
            <w:pPr>
              <w:pStyle w:val="16"/>
            </w:pPr>
            <w:r>
              <w:t>补充绩效工资的保障覆盖率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补充绩效工资、月度生活补贴发放的及时率</w:t>
            </w:r>
          </w:p>
        </w:tc>
        <w:tc>
          <w:tcPr>
            <w:tcW w:w="2835" w:type="dxa"/>
            <w:vAlign w:val="center"/>
          </w:tcPr>
          <w:p>
            <w:pPr>
              <w:pStyle w:val="16"/>
            </w:pPr>
            <w:r>
              <w:t>补充绩效工资、月度生活补贴发放的及时率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补充绩效工资、月度生活补贴所需资金</w:t>
            </w:r>
          </w:p>
        </w:tc>
        <w:tc>
          <w:tcPr>
            <w:tcW w:w="2835" w:type="dxa"/>
            <w:vAlign w:val="center"/>
          </w:tcPr>
          <w:p>
            <w:pPr>
              <w:pStyle w:val="16"/>
            </w:pPr>
            <w:r>
              <w:t>补充绩效工资、月度生活补贴所需资金</w:t>
            </w:r>
          </w:p>
        </w:tc>
        <w:tc>
          <w:tcPr>
            <w:tcW w:w="2551" w:type="dxa"/>
            <w:vAlign w:val="center"/>
          </w:tcPr>
          <w:p>
            <w:pPr>
              <w:pStyle w:val="16"/>
            </w:pPr>
            <w:r>
              <w:t>≥2384.94万元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对医务人员工作积极的提高程度</w:t>
            </w:r>
          </w:p>
        </w:tc>
        <w:tc>
          <w:tcPr>
            <w:tcW w:w="2835" w:type="dxa"/>
            <w:vAlign w:val="center"/>
          </w:tcPr>
          <w:p>
            <w:pPr>
              <w:pStyle w:val="16"/>
            </w:pPr>
            <w:r>
              <w:t>提高医务人员待遇，提高医务人员工作积极性。</w:t>
            </w:r>
          </w:p>
        </w:tc>
        <w:tc>
          <w:tcPr>
            <w:tcW w:w="2551" w:type="dxa"/>
            <w:vAlign w:val="center"/>
          </w:tcPr>
          <w:p>
            <w:pPr>
              <w:pStyle w:val="16"/>
            </w:pPr>
            <w:r>
              <w:t>提高待遇、维护权益。</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卫健系统各医疗机构人员满意度</w:t>
            </w:r>
          </w:p>
        </w:tc>
        <w:tc>
          <w:tcPr>
            <w:tcW w:w="2835" w:type="dxa"/>
            <w:vAlign w:val="center"/>
          </w:tcPr>
          <w:p>
            <w:pPr>
              <w:pStyle w:val="16"/>
            </w:pPr>
            <w:r>
              <w:t>卫健系统各医疗机构人员满意度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48、卫健系统各医疗机构离退休人员统筹外项目补贴绩效目标表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1.保障卫健系统各医疗机构离</w:t>
            </w:r>
            <w:r>
              <w:rPr>
                <w:rFonts w:hint="eastAsia"/>
                <w:lang w:eastAsia="zh-CN"/>
              </w:rPr>
              <w:t>退休</w:t>
            </w:r>
            <w:r>
              <w:t>人员统筹外项目待遇，落实离退休人员离退补助政策。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离休人员数量</w:t>
            </w:r>
          </w:p>
        </w:tc>
        <w:tc>
          <w:tcPr>
            <w:tcW w:w="2835" w:type="dxa"/>
            <w:vAlign w:val="center"/>
          </w:tcPr>
          <w:p>
            <w:pPr>
              <w:pStyle w:val="16"/>
            </w:pPr>
            <w:r>
              <w:t>发放月度生活补贴、物业补贴、年度考核奖的离休人员数</w:t>
            </w:r>
          </w:p>
        </w:tc>
        <w:tc>
          <w:tcPr>
            <w:tcW w:w="2551" w:type="dxa"/>
            <w:vAlign w:val="center"/>
          </w:tcPr>
          <w:p>
            <w:pPr>
              <w:pStyle w:val="16"/>
            </w:pPr>
            <w:r>
              <w:t>3人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卫健系统各医疗机构离退休人员数量</w:t>
            </w:r>
          </w:p>
        </w:tc>
        <w:tc>
          <w:tcPr>
            <w:tcW w:w="2835" w:type="dxa"/>
            <w:vAlign w:val="center"/>
          </w:tcPr>
          <w:p>
            <w:pPr>
              <w:pStyle w:val="16"/>
            </w:pPr>
            <w:r>
              <w:t>发放取暖费、年终一次性生活补贴的离退休人员数量</w:t>
            </w:r>
          </w:p>
        </w:tc>
        <w:tc>
          <w:tcPr>
            <w:tcW w:w="2551" w:type="dxa"/>
            <w:vAlign w:val="center"/>
          </w:tcPr>
          <w:p>
            <w:pPr>
              <w:pStyle w:val="16"/>
            </w:pPr>
            <w:r>
              <w:t>529人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遗属人员数量</w:t>
            </w:r>
          </w:p>
        </w:tc>
        <w:tc>
          <w:tcPr>
            <w:tcW w:w="2835" w:type="dxa"/>
            <w:vAlign w:val="center"/>
          </w:tcPr>
          <w:p>
            <w:pPr>
              <w:pStyle w:val="16"/>
            </w:pPr>
            <w:r>
              <w:t>发放遗属补助的人员数量</w:t>
            </w:r>
          </w:p>
        </w:tc>
        <w:tc>
          <w:tcPr>
            <w:tcW w:w="2551" w:type="dxa"/>
            <w:vAlign w:val="center"/>
          </w:tcPr>
          <w:p>
            <w:pPr>
              <w:pStyle w:val="16"/>
            </w:pPr>
            <w:r>
              <w:t>24人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离休人员所需资金</w:t>
            </w:r>
          </w:p>
        </w:tc>
        <w:tc>
          <w:tcPr>
            <w:tcW w:w="2835" w:type="dxa"/>
            <w:vAlign w:val="center"/>
          </w:tcPr>
          <w:p>
            <w:pPr>
              <w:pStyle w:val="16"/>
            </w:pPr>
            <w:r>
              <w:t>离休人员发放月度生活补贴、物业补贴、年度考核奖所需资金</w:t>
            </w:r>
          </w:p>
        </w:tc>
        <w:tc>
          <w:tcPr>
            <w:tcW w:w="2551" w:type="dxa"/>
            <w:vAlign w:val="center"/>
          </w:tcPr>
          <w:p>
            <w:pPr>
              <w:pStyle w:val="16"/>
            </w:pPr>
            <w:r>
              <w:t>≥12.24万元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离退休人员取暖和一次性生活补贴所需资金</w:t>
            </w:r>
          </w:p>
        </w:tc>
        <w:tc>
          <w:tcPr>
            <w:tcW w:w="2835" w:type="dxa"/>
            <w:vAlign w:val="center"/>
          </w:tcPr>
          <w:p>
            <w:pPr>
              <w:pStyle w:val="16"/>
            </w:pPr>
            <w:r>
              <w:t>离退休发放人员取暖费和一次性生活补贴所需资金</w:t>
            </w:r>
          </w:p>
        </w:tc>
        <w:tc>
          <w:tcPr>
            <w:tcW w:w="2551" w:type="dxa"/>
            <w:vAlign w:val="center"/>
          </w:tcPr>
          <w:p>
            <w:pPr>
              <w:pStyle w:val="16"/>
            </w:pPr>
            <w:r>
              <w:t>≥337.18万元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遗属补助人员所需资金</w:t>
            </w:r>
          </w:p>
        </w:tc>
        <w:tc>
          <w:tcPr>
            <w:tcW w:w="2835" w:type="dxa"/>
            <w:vAlign w:val="center"/>
          </w:tcPr>
          <w:p>
            <w:pPr>
              <w:pStyle w:val="16"/>
            </w:pPr>
            <w:r>
              <w:t>局属各医疗机构遗属人员补助所需资金</w:t>
            </w:r>
          </w:p>
        </w:tc>
        <w:tc>
          <w:tcPr>
            <w:tcW w:w="2551" w:type="dxa"/>
            <w:vAlign w:val="center"/>
          </w:tcPr>
          <w:p>
            <w:pPr>
              <w:pStyle w:val="16"/>
            </w:pPr>
            <w:r>
              <w:t>≥21.6万元</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AF2AD8E6-A8C3-00E0-E053-0A20000DCEDF</w:t>
            </w:r>
          </w:p>
        </w:tc>
        <w:tc>
          <w:tcPr>
            <w:tcW w:w="2835" w:type="dxa"/>
            <w:vAlign w:val="center"/>
          </w:tcPr>
          <w:p>
            <w:pPr>
              <w:pStyle w:val="16"/>
            </w:pPr>
            <w:r>
              <w:t>统筹外各补助项目保障覆盖率</w:t>
            </w:r>
          </w:p>
        </w:tc>
        <w:tc>
          <w:tcPr>
            <w:tcW w:w="2551" w:type="dxa"/>
            <w:vAlign w:val="center"/>
          </w:tcPr>
          <w:p>
            <w:pPr>
              <w:pStyle w:val="16"/>
            </w:pPr>
            <w:r>
              <w:t>100万元</w:t>
            </w:r>
          </w:p>
        </w:tc>
        <w:tc>
          <w:tcPr>
            <w:tcW w:w="2268" w:type="dxa"/>
            <w:vAlign w:val="center"/>
          </w:tcPr>
          <w:p>
            <w:pPr>
              <w:pStyle w:val="16"/>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各医疗机构统筹外项目发放时间</w:t>
            </w:r>
          </w:p>
        </w:tc>
        <w:tc>
          <w:tcPr>
            <w:tcW w:w="2835" w:type="dxa"/>
            <w:vAlign w:val="center"/>
          </w:tcPr>
          <w:p>
            <w:pPr>
              <w:pStyle w:val="16"/>
            </w:pPr>
            <w:r>
              <w:t>各医疗机构统筹外项目发放时间</w:t>
            </w:r>
          </w:p>
        </w:tc>
        <w:tc>
          <w:tcPr>
            <w:tcW w:w="2551" w:type="dxa"/>
            <w:vAlign w:val="center"/>
          </w:tcPr>
          <w:p>
            <w:pPr>
              <w:pStyle w:val="16"/>
            </w:pPr>
            <w:r>
              <w:t>2023年12月31日前</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对医务人员工作积极的提高程度</w:t>
            </w:r>
          </w:p>
        </w:tc>
        <w:tc>
          <w:tcPr>
            <w:tcW w:w="2835" w:type="dxa"/>
            <w:vAlign w:val="center"/>
          </w:tcPr>
          <w:p>
            <w:pPr>
              <w:pStyle w:val="16"/>
            </w:pPr>
            <w:r>
              <w:t>提高医务人员待遇，提高医务人员工作积极性。</w:t>
            </w:r>
          </w:p>
        </w:tc>
        <w:tc>
          <w:tcPr>
            <w:tcW w:w="2551" w:type="dxa"/>
            <w:vAlign w:val="center"/>
          </w:tcPr>
          <w:p>
            <w:pPr>
              <w:pStyle w:val="16"/>
            </w:pPr>
            <w:r>
              <w:t>提高待遇、维护权益。</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卫健系统各医疗机构人员满意度</w:t>
            </w:r>
          </w:p>
        </w:tc>
        <w:tc>
          <w:tcPr>
            <w:tcW w:w="2835" w:type="dxa"/>
            <w:vAlign w:val="center"/>
          </w:tcPr>
          <w:p>
            <w:pPr>
              <w:pStyle w:val="16"/>
            </w:pPr>
            <w:r>
              <w:t>卫健系统各医疗机构人员满意度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49、卫生专项资金绩效目标表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1.预计宣传两癌筛查、艾梅乙筛查、新生儿出生缺陷干预12000人次，对疾病做到早发现早治疗，减轻社会和家庭负担。病综合防控示范区及仪器认证、污染事件调查处理经费。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筛查人数</w:t>
            </w:r>
          </w:p>
        </w:tc>
        <w:tc>
          <w:tcPr>
            <w:tcW w:w="2835" w:type="dxa"/>
            <w:vAlign w:val="center"/>
          </w:tcPr>
          <w:p>
            <w:pPr>
              <w:pStyle w:val="16"/>
            </w:pPr>
            <w:r>
              <w:t>项目共计免费筛查人数</w:t>
            </w:r>
          </w:p>
        </w:tc>
        <w:tc>
          <w:tcPr>
            <w:tcW w:w="2551" w:type="dxa"/>
            <w:vAlign w:val="center"/>
          </w:tcPr>
          <w:p>
            <w:pPr>
              <w:pStyle w:val="16"/>
            </w:pPr>
            <w:r>
              <w:t>≥12000人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筛查宣传率</w:t>
            </w:r>
          </w:p>
        </w:tc>
        <w:tc>
          <w:tcPr>
            <w:tcW w:w="2835" w:type="dxa"/>
            <w:vAlign w:val="center"/>
          </w:tcPr>
          <w:p>
            <w:pPr>
              <w:pStyle w:val="16"/>
            </w:pPr>
            <w:r>
              <w:t>接受宣教人员占来院应查尽查人员比例</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12月31日前完成宣教筛查任务</w:t>
            </w:r>
          </w:p>
        </w:tc>
        <w:tc>
          <w:tcPr>
            <w:tcW w:w="2551" w:type="dxa"/>
            <w:vAlign w:val="center"/>
          </w:tcPr>
          <w:p>
            <w:pPr>
              <w:pStyle w:val="16"/>
            </w:pPr>
            <w:r>
              <w:t>12月31日前完成筛查任务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宣教成本</w:t>
            </w:r>
          </w:p>
        </w:tc>
        <w:tc>
          <w:tcPr>
            <w:tcW w:w="2835" w:type="dxa"/>
            <w:vAlign w:val="center"/>
          </w:tcPr>
          <w:p>
            <w:pPr>
              <w:pStyle w:val="16"/>
            </w:pPr>
            <w:r>
              <w:t>每人次宣教成本</w:t>
            </w:r>
          </w:p>
        </w:tc>
        <w:tc>
          <w:tcPr>
            <w:tcW w:w="2551" w:type="dxa"/>
            <w:vAlign w:val="center"/>
          </w:tcPr>
          <w:p>
            <w:pPr>
              <w:pStyle w:val="16"/>
            </w:pPr>
            <w:r>
              <w:t>≤16元/人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慢病示范区成本</w:t>
            </w:r>
          </w:p>
        </w:tc>
        <w:tc>
          <w:tcPr>
            <w:tcW w:w="2835" w:type="dxa"/>
            <w:vAlign w:val="center"/>
          </w:tcPr>
          <w:p>
            <w:pPr>
              <w:pStyle w:val="16"/>
            </w:pPr>
            <w:r>
              <w:t>慢病示范区成本</w:t>
            </w:r>
          </w:p>
        </w:tc>
        <w:tc>
          <w:tcPr>
            <w:tcW w:w="2551" w:type="dxa"/>
            <w:vAlign w:val="center"/>
          </w:tcPr>
          <w:p>
            <w:pPr>
              <w:pStyle w:val="16"/>
            </w:pPr>
            <w:r>
              <w:t>10万元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提升家庭可持续发展能力</w:t>
            </w:r>
          </w:p>
        </w:tc>
        <w:tc>
          <w:tcPr>
            <w:tcW w:w="2835" w:type="dxa"/>
            <w:vAlign w:val="center"/>
          </w:tcPr>
          <w:p>
            <w:pPr>
              <w:pStyle w:val="16"/>
            </w:pPr>
            <w:r>
              <w:t>对疾病早发现早治疗减轻家庭负担</w:t>
            </w:r>
          </w:p>
        </w:tc>
        <w:tc>
          <w:tcPr>
            <w:tcW w:w="2551" w:type="dxa"/>
            <w:vAlign w:val="center"/>
          </w:tcPr>
          <w:p>
            <w:pPr>
              <w:pStyle w:val="16"/>
            </w:pPr>
            <w:r>
              <w:t>对疾病早发现早治疗减轻家庭负担</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满意度调查</w:t>
            </w:r>
          </w:p>
        </w:tc>
        <w:tc>
          <w:tcPr>
            <w:tcW w:w="2835" w:type="dxa"/>
            <w:vAlign w:val="center"/>
          </w:tcPr>
          <w:p>
            <w:pPr>
              <w:pStyle w:val="16"/>
            </w:pPr>
            <w:r>
              <w:t>满意与较满意占调查人员比例</w:t>
            </w:r>
          </w:p>
        </w:tc>
        <w:tc>
          <w:tcPr>
            <w:tcW w:w="2551" w:type="dxa"/>
            <w:vAlign w:val="center"/>
          </w:tcPr>
          <w:p>
            <w:pPr>
              <w:pStyle w:val="16"/>
            </w:pPr>
            <w:r>
              <w:t>≥98%</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50、乡村医生工资统一绩效目标表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1.对实际符合并纳入财政工资统一保障的乡村医生进行工资补助，提高村医待遇，保障村医基本权益。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住院医师规范化培训在培人数</w:t>
            </w:r>
          </w:p>
        </w:tc>
        <w:tc>
          <w:tcPr>
            <w:tcW w:w="2835" w:type="dxa"/>
            <w:vAlign w:val="center"/>
          </w:tcPr>
          <w:p>
            <w:pPr>
              <w:pStyle w:val="16"/>
            </w:pPr>
            <w:r>
              <w:t>年度内实际符合并纳入财政工资统一保障的人数</w:t>
            </w:r>
          </w:p>
        </w:tc>
        <w:tc>
          <w:tcPr>
            <w:tcW w:w="2551" w:type="dxa"/>
            <w:vAlign w:val="center"/>
          </w:tcPr>
          <w:p>
            <w:pPr>
              <w:pStyle w:val="16"/>
            </w:pPr>
            <w:r>
              <w:t>41人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财政每月需补助的资金</w:t>
            </w:r>
          </w:p>
        </w:tc>
        <w:tc>
          <w:tcPr>
            <w:tcW w:w="2835" w:type="dxa"/>
            <w:vAlign w:val="center"/>
          </w:tcPr>
          <w:p>
            <w:pPr>
              <w:pStyle w:val="16"/>
            </w:pPr>
            <w:r>
              <w:rPr>
                <w:rFonts w:hint="eastAsia"/>
                <w:lang w:eastAsia="zh-CN"/>
              </w:rPr>
              <w:t>常住</w:t>
            </w:r>
            <w:r>
              <w:t>人口800人以下财政月补助差额</w:t>
            </w:r>
          </w:p>
        </w:tc>
        <w:tc>
          <w:tcPr>
            <w:tcW w:w="2551" w:type="dxa"/>
            <w:vAlign w:val="center"/>
          </w:tcPr>
          <w:p>
            <w:pPr>
              <w:pStyle w:val="16"/>
            </w:pPr>
            <w:r>
              <w:t>39529元</w:t>
            </w:r>
          </w:p>
        </w:tc>
        <w:tc>
          <w:tcPr>
            <w:tcW w:w="2268" w:type="dxa"/>
            <w:vAlign w:val="center"/>
          </w:tcPr>
          <w:p>
            <w:pPr>
              <w:pStyle w:val="16"/>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工资发放精准性</w:t>
            </w:r>
          </w:p>
        </w:tc>
        <w:tc>
          <w:tcPr>
            <w:tcW w:w="2835" w:type="dxa"/>
            <w:vAlign w:val="center"/>
          </w:tcPr>
          <w:p>
            <w:pPr>
              <w:pStyle w:val="16"/>
            </w:pPr>
            <w:r>
              <w:t>按补助标准发放工资</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乡村医生工资发放时效性</w:t>
            </w:r>
          </w:p>
        </w:tc>
        <w:tc>
          <w:tcPr>
            <w:tcW w:w="2835" w:type="dxa"/>
            <w:vAlign w:val="center"/>
          </w:tcPr>
          <w:p>
            <w:pPr>
              <w:pStyle w:val="16"/>
            </w:pPr>
            <w:r>
              <w:t>符合补助标准的乡村医生工资补助时效性</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社会影响力</w:t>
            </w:r>
          </w:p>
        </w:tc>
        <w:tc>
          <w:tcPr>
            <w:tcW w:w="2835" w:type="dxa"/>
            <w:vAlign w:val="center"/>
          </w:tcPr>
          <w:p>
            <w:pPr>
              <w:pStyle w:val="16"/>
            </w:pPr>
            <w:r>
              <w:t>在全区产生的重要影响，得到广大乡村医生的充分认可。</w:t>
            </w:r>
          </w:p>
        </w:tc>
        <w:tc>
          <w:tcPr>
            <w:tcW w:w="2551" w:type="dxa"/>
            <w:vAlign w:val="center"/>
          </w:tcPr>
          <w:p>
            <w:pPr>
              <w:pStyle w:val="16"/>
            </w:pPr>
            <w:r>
              <w:t>充分认可</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村医待遇落实保障情况</w:t>
            </w:r>
          </w:p>
        </w:tc>
        <w:tc>
          <w:tcPr>
            <w:tcW w:w="2835" w:type="dxa"/>
            <w:vAlign w:val="center"/>
          </w:tcPr>
          <w:p>
            <w:pPr>
              <w:pStyle w:val="16"/>
            </w:pPr>
            <w:r>
              <w:t>将村医工作补助资金列入财政预算，给予保障，提高村医归属感。</w:t>
            </w:r>
          </w:p>
        </w:tc>
        <w:tc>
          <w:tcPr>
            <w:tcW w:w="2551" w:type="dxa"/>
            <w:vAlign w:val="center"/>
          </w:tcPr>
          <w:p>
            <w:pPr>
              <w:pStyle w:val="16"/>
            </w:pPr>
            <w:r>
              <w:t>落实村医待遇，提高工作积极性</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接受基层医疗卫生服务的重点人群对基层医疗卫生机构所提供服务的满意程度</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51、乡镇卫生院改革补助绩效目标表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1.保障乡镇卫生院在编人员基本工资及社保缴费，深入推进乡镇卫生院管理体制和运行机制改革，保障其公益性，提高基层医疗服务能力。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核定编制内人员月均基本工资财政补助标准</w:t>
            </w:r>
          </w:p>
        </w:tc>
        <w:tc>
          <w:tcPr>
            <w:tcW w:w="2835" w:type="dxa"/>
            <w:vAlign w:val="center"/>
          </w:tcPr>
          <w:p>
            <w:pPr>
              <w:pStyle w:val="16"/>
            </w:pPr>
            <w:r>
              <w:t>纳入财政保障的核定编制内人员月均基本工资</w:t>
            </w:r>
          </w:p>
        </w:tc>
        <w:tc>
          <w:tcPr>
            <w:tcW w:w="2551" w:type="dxa"/>
            <w:vAlign w:val="center"/>
          </w:tcPr>
          <w:p>
            <w:pPr>
              <w:pStyle w:val="16"/>
            </w:pPr>
            <w:r>
              <w:t>2935元</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核定编制内人员月均五险一金财政补助标准</w:t>
            </w:r>
          </w:p>
        </w:tc>
        <w:tc>
          <w:tcPr>
            <w:tcW w:w="2835" w:type="dxa"/>
            <w:vAlign w:val="center"/>
          </w:tcPr>
          <w:p>
            <w:pPr>
              <w:pStyle w:val="16"/>
            </w:pPr>
            <w:r>
              <w:t>纳入财政保障的核定编制内人员月均五险一金</w:t>
            </w:r>
          </w:p>
        </w:tc>
        <w:tc>
          <w:tcPr>
            <w:tcW w:w="2551" w:type="dxa"/>
            <w:vAlign w:val="center"/>
          </w:tcPr>
          <w:p>
            <w:pPr>
              <w:pStyle w:val="16"/>
            </w:pPr>
            <w:r>
              <w:t>3530.16元</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保障人数</w:t>
            </w:r>
          </w:p>
        </w:tc>
        <w:tc>
          <w:tcPr>
            <w:tcW w:w="2835" w:type="dxa"/>
            <w:vAlign w:val="center"/>
          </w:tcPr>
          <w:p>
            <w:pPr>
              <w:pStyle w:val="16"/>
            </w:pPr>
            <w:r>
              <w:t>纳入财政保障的人数</w:t>
            </w:r>
          </w:p>
        </w:tc>
        <w:tc>
          <w:tcPr>
            <w:tcW w:w="2551" w:type="dxa"/>
            <w:vAlign w:val="center"/>
          </w:tcPr>
          <w:p>
            <w:pPr>
              <w:pStyle w:val="16"/>
            </w:pPr>
            <w:r>
              <w:t>366人</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改革覆盖率</w:t>
            </w:r>
          </w:p>
        </w:tc>
        <w:tc>
          <w:tcPr>
            <w:tcW w:w="2835" w:type="dxa"/>
            <w:vAlign w:val="center"/>
          </w:tcPr>
          <w:p>
            <w:pPr>
              <w:pStyle w:val="16"/>
            </w:pPr>
            <w:r>
              <w:t>实施乡镇卫生院综合医改的医院数量占乡镇卫生院总数的比例</w:t>
            </w:r>
          </w:p>
        </w:tc>
        <w:tc>
          <w:tcPr>
            <w:tcW w:w="2551" w:type="dxa"/>
            <w:vAlign w:val="center"/>
          </w:tcPr>
          <w:p>
            <w:pPr>
              <w:pStyle w:val="16"/>
            </w:pPr>
            <w:r>
              <w:t>100%</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 xml:space="preserve">补助资金按时发放率 </w:t>
            </w:r>
          </w:p>
        </w:tc>
        <w:tc>
          <w:tcPr>
            <w:tcW w:w="2835" w:type="dxa"/>
            <w:vAlign w:val="center"/>
          </w:tcPr>
          <w:p>
            <w:pPr>
              <w:pStyle w:val="16"/>
            </w:pPr>
            <w:r>
              <w:t>项目资金年底发放完毕，补助到位。</w:t>
            </w:r>
          </w:p>
        </w:tc>
        <w:tc>
          <w:tcPr>
            <w:tcW w:w="2551" w:type="dxa"/>
            <w:vAlign w:val="center"/>
          </w:tcPr>
          <w:p>
            <w:pPr>
              <w:pStyle w:val="16"/>
            </w:pPr>
            <w:r>
              <w:t>年底全部到位</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乡镇卫生院发展能力</w:t>
            </w:r>
          </w:p>
        </w:tc>
        <w:tc>
          <w:tcPr>
            <w:tcW w:w="2835" w:type="dxa"/>
            <w:vAlign w:val="center"/>
          </w:tcPr>
          <w:p>
            <w:pPr>
              <w:pStyle w:val="16"/>
            </w:pPr>
            <w:r>
              <w:t>得到财政补助资金乡镇卫生院合理使用资金，自身发展能力得到提高</w:t>
            </w:r>
          </w:p>
        </w:tc>
        <w:tc>
          <w:tcPr>
            <w:tcW w:w="2551" w:type="dxa"/>
            <w:vAlign w:val="center"/>
          </w:tcPr>
          <w:p>
            <w:pPr>
              <w:pStyle w:val="16"/>
            </w:pPr>
            <w:r>
              <w:t>全覆盖</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接受基层医疗服务机构服务的满意或较满意的群众占总受访群众的满意程度</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52、小区卫生站基本运行财政补助绩效目标表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1.对全区44个小区卫生站进行补助，维持小区卫生站正常运行的基本费用。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小区卫生站补助标准</w:t>
            </w:r>
          </w:p>
        </w:tc>
        <w:tc>
          <w:tcPr>
            <w:tcW w:w="2835" w:type="dxa"/>
            <w:vAlign w:val="center"/>
          </w:tcPr>
          <w:p>
            <w:pPr>
              <w:pStyle w:val="16"/>
            </w:pPr>
            <w:r>
              <w:t>补助小区卫生站取暖费、医疗费用集中处理费、网络使用费（外网和专网）、医疗责任险费用</w:t>
            </w:r>
          </w:p>
        </w:tc>
        <w:tc>
          <w:tcPr>
            <w:tcW w:w="2551" w:type="dxa"/>
            <w:vAlign w:val="center"/>
          </w:tcPr>
          <w:p>
            <w:pPr>
              <w:pStyle w:val="16"/>
            </w:pPr>
            <w:r>
              <w:t>按规定补助</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补助小区卫生站数量</w:t>
            </w:r>
          </w:p>
        </w:tc>
        <w:tc>
          <w:tcPr>
            <w:tcW w:w="2835" w:type="dxa"/>
            <w:vAlign w:val="center"/>
          </w:tcPr>
          <w:p>
            <w:pPr>
              <w:pStyle w:val="16"/>
            </w:pPr>
            <w:r>
              <w:t>辖区内符合补助的小区卫生站</w:t>
            </w:r>
          </w:p>
        </w:tc>
        <w:tc>
          <w:tcPr>
            <w:tcW w:w="2551" w:type="dxa"/>
            <w:vAlign w:val="center"/>
          </w:tcPr>
          <w:p>
            <w:pPr>
              <w:pStyle w:val="16"/>
            </w:pPr>
            <w:r>
              <w:t>44个</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对小区卫生站医务人员补助标准</w:t>
            </w:r>
          </w:p>
        </w:tc>
        <w:tc>
          <w:tcPr>
            <w:tcW w:w="2835" w:type="dxa"/>
            <w:vAlign w:val="center"/>
          </w:tcPr>
          <w:p>
            <w:pPr>
              <w:pStyle w:val="16"/>
            </w:pPr>
            <w:r>
              <w:t>按每人每年500元标准资助符合补助范围的医务人员参加养老保险</w:t>
            </w:r>
          </w:p>
        </w:tc>
        <w:tc>
          <w:tcPr>
            <w:tcW w:w="2551" w:type="dxa"/>
            <w:vAlign w:val="center"/>
          </w:tcPr>
          <w:p>
            <w:pPr>
              <w:pStyle w:val="16"/>
            </w:pPr>
            <w:r>
              <w:t>500元</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对小区卫生站医务人员补助人员数</w:t>
            </w:r>
          </w:p>
        </w:tc>
        <w:tc>
          <w:tcPr>
            <w:tcW w:w="2835" w:type="dxa"/>
            <w:vAlign w:val="center"/>
          </w:tcPr>
          <w:p>
            <w:pPr>
              <w:pStyle w:val="16"/>
            </w:pPr>
            <w:r>
              <w:t>对参加城乡、职工、灵活就业养老保险覆盖范围的注册在岗医务人员</w:t>
            </w:r>
          </w:p>
        </w:tc>
        <w:tc>
          <w:tcPr>
            <w:tcW w:w="2551" w:type="dxa"/>
            <w:vAlign w:val="center"/>
          </w:tcPr>
          <w:p>
            <w:pPr>
              <w:pStyle w:val="16"/>
            </w:pPr>
            <w:r>
              <w:t>75人</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小区卫生站补助时间</w:t>
            </w:r>
          </w:p>
        </w:tc>
        <w:tc>
          <w:tcPr>
            <w:tcW w:w="2835" w:type="dxa"/>
            <w:vAlign w:val="center"/>
          </w:tcPr>
          <w:p>
            <w:pPr>
              <w:pStyle w:val="16"/>
            </w:pPr>
            <w:r>
              <w:t>小区卫生站的各项补助时间</w:t>
            </w:r>
          </w:p>
        </w:tc>
        <w:tc>
          <w:tcPr>
            <w:tcW w:w="2551" w:type="dxa"/>
            <w:vAlign w:val="center"/>
          </w:tcPr>
          <w:p>
            <w:pPr>
              <w:pStyle w:val="16"/>
            </w:pPr>
            <w:r>
              <w:t>按规定时间及时发放</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小区卫生站补助发放完成率</w:t>
            </w:r>
          </w:p>
        </w:tc>
        <w:tc>
          <w:tcPr>
            <w:tcW w:w="2835" w:type="dxa"/>
            <w:vAlign w:val="center"/>
          </w:tcPr>
          <w:p>
            <w:pPr>
              <w:pStyle w:val="16"/>
            </w:pPr>
            <w:r>
              <w:t>已发放小区卫生站数量占应发放小区卫生站数量的比例</w:t>
            </w:r>
          </w:p>
        </w:tc>
        <w:tc>
          <w:tcPr>
            <w:tcW w:w="2551" w:type="dxa"/>
            <w:vAlign w:val="center"/>
          </w:tcPr>
          <w:p>
            <w:pPr>
              <w:pStyle w:val="16"/>
            </w:pPr>
            <w:r>
              <w:t>100%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对全区基层医疗卫生事业发展的促进推动作用</w:t>
            </w:r>
          </w:p>
        </w:tc>
        <w:tc>
          <w:tcPr>
            <w:tcW w:w="2835" w:type="dxa"/>
            <w:vAlign w:val="center"/>
          </w:tcPr>
          <w:p>
            <w:pPr>
              <w:pStyle w:val="16"/>
            </w:pPr>
            <w:r>
              <w:t>通过解决全区小区卫生站运行的基本保障资金，维护小区卫生站正常运转。</w:t>
            </w:r>
          </w:p>
        </w:tc>
        <w:tc>
          <w:tcPr>
            <w:tcW w:w="2551" w:type="dxa"/>
            <w:vAlign w:val="center"/>
          </w:tcPr>
          <w:p>
            <w:pPr>
              <w:pStyle w:val="16"/>
            </w:pPr>
            <w:r>
              <w:t>小区卫生站正常运转</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小区卫生站覆盖率</w:t>
            </w:r>
          </w:p>
        </w:tc>
        <w:tc>
          <w:tcPr>
            <w:tcW w:w="2835" w:type="dxa"/>
            <w:vAlign w:val="center"/>
          </w:tcPr>
          <w:p>
            <w:pPr>
              <w:pStyle w:val="16"/>
            </w:pPr>
            <w:r>
              <w:t>辖区内所有小区卫生站运行纳入财政保障</w:t>
            </w:r>
          </w:p>
        </w:tc>
        <w:tc>
          <w:tcPr>
            <w:tcW w:w="2551" w:type="dxa"/>
            <w:vAlign w:val="center"/>
          </w:tcPr>
          <w:p>
            <w:pPr>
              <w:pStyle w:val="16"/>
            </w:pPr>
            <w:r>
              <w:t>100%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保障小区卫生站和村卫生室医务人员的保险权益</w:t>
            </w:r>
          </w:p>
        </w:tc>
        <w:tc>
          <w:tcPr>
            <w:tcW w:w="2835" w:type="dxa"/>
            <w:vAlign w:val="center"/>
          </w:tcPr>
          <w:p>
            <w:pPr>
              <w:pStyle w:val="16"/>
            </w:pPr>
            <w:r>
              <w:t>解决注册在岗医务人员养老保险有关问题，进一步稳定基层医务人员队伍</w:t>
            </w:r>
          </w:p>
        </w:tc>
        <w:tc>
          <w:tcPr>
            <w:tcW w:w="2551" w:type="dxa"/>
            <w:vAlign w:val="center"/>
          </w:tcPr>
          <w:p>
            <w:pPr>
              <w:pStyle w:val="16"/>
            </w:pPr>
            <w:r>
              <w:t>保障</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2835" w:type="dxa"/>
            <w:vAlign w:val="center"/>
          </w:tcPr>
          <w:p>
            <w:pPr>
              <w:pStyle w:val="16"/>
            </w:pPr>
            <w:r>
              <w:t>满意或较满意的医务人员占受访医务人员的比率</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53、小组长工资绩效目标表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1.小组长按时上报本组出生、死亡、婚姻变动、流动迁移等情况；落实健康宣传、综合监督等计生工作。</w:t>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计生小组长人数</w:t>
            </w:r>
          </w:p>
        </w:tc>
        <w:tc>
          <w:tcPr>
            <w:tcW w:w="2835" w:type="dxa"/>
            <w:vAlign w:val="center"/>
          </w:tcPr>
          <w:p>
            <w:pPr>
              <w:pStyle w:val="16"/>
            </w:pPr>
            <w:r>
              <w:t>负责村级卫生计生工作的小组长人数</w:t>
            </w:r>
          </w:p>
        </w:tc>
        <w:tc>
          <w:tcPr>
            <w:tcW w:w="2551" w:type="dxa"/>
            <w:vAlign w:val="center"/>
          </w:tcPr>
          <w:p>
            <w:pPr>
              <w:pStyle w:val="16"/>
            </w:pPr>
            <w:r>
              <w:t>644人</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小组长服务人口数</w:t>
            </w:r>
          </w:p>
        </w:tc>
        <w:tc>
          <w:tcPr>
            <w:tcW w:w="2835" w:type="dxa"/>
            <w:vAlign w:val="center"/>
          </w:tcPr>
          <w:p>
            <w:pPr>
              <w:pStyle w:val="16"/>
            </w:pPr>
            <w:r>
              <w:t>实际登记的小组长服务的全区人口数</w:t>
            </w:r>
          </w:p>
        </w:tc>
        <w:tc>
          <w:tcPr>
            <w:tcW w:w="2551" w:type="dxa"/>
            <w:vAlign w:val="center"/>
          </w:tcPr>
          <w:p>
            <w:pPr>
              <w:pStyle w:val="16"/>
            </w:pPr>
            <w:r>
              <w:t>589489人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报表及时率</w:t>
            </w:r>
          </w:p>
        </w:tc>
        <w:tc>
          <w:tcPr>
            <w:tcW w:w="2835" w:type="dxa"/>
            <w:vAlign w:val="center"/>
          </w:tcPr>
          <w:p>
            <w:pPr>
              <w:pStyle w:val="16"/>
            </w:pPr>
            <w:r>
              <w:t>报表按时上报占要求上报的比率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任务完成率</w:t>
            </w:r>
          </w:p>
        </w:tc>
        <w:tc>
          <w:tcPr>
            <w:tcW w:w="2835" w:type="dxa"/>
            <w:vAlign w:val="center"/>
          </w:tcPr>
          <w:p>
            <w:pPr>
              <w:pStyle w:val="16"/>
            </w:pPr>
            <w:r>
              <w:t>健康宣传、综合监督等工作完成情况占总任务比率</w:t>
            </w:r>
          </w:p>
        </w:tc>
        <w:tc>
          <w:tcPr>
            <w:tcW w:w="2551" w:type="dxa"/>
            <w:vAlign w:val="center"/>
          </w:tcPr>
          <w:p>
            <w:pPr>
              <w:pStyle w:val="16"/>
            </w:pPr>
            <w:r>
              <w:t>≥90%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人均计生小组长工资水平</w:t>
            </w:r>
          </w:p>
        </w:tc>
        <w:tc>
          <w:tcPr>
            <w:tcW w:w="2835" w:type="dxa"/>
            <w:vAlign w:val="center"/>
          </w:tcPr>
          <w:p>
            <w:pPr>
              <w:pStyle w:val="16"/>
            </w:pPr>
            <w:r>
              <w:t>计生小组长人均月财政补助标准</w:t>
            </w:r>
          </w:p>
        </w:tc>
        <w:tc>
          <w:tcPr>
            <w:tcW w:w="2551" w:type="dxa"/>
            <w:vAlign w:val="center"/>
          </w:tcPr>
          <w:p>
            <w:pPr>
              <w:pStyle w:val="16"/>
            </w:pPr>
            <w:r>
              <w:t>150元/月/人</w:t>
            </w:r>
          </w:p>
        </w:tc>
        <w:tc>
          <w:tcPr>
            <w:tcW w:w="2268" w:type="dxa"/>
            <w:vAlign w:val="center"/>
          </w:tcPr>
          <w:p>
            <w:pPr>
              <w:pStyle w:val="16"/>
            </w:pPr>
            <w:r>
              <w:t>省卫计委、省编办《关于优化整合卫生和计划生育机构的指导意见》（冀卫发[2015]9号）市委、市政府《关于推进计划生育服务管理改革的意见》（石发[2016]12号）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小组长到位及时率（%）</w:t>
            </w:r>
          </w:p>
        </w:tc>
        <w:tc>
          <w:tcPr>
            <w:tcW w:w="2835" w:type="dxa"/>
            <w:vAlign w:val="center"/>
          </w:tcPr>
          <w:p>
            <w:pPr>
              <w:pStyle w:val="16"/>
            </w:pPr>
            <w:r>
              <w:t>按季度发放村级小组长工资</w:t>
            </w:r>
          </w:p>
        </w:tc>
        <w:tc>
          <w:tcPr>
            <w:tcW w:w="2551" w:type="dxa"/>
            <w:vAlign w:val="center"/>
          </w:tcPr>
          <w:p>
            <w:pPr>
              <w:pStyle w:val="16"/>
            </w:pPr>
            <w:r>
              <w:t>每季度</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家庭发展能力</w:t>
            </w:r>
          </w:p>
        </w:tc>
        <w:tc>
          <w:tcPr>
            <w:tcW w:w="2835" w:type="dxa"/>
            <w:vAlign w:val="center"/>
          </w:tcPr>
          <w:p>
            <w:pPr>
              <w:pStyle w:val="16"/>
            </w:pPr>
            <w:r>
              <w:t>通过接受计生小组长服务促进计划生育家庭发展能力逐步提高</w:t>
            </w:r>
          </w:p>
        </w:tc>
        <w:tc>
          <w:tcPr>
            <w:tcW w:w="2551" w:type="dxa"/>
            <w:vAlign w:val="center"/>
          </w:tcPr>
          <w:p>
            <w:pPr>
              <w:pStyle w:val="16"/>
            </w:pPr>
            <w:r>
              <w:t>逐步提高</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受益群众满意率</w:t>
            </w:r>
          </w:p>
        </w:tc>
        <w:tc>
          <w:tcPr>
            <w:tcW w:w="2835" w:type="dxa"/>
            <w:vAlign w:val="center"/>
          </w:tcPr>
          <w:p>
            <w:pPr>
              <w:pStyle w:val="16"/>
            </w:pPr>
            <w:r>
              <w:t>满意与较满意的接受卫生计生服务的群众占被调查总人数比率</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54、新农保独生子女父母补贴绩效目标表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1.参加农保补贴的计划生育对象资格确认正确；落实已缴费且符合条件的计划生育对象农保补贴。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农保补助标准</w:t>
            </w:r>
          </w:p>
        </w:tc>
        <w:tc>
          <w:tcPr>
            <w:tcW w:w="2835" w:type="dxa"/>
            <w:vAlign w:val="center"/>
          </w:tcPr>
          <w:p>
            <w:pPr>
              <w:pStyle w:val="16"/>
            </w:pPr>
            <w:r>
              <w:t>独生子女父母补助标准</w:t>
            </w:r>
          </w:p>
        </w:tc>
        <w:tc>
          <w:tcPr>
            <w:tcW w:w="2551" w:type="dxa"/>
            <w:vAlign w:val="center"/>
          </w:tcPr>
          <w:p>
            <w:pPr>
              <w:pStyle w:val="16"/>
            </w:pPr>
            <w:r>
              <w:t>10元/人/年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农保补助标准</w:t>
            </w:r>
          </w:p>
        </w:tc>
        <w:tc>
          <w:tcPr>
            <w:tcW w:w="2835" w:type="dxa"/>
            <w:vAlign w:val="center"/>
          </w:tcPr>
          <w:p>
            <w:pPr>
              <w:pStyle w:val="16"/>
            </w:pPr>
            <w:r>
              <w:t>双女户父母补助标准</w:t>
            </w:r>
          </w:p>
        </w:tc>
        <w:tc>
          <w:tcPr>
            <w:tcW w:w="2551" w:type="dxa"/>
            <w:vAlign w:val="center"/>
          </w:tcPr>
          <w:p>
            <w:pPr>
              <w:pStyle w:val="16"/>
            </w:pPr>
            <w:r>
              <w:t>5元/人/年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农保补助标准</w:t>
            </w:r>
          </w:p>
        </w:tc>
        <w:tc>
          <w:tcPr>
            <w:tcW w:w="2835" w:type="dxa"/>
            <w:vAlign w:val="center"/>
          </w:tcPr>
          <w:p>
            <w:pPr>
              <w:pStyle w:val="16"/>
            </w:pPr>
            <w:r>
              <w:t>独生子女死亡且不再生育的夫妻补助标准</w:t>
            </w:r>
          </w:p>
        </w:tc>
        <w:tc>
          <w:tcPr>
            <w:tcW w:w="2551" w:type="dxa"/>
            <w:vAlign w:val="center"/>
          </w:tcPr>
          <w:p>
            <w:pPr>
              <w:pStyle w:val="16"/>
            </w:pPr>
            <w:r>
              <w:t>20元/人/年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农保补助标准</w:t>
            </w:r>
          </w:p>
        </w:tc>
        <w:tc>
          <w:tcPr>
            <w:tcW w:w="2835" w:type="dxa"/>
            <w:vAlign w:val="center"/>
          </w:tcPr>
          <w:p>
            <w:pPr>
              <w:pStyle w:val="16"/>
            </w:pPr>
            <w:r>
              <w:t>独生子女3级伤残父母补助标准</w:t>
            </w:r>
          </w:p>
        </w:tc>
        <w:tc>
          <w:tcPr>
            <w:tcW w:w="2551" w:type="dxa"/>
            <w:vAlign w:val="center"/>
          </w:tcPr>
          <w:p>
            <w:pPr>
              <w:pStyle w:val="16"/>
            </w:pPr>
            <w:r>
              <w:t>15元/人/年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农保补助标准</w:t>
            </w:r>
          </w:p>
        </w:tc>
        <w:tc>
          <w:tcPr>
            <w:tcW w:w="2835" w:type="dxa"/>
            <w:vAlign w:val="center"/>
          </w:tcPr>
          <w:p>
            <w:pPr>
              <w:pStyle w:val="16"/>
            </w:pPr>
            <w:r>
              <w:t>计划生育手术并发症补助标准</w:t>
            </w:r>
          </w:p>
        </w:tc>
        <w:tc>
          <w:tcPr>
            <w:tcW w:w="2551" w:type="dxa"/>
            <w:vAlign w:val="center"/>
          </w:tcPr>
          <w:p>
            <w:pPr>
              <w:pStyle w:val="16"/>
            </w:pPr>
            <w:r>
              <w:t>20元/人/年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农保增发标准</w:t>
            </w:r>
          </w:p>
        </w:tc>
        <w:tc>
          <w:tcPr>
            <w:tcW w:w="2835" w:type="dxa"/>
            <w:vAlign w:val="center"/>
          </w:tcPr>
          <w:p>
            <w:pPr>
              <w:pStyle w:val="16"/>
            </w:pPr>
            <w:r>
              <w:t>独生子女父母增发标准</w:t>
            </w:r>
          </w:p>
        </w:tc>
        <w:tc>
          <w:tcPr>
            <w:tcW w:w="2551" w:type="dxa"/>
            <w:vAlign w:val="center"/>
          </w:tcPr>
          <w:p>
            <w:pPr>
              <w:pStyle w:val="16"/>
            </w:pPr>
            <w:r>
              <w:t>24元/人/年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农保增发标准</w:t>
            </w:r>
          </w:p>
        </w:tc>
        <w:tc>
          <w:tcPr>
            <w:tcW w:w="2835" w:type="dxa"/>
            <w:vAlign w:val="center"/>
          </w:tcPr>
          <w:p>
            <w:pPr>
              <w:pStyle w:val="16"/>
            </w:pPr>
            <w:r>
              <w:t>双女户父母增发标准</w:t>
            </w:r>
          </w:p>
        </w:tc>
        <w:tc>
          <w:tcPr>
            <w:tcW w:w="2551" w:type="dxa"/>
            <w:vAlign w:val="center"/>
          </w:tcPr>
          <w:p>
            <w:pPr>
              <w:pStyle w:val="16"/>
            </w:pPr>
            <w:r>
              <w:t>12元/人/年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农保增发标准</w:t>
            </w:r>
          </w:p>
        </w:tc>
        <w:tc>
          <w:tcPr>
            <w:tcW w:w="2835" w:type="dxa"/>
            <w:vAlign w:val="center"/>
          </w:tcPr>
          <w:p>
            <w:pPr>
              <w:pStyle w:val="16"/>
            </w:pPr>
            <w:r>
              <w:t>独生子女死亡且不再生育的夫妻增发标准</w:t>
            </w:r>
          </w:p>
        </w:tc>
        <w:tc>
          <w:tcPr>
            <w:tcW w:w="2551" w:type="dxa"/>
            <w:vAlign w:val="center"/>
          </w:tcPr>
          <w:p>
            <w:pPr>
              <w:pStyle w:val="16"/>
            </w:pPr>
            <w:r>
              <w:t>48元/人/年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农保增发标准</w:t>
            </w:r>
          </w:p>
        </w:tc>
        <w:tc>
          <w:tcPr>
            <w:tcW w:w="2835" w:type="dxa"/>
            <w:vAlign w:val="center"/>
          </w:tcPr>
          <w:p>
            <w:pPr>
              <w:pStyle w:val="16"/>
            </w:pPr>
            <w:r>
              <w:t>独生子女3级伤残父母增发标准</w:t>
            </w:r>
          </w:p>
        </w:tc>
        <w:tc>
          <w:tcPr>
            <w:tcW w:w="2551" w:type="dxa"/>
            <w:vAlign w:val="center"/>
          </w:tcPr>
          <w:p>
            <w:pPr>
              <w:pStyle w:val="16"/>
            </w:pPr>
            <w:r>
              <w:t>36元/人/年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农保增发标准</w:t>
            </w:r>
          </w:p>
        </w:tc>
        <w:tc>
          <w:tcPr>
            <w:tcW w:w="2835" w:type="dxa"/>
            <w:vAlign w:val="center"/>
          </w:tcPr>
          <w:p>
            <w:pPr>
              <w:pStyle w:val="16"/>
            </w:pPr>
            <w:r>
              <w:t>计划生育手术并发症增发标准</w:t>
            </w:r>
          </w:p>
        </w:tc>
        <w:tc>
          <w:tcPr>
            <w:tcW w:w="2551" w:type="dxa"/>
            <w:vAlign w:val="center"/>
          </w:tcPr>
          <w:p>
            <w:pPr>
              <w:pStyle w:val="16"/>
            </w:pPr>
            <w:r>
              <w:t>48元/人/年</w:t>
            </w:r>
          </w:p>
        </w:tc>
        <w:tc>
          <w:tcPr>
            <w:tcW w:w="2268" w:type="dxa"/>
            <w:vAlign w:val="center"/>
          </w:tcPr>
          <w:p>
            <w:pPr>
              <w:pStyle w:val="16"/>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农保补助人数</w:t>
            </w:r>
          </w:p>
        </w:tc>
        <w:tc>
          <w:tcPr>
            <w:tcW w:w="2835" w:type="dxa"/>
            <w:vAlign w:val="center"/>
          </w:tcPr>
          <w:p>
            <w:pPr>
              <w:pStyle w:val="16"/>
            </w:pPr>
            <w:r>
              <w:t>符合条件的补贴人数</w:t>
            </w:r>
          </w:p>
        </w:tc>
        <w:tc>
          <w:tcPr>
            <w:tcW w:w="2551" w:type="dxa"/>
            <w:vAlign w:val="center"/>
          </w:tcPr>
          <w:p>
            <w:pPr>
              <w:pStyle w:val="16"/>
            </w:pPr>
            <w:r>
              <w:t>≥13595人</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补贴对象准确率</w:t>
            </w:r>
          </w:p>
        </w:tc>
        <w:tc>
          <w:tcPr>
            <w:tcW w:w="2835" w:type="dxa"/>
            <w:vAlign w:val="center"/>
          </w:tcPr>
          <w:p>
            <w:pPr>
              <w:pStyle w:val="16"/>
            </w:pPr>
            <w:r>
              <w:t>领取补贴人数占符合对象应补贴人数</w:t>
            </w:r>
          </w:p>
        </w:tc>
        <w:tc>
          <w:tcPr>
            <w:tcW w:w="2551" w:type="dxa"/>
            <w:vAlign w:val="center"/>
          </w:tcPr>
          <w:p>
            <w:pPr>
              <w:pStyle w:val="16"/>
            </w:pPr>
            <w:r>
              <w:t>100%</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资金发放及时率</w:t>
            </w:r>
          </w:p>
        </w:tc>
        <w:tc>
          <w:tcPr>
            <w:tcW w:w="2835" w:type="dxa"/>
            <w:vAlign w:val="center"/>
          </w:tcPr>
          <w:p>
            <w:pPr>
              <w:pStyle w:val="16"/>
            </w:pPr>
            <w:r>
              <w:t>按要求及时发放给符合条件的对象</w:t>
            </w:r>
          </w:p>
        </w:tc>
        <w:tc>
          <w:tcPr>
            <w:tcW w:w="2551" w:type="dxa"/>
            <w:vAlign w:val="center"/>
          </w:tcPr>
          <w:p>
            <w:pPr>
              <w:pStyle w:val="16"/>
            </w:pPr>
            <w:r>
              <w:t>当年全部发放完毕</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家庭发展能力</w:t>
            </w:r>
          </w:p>
        </w:tc>
        <w:tc>
          <w:tcPr>
            <w:tcW w:w="2835" w:type="dxa"/>
            <w:vAlign w:val="center"/>
          </w:tcPr>
          <w:p>
            <w:pPr>
              <w:pStyle w:val="16"/>
            </w:pPr>
            <w:r>
              <w:t>补贴对象生活水平，养老保障提高</w:t>
            </w:r>
          </w:p>
        </w:tc>
        <w:tc>
          <w:tcPr>
            <w:tcW w:w="2551" w:type="dxa"/>
            <w:vAlign w:val="center"/>
          </w:tcPr>
          <w:p>
            <w:pPr>
              <w:pStyle w:val="16"/>
            </w:pPr>
            <w:r>
              <w:t>逐步提高</w:t>
            </w:r>
          </w:p>
        </w:tc>
        <w:tc>
          <w:tcPr>
            <w:tcW w:w="2268" w:type="dxa"/>
            <w:vAlign w:val="center"/>
          </w:tcPr>
          <w:p>
            <w:pPr>
              <w:pStyle w:val="16"/>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补贴对象满意度</w:t>
            </w:r>
          </w:p>
        </w:tc>
        <w:tc>
          <w:tcPr>
            <w:tcW w:w="2835" w:type="dxa"/>
            <w:vAlign w:val="center"/>
          </w:tcPr>
          <w:p>
            <w:pPr>
              <w:pStyle w:val="16"/>
            </w:pPr>
            <w:r>
              <w:t>群众满意数量占总数的比例</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55、新生儿出生缺陷干预工程绩效目标表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1.预计完成10000人次筛查，通过三级预防，降低新生儿出生缺陷，提升出生人口素质。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筛查人数</w:t>
            </w:r>
          </w:p>
        </w:tc>
        <w:tc>
          <w:tcPr>
            <w:tcW w:w="2835" w:type="dxa"/>
            <w:vAlign w:val="center"/>
          </w:tcPr>
          <w:p>
            <w:pPr>
              <w:pStyle w:val="16"/>
            </w:pPr>
            <w:r>
              <w:t>完成出生缺陷干预筛查人次</w:t>
            </w:r>
          </w:p>
        </w:tc>
        <w:tc>
          <w:tcPr>
            <w:tcW w:w="2551" w:type="dxa"/>
            <w:vAlign w:val="center"/>
          </w:tcPr>
          <w:p>
            <w:pPr>
              <w:pStyle w:val="16"/>
            </w:pPr>
            <w:r>
              <w:t>≥10000人次</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任务完成率</w:t>
            </w:r>
          </w:p>
        </w:tc>
        <w:tc>
          <w:tcPr>
            <w:tcW w:w="2835" w:type="dxa"/>
            <w:vAlign w:val="center"/>
          </w:tcPr>
          <w:p>
            <w:pPr>
              <w:pStyle w:val="16"/>
            </w:pPr>
            <w:r>
              <w:t>完成上级下达任务率</w:t>
            </w:r>
          </w:p>
        </w:tc>
        <w:tc>
          <w:tcPr>
            <w:tcW w:w="2551" w:type="dxa"/>
            <w:vAlign w:val="center"/>
          </w:tcPr>
          <w:p>
            <w:pPr>
              <w:pStyle w:val="16"/>
            </w:pPr>
            <w:r>
              <w:t>100%</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12月31日前顺利开展项目完成上级下达任务</w:t>
            </w:r>
          </w:p>
        </w:tc>
        <w:tc>
          <w:tcPr>
            <w:tcW w:w="2551" w:type="dxa"/>
            <w:vAlign w:val="center"/>
          </w:tcPr>
          <w:p>
            <w:pPr>
              <w:pStyle w:val="16"/>
            </w:pPr>
            <w:r>
              <w:t>12月31日前顺利开展项目完成上级下达任务</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筛查成本</w:t>
            </w:r>
          </w:p>
        </w:tc>
        <w:tc>
          <w:tcPr>
            <w:tcW w:w="2835" w:type="dxa"/>
            <w:vAlign w:val="center"/>
          </w:tcPr>
          <w:p>
            <w:pPr>
              <w:pStyle w:val="16"/>
            </w:pPr>
            <w:r>
              <w:t>每人次筛查成本费用</w:t>
            </w:r>
          </w:p>
        </w:tc>
        <w:tc>
          <w:tcPr>
            <w:tcW w:w="2551" w:type="dxa"/>
            <w:vAlign w:val="center"/>
          </w:tcPr>
          <w:p>
            <w:pPr>
              <w:pStyle w:val="16"/>
            </w:pPr>
            <w:r>
              <w:t>912.8元/人</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提升家庭可持续发展能力</w:t>
            </w:r>
          </w:p>
        </w:tc>
        <w:tc>
          <w:tcPr>
            <w:tcW w:w="2835" w:type="dxa"/>
            <w:vAlign w:val="center"/>
          </w:tcPr>
          <w:p>
            <w:pPr>
              <w:pStyle w:val="16"/>
            </w:pPr>
            <w:r>
              <w:t>对疾病做到早发现早治疗，减轻家庭负担，提升可持续发展能力</w:t>
            </w:r>
          </w:p>
        </w:tc>
        <w:tc>
          <w:tcPr>
            <w:tcW w:w="2551" w:type="dxa"/>
            <w:vAlign w:val="center"/>
          </w:tcPr>
          <w:p>
            <w:pPr>
              <w:pStyle w:val="16"/>
            </w:pPr>
            <w:r>
              <w:t>对疾病做到早发现早治疗，减轻家庭负担，提升可持续发展能力</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满意度调查</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56、信息化建设、网络通信费专项资金绩效目标表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1.完成保密系统维护升级1套，软硬件采购10个，租用线路2条，租用云存储18T，购买架设局域网网络线路60条等，保障系统正常运行，为业务开展提高支撑。</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专线数量</w:t>
            </w:r>
          </w:p>
        </w:tc>
        <w:tc>
          <w:tcPr>
            <w:tcW w:w="2835" w:type="dxa"/>
            <w:vAlign w:val="center"/>
          </w:tcPr>
          <w:p>
            <w:pPr>
              <w:pStyle w:val="16"/>
            </w:pPr>
            <w:r>
              <w:t>租用办公专线的数量</w:t>
            </w:r>
          </w:p>
        </w:tc>
        <w:tc>
          <w:tcPr>
            <w:tcW w:w="2551" w:type="dxa"/>
            <w:vAlign w:val="center"/>
          </w:tcPr>
          <w:p>
            <w:pPr>
              <w:pStyle w:val="16"/>
            </w:pPr>
            <w:r>
              <w:t>≥2条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购买保密设备数量</w:t>
            </w:r>
          </w:p>
        </w:tc>
        <w:tc>
          <w:tcPr>
            <w:tcW w:w="2835" w:type="dxa"/>
            <w:vAlign w:val="center"/>
          </w:tcPr>
          <w:p>
            <w:pPr>
              <w:pStyle w:val="16"/>
            </w:pPr>
            <w:r>
              <w:t>保密设备购买数量</w:t>
            </w:r>
          </w:p>
        </w:tc>
        <w:tc>
          <w:tcPr>
            <w:tcW w:w="2551" w:type="dxa"/>
            <w:vAlign w:val="center"/>
          </w:tcPr>
          <w:p>
            <w:pPr>
              <w:pStyle w:val="16"/>
            </w:pPr>
            <w:r>
              <w:t>≥1套</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升级数字会议数量</w:t>
            </w:r>
          </w:p>
        </w:tc>
        <w:tc>
          <w:tcPr>
            <w:tcW w:w="2835" w:type="dxa"/>
            <w:vAlign w:val="center"/>
          </w:tcPr>
          <w:p>
            <w:pPr>
              <w:pStyle w:val="16"/>
            </w:pPr>
            <w:r>
              <w:t>升级数字会议设备数量</w:t>
            </w:r>
          </w:p>
        </w:tc>
        <w:tc>
          <w:tcPr>
            <w:tcW w:w="2551" w:type="dxa"/>
            <w:vAlign w:val="center"/>
          </w:tcPr>
          <w:p>
            <w:pPr>
              <w:pStyle w:val="16"/>
            </w:pPr>
            <w:r>
              <w:t>≥1套</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更换维修硬件数量</w:t>
            </w:r>
          </w:p>
        </w:tc>
        <w:tc>
          <w:tcPr>
            <w:tcW w:w="2835" w:type="dxa"/>
            <w:vAlign w:val="center"/>
          </w:tcPr>
          <w:p>
            <w:pPr>
              <w:pStyle w:val="16"/>
            </w:pPr>
            <w:r>
              <w:t>对损坏的硬件进行更换数量</w:t>
            </w:r>
          </w:p>
        </w:tc>
        <w:tc>
          <w:tcPr>
            <w:tcW w:w="2551" w:type="dxa"/>
            <w:vAlign w:val="center"/>
          </w:tcPr>
          <w:p>
            <w:pPr>
              <w:pStyle w:val="16"/>
            </w:pPr>
            <w:r>
              <w:t>≥2个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产品合格率</w:t>
            </w:r>
          </w:p>
        </w:tc>
        <w:tc>
          <w:tcPr>
            <w:tcW w:w="2835" w:type="dxa"/>
            <w:vAlign w:val="center"/>
          </w:tcPr>
          <w:p>
            <w:pPr>
              <w:pStyle w:val="16"/>
            </w:pPr>
            <w:r>
              <w:t>购买的产品数量占总采购数量的率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设备维修及时率</w:t>
            </w:r>
          </w:p>
        </w:tc>
        <w:tc>
          <w:tcPr>
            <w:tcW w:w="2835" w:type="dxa"/>
            <w:vAlign w:val="center"/>
          </w:tcPr>
          <w:p>
            <w:pPr>
              <w:pStyle w:val="16"/>
            </w:pPr>
            <w:r>
              <w:t>及时维修损坏设备占总维修设备的率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信息化建设、网络通信费所需资金</w:t>
            </w:r>
          </w:p>
        </w:tc>
        <w:tc>
          <w:tcPr>
            <w:tcW w:w="2835" w:type="dxa"/>
            <w:vAlign w:val="center"/>
          </w:tcPr>
          <w:p>
            <w:pPr>
              <w:pStyle w:val="16"/>
            </w:pPr>
            <w:r>
              <w:t>信息化建设、网络通信费所需资金</w:t>
            </w:r>
          </w:p>
        </w:tc>
        <w:tc>
          <w:tcPr>
            <w:tcW w:w="2551" w:type="dxa"/>
            <w:vAlign w:val="center"/>
          </w:tcPr>
          <w:p>
            <w:pPr>
              <w:pStyle w:val="16"/>
            </w:pPr>
            <w:r>
              <w:t>20万元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网络安全事件发生率</w:t>
            </w:r>
          </w:p>
        </w:tc>
        <w:tc>
          <w:tcPr>
            <w:tcW w:w="2835" w:type="dxa"/>
            <w:vAlign w:val="center"/>
          </w:tcPr>
          <w:p>
            <w:pPr>
              <w:pStyle w:val="16"/>
            </w:pPr>
            <w:r>
              <w:t>网络不安全事件发生数小于1次</w:t>
            </w:r>
          </w:p>
        </w:tc>
        <w:tc>
          <w:tcPr>
            <w:tcW w:w="2551" w:type="dxa"/>
            <w:vAlign w:val="center"/>
          </w:tcPr>
          <w:p>
            <w:pPr>
              <w:pStyle w:val="16"/>
            </w:pPr>
            <w:r>
              <w:t>≤1次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保障卫健系统网络运行安全</w:t>
            </w:r>
          </w:p>
        </w:tc>
        <w:tc>
          <w:tcPr>
            <w:tcW w:w="2835" w:type="dxa"/>
            <w:vAlign w:val="center"/>
          </w:tcPr>
          <w:p>
            <w:pPr>
              <w:pStyle w:val="16"/>
            </w:pPr>
            <w:r>
              <w:t>保障卫健系统网络运行安全</w:t>
            </w:r>
          </w:p>
        </w:tc>
        <w:tc>
          <w:tcPr>
            <w:tcW w:w="2551" w:type="dxa"/>
            <w:vAlign w:val="center"/>
          </w:tcPr>
          <w:p>
            <w:pPr>
              <w:pStyle w:val="16"/>
            </w:pPr>
            <w:r>
              <w:t>保障安全</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受益群众满意度</w:t>
            </w:r>
          </w:p>
        </w:tc>
        <w:tc>
          <w:tcPr>
            <w:tcW w:w="2551" w:type="dxa"/>
            <w:vAlign w:val="center"/>
          </w:tcPr>
          <w:p>
            <w:pPr>
              <w:pStyle w:val="16"/>
            </w:pPr>
            <w:r>
              <w:t>≥95%</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57、医疗服务经费绩效目标表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1.保障全区各级政府办医院正常运转，提高医护人员积极性。</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接受补助的医疗机构数量</w:t>
            </w:r>
          </w:p>
        </w:tc>
        <w:tc>
          <w:tcPr>
            <w:tcW w:w="2835" w:type="dxa"/>
            <w:vAlign w:val="center"/>
          </w:tcPr>
          <w:p>
            <w:pPr>
              <w:pStyle w:val="16"/>
            </w:pPr>
            <w:r>
              <w:t>接受补助的单位数量</w:t>
            </w:r>
          </w:p>
        </w:tc>
        <w:tc>
          <w:tcPr>
            <w:tcW w:w="2551" w:type="dxa"/>
            <w:vAlign w:val="center"/>
          </w:tcPr>
          <w:p>
            <w:pPr>
              <w:pStyle w:val="16"/>
            </w:pPr>
            <w:r>
              <w:t>≥8个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补助成本</w:t>
            </w:r>
          </w:p>
        </w:tc>
        <w:tc>
          <w:tcPr>
            <w:tcW w:w="2835" w:type="dxa"/>
            <w:vAlign w:val="center"/>
          </w:tcPr>
          <w:p>
            <w:pPr>
              <w:pStyle w:val="16"/>
            </w:pPr>
            <w:r>
              <w:t>服务经费补助成本</w:t>
            </w:r>
          </w:p>
        </w:tc>
        <w:tc>
          <w:tcPr>
            <w:tcW w:w="2551" w:type="dxa"/>
            <w:vAlign w:val="center"/>
          </w:tcPr>
          <w:p>
            <w:pPr>
              <w:pStyle w:val="16"/>
            </w:pPr>
            <w:r>
              <w:t>362.5万元</w:t>
            </w:r>
          </w:p>
        </w:tc>
        <w:tc>
          <w:tcPr>
            <w:tcW w:w="2268" w:type="dxa"/>
            <w:vAlign w:val="center"/>
          </w:tcPr>
          <w:p>
            <w:pPr>
              <w:pStyle w:val="16"/>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补助资金时效性</w:t>
            </w:r>
          </w:p>
        </w:tc>
        <w:tc>
          <w:tcPr>
            <w:tcW w:w="2835" w:type="dxa"/>
            <w:vAlign w:val="center"/>
          </w:tcPr>
          <w:p>
            <w:pPr>
              <w:pStyle w:val="16"/>
            </w:pPr>
            <w:r>
              <w:t>202</w:t>
            </w:r>
            <w:r>
              <w:rPr>
                <w:rFonts w:hint="eastAsia"/>
                <w:lang w:eastAsia="zh-CN"/>
              </w:rPr>
              <w:t>3</w:t>
            </w:r>
            <w:r>
              <w:t>年度补助资金及时性</w:t>
            </w:r>
          </w:p>
        </w:tc>
        <w:tc>
          <w:tcPr>
            <w:tcW w:w="2551" w:type="dxa"/>
            <w:vAlign w:val="center"/>
          </w:tcPr>
          <w:p>
            <w:pPr>
              <w:pStyle w:val="16"/>
            </w:pPr>
            <w:r>
              <w:t>当年全部到达项目单位并执行完毕</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补助经费发放的精准性</w:t>
            </w:r>
          </w:p>
        </w:tc>
        <w:tc>
          <w:tcPr>
            <w:tcW w:w="2835" w:type="dxa"/>
            <w:vAlign w:val="center"/>
          </w:tcPr>
          <w:p>
            <w:pPr>
              <w:pStyle w:val="16"/>
            </w:pPr>
            <w:r>
              <w:t>我部门按规定发放项目资金至医疗机构的精准性</w:t>
            </w:r>
          </w:p>
        </w:tc>
        <w:tc>
          <w:tcPr>
            <w:tcW w:w="2551" w:type="dxa"/>
            <w:vAlign w:val="center"/>
          </w:tcPr>
          <w:p>
            <w:pPr>
              <w:pStyle w:val="16"/>
            </w:pPr>
            <w:r>
              <w:t>≥50%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基层医疗机构提供医疗服务水平</w:t>
            </w:r>
          </w:p>
        </w:tc>
        <w:tc>
          <w:tcPr>
            <w:tcW w:w="2835" w:type="dxa"/>
            <w:vAlign w:val="center"/>
          </w:tcPr>
          <w:p>
            <w:pPr>
              <w:pStyle w:val="16"/>
            </w:pPr>
            <w:r>
              <w:t>反映为患者提供基层医疗救治的能力和效果，实现基层医疗机构运行的稳定性，使群众实现当地就医。</w:t>
            </w:r>
          </w:p>
        </w:tc>
        <w:tc>
          <w:tcPr>
            <w:tcW w:w="2551" w:type="dxa"/>
            <w:vAlign w:val="center"/>
          </w:tcPr>
          <w:p>
            <w:pPr>
              <w:pStyle w:val="16"/>
            </w:pPr>
            <w:r>
              <w:t>显著提高</w:t>
            </w:r>
          </w:p>
        </w:tc>
        <w:tc>
          <w:tcPr>
            <w:tcW w:w="2268" w:type="dxa"/>
            <w:vAlign w:val="center"/>
          </w:tcPr>
          <w:p>
            <w:pPr>
              <w:pStyle w:val="16"/>
            </w:pPr>
            <w:r>
              <w:t>历史统计标准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接受补助单位的满意度</w:t>
            </w:r>
          </w:p>
        </w:tc>
        <w:tc>
          <w:tcPr>
            <w:tcW w:w="2835" w:type="dxa"/>
            <w:vAlign w:val="center"/>
          </w:tcPr>
          <w:p>
            <w:pPr>
              <w:pStyle w:val="16"/>
            </w:pPr>
            <w:r>
              <w:t>满意或较满意的单位占总接受补助的医疗机构的比例</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58、医用耗材零差率销售补助绩效目标表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1.用于补偿公立医院取消医用耗材加成后减少的部分合理性收入。</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财政补贴成本</w:t>
            </w:r>
          </w:p>
        </w:tc>
        <w:tc>
          <w:tcPr>
            <w:tcW w:w="2835" w:type="dxa"/>
            <w:vAlign w:val="center"/>
          </w:tcPr>
          <w:p>
            <w:pPr>
              <w:pStyle w:val="16"/>
            </w:pPr>
            <w:r>
              <w:t>财政补贴取消耗材加成的成本</w:t>
            </w:r>
          </w:p>
        </w:tc>
        <w:tc>
          <w:tcPr>
            <w:tcW w:w="2551" w:type="dxa"/>
            <w:vAlign w:val="center"/>
          </w:tcPr>
          <w:p>
            <w:pPr>
              <w:pStyle w:val="16"/>
            </w:pPr>
            <w:r>
              <w:t>≥1054万元</w:t>
            </w:r>
          </w:p>
        </w:tc>
        <w:tc>
          <w:tcPr>
            <w:tcW w:w="2268"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取消耗材加成医院数量</w:t>
            </w:r>
          </w:p>
        </w:tc>
        <w:tc>
          <w:tcPr>
            <w:tcW w:w="2835" w:type="dxa"/>
            <w:vAlign w:val="center"/>
          </w:tcPr>
          <w:p>
            <w:pPr>
              <w:pStyle w:val="16"/>
            </w:pPr>
            <w:r>
              <w:t>取消耗材加成医院数量</w:t>
            </w:r>
          </w:p>
        </w:tc>
        <w:tc>
          <w:tcPr>
            <w:tcW w:w="2551" w:type="dxa"/>
            <w:vAlign w:val="center"/>
          </w:tcPr>
          <w:p>
            <w:pPr>
              <w:pStyle w:val="16"/>
            </w:pPr>
            <w:r>
              <w:t>17所</w:t>
            </w:r>
          </w:p>
        </w:tc>
        <w:tc>
          <w:tcPr>
            <w:tcW w:w="2268"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资金拨付</w:t>
            </w:r>
          </w:p>
        </w:tc>
        <w:tc>
          <w:tcPr>
            <w:tcW w:w="2835" w:type="dxa"/>
            <w:vAlign w:val="center"/>
          </w:tcPr>
          <w:p>
            <w:pPr>
              <w:pStyle w:val="16"/>
            </w:pPr>
            <w:r>
              <w:t>资金足额拨入医疗机构</w:t>
            </w:r>
          </w:p>
        </w:tc>
        <w:tc>
          <w:tcPr>
            <w:tcW w:w="2551" w:type="dxa"/>
            <w:vAlign w:val="center"/>
          </w:tcPr>
          <w:p>
            <w:pPr>
              <w:pStyle w:val="16"/>
            </w:pPr>
            <w:r>
              <w:t>100%</w:t>
            </w:r>
          </w:p>
        </w:tc>
        <w:tc>
          <w:tcPr>
            <w:tcW w:w="2268"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耗材零差销售补助发放率</w:t>
            </w:r>
          </w:p>
        </w:tc>
        <w:tc>
          <w:tcPr>
            <w:tcW w:w="2835" w:type="dxa"/>
            <w:vAlign w:val="center"/>
          </w:tcPr>
          <w:p>
            <w:pPr>
              <w:pStyle w:val="16"/>
            </w:pPr>
            <w:r>
              <w:t>拨付至各医疗机构的耗材零差补助到位率</w:t>
            </w:r>
          </w:p>
        </w:tc>
        <w:tc>
          <w:tcPr>
            <w:tcW w:w="2551" w:type="dxa"/>
            <w:vAlign w:val="center"/>
          </w:tcPr>
          <w:p>
            <w:pPr>
              <w:pStyle w:val="16"/>
            </w:pPr>
            <w:r>
              <w:t>100%</w:t>
            </w:r>
          </w:p>
        </w:tc>
        <w:tc>
          <w:tcPr>
            <w:tcW w:w="2268"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社会稳定水平</w:t>
            </w:r>
          </w:p>
        </w:tc>
        <w:tc>
          <w:tcPr>
            <w:tcW w:w="2835" w:type="dxa"/>
            <w:vAlign w:val="center"/>
          </w:tcPr>
          <w:p>
            <w:pPr>
              <w:pStyle w:val="16"/>
            </w:pPr>
            <w:r>
              <w:t>通过实施取消医用耗材加成促进社会稳定水平逐步提高</w:t>
            </w:r>
          </w:p>
        </w:tc>
        <w:tc>
          <w:tcPr>
            <w:tcW w:w="2551" w:type="dxa"/>
            <w:vAlign w:val="center"/>
          </w:tcPr>
          <w:p>
            <w:pPr>
              <w:pStyle w:val="16"/>
            </w:pPr>
            <w:r>
              <w:t>通过实施取消医用耗材加成促进社会稳定水平逐步提高</w:t>
            </w:r>
          </w:p>
          <w:p>
            <w:pPr>
              <w:pStyle w:val="16"/>
            </w:pPr>
          </w:p>
        </w:tc>
        <w:tc>
          <w:tcPr>
            <w:tcW w:w="2268"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家庭发展能力</w:t>
            </w:r>
          </w:p>
        </w:tc>
        <w:tc>
          <w:tcPr>
            <w:tcW w:w="2835" w:type="dxa"/>
            <w:vAlign w:val="center"/>
          </w:tcPr>
          <w:p>
            <w:pPr>
              <w:pStyle w:val="16"/>
            </w:pPr>
            <w:r>
              <w:t>取消医用耗材加成，减轻家庭负担</w:t>
            </w:r>
          </w:p>
        </w:tc>
        <w:tc>
          <w:tcPr>
            <w:tcW w:w="2551" w:type="dxa"/>
            <w:vAlign w:val="center"/>
          </w:tcPr>
          <w:p>
            <w:pPr>
              <w:pStyle w:val="16"/>
            </w:pPr>
            <w:r>
              <w:t>取消医用耗材加成，减轻家庭负担</w:t>
            </w:r>
          </w:p>
          <w:p>
            <w:pPr>
              <w:pStyle w:val="16"/>
            </w:pPr>
          </w:p>
        </w:tc>
        <w:tc>
          <w:tcPr>
            <w:tcW w:w="2268"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满意人数占调查人数比率</w:t>
            </w:r>
          </w:p>
        </w:tc>
        <w:tc>
          <w:tcPr>
            <w:tcW w:w="2551" w:type="dxa"/>
            <w:vAlign w:val="center"/>
          </w:tcPr>
          <w:p>
            <w:pPr>
              <w:pStyle w:val="16"/>
            </w:pPr>
            <w:r>
              <w:t>≥98%</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59、疫情防控费用绩效目标表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1.止我区疫情发生及蔓延，保障辖区内人民群众健康安全。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保障隔离点数量</w:t>
            </w:r>
          </w:p>
        </w:tc>
        <w:tc>
          <w:tcPr>
            <w:tcW w:w="2835" w:type="dxa"/>
            <w:vAlign w:val="center"/>
          </w:tcPr>
          <w:p>
            <w:pPr>
              <w:pStyle w:val="16"/>
            </w:pPr>
            <w:r>
              <w:t>为应对疫情我区启用入境集中隔离点和方舱医院数量</w:t>
            </w:r>
          </w:p>
        </w:tc>
        <w:tc>
          <w:tcPr>
            <w:tcW w:w="2551" w:type="dxa"/>
            <w:vAlign w:val="center"/>
          </w:tcPr>
          <w:p>
            <w:pPr>
              <w:pStyle w:val="16"/>
            </w:pPr>
            <w:r>
              <w:t>≥30个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住宿费标准</w:t>
            </w:r>
          </w:p>
        </w:tc>
        <w:tc>
          <w:tcPr>
            <w:tcW w:w="2835" w:type="dxa"/>
            <w:vAlign w:val="center"/>
          </w:tcPr>
          <w:p>
            <w:pPr>
              <w:pStyle w:val="16"/>
            </w:pPr>
            <w:r>
              <w:t>住宿费标准</w:t>
            </w:r>
          </w:p>
        </w:tc>
        <w:tc>
          <w:tcPr>
            <w:tcW w:w="2551" w:type="dxa"/>
            <w:vAlign w:val="center"/>
          </w:tcPr>
          <w:p>
            <w:pPr>
              <w:pStyle w:val="16"/>
            </w:pPr>
            <w:r>
              <w:t>根据保障方案具体签订协议</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伙食费标准</w:t>
            </w:r>
          </w:p>
        </w:tc>
        <w:tc>
          <w:tcPr>
            <w:tcW w:w="2835" w:type="dxa"/>
            <w:vAlign w:val="center"/>
          </w:tcPr>
          <w:p>
            <w:pPr>
              <w:pStyle w:val="16"/>
            </w:pPr>
            <w:r>
              <w:t>伙食费标准</w:t>
            </w:r>
          </w:p>
        </w:tc>
        <w:tc>
          <w:tcPr>
            <w:tcW w:w="2551" w:type="dxa"/>
            <w:vAlign w:val="center"/>
          </w:tcPr>
          <w:p>
            <w:pPr>
              <w:pStyle w:val="16"/>
            </w:pPr>
            <w:r>
              <w:t>根据保障方案具体签订协议</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正常运转率</w:t>
            </w:r>
          </w:p>
        </w:tc>
        <w:tc>
          <w:tcPr>
            <w:tcW w:w="2835" w:type="dxa"/>
            <w:vAlign w:val="center"/>
          </w:tcPr>
          <w:p>
            <w:pPr>
              <w:pStyle w:val="16"/>
            </w:pPr>
            <w:r>
              <w:t>集中隔离点运转率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任务完成及时率</w:t>
            </w:r>
          </w:p>
        </w:tc>
        <w:tc>
          <w:tcPr>
            <w:tcW w:w="2835" w:type="dxa"/>
            <w:vAlign w:val="center"/>
          </w:tcPr>
          <w:p>
            <w:pPr>
              <w:pStyle w:val="16"/>
            </w:pPr>
            <w:r>
              <w:t>隔离点对隔离人员及工作人员食宿保障率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保证卫健系统各单位正常运转</w:t>
            </w:r>
          </w:p>
        </w:tc>
        <w:tc>
          <w:tcPr>
            <w:tcW w:w="2835" w:type="dxa"/>
            <w:vAlign w:val="center"/>
          </w:tcPr>
          <w:p>
            <w:pPr>
              <w:pStyle w:val="16"/>
            </w:pPr>
            <w:r>
              <w:t>保证卫健系统各单位职工基本利益，保障单位正常运转</w:t>
            </w:r>
          </w:p>
        </w:tc>
        <w:tc>
          <w:tcPr>
            <w:tcW w:w="2551" w:type="dxa"/>
            <w:vAlign w:val="center"/>
          </w:tcPr>
          <w:p>
            <w:pPr>
              <w:pStyle w:val="16"/>
            </w:pPr>
            <w:r>
              <w:t>保障基本利益、正常运转</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社会稳定状况</w:t>
            </w:r>
          </w:p>
        </w:tc>
        <w:tc>
          <w:tcPr>
            <w:tcW w:w="2835" w:type="dxa"/>
            <w:vAlign w:val="center"/>
          </w:tcPr>
          <w:p>
            <w:pPr>
              <w:pStyle w:val="16"/>
            </w:pPr>
            <w:r>
              <w:t>疫情发生后社会稳定状况，有无引起恐慌、抢购、抛售、谣言等造成社会不稳定因素</w:t>
            </w:r>
          </w:p>
        </w:tc>
        <w:tc>
          <w:tcPr>
            <w:tcW w:w="2551" w:type="dxa"/>
            <w:vAlign w:val="center"/>
          </w:tcPr>
          <w:p>
            <w:pPr>
              <w:pStyle w:val="16"/>
            </w:pPr>
            <w:r>
              <w:t>社会稳定</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疫情控制状况</w:t>
            </w:r>
          </w:p>
        </w:tc>
        <w:tc>
          <w:tcPr>
            <w:tcW w:w="2835" w:type="dxa"/>
            <w:vAlign w:val="center"/>
          </w:tcPr>
          <w:p>
            <w:pPr>
              <w:pStyle w:val="16"/>
            </w:pPr>
            <w:r>
              <w:t>对疫情的控制和蔓延情况</w:t>
            </w:r>
          </w:p>
        </w:tc>
        <w:tc>
          <w:tcPr>
            <w:tcW w:w="2551" w:type="dxa"/>
            <w:vAlign w:val="center"/>
          </w:tcPr>
          <w:p>
            <w:pPr>
              <w:pStyle w:val="16"/>
            </w:pPr>
            <w:r>
              <w:t>控制</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信息及时公开状况</w:t>
            </w:r>
          </w:p>
        </w:tc>
        <w:tc>
          <w:tcPr>
            <w:tcW w:w="2835" w:type="dxa"/>
            <w:vAlign w:val="center"/>
          </w:tcPr>
          <w:p>
            <w:pPr>
              <w:pStyle w:val="16"/>
            </w:pPr>
            <w:r>
              <w:t>公众知晓、信息透明和信息公开等情况</w:t>
            </w:r>
          </w:p>
        </w:tc>
        <w:tc>
          <w:tcPr>
            <w:tcW w:w="2551" w:type="dxa"/>
            <w:vAlign w:val="center"/>
          </w:tcPr>
          <w:p>
            <w:pPr>
              <w:pStyle w:val="16"/>
            </w:pPr>
            <w:r>
              <w:t>及时透明</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社会满意度</w:t>
            </w:r>
          </w:p>
        </w:tc>
        <w:tc>
          <w:tcPr>
            <w:tcW w:w="2835" w:type="dxa"/>
            <w:vAlign w:val="center"/>
          </w:tcPr>
          <w:p>
            <w:pPr>
              <w:pStyle w:val="16"/>
            </w:pPr>
            <w:r>
              <w:t>社会大众对突发疫情处置满意情况</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60、原“赤脚医生”养老补助绩效目标表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1.对辖区满60周岁申请符合条件的“赤脚医生”进行养老资金补助，资料由各辖区内乡镇卫生院每月核实、上报，业务科室汇总，项目全年执行。</w:t>
            </w:r>
          </w:p>
          <w:p>
            <w:pPr>
              <w:pStyle w:val="16"/>
            </w:pPr>
            <w:r>
              <w:t>2.符合条件的814名原“赤脚医生”发放养老补助，保障“赤脚医生”享受养老待遇。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补助赤脚医生人数</w:t>
            </w:r>
          </w:p>
        </w:tc>
        <w:tc>
          <w:tcPr>
            <w:tcW w:w="2835" w:type="dxa"/>
            <w:vAlign w:val="center"/>
          </w:tcPr>
          <w:p>
            <w:pPr>
              <w:pStyle w:val="16"/>
            </w:pPr>
            <w:r>
              <w:t>符合条件的领取原“赤脚医生”养老补助标准的人数</w:t>
            </w:r>
          </w:p>
        </w:tc>
        <w:tc>
          <w:tcPr>
            <w:tcW w:w="2551" w:type="dxa"/>
            <w:vAlign w:val="center"/>
          </w:tcPr>
          <w:p>
            <w:pPr>
              <w:pStyle w:val="16"/>
            </w:pPr>
            <w:r>
              <w:t>814人</w:t>
            </w:r>
          </w:p>
        </w:tc>
        <w:tc>
          <w:tcPr>
            <w:tcW w:w="2268" w:type="dxa"/>
            <w:vAlign w:val="center"/>
          </w:tcPr>
          <w:p>
            <w:pPr>
              <w:pStyle w:val="16"/>
            </w:pPr>
            <w:r>
              <w:t>已审核认定的2021年满60周岁的人数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赤脚医生补助标准</w:t>
            </w:r>
          </w:p>
        </w:tc>
        <w:tc>
          <w:tcPr>
            <w:tcW w:w="2835" w:type="dxa"/>
            <w:vAlign w:val="center"/>
          </w:tcPr>
          <w:p>
            <w:pPr>
              <w:pStyle w:val="16"/>
            </w:pPr>
            <w:r>
              <w:t>按服务年限发放补助</w:t>
            </w:r>
          </w:p>
        </w:tc>
        <w:tc>
          <w:tcPr>
            <w:tcW w:w="2551" w:type="dxa"/>
            <w:vAlign w:val="center"/>
          </w:tcPr>
          <w:p>
            <w:pPr>
              <w:pStyle w:val="16"/>
            </w:pPr>
            <w:r>
              <w:t>按规定发放</w:t>
            </w:r>
          </w:p>
        </w:tc>
        <w:tc>
          <w:tcPr>
            <w:tcW w:w="2268" w:type="dxa"/>
            <w:vAlign w:val="center"/>
          </w:tcPr>
          <w:p>
            <w:pPr>
              <w:pStyle w:val="16"/>
            </w:pPr>
            <w:r>
              <w:t>石家庄市鹿泉区人民政府办公室关于印发鹿泉区原“赤脚医生”养老补助实施方案的通知   鹿政办【2016】12号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赤脚医生补助发放覆盖率</w:t>
            </w:r>
          </w:p>
        </w:tc>
        <w:tc>
          <w:tcPr>
            <w:tcW w:w="2835" w:type="dxa"/>
            <w:vAlign w:val="center"/>
          </w:tcPr>
          <w:p>
            <w:pPr>
              <w:pStyle w:val="16"/>
            </w:pPr>
            <w:r>
              <w:t>已发放人数占应发放人数比例</w:t>
            </w:r>
          </w:p>
        </w:tc>
        <w:tc>
          <w:tcPr>
            <w:tcW w:w="2551" w:type="dxa"/>
            <w:vAlign w:val="center"/>
          </w:tcPr>
          <w:p>
            <w:pPr>
              <w:pStyle w:val="16"/>
            </w:pPr>
            <w:r>
              <w:t>100%</w:t>
            </w:r>
          </w:p>
        </w:tc>
        <w:tc>
          <w:tcPr>
            <w:tcW w:w="2268" w:type="dxa"/>
            <w:vAlign w:val="center"/>
          </w:tcPr>
          <w:p>
            <w:pPr>
              <w:pStyle w:val="16"/>
            </w:pPr>
            <w:r>
              <w:t>石家庄市鹿泉区人民政府办公室关于印发鹿泉区原“赤脚医生”养老补助实施方案的通知   鹿政办【2016】12号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赤脚医生补助发放时间</w:t>
            </w:r>
          </w:p>
        </w:tc>
        <w:tc>
          <w:tcPr>
            <w:tcW w:w="2835" w:type="dxa"/>
            <w:vAlign w:val="center"/>
          </w:tcPr>
          <w:p>
            <w:pPr>
              <w:pStyle w:val="16"/>
            </w:pPr>
            <w:r>
              <w:t>每月将项目资金及时发放至原“赤脚医生”手中</w:t>
            </w:r>
          </w:p>
        </w:tc>
        <w:tc>
          <w:tcPr>
            <w:tcW w:w="2551" w:type="dxa"/>
            <w:vAlign w:val="center"/>
          </w:tcPr>
          <w:p>
            <w:pPr>
              <w:pStyle w:val="16"/>
            </w:pPr>
            <w:r>
              <w:t>每月发放</w:t>
            </w:r>
          </w:p>
        </w:tc>
        <w:tc>
          <w:tcPr>
            <w:tcW w:w="2268" w:type="dxa"/>
            <w:vAlign w:val="center"/>
          </w:tcPr>
          <w:p>
            <w:pPr>
              <w:pStyle w:val="16"/>
            </w:pPr>
            <w:r>
              <w:t>石家庄市鹿泉区人民政府办公室关于印发鹿泉区原“赤脚医生”养老补助实施方案的通知   鹿政办【2016】12号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长期影响</w:t>
            </w:r>
          </w:p>
        </w:tc>
        <w:tc>
          <w:tcPr>
            <w:tcW w:w="2835" w:type="dxa"/>
            <w:vAlign w:val="center"/>
          </w:tcPr>
          <w:p>
            <w:pPr>
              <w:pStyle w:val="16"/>
            </w:pPr>
            <w:r>
              <w:t>能够长期较好地满足原“赤脚医生”对基本生活需求。</w:t>
            </w:r>
          </w:p>
        </w:tc>
        <w:tc>
          <w:tcPr>
            <w:tcW w:w="2551" w:type="dxa"/>
            <w:vAlign w:val="center"/>
          </w:tcPr>
          <w:p>
            <w:pPr>
              <w:pStyle w:val="16"/>
            </w:pPr>
            <w:r>
              <w:t>能够长期较好地改善原“赤脚医生”对基本生活需求。</w:t>
            </w:r>
          </w:p>
        </w:tc>
        <w:tc>
          <w:tcPr>
            <w:tcW w:w="2268" w:type="dxa"/>
            <w:vAlign w:val="center"/>
          </w:tcPr>
          <w:p>
            <w:pPr>
              <w:pStyle w:val="16"/>
            </w:pPr>
            <w:r>
              <w:t>赤脚医生调查问卷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赤脚医生满意度</w:t>
            </w:r>
          </w:p>
        </w:tc>
        <w:tc>
          <w:tcPr>
            <w:tcW w:w="2835" w:type="dxa"/>
            <w:vAlign w:val="center"/>
          </w:tcPr>
          <w:p>
            <w:pPr>
              <w:pStyle w:val="16"/>
            </w:pPr>
            <w:r>
              <w:t>满意或较满意的赤脚医生占总受访赤脚医生对的比率</w:t>
            </w:r>
          </w:p>
        </w:tc>
        <w:tc>
          <w:tcPr>
            <w:tcW w:w="2551" w:type="dxa"/>
            <w:vAlign w:val="center"/>
          </w:tcPr>
          <w:p>
            <w:pPr>
              <w:pStyle w:val="16"/>
            </w:pPr>
            <w:r>
              <w:t>≥95%</w:t>
            </w:r>
          </w:p>
        </w:tc>
        <w:tc>
          <w:tcPr>
            <w:tcW w:w="2268" w:type="dxa"/>
            <w:vAlign w:val="center"/>
          </w:tcPr>
          <w:p>
            <w:pPr>
              <w:pStyle w:val="16"/>
            </w:pPr>
            <w:r>
              <w:t>满意度调查问卷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61、孕妇耳聋基因免费筛查项目绩效目标表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1.预计筛查4500人次，对孕产妇进行耳聋基因筛查，减少新生儿耳聋问题，提升出生人口素质。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筛查人次</w:t>
            </w:r>
          </w:p>
        </w:tc>
        <w:tc>
          <w:tcPr>
            <w:tcW w:w="2835" w:type="dxa"/>
            <w:vAlign w:val="center"/>
          </w:tcPr>
          <w:p>
            <w:pPr>
              <w:pStyle w:val="16"/>
            </w:pPr>
            <w:r>
              <w:t>完成孕妇耳聋基因筛查人次</w:t>
            </w:r>
          </w:p>
        </w:tc>
        <w:tc>
          <w:tcPr>
            <w:tcW w:w="2551" w:type="dxa"/>
            <w:vAlign w:val="center"/>
          </w:tcPr>
          <w:p>
            <w:pPr>
              <w:pStyle w:val="16"/>
            </w:pPr>
            <w:r>
              <w:t>≥4500人次</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任务完成率</w:t>
            </w:r>
          </w:p>
        </w:tc>
        <w:tc>
          <w:tcPr>
            <w:tcW w:w="2835" w:type="dxa"/>
            <w:vAlign w:val="center"/>
          </w:tcPr>
          <w:p>
            <w:pPr>
              <w:pStyle w:val="16"/>
            </w:pPr>
            <w:r>
              <w:t>完成上级下达任务率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12月31日前顺利开展并完成项目任务</w:t>
            </w:r>
          </w:p>
        </w:tc>
        <w:tc>
          <w:tcPr>
            <w:tcW w:w="2551" w:type="dxa"/>
            <w:vAlign w:val="center"/>
          </w:tcPr>
          <w:p>
            <w:pPr>
              <w:pStyle w:val="16"/>
            </w:pPr>
            <w:r>
              <w:t>12月31日前顺利开展并完成项目任务</w:t>
            </w:r>
          </w:p>
          <w:p>
            <w:pPr>
              <w:pStyle w:val="16"/>
            </w:pP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筛查成本</w:t>
            </w:r>
          </w:p>
        </w:tc>
        <w:tc>
          <w:tcPr>
            <w:tcW w:w="2835" w:type="dxa"/>
            <w:vAlign w:val="center"/>
          </w:tcPr>
          <w:p>
            <w:pPr>
              <w:pStyle w:val="16"/>
            </w:pPr>
            <w:r>
              <w:t>每人次筛查成本费用</w:t>
            </w:r>
          </w:p>
        </w:tc>
        <w:tc>
          <w:tcPr>
            <w:tcW w:w="2551" w:type="dxa"/>
            <w:vAlign w:val="center"/>
          </w:tcPr>
          <w:p>
            <w:pPr>
              <w:pStyle w:val="16"/>
            </w:pPr>
            <w:r>
              <w:t>138元/人</w:t>
            </w:r>
          </w:p>
        </w:tc>
        <w:tc>
          <w:tcPr>
            <w:tcW w:w="2268" w:type="dxa"/>
            <w:vAlign w:val="center"/>
          </w:tcPr>
          <w:p>
            <w:pPr>
              <w:pStyle w:val="16"/>
            </w:pPr>
            <w:r>
              <w:t>收费标准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提升家庭可持续发展能力</w:t>
            </w:r>
          </w:p>
        </w:tc>
        <w:tc>
          <w:tcPr>
            <w:tcW w:w="2835" w:type="dxa"/>
            <w:vAlign w:val="center"/>
          </w:tcPr>
          <w:p>
            <w:pPr>
              <w:pStyle w:val="16"/>
            </w:pPr>
            <w:r>
              <w:t>对疾病做到早发现早治疗，减轻家庭负担，提升可持续发展能力</w:t>
            </w:r>
          </w:p>
        </w:tc>
        <w:tc>
          <w:tcPr>
            <w:tcW w:w="2551" w:type="dxa"/>
            <w:vAlign w:val="center"/>
          </w:tcPr>
          <w:p>
            <w:pPr>
              <w:pStyle w:val="16"/>
            </w:pPr>
            <w:r>
              <w:t>对疾病做到早发现早治疗，减轻家庭负担，提升可持续发展能力</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满意度调查</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62、中医事业特色投入绩效目标表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1.目标内容1购置中医治疗仪3台，提升中医治疗效果。</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购置设备的数量</w:t>
            </w:r>
          </w:p>
        </w:tc>
        <w:tc>
          <w:tcPr>
            <w:tcW w:w="2835" w:type="dxa"/>
            <w:vAlign w:val="center"/>
          </w:tcPr>
          <w:p>
            <w:pPr>
              <w:pStyle w:val="16"/>
            </w:pPr>
            <w:r>
              <w:t>购置中医设备经颅超声电疗仪2台，光电治疗仪1台</w:t>
            </w:r>
          </w:p>
        </w:tc>
        <w:tc>
          <w:tcPr>
            <w:tcW w:w="2551" w:type="dxa"/>
            <w:vAlign w:val="center"/>
          </w:tcPr>
          <w:p>
            <w:pPr>
              <w:pStyle w:val="16"/>
            </w:pPr>
            <w:r>
              <w:t>3台</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设备购置部分成本</w:t>
            </w:r>
          </w:p>
        </w:tc>
        <w:tc>
          <w:tcPr>
            <w:tcW w:w="2551" w:type="dxa"/>
            <w:vAlign w:val="center"/>
          </w:tcPr>
          <w:p>
            <w:pPr>
              <w:pStyle w:val="16"/>
            </w:pPr>
            <w:r>
              <w:t>20万元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采购设备验收合格率</w:t>
            </w:r>
          </w:p>
        </w:tc>
        <w:tc>
          <w:tcPr>
            <w:tcW w:w="2835" w:type="dxa"/>
            <w:vAlign w:val="center"/>
          </w:tcPr>
          <w:p>
            <w:pPr>
              <w:pStyle w:val="16"/>
            </w:pPr>
            <w:r>
              <w:t>采购设备验收的合格率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202</w:t>
            </w:r>
            <w:r>
              <w:rPr>
                <w:rFonts w:hint="eastAsia"/>
                <w:lang w:eastAsia="zh-CN"/>
              </w:rPr>
              <w:t>3</w:t>
            </w:r>
            <w:r>
              <w:t>年10月31日之前三台设备采购并且调试完毕，验收合格使用。</w:t>
            </w:r>
          </w:p>
        </w:tc>
        <w:tc>
          <w:tcPr>
            <w:tcW w:w="2551" w:type="dxa"/>
            <w:vAlign w:val="center"/>
          </w:tcPr>
          <w:p>
            <w:pPr>
              <w:pStyle w:val="16"/>
            </w:pPr>
            <w:r>
              <w:t>202</w:t>
            </w:r>
            <w:r>
              <w:rPr>
                <w:rFonts w:hint="eastAsia"/>
                <w:lang w:eastAsia="zh-CN"/>
              </w:rPr>
              <w:t>3</w:t>
            </w:r>
            <w:r>
              <w:t>年10月31日之前三台设备采购并且调试完毕，验收合格使用。</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设备使用率</w:t>
            </w:r>
          </w:p>
        </w:tc>
        <w:tc>
          <w:tcPr>
            <w:tcW w:w="2835" w:type="dxa"/>
            <w:vAlign w:val="center"/>
          </w:tcPr>
          <w:p>
            <w:pPr>
              <w:pStyle w:val="16"/>
            </w:pPr>
            <w:r>
              <w:t>设备购置完成后投入使用率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满意或较满意的患者占此项检查的比率</w:t>
            </w:r>
          </w:p>
        </w:tc>
        <w:tc>
          <w:tcPr>
            <w:tcW w:w="2551" w:type="dxa"/>
            <w:vAlign w:val="center"/>
          </w:tcPr>
          <w:p>
            <w:pPr>
              <w:pStyle w:val="16"/>
            </w:pPr>
            <w:r>
              <w:t>≥98%</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2023年，石家庄市鹿泉区卫生健康局本级安排政府采购预算2519.56万元。具体内容见下表。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361001石家庄市鹿泉区卫生健康局本级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2519.56</w:t>
            </w:r>
          </w:p>
        </w:tc>
        <w:tc>
          <w:tcPr>
            <w:tcW w:w="964" w:type="dxa"/>
            <w:vAlign w:val="center"/>
          </w:tcPr>
          <w:p>
            <w:pPr>
              <w:pStyle w:val="19"/>
            </w:pPr>
            <w:r>
              <w:t>532.00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1987.56</w:t>
            </w:r>
          </w:p>
        </w:tc>
        <w:tc>
          <w:tcPr>
            <w:tcW w:w="964" w:type="dxa"/>
            <w:vAlign w:val="center"/>
          </w:tcPr>
          <w:p>
            <w:pPr>
              <w:pStyle w:val="19"/>
            </w:pPr>
          </w:p>
        </w:tc>
        <w:tc>
          <w:tcPr>
            <w:tcW w:w="964" w:type="dxa"/>
            <w:vAlign w:val="center"/>
          </w:tcPr>
          <w:p>
            <w:pPr>
              <w:pStyle w:val="19"/>
            </w:pPr>
            <w:r>
              <w:t>1128.28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石家庄市鹿泉区卫生健康局本级小计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2519.56</w:t>
            </w:r>
          </w:p>
        </w:tc>
        <w:tc>
          <w:tcPr>
            <w:tcW w:w="964" w:type="dxa"/>
            <w:vAlign w:val="center"/>
          </w:tcPr>
          <w:p>
            <w:pPr>
              <w:pStyle w:val="19"/>
            </w:pPr>
            <w:r>
              <w:t>532.00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1987.56</w:t>
            </w:r>
          </w:p>
        </w:tc>
        <w:tc>
          <w:tcPr>
            <w:tcW w:w="964" w:type="dxa"/>
            <w:vAlign w:val="center"/>
          </w:tcPr>
          <w:p>
            <w:pPr>
              <w:pStyle w:val="19"/>
            </w:pPr>
          </w:p>
        </w:tc>
        <w:tc>
          <w:tcPr>
            <w:tcW w:w="964" w:type="dxa"/>
            <w:vAlign w:val="center"/>
          </w:tcPr>
          <w:p>
            <w:pPr>
              <w:pStyle w:val="19"/>
            </w:pPr>
            <w:r>
              <w:t>1128.28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2023助老健康御险</w:t>
            </w:r>
          </w:p>
        </w:tc>
        <w:tc>
          <w:tcPr>
            <w:tcW w:w="964" w:type="dxa"/>
            <w:vAlign w:val="center"/>
          </w:tcPr>
          <w:p>
            <w:pPr>
              <w:pStyle w:val="15"/>
            </w:pPr>
            <w:r>
              <w:t>112.00</w:t>
            </w:r>
          </w:p>
        </w:tc>
        <w:tc>
          <w:tcPr>
            <w:tcW w:w="1134" w:type="dxa"/>
            <w:vAlign w:val="center"/>
          </w:tcPr>
          <w:p>
            <w:pPr>
              <w:pStyle w:val="16"/>
            </w:pPr>
            <w:r>
              <w:t>其他商业保险服务</w:t>
            </w:r>
          </w:p>
        </w:tc>
        <w:tc>
          <w:tcPr>
            <w:tcW w:w="1134" w:type="dxa"/>
            <w:vAlign w:val="center"/>
          </w:tcPr>
          <w:p>
            <w:pPr>
              <w:pStyle w:val="16"/>
            </w:pPr>
            <w:r>
              <w:t>C18040199</w:t>
            </w:r>
          </w:p>
        </w:tc>
        <w:tc>
          <w:tcPr>
            <w:tcW w:w="709" w:type="dxa"/>
            <w:vAlign w:val="center"/>
          </w:tcPr>
          <w:p>
            <w:pPr>
              <w:pStyle w:val="17"/>
            </w:pPr>
            <w:r>
              <w:t>份</w:t>
            </w:r>
          </w:p>
        </w:tc>
        <w:tc>
          <w:tcPr>
            <w:tcW w:w="850" w:type="dxa"/>
            <w:vAlign w:val="center"/>
          </w:tcPr>
          <w:p>
            <w:pPr>
              <w:pStyle w:val="15"/>
            </w:pPr>
            <w:r>
              <w:t>112000</w:t>
            </w:r>
          </w:p>
        </w:tc>
        <w:tc>
          <w:tcPr>
            <w:tcW w:w="850" w:type="dxa"/>
            <w:vAlign w:val="center"/>
          </w:tcPr>
          <w:p>
            <w:pPr>
              <w:pStyle w:val="15"/>
            </w:pPr>
            <w:r>
              <w:t>0.00</w:t>
            </w:r>
          </w:p>
        </w:tc>
        <w:tc>
          <w:tcPr>
            <w:tcW w:w="964" w:type="dxa"/>
            <w:vAlign w:val="center"/>
          </w:tcPr>
          <w:p>
            <w:pPr>
              <w:pStyle w:val="15"/>
            </w:pPr>
            <w:r>
              <w:t>112.00</w:t>
            </w:r>
          </w:p>
        </w:tc>
        <w:tc>
          <w:tcPr>
            <w:tcW w:w="964" w:type="dxa"/>
            <w:vAlign w:val="center"/>
          </w:tcPr>
          <w:p>
            <w:pPr>
              <w:pStyle w:val="15"/>
            </w:pPr>
            <w:r>
              <w:t>112.00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疫情防控费用</w:t>
            </w:r>
          </w:p>
        </w:tc>
        <w:tc>
          <w:tcPr>
            <w:tcW w:w="964" w:type="dxa"/>
            <w:vAlign w:val="center"/>
          </w:tcPr>
          <w:p>
            <w:pPr>
              <w:pStyle w:val="15"/>
            </w:pPr>
            <w:r>
              <w:t>3300.00</w:t>
            </w:r>
          </w:p>
        </w:tc>
        <w:tc>
          <w:tcPr>
            <w:tcW w:w="1134" w:type="dxa"/>
            <w:vAlign w:val="center"/>
          </w:tcPr>
          <w:p>
            <w:pPr>
              <w:pStyle w:val="16"/>
            </w:pPr>
            <w:r>
              <w:t>医疗车</w:t>
            </w:r>
          </w:p>
        </w:tc>
        <w:tc>
          <w:tcPr>
            <w:tcW w:w="1134" w:type="dxa"/>
            <w:vAlign w:val="center"/>
          </w:tcPr>
          <w:p>
            <w:pPr>
              <w:pStyle w:val="16"/>
            </w:pPr>
            <w:r>
              <w:t>A02030621</w:t>
            </w:r>
          </w:p>
        </w:tc>
        <w:tc>
          <w:tcPr>
            <w:tcW w:w="709" w:type="dxa"/>
            <w:vAlign w:val="center"/>
          </w:tcPr>
          <w:p>
            <w:pPr>
              <w:pStyle w:val="17"/>
            </w:pPr>
            <w:r>
              <w:t>辆</w:t>
            </w:r>
          </w:p>
        </w:tc>
        <w:tc>
          <w:tcPr>
            <w:tcW w:w="850" w:type="dxa"/>
            <w:vAlign w:val="center"/>
          </w:tcPr>
          <w:p>
            <w:pPr>
              <w:pStyle w:val="15"/>
            </w:pPr>
            <w:r>
              <w:t>6</w:t>
            </w:r>
          </w:p>
        </w:tc>
        <w:tc>
          <w:tcPr>
            <w:tcW w:w="850" w:type="dxa"/>
            <w:vAlign w:val="center"/>
          </w:tcPr>
          <w:p>
            <w:pPr>
              <w:pStyle w:val="15"/>
            </w:pPr>
            <w:r>
              <w:t>25.00</w:t>
            </w:r>
          </w:p>
        </w:tc>
        <w:tc>
          <w:tcPr>
            <w:tcW w:w="964" w:type="dxa"/>
            <w:vAlign w:val="center"/>
          </w:tcPr>
          <w:p>
            <w:pPr>
              <w:pStyle w:val="15"/>
            </w:pPr>
            <w:r>
              <w:t>150.00</w:t>
            </w:r>
          </w:p>
        </w:tc>
        <w:tc>
          <w:tcPr>
            <w:tcW w:w="964" w:type="dxa"/>
            <w:vAlign w:val="center"/>
          </w:tcPr>
          <w:p>
            <w:pPr>
              <w:pStyle w:val="15"/>
            </w:pPr>
            <w:r>
              <w:t>150.00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疫情防控费用</w:t>
            </w:r>
          </w:p>
        </w:tc>
        <w:tc>
          <w:tcPr>
            <w:tcW w:w="964" w:type="dxa"/>
            <w:vAlign w:val="center"/>
          </w:tcPr>
          <w:p>
            <w:pPr>
              <w:pStyle w:val="15"/>
            </w:pPr>
            <w:r>
              <w:t>3300.00</w:t>
            </w:r>
          </w:p>
        </w:tc>
        <w:tc>
          <w:tcPr>
            <w:tcW w:w="1134" w:type="dxa"/>
            <w:vAlign w:val="center"/>
          </w:tcPr>
          <w:p>
            <w:pPr>
              <w:pStyle w:val="16"/>
            </w:pPr>
            <w:r>
              <w:t>医疗车</w:t>
            </w:r>
          </w:p>
        </w:tc>
        <w:tc>
          <w:tcPr>
            <w:tcW w:w="1134" w:type="dxa"/>
            <w:vAlign w:val="center"/>
          </w:tcPr>
          <w:p>
            <w:pPr>
              <w:pStyle w:val="16"/>
            </w:pPr>
            <w:r>
              <w:t>A02030621</w:t>
            </w:r>
          </w:p>
        </w:tc>
        <w:tc>
          <w:tcPr>
            <w:tcW w:w="709" w:type="dxa"/>
            <w:vAlign w:val="center"/>
          </w:tcPr>
          <w:p>
            <w:pPr>
              <w:pStyle w:val="17"/>
            </w:pPr>
            <w:r>
              <w:t>辆</w:t>
            </w:r>
          </w:p>
        </w:tc>
        <w:tc>
          <w:tcPr>
            <w:tcW w:w="850" w:type="dxa"/>
            <w:vAlign w:val="center"/>
          </w:tcPr>
          <w:p>
            <w:pPr>
              <w:pStyle w:val="15"/>
            </w:pPr>
            <w:r>
              <w:t>4</w:t>
            </w:r>
          </w:p>
        </w:tc>
        <w:tc>
          <w:tcPr>
            <w:tcW w:w="850" w:type="dxa"/>
            <w:vAlign w:val="center"/>
          </w:tcPr>
          <w:p>
            <w:pPr>
              <w:pStyle w:val="15"/>
            </w:pPr>
            <w:r>
              <w:t>17.00</w:t>
            </w:r>
          </w:p>
        </w:tc>
        <w:tc>
          <w:tcPr>
            <w:tcW w:w="964" w:type="dxa"/>
            <w:vAlign w:val="center"/>
          </w:tcPr>
          <w:p>
            <w:pPr>
              <w:pStyle w:val="15"/>
            </w:pPr>
            <w:r>
              <w:t>68.00</w:t>
            </w:r>
          </w:p>
        </w:tc>
        <w:tc>
          <w:tcPr>
            <w:tcW w:w="964" w:type="dxa"/>
            <w:vAlign w:val="center"/>
          </w:tcPr>
          <w:p>
            <w:pPr>
              <w:pStyle w:val="15"/>
            </w:pPr>
            <w:r>
              <w:t>68.00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疫情防控费用</w:t>
            </w:r>
          </w:p>
        </w:tc>
        <w:tc>
          <w:tcPr>
            <w:tcW w:w="964" w:type="dxa"/>
            <w:vAlign w:val="center"/>
          </w:tcPr>
          <w:p>
            <w:pPr>
              <w:pStyle w:val="15"/>
            </w:pPr>
            <w:r>
              <w:t>3300.00</w:t>
            </w:r>
          </w:p>
        </w:tc>
        <w:tc>
          <w:tcPr>
            <w:tcW w:w="1134" w:type="dxa"/>
            <w:vAlign w:val="center"/>
          </w:tcPr>
          <w:p>
            <w:pPr>
              <w:pStyle w:val="16"/>
            </w:pPr>
            <w:r>
              <w:t>医疗车</w:t>
            </w:r>
          </w:p>
        </w:tc>
        <w:tc>
          <w:tcPr>
            <w:tcW w:w="1134" w:type="dxa"/>
            <w:vAlign w:val="center"/>
          </w:tcPr>
          <w:p>
            <w:pPr>
              <w:pStyle w:val="16"/>
            </w:pPr>
            <w:r>
              <w:t>A02030621</w:t>
            </w:r>
          </w:p>
        </w:tc>
        <w:tc>
          <w:tcPr>
            <w:tcW w:w="709" w:type="dxa"/>
            <w:vAlign w:val="center"/>
          </w:tcPr>
          <w:p>
            <w:pPr>
              <w:pStyle w:val="17"/>
            </w:pPr>
            <w:r>
              <w:t>辆</w:t>
            </w:r>
          </w:p>
        </w:tc>
        <w:tc>
          <w:tcPr>
            <w:tcW w:w="850" w:type="dxa"/>
            <w:vAlign w:val="center"/>
          </w:tcPr>
          <w:p>
            <w:pPr>
              <w:pStyle w:val="15"/>
            </w:pPr>
            <w:r>
              <w:t>4</w:t>
            </w:r>
          </w:p>
        </w:tc>
        <w:tc>
          <w:tcPr>
            <w:tcW w:w="850" w:type="dxa"/>
            <w:vAlign w:val="center"/>
          </w:tcPr>
          <w:p>
            <w:pPr>
              <w:pStyle w:val="15"/>
            </w:pPr>
            <w:r>
              <w:t>26.00</w:t>
            </w:r>
          </w:p>
        </w:tc>
        <w:tc>
          <w:tcPr>
            <w:tcW w:w="964" w:type="dxa"/>
            <w:vAlign w:val="center"/>
          </w:tcPr>
          <w:p>
            <w:pPr>
              <w:pStyle w:val="15"/>
            </w:pPr>
            <w:r>
              <w:t>104.00</w:t>
            </w:r>
          </w:p>
        </w:tc>
        <w:tc>
          <w:tcPr>
            <w:tcW w:w="964" w:type="dxa"/>
            <w:vAlign w:val="center"/>
          </w:tcPr>
          <w:p>
            <w:pPr>
              <w:pStyle w:val="15"/>
            </w:pPr>
            <w:r>
              <w:t>104.00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疫情防控费用</w:t>
            </w:r>
          </w:p>
        </w:tc>
        <w:tc>
          <w:tcPr>
            <w:tcW w:w="964" w:type="dxa"/>
            <w:vAlign w:val="center"/>
          </w:tcPr>
          <w:p>
            <w:pPr>
              <w:pStyle w:val="15"/>
            </w:pPr>
            <w:r>
              <w:t>3300.00</w:t>
            </w:r>
          </w:p>
        </w:tc>
        <w:tc>
          <w:tcPr>
            <w:tcW w:w="1134" w:type="dxa"/>
            <w:vAlign w:val="center"/>
          </w:tcPr>
          <w:p>
            <w:pPr>
              <w:pStyle w:val="16"/>
            </w:pPr>
            <w:r>
              <w:t>其他医疗设备</w:t>
            </w:r>
          </w:p>
        </w:tc>
        <w:tc>
          <w:tcPr>
            <w:tcW w:w="1134" w:type="dxa"/>
            <w:vAlign w:val="center"/>
          </w:tcPr>
          <w:p>
            <w:pPr>
              <w:pStyle w:val="16"/>
            </w:pPr>
            <w:r>
              <w:t>A02329900</w:t>
            </w:r>
          </w:p>
        </w:tc>
        <w:tc>
          <w:tcPr>
            <w:tcW w:w="709" w:type="dxa"/>
            <w:vAlign w:val="center"/>
          </w:tcPr>
          <w:p>
            <w:pPr>
              <w:pStyle w:val="17"/>
            </w:pPr>
            <w:r>
              <w:t>套</w:t>
            </w:r>
          </w:p>
        </w:tc>
        <w:tc>
          <w:tcPr>
            <w:tcW w:w="850" w:type="dxa"/>
            <w:vAlign w:val="center"/>
          </w:tcPr>
          <w:p>
            <w:pPr>
              <w:pStyle w:val="15"/>
            </w:pPr>
            <w:r>
              <w:t>14</w:t>
            </w:r>
          </w:p>
        </w:tc>
        <w:tc>
          <w:tcPr>
            <w:tcW w:w="850" w:type="dxa"/>
            <w:vAlign w:val="center"/>
          </w:tcPr>
          <w:p>
            <w:pPr>
              <w:pStyle w:val="15"/>
            </w:pPr>
            <w:r>
              <w:t>7.00</w:t>
            </w:r>
          </w:p>
        </w:tc>
        <w:tc>
          <w:tcPr>
            <w:tcW w:w="964" w:type="dxa"/>
            <w:vAlign w:val="center"/>
          </w:tcPr>
          <w:p>
            <w:pPr>
              <w:pStyle w:val="15"/>
            </w:pPr>
            <w:r>
              <w:t>98.00</w:t>
            </w:r>
          </w:p>
        </w:tc>
        <w:tc>
          <w:tcPr>
            <w:tcW w:w="964" w:type="dxa"/>
            <w:vAlign w:val="center"/>
          </w:tcPr>
          <w:p>
            <w:pPr>
              <w:pStyle w:val="15"/>
            </w:pPr>
            <w:r>
              <w:t>98.00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石财债【2022】14号关于下达2022年第七批新增政府债券资金的通知（中医院住院综合楼扩建项目）</w:t>
            </w:r>
          </w:p>
        </w:tc>
        <w:tc>
          <w:tcPr>
            <w:tcW w:w="964" w:type="dxa"/>
            <w:vAlign w:val="center"/>
          </w:tcPr>
          <w:p>
            <w:pPr>
              <w:pStyle w:val="15"/>
            </w:pPr>
            <w:r>
              <w:t>3061.84</w:t>
            </w:r>
          </w:p>
        </w:tc>
        <w:tc>
          <w:tcPr>
            <w:tcW w:w="1134" w:type="dxa"/>
            <w:vAlign w:val="center"/>
          </w:tcPr>
          <w:p>
            <w:pPr>
              <w:pStyle w:val="16"/>
            </w:pPr>
            <w:r>
              <w:t>其他专业施工</w:t>
            </w:r>
          </w:p>
        </w:tc>
        <w:tc>
          <w:tcPr>
            <w:tcW w:w="1134" w:type="dxa"/>
            <w:vAlign w:val="center"/>
          </w:tcPr>
          <w:p>
            <w:pPr>
              <w:pStyle w:val="16"/>
            </w:pPr>
            <w:r>
              <w:t>B05990000</w:t>
            </w:r>
          </w:p>
        </w:tc>
        <w:tc>
          <w:tcPr>
            <w:tcW w:w="709" w:type="dxa"/>
            <w:vAlign w:val="center"/>
          </w:tcPr>
          <w:p>
            <w:pPr>
              <w:pStyle w:val="17"/>
            </w:pPr>
            <w:r>
              <w:t>次</w:t>
            </w:r>
          </w:p>
        </w:tc>
        <w:tc>
          <w:tcPr>
            <w:tcW w:w="850" w:type="dxa"/>
            <w:vAlign w:val="center"/>
          </w:tcPr>
          <w:p>
            <w:pPr>
              <w:pStyle w:val="15"/>
            </w:pPr>
            <w:r>
              <w:t>1</w:t>
            </w:r>
          </w:p>
        </w:tc>
        <w:tc>
          <w:tcPr>
            <w:tcW w:w="850" w:type="dxa"/>
            <w:vAlign w:val="center"/>
          </w:tcPr>
          <w:p>
            <w:pPr>
              <w:pStyle w:val="15"/>
            </w:pPr>
            <w:r>
              <w:t>1508.28</w:t>
            </w:r>
          </w:p>
        </w:tc>
        <w:tc>
          <w:tcPr>
            <w:tcW w:w="964" w:type="dxa"/>
            <w:vAlign w:val="center"/>
          </w:tcPr>
          <w:p>
            <w:pPr>
              <w:pStyle w:val="15"/>
            </w:pPr>
            <w:r>
              <w:t>1508.28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1508.28</w:t>
            </w:r>
          </w:p>
        </w:tc>
        <w:tc>
          <w:tcPr>
            <w:tcW w:w="964" w:type="dxa"/>
            <w:vAlign w:val="center"/>
          </w:tcPr>
          <w:p>
            <w:pPr>
              <w:pStyle w:val="15"/>
            </w:pPr>
          </w:p>
        </w:tc>
        <w:tc>
          <w:tcPr>
            <w:tcW w:w="964" w:type="dxa"/>
            <w:vAlign w:val="center"/>
          </w:tcPr>
          <w:p>
            <w:pPr>
              <w:pStyle w:val="15"/>
            </w:pPr>
            <w:r>
              <w:t>452.49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石财债【2022】16号-关于下达2022年第八批新增政府债券资金的通知（李村分院项目）</w:t>
            </w:r>
          </w:p>
        </w:tc>
        <w:tc>
          <w:tcPr>
            <w:tcW w:w="964" w:type="dxa"/>
            <w:vAlign w:val="center"/>
          </w:tcPr>
          <w:p>
            <w:pPr>
              <w:pStyle w:val="15"/>
            </w:pPr>
            <w:r>
              <w:t>1723.53</w:t>
            </w:r>
          </w:p>
        </w:tc>
        <w:tc>
          <w:tcPr>
            <w:tcW w:w="1134" w:type="dxa"/>
            <w:vAlign w:val="center"/>
          </w:tcPr>
          <w:p>
            <w:pPr>
              <w:pStyle w:val="16"/>
            </w:pPr>
            <w:r>
              <w:t>其他专业施工</w:t>
            </w:r>
          </w:p>
        </w:tc>
        <w:tc>
          <w:tcPr>
            <w:tcW w:w="1134" w:type="dxa"/>
            <w:vAlign w:val="center"/>
          </w:tcPr>
          <w:p>
            <w:pPr>
              <w:pStyle w:val="16"/>
            </w:pPr>
            <w:r>
              <w:t>B05990000</w:t>
            </w:r>
          </w:p>
        </w:tc>
        <w:tc>
          <w:tcPr>
            <w:tcW w:w="709" w:type="dxa"/>
            <w:vAlign w:val="center"/>
          </w:tcPr>
          <w:p>
            <w:pPr>
              <w:pStyle w:val="17"/>
            </w:pPr>
            <w:r>
              <w:t>次</w:t>
            </w:r>
          </w:p>
        </w:tc>
        <w:tc>
          <w:tcPr>
            <w:tcW w:w="850" w:type="dxa"/>
            <w:vAlign w:val="center"/>
          </w:tcPr>
          <w:p>
            <w:pPr>
              <w:pStyle w:val="15"/>
            </w:pPr>
            <w:r>
              <w:t>1</w:t>
            </w:r>
          </w:p>
        </w:tc>
        <w:tc>
          <w:tcPr>
            <w:tcW w:w="850" w:type="dxa"/>
            <w:vAlign w:val="center"/>
          </w:tcPr>
          <w:p>
            <w:pPr>
              <w:pStyle w:val="15"/>
            </w:pPr>
            <w:r>
              <w:t>479.28</w:t>
            </w:r>
          </w:p>
        </w:tc>
        <w:tc>
          <w:tcPr>
            <w:tcW w:w="964" w:type="dxa"/>
            <w:vAlign w:val="center"/>
          </w:tcPr>
          <w:p>
            <w:pPr>
              <w:pStyle w:val="15"/>
            </w:pPr>
            <w:r>
              <w:t>479.28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479.28</w:t>
            </w:r>
          </w:p>
        </w:tc>
        <w:tc>
          <w:tcPr>
            <w:tcW w:w="964" w:type="dxa"/>
            <w:vAlign w:val="center"/>
          </w:tcPr>
          <w:p>
            <w:pPr>
              <w:pStyle w:val="15"/>
            </w:pPr>
          </w:p>
        </w:tc>
        <w:tc>
          <w:tcPr>
            <w:tcW w:w="964" w:type="dxa"/>
            <w:vAlign w:val="center"/>
          </w:tcPr>
          <w:p>
            <w:pPr>
              <w:pStyle w:val="15"/>
            </w:pPr>
            <w:r>
              <w:t>143.79</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石家庄市鹿泉区卫生健康局本级上年末固定资产金额为</w:t>
      </w:r>
      <w:r>
        <w:rPr>
          <w:rFonts w:hint="eastAsia" w:eastAsia="方正仿宋_GBK" w:cs="Times New Roman"/>
          <w:color w:val="000000"/>
          <w:sz w:val="28"/>
          <w:lang w:eastAsia="zh-CN"/>
        </w:rPr>
        <w:t>350.81</w:t>
      </w:r>
      <w:r>
        <w:rPr>
          <w:rFonts w:eastAsia="方正仿宋_GBK" w:cs="Times New Roman"/>
          <w:color w:val="000000"/>
          <w:sz w:val="28"/>
        </w:rPr>
        <w:t>万元（详见下表）。本年度拟购置固定资产总额为</w:t>
      </w:r>
      <w:r>
        <w:rPr>
          <w:rFonts w:hint="eastAsia" w:eastAsia="方正仿宋_GBK" w:cs="Times New Roman"/>
          <w:color w:val="000000"/>
          <w:sz w:val="28"/>
          <w:lang w:eastAsia="zh-CN"/>
        </w:rPr>
        <w:t>0</w:t>
      </w:r>
      <w:r>
        <w:rPr>
          <w:rFonts w:eastAsia="方正仿宋_GBK" w:cs="Times New Roman"/>
          <w:color w:val="000000"/>
          <w:sz w:val="28"/>
        </w:rPr>
        <w:t>万元，已按要求列入政府采购预算，详见政府采购预算表。</w:t>
      </w:r>
    </w:p>
    <w:p>
      <w:pPr>
        <w:jc w:val="center"/>
        <w:rPr>
          <w:rFonts w:ascii="方正小标宋_GBK" w:hAnsi="方正小标宋_GBK" w:eastAsia="方正小标宋_GBK" w:cs="方正小标宋_GBK"/>
          <w:color w:val="000000"/>
          <w:sz w:val="36"/>
          <w:lang w:eastAsia="zh-CN"/>
        </w:rPr>
      </w:pPr>
    </w:p>
    <w:p>
      <w:pPr>
        <w:jc w:val="center"/>
        <w:rPr>
          <w:rFonts w:ascii="方正小标宋_GBK" w:hAnsi="方正小标宋_GBK" w:eastAsia="方正小标宋_GBK" w:cs="方正小标宋_GBK"/>
          <w:color w:val="000000"/>
          <w:sz w:val="36"/>
          <w:lang w:eastAsia="zh-CN"/>
        </w:rPr>
      </w:pP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361001石家庄市鹿泉区卫生健康局本级</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rPr>
                <w:lang w:eastAsia="zh-CN"/>
              </w:rPr>
            </w:pPr>
            <w:r>
              <w:rPr>
                <w:rFonts w:hint="eastAsia"/>
                <w:lang w:eastAsia="zh-CN"/>
              </w:rPr>
              <w:t>350.81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rPr>
                <w:lang w:eastAsia="zh-CN"/>
              </w:rPr>
            </w:pPr>
          </w:p>
        </w:tc>
        <w:tc>
          <w:tcPr>
            <w:tcW w:w="2835" w:type="dxa"/>
            <w:vAlign w:val="center"/>
          </w:tcPr>
          <w:p>
            <w:pPr>
              <w:pStyle w:val="15"/>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33.96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rPr>
                <w:lang w:eastAsia="zh-CN"/>
              </w:rPr>
            </w:pPr>
            <w:r>
              <w:rPr>
                <w:rFonts w:hint="eastAsia"/>
                <w:lang w:eastAsia="zh-CN"/>
              </w:rPr>
              <w:t>2</w:t>
            </w:r>
          </w:p>
        </w:tc>
        <w:tc>
          <w:tcPr>
            <w:tcW w:w="2835" w:type="dxa"/>
            <w:vAlign w:val="center"/>
          </w:tcPr>
          <w:p>
            <w:pPr>
              <w:pStyle w:val="15"/>
            </w:pPr>
            <w:r>
              <w:t>60.15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rPr>
                <w:lang w:eastAsia="zh-CN"/>
              </w:rPr>
            </w:pPr>
            <w:r>
              <w:rPr>
                <w:rFonts w:hint="eastAsia"/>
                <w:lang w:eastAsia="zh-CN"/>
              </w:rPr>
              <w:t>491</w:t>
            </w:r>
          </w:p>
        </w:tc>
        <w:tc>
          <w:tcPr>
            <w:tcW w:w="2835" w:type="dxa"/>
            <w:vAlign w:val="center"/>
          </w:tcPr>
          <w:p>
            <w:pPr>
              <w:pStyle w:val="15"/>
              <w:rPr>
                <w:lang w:eastAsia="zh-CN"/>
              </w:rPr>
            </w:pPr>
            <w:r>
              <w:rPr>
                <w:rFonts w:hint="eastAsia"/>
                <w:lang w:eastAsia="zh-CN"/>
              </w:rPr>
              <w:t>256.7</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19" w:name="_Toc_4_4_0000000020"/>
      <w:r>
        <w:rPr>
          <w:rFonts w:ascii="方正小标宋_GBK" w:hAnsi="方正小标宋_GBK" w:eastAsia="方正小标宋_GBK" w:cs="方正小标宋_GBK"/>
          <w:color w:val="000000"/>
          <w:sz w:val="44"/>
        </w:rPr>
        <w:t>二、石家庄市鹿泉区疾病预防控制中心收支预算</w:t>
      </w:r>
      <w:bookmarkEnd w:id="19"/>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361003石家庄市鹿泉区疾病预防控制中心</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1712.56</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285.22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1378.38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92.40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1712.56</w:t>
            </w:r>
          </w:p>
        </w:tc>
        <w:tc>
          <w:tcPr>
            <w:tcW w:w="4535" w:type="dxa"/>
            <w:vAlign w:val="center"/>
          </w:tcPr>
          <w:p>
            <w:pPr>
              <w:pStyle w:val="18"/>
            </w:pPr>
            <w:r>
              <w:t>本年支出合计</w:t>
            </w:r>
          </w:p>
        </w:tc>
        <w:tc>
          <w:tcPr>
            <w:tcW w:w="2126" w:type="dxa"/>
            <w:vAlign w:val="center"/>
          </w:tcPr>
          <w:p>
            <w:pPr>
              <w:pStyle w:val="19"/>
            </w:pPr>
            <w:r>
              <w:t>1756.00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43.44</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1756.00</w:t>
            </w:r>
          </w:p>
        </w:tc>
        <w:tc>
          <w:tcPr>
            <w:tcW w:w="4535" w:type="dxa"/>
            <w:vAlign w:val="center"/>
          </w:tcPr>
          <w:p>
            <w:pPr>
              <w:pStyle w:val="18"/>
            </w:pPr>
            <w:r>
              <w:t>支出总计</w:t>
            </w:r>
          </w:p>
        </w:tc>
        <w:tc>
          <w:tcPr>
            <w:tcW w:w="2126" w:type="dxa"/>
            <w:vAlign w:val="center"/>
          </w:tcPr>
          <w:p>
            <w:pPr>
              <w:pStyle w:val="19"/>
            </w:pPr>
            <w:r>
              <w:t>1756.00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361003石家庄市鹿泉区疾病预防控制中心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1756.00</w:t>
            </w:r>
          </w:p>
        </w:tc>
        <w:tc>
          <w:tcPr>
            <w:tcW w:w="1134" w:type="dxa"/>
            <w:vAlign w:val="center"/>
          </w:tcPr>
          <w:p>
            <w:pPr>
              <w:pStyle w:val="19"/>
            </w:pPr>
            <w:r>
              <w:t>1712.56</w:t>
            </w:r>
          </w:p>
        </w:tc>
        <w:tc>
          <w:tcPr>
            <w:tcW w:w="1134" w:type="dxa"/>
            <w:vAlign w:val="center"/>
          </w:tcPr>
          <w:p>
            <w:pPr>
              <w:pStyle w:val="19"/>
            </w:pPr>
            <w:r>
              <w:t>1712.56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43.44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285.22</w:t>
            </w:r>
          </w:p>
        </w:tc>
        <w:tc>
          <w:tcPr>
            <w:tcW w:w="1134" w:type="dxa"/>
            <w:vAlign w:val="center"/>
          </w:tcPr>
          <w:p>
            <w:pPr>
              <w:pStyle w:val="15"/>
            </w:pPr>
            <w:r>
              <w:t>285.22</w:t>
            </w:r>
          </w:p>
        </w:tc>
        <w:tc>
          <w:tcPr>
            <w:tcW w:w="1134" w:type="dxa"/>
            <w:vAlign w:val="center"/>
          </w:tcPr>
          <w:p>
            <w:pPr>
              <w:pStyle w:val="15"/>
            </w:pPr>
            <w:r>
              <w:t>285.22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285.22</w:t>
            </w:r>
          </w:p>
        </w:tc>
        <w:tc>
          <w:tcPr>
            <w:tcW w:w="1134" w:type="dxa"/>
            <w:vAlign w:val="center"/>
          </w:tcPr>
          <w:p>
            <w:pPr>
              <w:pStyle w:val="15"/>
            </w:pPr>
            <w:r>
              <w:t>285.22</w:t>
            </w:r>
          </w:p>
        </w:tc>
        <w:tc>
          <w:tcPr>
            <w:tcW w:w="1134" w:type="dxa"/>
            <w:vAlign w:val="center"/>
          </w:tcPr>
          <w:p>
            <w:pPr>
              <w:pStyle w:val="15"/>
            </w:pPr>
            <w:r>
              <w:t>285.22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2080502</w:t>
            </w:r>
          </w:p>
        </w:tc>
        <w:tc>
          <w:tcPr>
            <w:tcW w:w="1559" w:type="dxa"/>
            <w:vAlign w:val="center"/>
          </w:tcPr>
          <w:p>
            <w:pPr>
              <w:pStyle w:val="16"/>
            </w:pPr>
            <w:r>
              <w:t>事业单位离退休</w:t>
            </w:r>
          </w:p>
        </w:tc>
        <w:tc>
          <w:tcPr>
            <w:tcW w:w="1134" w:type="dxa"/>
            <w:vAlign w:val="center"/>
          </w:tcPr>
          <w:p>
            <w:pPr>
              <w:pStyle w:val="15"/>
            </w:pPr>
            <w:r>
              <w:t>185.66</w:t>
            </w:r>
          </w:p>
        </w:tc>
        <w:tc>
          <w:tcPr>
            <w:tcW w:w="1134" w:type="dxa"/>
            <w:vAlign w:val="center"/>
          </w:tcPr>
          <w:p>
            <w:pPr>
              <w:pStyle w:val="15"/>
            </w:pPr>
            <w:r>
              <w:t>185.66</w:t>
            </w:r>
          </w:p>
        </w:tc>
        <w:tc>
          <w:tcPr>
            <w:tcW w:w="1134" w:type="dxa"/>
            <w:vAlign w:val="center"/>
          </w:tcPr>
          <w:p>
            <w:pPr>
              <w:pStyle w:val="15"/>
            </w:pPr>
            <w:r>
              <w:t>185.66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99.56</w:t>
            </w:r>
          </w:p>
        </w:tc>
        <w:tc>
          <w:tcPr>
            <w:tcW w:w="1134" w:type="dxa"/>
            <w:vAlign w:val="center"/>
          </w:tcPr>
          <w:p>
            <w:pPr>
              <w:pStyle w:val="15"/>
            </w:pPr>
            <w:r>
              <w:t>99.56</w:t>
            </w:r>
          </w:p>
        </w:tc>
        <w:tc>
          <w:tcPr>
            <w:tcW w:w="1134" w:type="dxa"/>
            <w:vAlign w:val="center"/>
          </w:tcPr>
          <w:p>
            <w:pPr>
              <w:pStyle w:val="15"/>
            </w:pPr>
            <w:r>
              <w:t>99.56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1378.38</w:t>
            </w:r>
          </w:p>
        </w:tc>
        <w:tc>
          <w:tcPr>
            <w:tcW w:w="1134" w:type="dxa"/>
            <w:vAlign w:val="center"/>
          </w:tcPr>
          <w:p>
            <w:pPr>
              <w:pStyle w:val="15"/>
            </w:pPr>
            <w:r>
              <w:t>1334.94</w:t>
            </w:r>
          </w:p>
        </w:tc>
        <w:tc>
          <w:tcPr>
            <w:tcW w:w="1134" w:type="dxa"/>
            <w:vAlign w:val="center"/>
          </w:tcPr>
          <w:p>
            <w:pPr>
              <w:pStyle w:val="15"/>
            </w:pPr>
            <w:r>
              <w:t>1334.94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1301.26</w:t>
            </w:r>
          </w:p>
        </w:tc>
        <w:tc>
          <w:tcPr>
            <w:tcW w:w="1134" w:type="dxa"/>
            <w:vAlign w:val="center"/>
          </w:tcPr>
          <w:p>
            <w:pPr>
              <w:pStyle w:val="15"/>
            </w:pPr>
            <w:r>
              <w:t>1257.82</w:t>
            </w:r>
          </w:p>
        </w:tc>
        <w:tc>
          <w:tcPr>
            <w:tcW w:w="1134" w:type="dxa"/>
            <w:vAlign w:val="center"/>
          </w:tcPr>
          <w:p>
            <w:pPr>
              <w:pStyle w:val="15"/>
            </w:pPr>
            <w:r>
              <w:t>1257.82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2100401</w:t>
            </w:r>
          </w:p>
        </w:tc>
        <w:tc>
          <w:tcPr>
            <w:tcW w:w="1559" w:type="dxa"/>
            <w:vAlign w:val="center"/>
          </w:tcPr>
          <w:p>
            <w:pPr>
              <w:pStyle w:val="16"/>
            </w:pPr>
            <w:r>
              <w:t>疾病预防控制机构</w:t>
            </w:r>
          </w:p>
        </w:tc>
        <w:tc>
          <w:tcPr>
            <w:tcW w:w="1134" w:type="dxa"/>
            <w:vAlign w:val="center"/>
          </w:tcPr>
          <w:p>
            <w:pPr>
              <w:pStyle w:val="15"/>
            </w:pPr>
            <w:r>
              <w:t>1022.28</w:t>
            </w:r>
          </w:p>
        </w:tc>
        <w:tc>
          <w:tcPr>
            <w:tcW w:w="1134" w:type="dxa"/>
            <w:vAlign w:val="center"/>
          </w:tcPr>
          <w:p>
            <w:pPr>
              <w:pStyle w:val="15"/>
            </w:pPr>
            <w:r>
              <w:t>1022.28</w:t>
            </w:r>
          </w:p>
        </w:tc>
        <w:tc>
          <w:tcPr>
            <w:tcW w:w="1134" w:type="dxa"/>
            <w:vAlign w:val="center"/>
          </w:tcPr>
          <w:p>
            <w:pPr>
              <w:pStyle w:val="15"/>
            </w:pPr>
            <w:r>
              <w:t>1022.28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16.04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2100409</w:t>
            </w:r>
          </w:p>
        </w:tc>
        <w:tc>
          <w:tcPr>
            <w:tcW w:w="1559" w:type="dxa"/>
            <w:vAlign w:val="center"/>
          </w:tcPr>
          <w:p>
            <w:pPr>
              <w:pStyle w:val="16"/>
            </w:pPr>
            <w:r>
              <w:t>重大公共卫生服务</w:t>
            </w:r>
          </w:p>
        </w:tc>
        <w:tc>
          <w:tcPr>
            <w:tcW w:w="1134" w:type="dxa"/>
            <w:vAlign w:val="center"/>
          </w:tcPr>
          <w:p>
            <w:pPr>
              <w:pStyle w:val="15"/>
            </w:pPr>
            <w:r>
              <w:t>114.64</w:t>
            </w:r>
          </w:p>
        </w:tc>
        <w:tc>
          <w:tcPr>
            <w:tcW w:w="1134" w:type="dxa"/>
            <w:vAlign w:val="center"/>
          </w:tcPr>
          <w:p>
            <w:pPr>
              <w:pStyle w:val="15"/>
            </w:pPr>
            <w:r>
              <w:t>94.54</w:t>
            </w:r>
          </w:p>
        </w:tc>
        <w:tc>
          <w:tcPr>
            <w:tcW w:w="1134" w:type="dxa"/>
            <w:vAlign w:val="center"/>
          </w:tcPr>
          <w:p>
            <w:pPr>
              <w:pStyle w:val="15"/>
            </w:pPr>
            <w:r>
              <w:t>94.54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2100499</w:t>
            </w:r>
          </w:p>
        </w:tc>
        <w:tc>
          <w:tcPr>
            <w:tcW w:w="1559" w:type="dxa"/>
            <w:vAlign w:val="center"/>
          </w:tcPr>
          <w:p>
            <w:pPr>
              <w:pStyle w:val="16"/>
            </w:pPr>
            <w:r>
              <w:t>其他公共卫生支出</w:t>
            </w:r>
          </w:p>
        </w:tc>
        <w:tc>
          <w:tcPr>
            <w:tcW w:w="1134" w:type="dxa"/>
            <w:vAlign w:val="center"/>
          </w:tcPr>
          <w:p>
            <w:pPr>
              <w:pStyle w:val="15"/>
            </w:pPr>
            <w:r>
              <w:t>148.30</w:t>
            </w:r>
          </w:p>
        </w:tc>
        <w:tc>
          <w:tcPr>
            <w:tcW w:w="1134" w:type="dxa"/>
            <w:vAlign w:val="center"/>
          </w:tcPr>
          <w:p>
            <w:pPr>
              <w:pStyle w:val="15"/>
            </w:pPr>
            <w:r>
              <w:t>141.00</w:t>
            </w:r>
          </w:p>
        </w:tc>
        <w:tc>
          <w:tcPr>
            <w:tcW w:w="1134" w:type="dxa"/>
            <w:vAlign w:val="center"/>
          </w:tcPr>
          <w:p>
            <w:pPr>
              <w:pStyle w:val="15"/>
            </w:pPr>
            <w:r>
              <w:t>141.00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77.12</w:t>
            </w:r>
          </w:p>
        </w:tc>
        <w:tc>
          <w:tcPr>
            <w:tcW w:w="1134" w:type="dxa"/>
            <w:vAlign w:val="center"/>
          </w:tcPr>
          <w:p>
            <w:pPr>
              <w:pStyle w:val="15"/>
            </w:pPr>
            <w:r>
              <w:t>77.12</w:t>
            </w:r>
          </w:p>
        </w:tc>
        <w:tc>
          <w:tcPr>
            <w:tcW w:w="1134" w:type="dxa"/>
            <w:vAlign w:val="center"/>
          </w:tcPr>
          <w:p>
            <w:pPr>
              <w:pStyle w:val="15"/>
            </w:pPr>
            <w:r>
              <w:t>77.12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77.12</w:t>
            </w:r>
          </w:p>
        </w:tc>
        <w:tc>
          <w:tcPr>
            <w:tcW w:w="1134" w:type="dxa"/>
            <w:vAlign w:val="center"/>
          </w:tcPr>
          <w:p>
            <w:pPr>
              <w:pStyle w:val="15"/>
            </w:pPr>
            <w:r>
              <w:t>77.12</w:t>
            </w:r>
          </w:p>
        </w:tc>
        <w:tc>
          <w:tcPr>
            <w:tcW w:w="1134" w:type="dxa"/>
            <w:vAlign w:val="center"/>
          </w:tcPr>
          <w:p>
            <w:pPr>
              <w:pStyle w:val="15"/>
            </w:pPr>
            <w:r>
              <w:t>77.12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92.40</w:t>
            </w:r>
          </w:p>
        </w:tc>
        <w:tc>
          <w:tcPr>
            <w:tcW w:w="1134" w:type="dxa"/>
            <w:vAlign w:val="center"/>
          </w:tcPr>
          <w:p>
            <w:pPr>
              <w:pStyle w:val="15"/>
            </w:pPr>
            <w:r>
              <w:t>92.40</w:t>
            </w:r>
          </w:p>
        </w:tc>
        <w:tc>
          <w:tcPr>
            <w:tcW w:w="1134" w:type="dxa"/>
            <w:vAlign w:val="center"/>
          </w:tcPr>
          <w:p>
            <w:pPr>
              <w:pStyle w:val="15"/>
            </w:pPr>
            <w:r>
              <w:t>92.40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92.40</w:t>
            </w:r>
          </w:p>
        </w:tc>
        <w:tc>
          <w:tcPr>
            <w:tcW w:w="1134" w:type="dxa"/>
            <w:vAlign w:val="center"/>
          </w:tcPr>
          <w:p>
            <w:pPr>
              <w:pStyle w:val="15"/>
            </w:pPr>
            <w:r>
              <w:t>92.40</w:t>
            </w:r>
          </w:p>
        </w:tc>
        <w:tc>
          <w:tcPr>
            <w:tcW w:w="1134" w:type="dxa"/>
            <w:vAlign w:val="center"/>
          </w:tcPr>
          <w:p>
            <w:pPr>
              <w:pStyle w:val="15"/>
            </w:pPr>
            <w:r>
              <w:t>92.40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92.40</w:t>
            </w:r>
          </w:p>
        </w:tc>
        <w:tc>
          <w:tcPr>
            <w:tcW w:w="1134" w:type="dxa"/>
            <w:vAlign w:val="center"/>
          </w:tcPr>
          <w:p>
            <w:pPr>
              <w:pStyle w:val="15"/>
            </w:pPr>
            <w:r>
              <w:t>92.40</w:t>
            </w:r>
          </w:p>
        </w:tc>
        <w:tc>
          <w:tcPr>
            <w:tcW w:w="1134" w:type="dxa"/>
            <w:vAlign w:val="center"/>
          </w:tcPr>
          <w:p>
            <w:pPr>
              <w:pStyle w:val="15"/>
            </w:pPr>
            <w:r>
              <w:t>92.40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361003石家庄市鹿泉区疾病预防控制中心</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1756.00</w:t>
            </w:r>
          </w:p>
        </w:tc>
        <w:tc>
          <w:tcPr>
            <w:tcW w:w="1361" w:type="dxa"/>
            <w:vAlign w:val="center"/>
          </w:tcPr>
          <w:p>
            <w:pPr>
              <w:pStyle w:val="19"/>
            </w:pPr>
            <w:r>
              <w:t>1336.02</w:t>
            </w:r>
          </w:p>
        </w:tc>
        <w:tc>
          <w:tcPr>
            <w:tcW w:w="1361" w:type="dxa"/>
            <w:vAlign w:val="center"/>
          </w:tcPr>
          <w:p>
            <w:pPr>
              <w:pStyle w:val="19"/>
            </w:pPr>
            <w:r>
              <w:t>419.98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285.22</w:t>
            </w:r>
          </w:p>
        </w:tc>
        <w:tc>
          <w:tcPr>
            <w:tcW w:w="1361" w:type="dxa"/>
            <w:vAlign w:val="center"/>
          </w:tcPr>
          <w:p>
            <w:pPr>
              <w:pStyle w:val="15"/>
            </w:pPr>
            <w:r>
              <w:t>285.22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285.22</w:t>
            </w:r>
          </w:p>
        </w:tc>
        <w:tc>
          <w:tcPr>
            <w:tcW w:w="1361" w:type="dxa"/>
            <w:vAlign w:val="center"/>
          </w:tcPr>
          <w:p>
            <w:pPr>
              <w:pStyle w:val="15"/>
            </w:pPr>
            <w:r>
              <w:t>285.22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2080502</w:t>
            </w:r>
          </w:p>
        </w:tc>
        <w:tc>
          <w:tcPr>
            <w:tcW w:w="4535" w:type="dxa"/>
            <w:vAlign w:val="center"/>
          </w:tcPr>
          <w:p>
            <w:pPr>
              <w:pStyle w:val="16"/>
            </w:pPr>
            <w:r>
              <w:t>事业单位离退休</w:t>
            </w:r>
          </w:p>
        </w:tc>
        <w:tc>
          <w:tcPr>
            <w:tcW w:w="1361" w:type="dxa"/>
            <w:vAlign w:val="center"/>
          </w:tcPr>
          <w:p>
            <w:pPr>
              <w:pStyle w:val="15"/>
            </w:pPr>
            <w:r>
              <w:t>185.66</w:t>
            </w:r>
          </w:p>
        </w:tc>
        <w:tc>
          <w:tcPr>
            <w:tcW w:w="1361" w:type="dxa"/>
            <w:vAlign w:val="center"/>
          </w:tcPr>
          <w:p>
            <w:pPr>
              <w:pStyle w:val="15"/>
            </w:pPr>
            <w:r>
              <w:t>185.66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99.56</w:t>
            </w:r>
          </w:p>
        </w:tc>
        <w:tc>
          <w:tcPr>
            <w:tcW w:w="1361" w:type="dxa"/>
            <w:vAlign w:val="center"/>
          </w:tcPr>
          <w:p>
            <w:pPr>
              <w:pStyle w:val="15"/>
            </w:pPr>
            <w:r>
              <w:t>99.56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1378.38</w:t>
            </w:r>
          </w:p>
        </w:tc>
        <w:tc>
          <w:tcPr>
            <w:tcW w:w="1361" w:type="dxa"/>
            <w:vAlign w:val="center"/>
          </w:tcPr>
          <w:p>
            <w:pPr>
              <w:pStyle w:val="15"/>
            </w:pPr>
            <w:r>
              <w:t>958.40</w:t>
            </w:r>
          </w:p>
        </w:tc>
        <w:tc>
          <w:tcPr>
            <w:tcW w:w="1361" w:type="dxa"/>
            <w:vAlign w:val="center"/>
          </w:tcPr>
          <w:p>
            <w:pPr>
              <w:pStyle w:val="15"/>
            </w:pPr>
            <w:r>
              <w:t>419.98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1301.26</w:t>
            </w:r>
          </w:p>
        </w:tc>
        <w:tc>
          <w:tcPr>
            <w:tcW w:w="1361" w:type="dxa"/>
            <w:vAlign w:val="center"/>
          </w:tcPr>
          <w:p>
            <w:pPr>
              <w:pStyle w:val="15"/>
            </w:pPr>
            <w:r>
              <w:t>881.28</w:t>
            </w:r>
          </w:p>
        </w:tc>
        <w:tc>
          <w:tcPr>
            <w:tcW w:w="1361" w:type="dxa"/>
            <w:vAlign w:val="center"/>
          </w:tcPr>
          <w:p>
            <w:pPr>
              <w:pStyle w:val="15"/>
            </w:pPr>
            <w:r>
              <w:t>419.98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2100401</w:t>
            </w:r>
          </w:p>
        </w:tc>
        <w:tc>
          <w:tcPr>
            <w:tcW w:w="4535" w:type="dxa"/>
            <w:vAlign w:val="center"/>
          </w:tcPr>
          <w:p>
            <w:pPr>
              <w:pStyle w:val="16"/>
            </w:pPr>
            <w:r>
              <w:t>疾病预防控制机构</w:t>
            </w:r>
          </w:p>
        </w:tc>
        <w:tc>
          <w:tcPr>
            <w:tcW w:w="1361" w:type="dxa"/>
            <w:vAlign w:val="center"/>
          </w:tcPr>
          <w:p>
            <w:pPr>
              <w:pStyle w:val="15"/>
            </w:pPr>
            <w:r>
              <w:t>1022.28</w:t>
            </w:r>
          </w:p>
        </w:tc>
        <w:tc>
          <w:tcPr>
            <w:tcW w:w="1361" w:type="dxa"/>
            <w:vAlign w:val="center"/>
          </w:tcPr>
          <w:p>
            <w:pPr>
              <w:pStyle w:val="15"/>
            </w:pPr>
            <w:r>
              <w:t>881.28</w:t>
            </w:r>
          </w:p>
        </w:tc>
        <w:tc>
          <w:tcPr>
            <w:tcW w:w="1361" w:type="dxa"/>
            <w:vAlign w:val="center"/>
          </w:tcPr>
          <w:p>
            <w:pPr>
              <w:pStyle w:val="15"/>
            </w:pPr>
            <w:r>
              <w:t>141.00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16.04</w:t>
            </w:r>
          </w:p>
        </w:tc>
        <w:tc>
          <w:tcPr>
            <w:tcW w:w="1361" w:type="dxa"/>
            <w:vAlign w:val="center"/>
          </w:tcPr>
          <w:p>
            <w:pPr>
              <w:pStyle w:val="15"/>
            </w:pPr>
          </w:p>
        </w:tc>
        <w:tc>
          <w:tcPr>
            <w:tcW w:w="1361" w:type="dxa"/>
            <w:vAlign w:val="center"/>
          </w:tcPr>
          <w:p>
            <w:pPr>
              <w:pStyle w:val="15"/>
            </w:pPr>
            <w:r>
              <w:t>16.04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2100409</w:t>
            </w:r>
          </w:p>
        </w:tc>
        <w:tc>
          <w:tcPr>
            <w:tcW w:w="4535" w:type="dxa"/>
            <w:vAlign w:val="center"/>
          </w:tcPr>
          <w:p>
            <w:pPr>
              <w:pStyle w:val="16"/>
            </w:pPr>
            <w:r>
              <w:t>重大公共卫生服务</w:t>
            </w:r>
          </w:p>
        </w:tc>
        <w:tc>
          <w:tcPr>
            <w:tcW w:w="1361" w:type="dxa"/>
            <w:vAlign w:val="center"/>
          </w:tcPr>
          <w:p>
            <w:pPr>
              <w:pStyle w:val="15"/>
            </w:pPr>
            <w:r>
              <w:t>114.64</w:t>
            </w:r>
          </w:p>
        </w:tc>
        <w:tc>
          <w:tcPr>
            <w:tcW w:w="1361" w:type="dxa"/>
            <w:vAlign w:val="center"/>
          </w:tcPr>
          <w:p>
            <w:pPr>
              <w:pStyle w:val="15"/>
            </w:pPr>
          </w:p>
        </w:tc>
        <w:tc>
          <w:tcPr>
            <w:tcW w:w="1361" w:type="dxa"/>
            <w:vAlign w:val="center"/>
          </w:tcPr>
          <w:p>
            <w:pPr>
              <w:pStyle w:val="15"/>
            </w:pPr>
            <w:r>
              <w:t>114.64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2100499</w:t>
            </w:r>
          </w:p>
        </w:tc>
        <w:tc>
          <w:tcPr>
            <w:tcW w:w="4535" w:type="dxa"/>
            <w:vAlign w:val="center"/>
          </w:tcPr>
          <w:p>
            <w:pPr>
              <w:pStyle w:val="16"/>
            </w:pPr>
            <w:r>
              <w:t>其他公共卫生支出</w:t>
            </w:r>
          </w:p>
        </w:tc>
        <w:tc>
          <w:tcPr>
            <w:tcW w:w="1361" w:type="dxa"/>
            <w:vAlign w:val="center"/>
          </w:tcPr>
          <w:p>
            <w:pPr>
              <w:pStyle w:val="15"/>
            </w:pPr>
            <w:r>
              <w:t>148.30</w:t>
            </w:r>
          </w:p>
        </w:tc>
        <w:tc>
          <w:tcPr>
            <w:tcW w:w="1361" w:type="dxa"/>
            <w:vAlign w:val="center"/>
          </w:tcPr>
          <w:p>
            <w:pPr>
              <w:pStyle w:val="15"/>
            </w:pPr>
          </w:p>
        </w:tc>
        <w:tc>
          <w:tcPr>
            <w:tcW w:w="1361" w:type="dxa"/>
            <w:vAlign w:val="center"/>
          </w:tcPr>
          <w:p>
            <w:pPr>
              <w:pStyle w:val="15"/>
            </w:pPr>
            <w:r>
              <w:t>148.30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77.12</w:t>
            </w:r>
          </w:p>
        </w:tc>
        <w:tc>
          <w:tcPr>
            <w:tcW w:w="1361" w:type="dxa"/>
            <w:vAlign w:val="center"/>
          </w:tcPr>
          <w:p>
            <w:pPr>
              <w:pStyle w:val="15"/>
            </w:pPr>
            <w:r>
              <w:t>77.12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77.12</w:t>
            </w:r>
          </w:p>
        </w:tc>
        <w:tc>
          <w:tcPr>
            <w:tcW w:w="1361" w:type="dxa"/>
            <w:vAlign w:val="center"/>
          </w:tcPr>
          <w:p>
            <w:pPr>
              <w:pStyle w:val="15"/>
            </w:pPr>
            <w:r>
              <w:t>77.12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92.40</w:t>
            </w:r>
          </w:p>
        </w:tc>
        <w:tc>
          <w:tcPr>
            <w:tcW w:w="1361" w:type="dxa"/>
            <w:vAlign w:val="center"/>
          </w:tcPr>
          <w:p>
            <w:pPr>
              <w:pStyle w:val="15"/>
            </w:pPr>
            <w:r>
              <w:t>92.40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92.40</w:t>
            </w:r>
          </w:p>
        </w:tc>
        <w:tc>
          <w:tcPr>
            <w:tcW w:w="1361" w:type="dxa"/>
            <w:vAlign w:val="center"/>
          </w:tcPr>
          <w:p>
            <w:pPr>
              <w:pStyle w:val="15"/>
            </w:pPr>
            <w:r>
              <w:t>92.40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92.40</w:t>
            </w:r>
          </w:p>
        </w:tc>
        <w:tc>
          <w:tcPr>
            <w:tcW w:w="1361" w:type="dxa"/>
            <w:vAlign w:val="center"/>
          </w:tcPr>
          <w:p>
            <w:pPr>
              <w:pStyle w:val="15"/>
            </w:pPr>
            <w:r>
              <w:t>92.40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361003石家庄市鹿泉区疾病预防控制中心</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1712.56</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285.22</w:t>
            </w:r>
          </w:p>
        </w:tc>
        <w:tc>
          <w:tcPr>
            <w:tcW w:w="1474" w:type="dxa"/>
            <w:vAlign w:val="center"/>
          </w:tcPr>
          <w:p>
            <w:pPr>
              <w:pStyle w:val="15"/>
            </w:pPr>
            <w:r>
              <w:t>285.22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1378.38</w:t>
            </w:r>
          </w:p>
        </w:tc>
        <w:tc>
          <w:tcPr>
            <w:tcW w:w="1474" w:type="dxa"/>
            <w:vAlign w:val="center"/>
          </w:tcPr>
          <w:p>
            <w:pPr>
              <w:pStyle w:val="15"/>
            </w:pPr>
            <w:r>
              <w:t>1378.38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92.40</w:t>
            </w:r>
          </w:p>
        </w:tc>
        <w:tc>
          <w:tcPr>
            <w:tcW w:w="1474" w:type="dxa"/>
            <w:vAlign w:val="center"/>
          </w:tcPr>
          <w:p>
            <w:pPr>
              <w:pStyle w:val="15"/>
            </w:pPr>
            <w:r>
              <w:t>92.40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1712.56</w:t>
            </w:r>
          </w:p>
        </w:tc>
        <w:tc>
          <w:tcPr>
            <w:tcW w:w="3402" w:type="dxa"/>
            <w:vAlign w:val="center"/>
          </w:tcPr>
          <w:p>
            <w:pPr>
              <w:pStyle w:val="18"/>
            </w:pPr>
            <w:r>
              <w:t>本年支出合计</w:t>
            </w:r>
          </w:p>
        </w:tc>
        <w:tc>
          <w:tcPr>
            <w:tcW w:w="1474" w:type="dxa"/>
            <w:vAlign w:val="center"/>
          </w:tcPr>
          <w:p>
            <w:pPr>
              <w:pStyle w:val="19"/>
            </w:pPr>
            <w:r>
              <w:t>1756.00</w:t>
            </w:r>
          </w:p>
        </w:tc>
        <w:tc>
          <w:tcPr>
            <w:tcW w:w="1474" w:type="dxa"/>
            <w:vAlign w:val="center"/>
          </w:tcPr>
          <w:p>
            <w:pPr>
              <w:pStyle w:val="19"/>
            </w:pPr>
            <w:r>
              <w:t>1756.00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43.44</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43.44</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1756.00</w:t>
            </w:r>
          </w:p>
        </w:tc>
        <w:tc>
          <w:tcPr>
            <w:tcW w:w="3402" w:type="dxa"/>
            <w:vAlign w:val="center"/>
          </w:tcPr>
          <w:p>
            <w:pPr>
              <w:pStyle w:val="18"/>
            </w:pPr>
            <w:r>
              <w:t>支出总计</w:t>
            </w:r>
          </w:p>
        </w:tc>
        <w:tc>
          <w:tcPr>
            <w:tcW w:w="1474" w:type="dxa"/>
            <w:vAlign w:val="center"/>
          </w:tcPr>
          <w:p>
            <w:pPr>
              <w:pStyle w:val="19"/>
            </w:pPr>
            <w:r>
              <w:t>1756.00</w:t>
            </w:r>
          </w:p>
        </w:tc>
        <w:tc>
          <w:tcPr>
            <w:tcW w:w="1474" w:type="dxa"/>
            <w:vAlign w:val="center"/>
          </w:tcPr>
          <w:p>
            <w:pPr>
              <w:pStyle w:val="19"/>
            </w:pPr>
            <w:r>
              <w:t>1756.00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1756.00</w:t>
            </w:r>
          </w:p>
        </w:tc>
        <w:tc>
          <w:tcPr>
            <w:tcW w:w="2551" w:type="dxa"/>
            <w:vAlign w:val="center"/>
          </w:tcPr>
          <w:p>
            <w:pPr>
              <w:pStyle w:val="19"/>
            </w:pPr>
            <w:r>
              <w:t>1336.02</w:t>
            </w:r>
          </w:p>
        </w:tc>
        <w:tc>
          <w:tcPr>
            <w:tcW w:w="2551" w:type="dxa"/>
            <w:vAlign w:val="center"/>
          </w:tcPr>
          <w:p>
            <w:pPr>
              <w:pStyle w:val="19"/>
            </w:pPr>
            <w:r>
              <w:t>419.98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285.22</w:t>
            </w:r>
          </w:p>
        </w:tc>
        <w:tc>
          <w:tcPr>
            <w:tcW w:w="2551" w:type="dxa"/>
            <w:vAlign w:val="center"/>
          </w:tcPr>
          <w:p>
            <w:pPr>
              <w:pStyle w:val="15"/>
            </w:pPr>
            <w:r>
              <w:t>285.22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285.22</w:t>
            </w:r>
          </w:p>
        </w:tc>
        <w:tc>
          <w:tcPr>
            <w:tcW w:w="2551" w:type="dxa"/>
            <w:vAlign w:val="center"/>
          </w:tcPr>
          <w:p>
            <w:pPr>
              <w:pStyle w:val="15"/>
            </w:pPr>
            <w:r>
              <w:t>285.22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2080502</w:t>
            </w:r>
          </w:p>
        </w:tc>
        <w:tc>
          <w:tcPr>
            <w:tcW w:w="4535" w:type="dxa"/>
            <w:vAlign w:val="center"/>
          </w:tcPr>
          <w:p>
            <w:pPr>
              <w:pStyle w:val="16"/>
            </w:pPr>
            <w:r>
              <w:t>事业单位离退休</w:t>
            </w:r>
          </w:p>
        </w:tc>
        <w:tc>
          <w:tcPr>
            <w:tcW w:w="2551" w:type="dxa"/>
            <w:vAlign w:val="center"/>
          </w:tcPr>
          <w:p>
            <w:pPr>
              <w:pStyle w:val="15"/>
            </w:pPr>
            <w:r>
              <w:t>185.66</w:t>
            </w:r>
          </w:p>
        </w:tc>
        <w:tc>
          <w:tcPr>
            <w:tcW w:w="2551" w:type="dxa"/>
            <w:vAlign w:val="center"/>
          </w:tcPr>
          <w:p>
            <w:pPr>
              <w:pStyle w:val="15"/>
            </w:pPr>
            <w:r>
              <w:t>185.66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99.56</w:t>
            </w:r>
          </w:p>
        </w:tc>
        <w:tc>
          <w:tcPr>
            <w:tcW w:w="2551" w:type="dxa"/>
            <w:vAlign w:val="center"/>
          </w:tcPr>
          <w:p>
            <w:pPr>
              <w:pStyle w:val="15"/>
            </w:pPr>
            <w:r>
              <w:t>99.56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1378.38</w:t>
            </w:r>
          </w:p>
        </w:tc>
        <w:tc>
          <w:tcPr>
            <w:tcW w:w="2551" w:type="dxa"/>
            <w:vAlign w:val="center"/>
          </w:tcPr>
          <w:p>
            <w:pPr>
              <w:pStyle w:val="15"/>
            </w:pPr>
            <w:r>
              <w:t>958.40</w:t>
            </w:r>
          </w:p>
        </w:tc>
        <w:tc>
          <w:tcPr>
            <w:tcW w:w="2551" w:type="dxa"/>
            <w:vAlign w:val="center"/>
          </w:tcPr>
          <w:p>
            <w:pPr>
              <w:pStyle w:val="15"/>
            </w:pPr>
            <w:r>
              <w:t>419.98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1301.26</w:t>
            </w:r>
          </w:p>
        </w:tc>
        <w:tc>
          <w:tcPr>
            <w:tcW w:w="2551" w:type="dxa"/>
            <w:vAlign w:val="center"/>
          </w:tcPr>
          <w:p>
            <w:pPr>
              <w:pStyle w:val="15"/>
            </w:pPr>
            <w:r>
              <w:t>881.28</w:t>
            </w:r>
          </w:p>
        </w:tc>
        <w:tc>
          <w:tcPr>
            <w:tcW w:w="2551" w:type="dxa"/>
            <w:vAlign w:val="center"/>
          </w:tcPr>
          <w:p>
            <w:pPr>
              <w:pStyle w:val="15"/>
            </w:pPr>
            <w:r>
              <w:t>419.98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2100401</w:t>
            </w:r>
          </w:p>
        </w:tc>
        <w:tc>
          <w:tcPr>
            <w:tcW w:w="4535" w:type="dxa"/>
            <w:vAlign w:val="center"/>
          </w:tcPr>
          <w:p>
            <w:pPr>
              <w:pStyle w:val="16"/>
            </w:pPr>
            <w:r>
              <w:t>疾病预防控制机构</w:t>
            </w:r>
          </w:p>
        </w:tc>
        <w:tc>
          <w:tcPr>
            <w:tcW w:w="2551" w:type="dxa"/>
            <w:vAlign w:val="center"/>
          </w:tcPr>
          <w:p>
            <w:pPr>
              <w:pStyle w:val="15"/>
            </w:pPr>
            <w:r>
              <w:t>1022.28</w:t>
            </w:r>
          </w:p>
        </w:tc>
        <w:tc>
          <w:tcPr>
            <w:tcW w:w="2551" w:type="dxa"/>
            <w:vAlign w:val="center"/>
          </w:tcPr>
          <w:p>
            <w:pPr>
              <w:pStyle w:val="15"/>
            </w:pPr>
            <w:r>
              <w:t>881.28</w:t>
            </w:r>
          </w:p>
        </w:tc>
        <w:tc>
          <w:tcPr>
            <w:tcW w:w="2551" w:type="dxa"/>
            <w:vAlign w:val="center"/>
          </w:tcPr>
          <w:p>
            <w:pPr>
              <w:pStyle w:val="15"/>
            </w:pPr>
            <w:r>
              <w:t>141.00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16.04</w:t>
            </w:r>
          </w:p>
        </w:tc>
        <w:tc>
          <w:tcPr>
            <w:tcW w:w="2551" w:type="dxa"/>
            <w:vAlign w:val="center"/>
          </w:tcPr>
          <w:p>
            <w:pPr>
              <w:pStyle w:val="15"/>
            </w:pPr>
          </w:p>
        </w:tc>
        <w:tc>
          <w:tcPr>
            <w:tcW w:w="2551" w:type="dxa"/>
            <w:vAlign w:val="center"/>
          </w:tcPr>
          <w:p>
            <w:pPr>
              <w:pStyle w:val="15"/>
            </w:pPr>
            <w:r>
              <w:t>16.04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2100409</w:t>
            </w:r>
          </w:p>
        </w:tc>
        <w:tc>
          <w:tcPr>
            <w:tcW w:w="4535" w:type="dxa"/>
            <w:vAlign w:val="center"/>
          </w:tcPr>
          <w:p>
            <w:pPr>
              <w:pStyle w:val="16"/>
            </w:pPr>
            <w:r>
              <w:t>重大公共卫生服务</w:t>
            </w:r>
          </w:p>
        </w:tc>
        <w:tc>
          <w:tcPr>
            <w:tcW w:w="2551" w:type="dxa"/>
            <w:vAlign w:val="center"/>
          </w:tcPr>
          <w:p>
            <w:pPr>
              <w:pStyle w:val="15"/>
            </w:pPr>
            <w:r>
              <w:t>114.64</w:t>
            </w:r>
          </w:p>
        </w:tc>
        <w:tc>
          <w:tcPr>
            <w:tcW w:w="2551" w:type="dxa"/>
            <w:vAlign w:val="center"/>
          </w:tcPr>
          <w:p>
            <w:pPr>
              <w:pStyle w:val="15"/>
            </w:pPr>
          </w:p>
        </w:tc>
        <w:tc>
          <w:tcPr>
            <w:tcW w:w="2551" w:type="dxa"/>
            <w:vAlign w:val="center"/>
          </w:tcPr>
          <w:p>
            <w:pPr>
              <w:pStyle w:val="15"/>
            </w:pPr>
            <w:r>
              <w:t>114.64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2100499</w:t>
            </w:r>
          </w:p>
        </w:tc>
        <w:tc>
          <w:tcPr>
            <w:tcW w:w="4535" w:type="dxa"/>
            <w:vAlign w:val="center"/>
          </w:tcPr>
          <w:p>
            <w:pPr>
              <w:pStyle w:val="16"/>
            </w:pPr>
            <w:r>
              <w:t>其他公共卫生支出</w:t>
            </w:r>
          </w:p>
        </w:tc>
        <w:tc>
          <w:tcPr>
            <w:tcW w:w="2551" w:type="dxa"/>
            <w:vAlign w:val="center"/>
          </w:tcPr>
          <w:p>
            <w:pPr>
              <w:pStyle w:val="15"/>
            </w:pPr>
            <w:r>
              <w:t>148.30</w:t>
            </w:r>
          </w:p>
        </w:tc>
        <w:tc>
          <w:tcPr>
            <w:tcW w:w="2551" w:type="dxa"/>
            <w:vAlign w:val="center"/>
          </w:tcPr>
          <w:p>
            <w:pPr>
              <w:pStyle w:val="15"/>
            </w:pPr>
          </w:p>
        </w:tc>
        <w:tc>
          <w:tcPr>
            <w:tcW w:w="2551" w:type="dxa"/>
            <w:vAlign w:val="center"/>
          </w:tcPr>
          <w:p>
            <w:pPr>
              <w:pStyle w:val="15"/>
            </w:pPr>
            <w:r>
              <w:t>148.30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77.12</w:t>
            </w:r>
          </w:p>
        </w:tc>
        <w:tc>
          <w:tcPr>
            <w:tcW w:w="2551" w:type="dxa"/>
            <w:vAlign w:val="center"/>
          </w:tcPr>
          <w:p>
            <w:pPr>
              <w:pStyle w:val="15"/>
            </w:pPr>
            <w:r>
              <w:t>77.12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77.12</w:t>
            </w:r>
          </w:p>
        </w:tc>
        <w:tc>
          <w:tcPr>
            <w:tcW w:w="2551" w:type="dxa"/>
            <w:vAlign w:val="center"/>
          </w:tcPr>
          <w:p>
            <w:pPr>
              <w:pStyle w:val="15"/>
            </w:pPr>
            <w:r>
              <w:t>77.12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92.40</w:t>
            </w:r>
          </w:p>
        </w:tc>
        <w:tc>
          <w:tcPr>
            <w:tcW w:w="2551" w:type="dxa"/>
            <w:vAlign w:val="center"/>
          </w:tcPr>
          <w:p>
            <w:pPr>
              <w:pStyle w:val="15"/>
            </w:pPr>
            <w:r>
              <w:t>92.40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92.40</w:t>
            </w:r>
          </w:p>
        </w:tc>
        <w:tc>
          <w:tcPr>
            <w:tcW w:w="2551" w:type="dxa"/>
            <w:vAlign w:val="center"/>
          </w:tcPr>
          <w:p>
            <w:pPr>
              <w:pStyle w:val="15"/>
            </w:pPr>
            <w:r>
              <w:t>92.40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92.40</w:t>
            </w:r>
          </w:p>
        </w:tc>
        <w:tc>
          <w:tcPr>
            <w:tcW w:w="2551" w:type="dxa"/>
            <w:vAlign w:val="center"/>
          </w:tcPr>
          <w:p>
            <w:pPr>
              <w:pStyle w:val="15"/>
            </w:pPr>
            <w:r>
              <w:t>92.40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1336.02</w:t>
            </w:r>
          </w:p>
        </w:tc>
        <w:tc>
          <w:tcPr>
            <w:tcW w:w="2551" w:type="dxa"/>
            <w:vAlign w:val="center"/>
          </w:tcPr>
          <w:p>
            <w:pPr>
              <w:pStyle w:val="19"/>
            </w:pPr>
            <w:r>
              <w:t>1237.88</w:t>
            </w:r>
          </w:p>
        </w:tc>
        <w:tc>
          <w:tcPr>
            <w:tcW w:w="2551" w:type="dxa"/>
            <w:vAlign w:val="center"/>
          </w:tcPr>
          <w:p>
            <w:pPr>
              <w:pStyle w:val="19"/>
            </w:pPr>
            <w:r>
              <w:t>98.14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1057.28</w:t>
            </w:r>
          </w:p>
        </w:tc>
        <w:tc>
          <w:tcPr>
            <w:tcW w:w="2551" w:type="dxa"/>
            <w:vAlign w:val="center"/>
          </w:tcPr>
          <w:p>
            <w:pPr>
              <w:pStyle w:val="15"/>
            </w:pPr>
            <w:r>
              <w:t>1057.28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257.56</w:t>
            </w:r>
          </w:p>
        </w:tc>
        <w:tc>
          <w:tcPr>
            <w:tcW w:w="2551" w:type="dxa"/>
            <w:vAlign w:val="center"/>
          </w:tcPr>
          <w:p>
            <w:pPr>
              <w:pStyle w:val="15"/>
            </w:pPr>
            <w:r>
              <w:t>257.56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64.84</w:t>
            </w:r>
          </w:p>
        </w:tc>
        <w:tc>
          <w:tcPr>
            <w:tcW w:w="2551" w:type="dxa"/>
            <w:vAlign w:val="center"/>
          </w:tcPr>
          <w:p>
            <w:pPr>
              <w:pStyle w:val="15"/>
            </w:pPr>
            <w:r>
              <w:t>64.84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257.12</w:t>
            </w:r>
          </w:p>
        </w:tc>
        <w:tc>
          <w:tcPr>
            <w:tcW w:w="2551" w:type="dxa"/>
            <w:vAlign w:val="center"/>
          </w:tcPr>
          <w:p>
            <w:pPr>
              <w:pStyle w:val="15"/>
            </w:pPr>
            <w:r>
              <w:t>257.12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203.15</w:t>
            </w:r>
          </w:p>
        </w:tc>
        <w:tc>
          <w:tcPr>
            <w:tcW w:w="2551" w:type="dxa"/>
            <w:vAlign w:val="center"/>
          </w:tcPr>
          <w:p>
            <w:pPr>
              <w:pStyle w:val="15"/>
            </w:pPr>
            <w:r>
              <w:t>203.15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99.56</w:t>
            </w:r>
          </w:p>
        </w:tc>
        <w:tc>
          <w:tcPr>
            <w:tcW w:w="2551" w:type="dxa"/>
            <w:vAlign w:val="center"/>
          </w:tcPr>
          <w:p>
            <w:pPr>
              <w:pStyle w:val="15"/>
            </w:pPr>
            <w:r>
              <w:t>99.56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43.48</w:t>
            </w:r>
          </w:p>
        </w:tc>
        <w:tc>
          <w:tcPr>
            <w:tcW w:w="2551" w:type="dxa"/>
            <w:vAlign w:val="center"/>
          </w:tcPr>
          <w:p>
            <w:pPr>
              <w:pStyle w:val="15"/>
            </w:pPr>
            <w:r>
              <w:t>43.48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33.64</w:t>
            </w:r>
          </w:p>
        </w:tc>
        <w:tc>
          <w:tcPr>
            <w:tcW w:w="2551" w:type="dxa"/>
            <w:vAlign w:val="center"/>
          </w:tcPr>
          <w:p>
            <w:pPr>
              <w:pStyle w:val="15"/>
            </w:pPr>
            <w:r>
              <w:t>33.64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5.53</w:t>
            </w:r>
          </w:p>
        </w:tc>
        <w:tc>
          <w:tcPr>
            <w:tcW w:w="2551" w:type="dxa"/>
            <w:vAlign w:val="center"/>
          </w:tcPr>
          <w:p>
            <w:pPr>
              <w:pStyle w:val="15"/>
            </w:pPr>
            <w:r>
              <w:t>5.53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92.40</w:t>
            </w:r>
          </w:p>
        </w:tc>
        <w:tc>
          <w:tcPr>
            <w:tcW w:w="2551" w:type="dxa"/>
            <w:vAlign w:val="center"/>
          </w:tcPr>
          <w:p>
            <w:pPr>
              <w:pStyle w:val="15"/>
            </w:pPr>
            <w:r>
              <w:t>92.40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98.14</w:t>
            </w:r>
          </w:p>
        </w:tc>
        <w:tc>
          <w:tcPr>
            <w:tcW w:w="2551" w:type="dxa"/>
            <w:vAlign w:val="center"/>
          </w:tcPr>
          <w:p>
            <w:pPr>
              <w:pStyle w:val="15"/>
            </w:pPr>
          </w:p>
        </w:tc>
        <w:tc>
          <w:tcPr>
            <w:tcW w:w="2551" w:type="dxa"/>
            <w:vAlign w:val="center"/>
          </w:tcPr>
          <w:p>
            <w:pPr>
              <w:pStyle w:val="15"/>
            </w:pPr>
            <w:r>
              <w:t>98.14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4.40</w:t>
            </w:r>
          </w:p>
        </w:tc>
        <w:tc>
          <w:tcPr>
            <w:tcW w:w="2551" w:type="dxa"/>
            <w:vAlign w:val="center"/>
          </w:tcPr>
          <w:p>
            <w:pPr>
              <w:pStyle w:val="15"/>
            </w:pPr>
          </w:p>
        </w:tc>
        <w:tc>
          <w:tcPr>
            <w:tcW w:w="2551" w:type="dxa"/>
            <w:vAlign w:val="center"/>
          </w:tcPr>
          <w:p>
            <w:pPr>
              <w:pStyle w:val="15"/>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13.00</w:t>
            </w:r>
          </w:p>
        </w:tc>
        <w:tc>
          <w:tcPr>
            <w:tcW w:w="2551" w:type="dxa"/>
            <w:vAlign w:val="center"/>
          </w:tcPr>
          <w:p>
            <w:pPr>
              <w:pStyle w:val="15"/>
            </w:pPr>
          </w:p>
        </w:tc>
        <w:tc>
          <w:tcPr>
            <w:tcW w:w="2551"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4.00</w:t>
            </w:r>
          </w:p>
        </w:tc>
        <w:tc>
          <w:tcPr>
            <w:tcW w:w="2551" w:type="dxa"/>
            <w:vAlign w:val="center"/>
          </w:tcPr>
          <w:p>
            <w:pPr>
              <w:pStyle w:val="15"/>
            </w:pPr>
          </w:p>
        </w:tc>
        <w:tc>
          <w:tcPr>
            <w:tcW w:w="2551"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19.19</w:t>
            </w:r>
          </w:p>
        </w:tc>
        <w:tc>
          <w:tcPr>
            <w:tcW w:w="2551" w:type="dxa"/>
            <w:vAlign w:val="center"/>
          </w:tcPr>
          <w:p>
            <w:pPr>
              <w:pStyle w:val="15"/>
            </w:pPr>
          </w:p>
        </w:tc>
        <w:tc>
          <w:tcPr>
            <w:tcW w:w="2551" w:type="dxa"/>
            <w:vAlign w:val="center"/>
          </w:tcPr>
          <w:p>
            <w:pPr>
              <w:pStyle w:val="15"/>
            </w:pPr>
            <w:r>
              <w:t>19.19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30209</w:t>
            </w:r>
          </w:p>
        </w:tc>
        <w:tc>
          <w:tcPr>
            <w:tcW w:w="4535" w:type="dxa"/>
            <w:vAlign w:val="center"/>
          </w:tcPr>
          <w:p>
            <w:pPr>
              <w:pStyle w:val="16"/>
            </w:pPr>
            <w:r>
              <w:t>物业管理费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30213</w:t>
            </w:r>
          </w:p>
        </w:tc>
        <w:tc>
          <w:tcPr>
            <w:tcW w:w="4535" w:type="dxa"/>
            <w:vAlign w:val="center"/>
          </w:tcPr>
          <w:p>
            <w:pPr>
              <w:pStyle w:val="16"/>
            </w:pPr>
            <w:r>
              <w:t>维修(护)费</w:t>
            </w:r>
          </w:p>
        </w:tc>
        <w:tc>
          <w:tcPr>
            <w:tcW w:w="2551" w:type="dxa"/>
            <w:vAlign w:val="center"/>
          </w:tcPr>
          <w:p>
            <w:pPr>
              <w:pStyle w:val="15"/>
            </w:pPr>
            <w:r>
              <w:t>4.00</w:t>
            </w:r>
          </w:p>
        </w:tc>
        <w:tc>
          <w:tcPr>
            <w:tcW w:w="2551" w:type="dxa"/>
            <w:vAlign w:val="center"/>
          </w:tcPr>
          <w:p>
            <w:pPr>
              <w:pStyle w:val="15"/>
            </w:pPr>
          </w:p>
        </w:tc>
        <w:tc>
          <w:tcPr>
            <w:tcW w:w="2551"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0.60</w:t>
            </w:r>
          </w:p>
        </w:tc>
        <w:tc>
          <w:tcPr>
            <w:tcW w:w="2551" w:type="dxa"/>
            <w:vAlign w:val="center"/>
          </w:tcPr>
          <w:p>
            <w:pPr>
              <w:pStyle w:val="15"/>
            </w:pPr>
          </w:p>
        </w:tc>
        <w:tc>
          <w:tcPr>
            <w:tcW w:w="2551" w:type="dxa"/>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30226</w:t>
            </w:r>
          </w:p>
        </w:tc>
        <w:tc>
          <w:tcPr>
            <w:tcW w:w="4535" w:type="dxa"/>
            <w:vAlign w:val="center"/>
          </w:tcPr>
          <w:p>
            <w:pPr>
              <w:pStyle w:val="16"/>
            </w:pPr>
            <w:r>
              <w:t>劳务费</w:t>
            </w:r>
          </w:p>
        </w:tc>
        <w:tc>
          <w:tcPr>
            <w:tcW w:w="2551" w:type="dxa"/>
            <w:vAlign w:val="center"/>
          </w:tcPr>
          <w:p>
            <w:pPr>
              <w:pStyle w:val="15"/>
            </w:pPr>
            <w:r>
              <w:t>8.00</w:t>
            </w:r>
          </w:p>
        </w:tc>
        <w:tc>
          <w:tcPr>
            <w:tcW w:w="2551" w:type="dxa"/>
            <w:vAlign w:val="center"/>
          </w:tcPr>
          <w:p>
            <w:pPr>
              <w:pStyle w:val="15"/>
            </w:pPr>
          </w:p>
        </w:tc>
        <w:tc>
          <w:tcPr>
            <w:tcW w:w="2551" w:type="dxa"/>
            <w:vAlign w:val="center"/>
          </w:tcPr>
          <w:p>
            <w:pPr>
              <w:pStyle w:val="15"/>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30227</w:t>
            </w:r>
          </w:p>
        </w:tc>
        <w:tc>
          <w:tcPr>
            <w:tcW w:w="4535" w:type="dxa"/>
            <w:vAlign w:val="center"/>
          </w:tcPr>
          <w:p>
            <w:pPr>
              <w:pStyle w:val="16"/>
            </w:pPr>
            <w:r>
              <w:t>委托业务费</w:t>
            </w:r>
          </w:p>
        </w:tc>
        <w:tc>
          <w:tcPr>
            <w:tcW w:w="2551" w:type="dxa"/>
            <w:vAlign w:val="center"/>
          </w:tcPr>
          <w:p>
            <w:pPr>
              <w:pStyle w:val="15"/>
            </w:pPr>
            <w:r>
              <w:t>22.19</w:t>
            </w:r>
          </w:p>
        </w:tc>
        <w:tc>
          <w:tcPr>
            <w:tcW w:w="2551" w:type="dxa"/>
            <w:vAlign w:val="center"/>
          </w:tcPr>
          <w:p>
            <w:pPr>
              <w:pStyle w:val="15"/>
            </w:pPr>
          </w:p>
        </w:tc>
        <w:tc>
          <w:tcPr>
            <w:tcW w:w="2551" w:type="dxa"/>
            <w:vAlign w:val="center"/>
          </w:tcPr>
          <w:p>
            <w:pPr>
              <w:pStyle w:val="15"/>
            </w:pPr>
            <w:r>
              <w:t>22.19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5.53</w:t>
            </w:r>
          </w:p>
        </w:tc>
        <w:tc>
          <w:tcPr>
            <w:tcW w:w="2551" w:type="dxa"/>
            <w:vAlign w:val="center"/>
          </w:tcPr>
          <w:p>
            <w:pPr>
              <w:pStyle w:val="15"/>
            </w:pPr>
          </w:p>
        </w:tc>
        <w:tc>
          <w:tcPr>
            <w:tcW w:w="2551" w:type="dxa"/>
            <w:vAlign w:val="center"/>
          </w:tcPr>
          <w:p>
            <w:pPr>
              <w:pStyle w:val="15"/>
            </w:pPr>
            <w:r>
              <w:t>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6.44</w:t>
            </w:r>
          </w:p>
        </w:tc>
        <w:tc>
          <w:tcPr>
            <w:tcW w:w="2551" w:type="dxa"/>
            <w:vAlign w:val="center"/>
          </w:tcPr>
          <w:p>
            <w:pPr>
              <w:pStyle w:val="15"/>
            </w:pPr>
          </w:p>
        </w:tc>
        <w:tc>
          <w:tcPr>
            <w:tcW w:w="2551" w:type="dxa"/>
            <w:vAlign w:val="center"/>
          </w:tcPr>
          <w:p>
            <w:pPr>
              <w:pStyle w:val="15"/>
            </w:pPr>
            <w:r>
              <w:t>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5.80</w:t>
            </w:r>
          </w:p>
        </w:tc>
        <w:tc>
          <w:tcPr>
            <w:tcW w:w="2551" w:type="dxa"/>
            <w:vAlign w:val="center"/>
          </w:tcPr>
          <w:p>
            <w:pPr>
              <w:pStyle w:val="15"/>
            </w:pPr>
          </w:p>
        </w:tc>
        <w:tc>
          <w:tcPr>
            <w:tcW w:w="2551" w:type="dxa"/>
            <w:vAlign w:val="center"/>
          </w:tcPr>
          <w:p>
            <w:pPr>
              <w:pStyle w:val="15"/>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180.60</w:t>
            </w:r>
          </w:p>
        </w:tc>
        <w:tc>
          <w:tcPr>
            <w:tcW w:w="2551" w:type="dxa"/>
            <w:vAlign w:val="center"/>
          </w:tcPr>
          <w:p>
            <w:pPr>
              <w:pStyle w:val="15"/>
            </w:pPr>
            <w:r>
              <w:t>180.60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180.55</w:t>
            </w:r>
          </w:p>
        </w:tc>
        <w:tc>
          <w:tcPr>
            <w:tcW w:w="2551" w:type="dxa"/>
            <w:vAlign w:val="center"/>
          </w:tcPr>
          <w:p>
            <w:pPr>
              <w:pStyle w:val="15"/>
            </w:pPr>
            <w:r>
              <w:t>180.55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0.05</w:t>
            </w:r>
          </w:p>
        </w:tc>
        <w:tc>
          <w:tcPr>
            <w:tcW w:w="2551" w:type="dxa"/>
            <w:vAlign w:val="center"/>
          </w:tcPr>
          <w:p>
            <w:pPr>
              <w:pStyle w:val="15"/>
            </w:pPr>
            <w:r>
              <w:t>0.05</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361003石家庄市鹿泉区疾病预防控制中心</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石家庄市鹿泉区疾病预防控制中心2023年单位预算信息公开情况说明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、《地方预决算公开操作规程》和《关于进一步推进预算公开工作的实施意见》规定，现将石家庄市鹿泉区疾病预防控制中心2023年单位预算公开如下：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全区辖区内儿童免疫规划、传染病预防防控、慢性病规范化管理、突发公共卫生事件处置、健康危害因素评价与干预、健康教育和健康促进等工作。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石家庄市鹿泉区疾病预防控制中心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1、收入说明</w:t>
      </w:r>
    </w:p>
    <w:p>
      <w:pPr>
        <w:pStyle w:val="30"/>
      </w:pPr>
      <w:r>
        <w:t>反映本单位当年全部收入。2023年预算收入1756.00万元，其中：一般公共预算收入1756.00万元，基金预算收入0万元，财政专户核拨收入0万元，其他来源收入0万元。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石家庄市鹿泉区疾病预防控制中心支出预算的总体情况。2023年单位支出预算为1756.00万元，其中基本支出1336.02万元，包括人员经费1237.88万元和日常公用经费98.14万元；项目支出419.98万元，主要为疾病预防控制机构支出141万元，基本公共卫生服务支出16.04万元，重大公共卫生服务支出114.64万元，其他公共卫生服务支出148.30万元。</w:t>
      </w:r>
    </w:p>
    <w:p>
      <w:pPr>
        <w:pStyle w:val="30"/>
      </w:pPr>
      <w:r>
        <w:t>3、比上年增减情况</w:t>
      </w:r>
    </w:p>
    <w:p>
      <w:pPr>
        <w:pStyle w:val="30"/>
      </w:pPr>
      <w:r>
        <w:t>2023年单位预算收支安排1756.00万元，较2022年增加111.03万元，其中：基本支出增加115.04万元，主要是退休人员经费纳入本年单位预算，相应增加退休人员经费和退休日常公用经费；项目支出减少4.01万元，主要是项目经费调减。</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2023年，我单位机关运行经费共计安排98.14万元，主要用于保证机关正常运转的办公及印刷费、邮电费、差旅费、福利费及办公设备购置费、日常维修费等支出。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w:t>
      </w:r>
      <w:r>
        <w:rPr>
          <w:rFonts w:hint="eastAsia"/>
          <w:lang w:eastAsia="zh-CN"/>
        </w:rPr>
        <w:t>0</w:t>
      </w:r>
      <w:r>
        <w:t>万元，其中：因公出国（境）费0万元；公务用车购置及运维费0万元；公务接待费0万元。“三公”经费与2022年持平。</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spacing w:before="10" w:after="10"/>
        <w:ind w:firstLine="640"/>
        <w:outlineLvl w:val="5"/>
        <w:rPr>
          <w:rFonts w:ascii="黑体" w:hAnsi="黑体" w:eastAsia="黑体" w:cs="黑体"/>
          <w:color w:val="000000"/>
          <w:sz w:val="32"/>
        </w:rPr>
      </w:pPr>
      <w:r>
        <w:rPr>
          <w:rFonts w:hint="eastAsia" w:eastAsia="方正仿宋_GBK" w:cs="Times New Roman"/>
          <w:sz w:val="32"/>
          <w:szCs w:val="32"/>
        </w:rPr>
        <w:t xml:space="preserve">第一部分  </w:t>
      </w:r>
      <w:r>
        <w:rPr>
          <w:rFonts w:hint="eastAsia" w:eastAsia="方正仿宋_GBK" w:cs="Times New Roman"/>
          <w:sz w:val="32"/>
          <w:szCs w:val="32"/>
          <w:lang w:eastAsia="zh-CN"/>
        </w:rPr>
        <w:t>单位</w:t>
      </w:r>
      <w:r>
        <w:rPr>
          <w:rFonts w:hint="eastAsia" w:eastAsia="方正仿宋_GBK" w:cs="Times New Roman"/>
          <w:sz w:val="32"/>
          <w:szCs w:val="32"/>
        </w:rPr>
        <w:t>整体绩效目标</w:t>
      </w:r>
    </w:p>
    <w:p>
      <w:pPr>
        <w:numPr>
          <w:ilvl w:val="0"/>
          <w:numId w:val="1"/>
        </w:numPr>
        <w:spacing w:before="10" w:after="10"/>
        <w:ind w:firstLine="640"/>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ind w:firstLine="560"/>
      </w:pPr>
      <w:r>
        <w:rPr>
          <w:rFonts w:ascii="方正仿宋_GBK" w:hAnsi="方正仿宋_GBK" w:eastAsia="方正仿宋_GBK" w:cs="方正仿宋_GBK"/>
          <w:b/>
          <w:color w:val="000000"/>
          <w:sz w:val="28"/>
        </w:rPr>
        <w:t>1、2023黑热病监测防控费绩效目标表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1.目标内容1：开展目标村家养犬只利什曼原虫检测和目标村环境白蛉监测，倡导开展爱国卫生运动和重点区域灭白蛉行动。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目标村家养犬只利什曼原虫检测率</w:t>
            </w:r>
          </w:p>
        </w:tc>
        <w:tc>
          <w:tcPr>
            <w:tcW w:w="2835" w:type="dxa"/>
            <w:vAlign w:val="center"/>
          </w:tcPr>
          <w:p>
            <w:pPr>
              <w:pStyle w:val="16"/>
            </w:pPr>
            <w:r>
              <w:t>目标村家养犬只利什曼原虫检测率</w:t>
            </w:r>
          </w:p>
        </w:tc>
        <w:tc>
          <w:tcPr>
            <w:tcW w:w="2551" w:type="dxa"/>
            <w:vAlign w:val="center"/>
          </w:tcPr>
          <w:p>
            <w:pPr>
              <w:pStyle w:val="16"/>
            </w:pPr>
            <w:r>
              <w:t>≥98%</w:t>
            </w:r>
          </w:p>
        </w:tc>
        <w:tc>
          <w:tcPr>
            <w:tcW w:w="2268" w:type="dxa"/>
            <w:vAlign w:val="center"/>
          </w:tcPr>
          <w:p>
            <w:pPr>
              <w:pStyle w:val="16"/>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目标村环境白蛉监测率</w:t>
            </w:r>
          </w:p>
        </w:tc>
        <w:tc>
          <w:tcPr>
            <w:tcW w:w="2835" w:type="dxa"/>
            <w:vAlign w:val="center"/>
          </w:tcPr>
          <w:p>
            <w:pPr>
              <w:pStyle w:val="16"/>
            </w:pPr>
            <w:r>
              <w:t>目标村环境白蛉监测率</w:t>
            </w:r>
          </w:p>
        </w:tc>
        <w:tc>
          <w:tcPr>
            <w:tcW w:w="2551" w:type="dxa"/>
            <w:vAlign w:val="center"/>
          </w:tcPr>
          <w:p>
            <w:pPr>
              <w:pStyle w:val="16"/>
            </w:pPr>
            <w:r>
              <w:t>100%</w:t>
            </w:r>
          </w:p>
        </w:tc>
        <w:tc>
          <w:tcPr>
            <w:tcW w:w="2268" w:type="dxa"/>
            <w:vAlign w:val="center"/>
          </w:tcPr>
          <w:p>
            <w:pPr>
              <w:pStyle w:val="16"/>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任务完成率</w:t>
            </w:r>
          </w:p>
        </w:tc>
        <w:tc>
          <w:tcPr>
            <w:tcW w:w="2835" w:type="dxa"/>
            <w:vAlign w:val="center"/>
          </w:tcPr>
          <w:p>
            <w:pPr>
              <w:pStyle w:val="16"/>
            </w:pPr>
            <w:r>
              <w:t>任务完成率</w:t>
            </w:r>
          </w:p>
        </w:tc>
        <w:tc>
          <w:tcPr>
            <w:tcW w:w="2551" w:type="dxa"/>
            <w:vAlign w:val="center"/>
          </w:tcPr>
          <w:p>
            <w:pPr>
              <w:pStyle w:val="16"/>
            </w:pPr>
            <w:r>
              <w:t>100%</w:t>
            </w:r>
          </w:p>
        </w:tc>
        <w:tc>
          <w:tcPr>
            <w:tcW w:w="2268" w:type="dxa"/>
            <w:vAlign w:val="center"/>
          </w:tcPr>
          <w:p>
            <w:pPr>
              <w:pStyle w:val="16"/>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任务完成及时率</w:t>
            </w:r>
          </w:p>
        </w:tc>
        <w:tc>
          <w:tcPr>
            <w:tcW w:w="2835" w:type="dxa"/>
            <w:vAlign w:val="center"/>
          </w:tcPr>
          <w:p>
            <w:pPr>
              <w:pStyle w:val="16"/>
            </w:pPr>
            <w:r>
              <w:t>任务完成及时率</w:t>
            </w:r>
          </w:p>
        </w:tc>
        <w:tc>
          <w:tcPr>
            <w:tcW w:w="2551" w:type="dxa"/>
            <w:vAlign w:val="center"/>
          </w:tcPr>
          <w:p>
            <w:pPr>
              <w:pStyle w:val="16"/>
            </w:pPr>
            <w:r>
              <w:t>100%</w:t>
            </w:r>
          </w:p>
        </w:tc>
        <w:tc>
          <w:tcPr>
            <w:tcW w:w="2268" w:type="dxa"/>
            <w:vAlign w:val="center"/>
          </w:tcPr>
          <w:p>
            <w:pPr>
              <w:pStyle w:val="16"/>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项目完成总成本</w:t>
            </w:r>
          </w:p>
        </w:tc>
        <w:tc>
          <w:tcPr>
            <w:tcW w:w="2835" w:type="dxa"/>
            <w:vAlign w:val="center"/>
          </w:tcPr>
          <w:p>
            <w:pPr>
              <w:pStyle w:val="16"/>
            </w:pPr>
            <w:r>
              <w:t>项目完成总成本</w:t>
            </w:r>
          </w:p>
        </w:tc>
        <w:tc>
          <w:tcPr>
            <w:tcW w:w="2551" w:type="dxa"/>
            <w:vAlign w:val="center"/>
          </w:tcPr>
          <w:p>
            <w:pPr>
              <w:pStyle w:val="16"/>
            </w:pPr>
            <w:r>
              <w:t>≤5万元</w:t>
            </w:r>
          </w:p>
        </w:tc>
        <w:tc>
          <w:tcPr>
            <w:tcW w:w="2268" w:type="dxa"/>
            <w:vAlign w:val="center"/>
          </w:tcPr>
          <w:p>
            <w:pPr>
              <w:pStyle w:val="16"/>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传染病监测水平</w:t>
            </w:r>
          </w:p>
        </w:tc>
        <w:tc>
          <w:tcPr>
            <w:tcW w:w="2835" w:type="dxa"/>
            <w:vAlign w:val="center"/>
          </w:tcPr>
          <w:p>
            <w:pPr>
              <w:pStyle w:val="16"/>
            </w:pPr>
            <w:r>
              <w:t>传染病监测水平</w:t>
            </w:r>
          </w:p>
        </w:tc>
        <w:tc>
          <w:tcPr>
            <w:tcW w:w="2551" w:type="dxa"/>
            <w:vAlign w:val="center"/>
          </w:tcPr>
          <w:p>
            <w:pPr>
              <w:pStyle w:val="16"/>
            </w:pPr>
            <w:r>
              <w:t>较以前年度有所提高</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社会公众和服务对象满意度</w:t>
            </w:r>
          </w:p>
        </w:tc>
        <w:tc>
          <w:tcPr>
            <w:tcW w:w="2835" w:type="dxa"/>
            <w:vAlign w:val="center"/>
          </w:tcPr>
          <w:p>
            <w:pPr>
              <w:pStyle w:val="16"/>
            </w:pPr>
            <w:r>
              <w:t>社会公众和服务对象满意度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2、疾控中心能力建设绩效目标表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购置全自动多重病原体检测平台1套，提升疾病预防处置能力；购置智慧预防接种门诊系统1套，包括15家乡镇卫生院预防接种门诊、6家产科接种门诊的智慧预防接种门诊系统升级，进一步规范疫苗冷链监测、疫苗出入库登记，预防接种全流程监控。</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购置智慧预防接种门诊系统的数量</w:t>
            </w:r>
          </w:p>
        </w:tc>
        <w:tc>
          <w:tcPr>
            <w:tcW w:w="2835" w:type="dxa"/>
            <w:vAlign w:val="center"/>
          </w:tcPr>
          <w:p>
            <w:pPr>
              <w:pStyle w:val="16"/>
            </w:pPr>
            <w:r>
              <w:t>购置智慧预防接种门诊系统的数量</w:t>
            </w:r>
          </w:p>
        </w:tc>
        <w:tc>
          <w:tcPr>
            <w:tcW w:w="2551" w:type="dxa"/>
            <w:vAlign w:val="center"/>
          </w:tcPr>
          <w:p>
            <w:pPr>
              <w:pStyle w:val="16"/>
            </w:pPr>
            <w:r>
              <w:t>1套</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系统故障发生率</w:t>
            </w:r>
          </w:p>
        </w:tc>
        <w:tc>
          <w:tcPr>
            <w:tcW w:w="2835" w:type="dxa"/>
            <w:vAlign w:val="center"/>
          </w:tcPr>
          <w:p>
            <w:pPr>
              <w:pStyle w:val="16"/>
            </w:pPr>
            <w:r>
              <w:t>系统故障发生率</w:t>
            </w:r>
          </w:p>
        </w:tc>
        <w:tc>
          <w:tcPr>
            <w:tcW w:w="2551" w:type="dxa"/>
            <w:vAlign w:val="center"/>
          </w:tcPr>
          <w:p>
            <w:pPr>
              <w:pStyle w:val="16"/>
            </w:pPr>
            <w:r>
              <w:t>&lt;5%</w:t>
            </w:r>
          </w:p>
        </w:tc>
        <w:tc>
          <w:tcPr>
            <w:tcW w:w="2268" w:type="dxa"/>
            <w:vAlign w:val="center"/>
          </w:tcPr>
          <w:p>
            <w:pPr>
              <w:pStyle w:val="16"/>
            </w:pPr>
            <w:r>
              <w:t>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购买平台和系统的成本</w:t>
            </w:r>
          </w:p>
        </w:tc>
        <w:tc>
          <w:tcPr>
            <w:tcW w:w="2835" w:type="dxa"/>
            <w:vAlign w:val="center"/>
          </w:tcPr>
          <w:p>
            <w:pPr>
              <w:pStyle w:val="16"/>
            </w:pPr>
            <w:r>
              <w:t>购买平台和系统的成本</w:t>
            </w:r>
          </w:p>
        </w:tc>
        <w:tc>
          <w:tcPr>
            <w:tcW w:w="2551" w:type="dxa"/>
            <w:vAlign w:val="center"/>
          </w:tcPr>
          <w:p>
            <w:pPr>
              <w:pStyle w:val="16"/>
            </w:pPr>
            <w:r>
              <w:t>≤15万元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长期使用性</w:t>
            </w:r>
          </w:p>
        </w:tc>
        <w:tc>
          <w:tcPr>
            <w:tcW w:w="2835" w:type="dxa"/>
            <w:vAlign w:val="center"/>
          </w:tcPr>
          <w:p>
            <w:pPr>
              <w:pStyle w:val="16"/>
            </w:pPr>
            <w:r>
              <w:t>能够长期较好地开展病原检验和智慧门诊</w:t>
            </w:r>
          </w:p>
        </w:tc>
        <w:tc>
          <w:tcPr>
            <w:tcW w:w="2551" w:type="dxa"/>
            <w:vAlign w:val="center"/>
          </w:tcPr>
          <w:p>
            <w:pPr>
              <w:pStyle w:val="16"/>
            </w:pPr>
            <w:r>
              <w:t>保证长期使用</w:t>
            </w:r>
          </w:p>
        </w:tc>
        <w:tc>
          <w:tcPr>
            <w:tcW w:w="2268" w:type="dxa"/>
            <w:vAlign w:val="center"/>
          </w:tcPr>
          <w:p>
            <w:pPr>
              <w:pStyle w:val="16"/>
            </w:pPr>
            <w:r>
              <w:t>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使用人员满意度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3、慢病示范区绩效目标表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积极响应健康中国行动号召，落实《健康中国行动（2019-2030）》中有关全民健身和慢性病防控相关工作，举办区级的“万步有约”健步激励大赛活动，统一安排服装、计步器、奖品等；按照国家慢性病综合示范区建设标准，新建设健康小屋1个、健康学校2个，便于自主检测身高、体重、血压、BMI等；开展健康生活方式主题日宣传及三减三健专项行动各6次，倡导全民健康饮食生活方式，提高居民健康素养水平；对慢性病乡村医生进行培训，开展肿瘤随访登记，心脑血管病事件监测报告工作并上报数据，为国家制定慢性病防控政策提供依据，提高全民健康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万步有约”健步激励大赛的次数</w:t>
            </w:r>
          </w:p>
        </w:tc>
        <w:tc>
          <w:tcPr>
            <w:tcW w:w="2835" w:type="dxa"/>
            <w:vAlign w:val="center"/>
          </w:tcPr>
          <w:p>
            <w:pPr>
              <w:pStyle w:val="16"/>
            </w:pPr>
            <w:r>
              <w:t>万步有约”健步激励大赛的次数</w:t>
            </w:r>
          </w:p>
        </w:tc>
        <w:tc>
          <w:tcPr>
            <w:tcW w:w="2551" w:type="dxa"/>
            <w:vAlign w:val="center"/>
          </w:tcPr>
          <w:p>
            <w:pPr>
              <w:pStyle w:val="16"/>
            </w:pPr>
            <w:r>
              <w:t>1次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肿瘤随访登记报告率</w:t>
            </w:r>
          </w:p>
        </w:tc>
        <w:tc>
          <w:tcPr>
            <w:tcW w:w="2835" w:type="dxa"/>
            <w:vAlign w:val="center"/>
          </w:tcPr>
          <w:p>
            <w:pPr>
              <w:pStyle w:val="16"/>
            </w:pPr>
            <w:r>
              <w:t>肿瘤随访登记报告率</w:t>
            </w:r>
          </w:p>
        </w:tc>
        <w:tc>
          <w:tcPr>
            <w:tcW w:w="2551" w:type="dxa"/>
            <w:vAlign w:val="center"/>
          </w:tcPr>
          <w:p>
            <w:pPr>
              <w:pStyle w:val="16"/>
            </w:pPr>
            <w:r>
              <w:t>≥0.16%</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心脑血管病事件报告率</w:t>
            </w:r>
          </w:p>
        </w:tc>
        <w:tc>
          <w:tcPr>
            <w:tcW w:w="2835" w:type="dxa"/>
            <w:vAlign w:val="center"/>
          </w:tcPr>
          <w:p>
            <w:pPr>
              <w:pStyle w:val="16"/>
            </w:pPr>
            <w:r>
              <w:t>心脑血管病事件报告率</w:t>
            </w:r>
          </w:p>
        </w:tc>
        <w:tc>
          <w:tcPr>
            <w:tcW w:w="2551" w:type="dxa"/>
            <w:vAlign w:val="center"/>
          </w:tcPr>
          <w:p>
            <w:pPr>
              <w:pStyle w:val="16"/>
            </w:pPr>
            <w:r>
              <w:t>≥0.3%</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慢性病乡村医生培训人数</w:t>
            </w:r>
          </w:p>
        </w:tc>
        <w:tc>
          <w:tcPr>
            <w:tcW w:w="2835" w:type="dxa"/>
            <w:vAlign w:val="center"/>
          </w:tcPr>
          <w:p>
            <w:pPr>
              <w:pStyle w:val="16"/>
            </w:pPr>
            <w:r>
              <w:t>慢性病乡村医生培训人数</w:t>
            </w:r>
          </w:p>
        </w:tc>
        <w:tc>
          <w:tcPr>
            <w:tcW w:w="2551" w:type="dxa"/>
            <w:vAlign w:val="center"/>
          </w:tcPr>
          <w:p>
            <w:pPr>
              <w:pStyle w:val="16"/>
            </w:pPr>
            <w:r>
              <w:t>&gt;230人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慢性病乡村医生培训次数</w:t>
            </w:r>
          </w:p>
        </w:tc>
        <w:tc>
          <w:tcPr>
            <w:tcW w:w="2835" w:type="dxa"/>
            <w:vAlign w:val="center"/>
          </w:tcPr>
          <w:p>
            <w:pPr>
              <w:pStyle w:val="16"/>
            </w:pPr>
            <w:r>
              <w:t>慢性病乡村医生培训次数</w:t>
            </w:r>
          </w:p>
        </w:tc>
        <w:tc>
          <w:tcPr>
            <w:tcW w:w="2551" w:type="dxa"/>
            <w:vAlign w:val="center"/>
          </w:tcPr>
          <w:p>
            <w:pPr>
              <w:pStyle w:val="16"/>
            </w:pPr>
            <w:r>
              <w:t>≥2次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健康生活方式主题日宣传的次数</w:t>
            </w:r>
          </w:p>
        </w:tc>
        <w:tc>
          <w:tcPr>
            <w:tcW w:w="2835" w:type="dxa"/>
            <w:vAlign w:val="center"/>
          </w:tcPr>
          <w:p>
            <w:pPr>
              <w:pStyle w:val="16"/>
            </w:pPr>
            <w:r>
              <w:t>健康生活方式主题日宣传的次数</w:t>
            </w:r>
          </w:p>
        </w:tc>
        <w:tc>
          <w:tcPr>
            <w:tcW w:w="2551" w:type="dxa"/>
            <w:vAlign w:val="center"/>
          </w:tcPr>
          <w:p>
            <w:pPr>
              <w:pStyle w:val="16"/>
            </w:pPr>
            <w:r>
              <w:t>6次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新建健康小屋数量</w:t>
            </w:r>
          </w:p>
        </w:tc>
        <w:tc>
          <w:tcPr>
            <w:tcW w:w="2835" w:type="dxa"/>
            <w:vAlign w:val="center"/>
          </w:tcPr>
          <w:p>
            <w:pPr>
              <w:pStyle w:val="16"/>
            </w:pPr>
            <w:r>
              <w:t>新建健康小屋数量</w:t>
            </w:r>
          </w:p>
        </w:tc>
        <w:tc>
          <w:tcPr>
            <w:tcW w:w="2551" w:type="dxa"/>
            <w:vAlign w:val="center"/>
          </w:tcPr>
          <w:p>
            <w:pPr>
              <w:pStyle w:val="16"/>
            </w:pPr>
            <w:r>
              <w:t>1个</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新建健康学校数量</w:t>
            </w:r>
          </w:p>
        </w:tc>
        <w:tc>
          <w:tcPr>
            <w:tcW w:w="2835" w:type="dxa"/>
            <w:vAlign w:val="center"/>
          </w:tcPr>
          <w:p>
            <w:pPr>
              <w:pStyle w:val="16"/>
            </w:pPr>
            <w:r>
              <w:t>新建健康学校数量</w:t>
            </w:r>
          </w:p>
        </w:tc>
        <w:tc>
          <w:tcPr>
            <w:tcW w:w="2551" w:type="dxa"/>
            <w:vAlign w:val="center"/>
          </w:tcPr>
          <w:p>
            <w:pPr>
              <w:pStyle w:val="16"/>
            </w:pPr>
            <w:r>
              <w:t>2个</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开展三减三健日常宣传的次数</w:t>
            </w:r>
          </w:p>
        </w:tc>
        <w:tc>
          <w:tcPr>
            <w:tcW w:w="2835" w:type="dxa"/>
            <w:vAlign w:val="center"/>
          </w:tcPr>
          <w:p>
            <w:pPr>
              <w:pStyle w:val="16"/>
            </w:pPr>
            <w:r>
              <w:t>开展三减三健日常宣传的次数</w:t>
            </w:r>
          </w:p>
        </w:tc>
        <w:tc>
          <w:tcPr>
            <w:tcW w:w="2551" w:type="dxa"/>
            <w:vAlign w:val="center"/>
          </w:tcPr>
          <w:p>
            <w:pPr>
              <w:pStyle w:val="16"/>
            </w:pPr>
            <w:r>
              <w:t>6次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慢性病乡村医生培训知晓率</w:t>
            </w:r>
          </w:p>
        </w:tc>
        <w:tc>
          <w:tcPr>
            <w:tcW w:w="2835" w:type="dxa"/>
            <w:vAlign w:val="center"/>
          </w:tcPr>
          <w:p>
            <w:pPr>
              <w:pStyle w:val="16"/>
            </w:pPr>
            <w:r>
              <w:t>慢性病乡村医生培训知晓率</w:t>
            </w: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完成及时率</w:t>
            </w:r>
          </w:p>
        </w:tc>
        <w:tc>
          <w:tcPr>
            <w:tcW w:w="2835" w:type="dxa"/>
            <w:vAlign w:val="center"/>
          </w:tcPr>
          <w:p>
            <w:pPr>
              <w:pStyle w:val="16"/>
            </w:pPr>
            <w:r>
              <w:t>肿瘤登记、心脑血管登记、年度对乡村医生培训次数、宣传、示范创建等完成及时率</w:t>
            </w:r>
          </w:p>
        </w:tc>
        <w:tc>
          <w:tcPr>
            <w:tcW w:w="2551" w:type="dxa"/>
            <w:vAlign w:val="center"/>
          </w:tcPr>
          <w:p>
            <w:pPr>
              <w:pStyle w:val="16"/>
            </w:pPr>
            <w:r>
              <w:t>100%</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完成工作所需资金</w:t>
            </w:r>
          </w:p>
        </w:tc>
        <w:tc>
          <w:tcPr>
            <w:tcW w:w="2835" w:type="dxa"/>
            <w:vAlign w:val="center"/>
          </w:tcPr>
          <w:p>
            <w:pPr>
              <w:pStyle w:val="16"/>
            </w:pPr>
            <w:r>
              <w:t>完成工作所需资金</w:t>
            </w:r>
          </w:p>
        </w:tc>
        <w:tc>
          <w:tcPr>
            <w:tcW w:w="2551" w:type="dxa"/>
            <w:vAlign w:val="center"/>
          </w:tcPr>
          <w:p>
            <w:pPr>
              <w:pStyle w:val="16"/>
            </w:pPr>
            <w:r>
              <w:t>≤16万元</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示范创建，支持性环境长期使用性</w:t>
            </w:r>
          </w:p>
        </w:tc>
        <w:tc>
          <w:tcPr>
            <w:tcW w:w="2835" w:type="dxa"/>
            <w:vAlign w:val="center"/>
          </w:tcPr>
          <w:p>
            <w:pPr>
              <w:pStyle w:val="16"/>
            </w:pPr>
            <w:r>
              <w:t>示范创建，支持性环境长期使用性</w:t>
            </w:r>
          </w:p>
        </w:tc>
        <w:tc>
          <w:tcPr>
            <w:tcW w:w="2551" w:type="dxa"/>
            <w:vAlign w:val="center"/>
          </w:tcPr>
          <w:p>
            <w:pPr>
              <w:pStyle w:val="16"/>
            </w:pPr>
            <w:r>
              <w:t>逐步提高</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性病防治管理水平提升</w:t>
            </w:r>
          </w:p>
        </w:tc>
        <w:tc>
          <w:tcPr>
            <w:tcW w:w="2835" w:type="dxa"/>
            <w:vAlign w:val="center"/>
          </w:tcPr>
          <w:p>
            <w:pPr>
              <w:pStyle w:val="16"/>
            </w:pPr>
            <w:r>
              <w:t>性病防治管理水平提升</w:t>
            </w:r>
          </w:p>
        </w:tc>
        <w:tc>
          <w:tcPr>
            <w:tcW w:w="2551" w:type="dxa"/>
            <w:vAlign w:val="center"/>
          </w:tcPr>
          <w:p>
            <w:pPr>
              <w:pStyle w:val="16"/>
            </w:pPr>
            <w:r>
              <w:t>达到国家标准</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≥80%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4、农村饮水安全工程水质检测费绩效目标表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1.目标内容1：对全区生活饮用水水井开展检测和巡查，生活饮用水检测项目的数量达到42项，确保全区人民饮用合格的生活饮用水；及时处理全区生活饮用水疑似污染事件，防止事件蔓延。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生活饮用水疑似污染事件处置率</w:t>
            </w:r>
          </w:p>
        </w:tc>
        <w:tc>
          <w:tcPr>
            <w:tcW w:w="2835" w:type="dxa"/>
            <w:vAlign w:val="center"/>
          </w:tcPr>
          <w:p>
            <w:pPr>
              <w:pStyle w:val="16"/>
            </w:pPr>
            <w:r>
              <w:t>生活饮用水疑似污染事件处置率</w:t>
            </w:r>
          </w:p>
        </w:tc>
        <w:tc>
          <w:tcPr>
            <w:tcW w:w="2551" w:type="dxa"/>
            <w:vAlign w:val="center"/>
          </w:tcPr>
          <w:p>
            <w:pPr>
              <w:pStyle w:val="16"/>
            </w:pPr>
            <w:r>
              <w:t>100%</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生活饮用水检测项目的数量</w:t>
            </w:r>
          </w:p>
        </w:tc>
        <w:tc>
          <w:tcPr>
            <w:tcW w:w="2835" w:type="dxa"/>
            <w:vAlign w:val="center"/>
          </w:tcPr>
          <w:p>
            <w:pPr>
              <w:pStyle w:val="16"/>
            </w:pPr>
            <w:r>
              <w:t>生活饮用水检测项目的数量</w:t>
            </w:r>
          </w:p>
        </w:tc>
        <w:tc>
          <w:tcPr>
            <w:tcW w:w="2551" w:type="dxa"/>
            <w:vAlign w:val="center"/>
          </w:tcPr>
          <w:p>
            <w:pPr>
              <w:pStyle w:val="16"/>
            </w:pPr>
            <w:r>
              <w:t>42项</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生活饮用水检测项目比例</w:t>
            </w:r>
          </w:p>
        </w:tc>
        <w:tc>
          <w:tcPr>
            <w:tcW w:w="2835" w:type="dxa"/>
            <w:vAlign w:val="center"/>
          </w:tcPr>
          <w:p>
            <w:pPr>
              <w:pStyle w:val="16"/>
            </w:pPr>
            <w:r>
              <w:t>生活饮用水检测项目比例</w:t>
            </w:r>
          </w:p>
        </w:tc>
        <w:tc>
          <w:tcPr>
            <w:tcW w:w="2551" w:type="dxa"/>
            <w:vAlign w:val="center"/>
          </w:tcPr>
          <w:p>
            <w:pPr>
              <w:pStyle w:val="16"/>
            </w:pPr>
            <w:r>
              <w:t>100%</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生活饮用水检测覆盖范围</w:t>
            </w:r>
          </w:p>
        </w:tc>
        <w:tc>
          <w:tcPr>
            <w:tcW w:w="2835" w:type="dxa"/>
            <w:vAlign w:val="center"/>
          </w:tcPr>
          <w:p>
            <w:pPr>
              <w:pStyle w:val="16"/>
            </w:pPr>
            <w:r>
              <w:t>生活饮用水检测覆盖范围</w:t>
            </w:r>
          </w:p>
        </w:tc>
        <w:tc>
          <w:tcPr>
            <w:tcW w:w="2551" w:type="dxa"/>
            <w:vAlign w:val="center"/>
          </w:tcPr>
          <w:p>
            <w:pPr>
              <w:pStyle w:val="16"/>
            </w:pPr>
            <w:r>
              <w:t>13个</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采样、保存、检验质控的标准</w:t>
            </w:r>
          </w:p>
        </w:tc>
        <w:tc>
          <w:tcPr>
            <w:tcW w:w="2835" w:type="dxa"/>
            <w:vAlign w:val="center"/>
          </w:tcPr>
          <w:p>
            <w:pPr>
              <w:pStyle w:val="16"/>
            </w:pPr>
            <w:r>
              <w:t>采样、保存、检验质控的标准</w:t>
            </w:r>
          </w:p>
        </w:tc>
        <w:tc>
          <w:tcPr>
            <w:tcW w:w="2551" w:type="dxa"/>
            <w:vAlign w:val="center"/>
          </w:tcPr>
          <w:p>
            <w:pPr>
              <w:pStyle w:val="16"/>
            </w:pPr>
            <w:r>
              <w:t xml:space="preserve"> 按照《生活饮用水标准检验方法》（GB/T5750-2006）</w:t>
            </w:r>
          </w:p>
        </w:tc>
        <w:tc>
          <w:tcPr>
            <w:tcW w:w="2268" w:type="dxa"/>
            <w:vAlign w:val="center"/>
          </w:tcPr>
          <w:p>
            <w:pPr>
              <w:pStyle w:val="16"/>
            </w:pPr>
            <w:r>
              <w:t xml:space="preserve"> 按照《生活饮用水标准检验方法》（GB/T5750-2006）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采样、检验时间</w:t>
            </w:r>
          </w:p>
        </w:tc>
        <w:tc>
          <w:tcPr>
            <w:tcW w:w="2835" w:type="dxa"/>
            <w:vAlign w:val="center"/>
          </w:tcPr>
          <w:p>
            <w:pPr>
              <w:pStyle w:val="16"/>
            </w:pPr>
            <w:r>
              <w:t>采样、检验时间</w:t>
            </w:r>
          </w:p>
        </w:tc>
        <w:tc>
          <w:tcPr>
            <w:tcW w:w="2551" w:type="dxa"/>
            <w:vAlign w:val="center"/>
          </w:tcPr>
          <w:p>
            <w:pPr>
              <w:pStyle w:val="16"/>
            </w:pPr>
            <w:r>
              <w:t>应急采样接到举报24小时完成，检验收样后10个工作日完成</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采样、检验成本</w:t>
            </w:r>
          </w:p>
        </w:tc>
        <w:tc>
          <w:tcPr>
            <w:tcW w:w="2835" w:type="dxa"/>
            <w:vAlign w:val="center"/>
          </w:tcPr>
          <w:p>
            <w:pPr>
              <w:pStyle w:val="16"/>
            </w:pPr>
            <w:r>
              <w:t>采样、检验成本</w:t>
            </w:r>
          </w:p>
        </w:tc>
        <w:tc>
          <w:tcPr>
            <w:tcW w:w="2551" w:type="dxa"/>
            <w:vAlign w:val="center"/>
          </w:tcPr>
          <w:p>
            <w:pPr>
              <w:pStyle w:val="16"/>
            </w:pPr>
            <w:r>
              <w:t>9万元</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居民生活饮用水水质合格率</w:t>
            </w:r>
          </w:p>
        </w:tc>
        <w:tc>
          <w:tcPr>
            <w:tcW w:w="2835" w:type="dxa"/>
            <w:vAlign w:val="center"/>
          </w:tcPr>
          <w:p>
            <w:pPr>
              <w:pStyle w:val="16"/>
            </w:pPr>
            <w:r>
              <w:t>居民生活饮用水水质合格率</w:t>
            </w:r>
          </w:p>
        </w:tc>
        <w:tc>
          <w:tcPr>
            <w:tcW w:w="2551" w:type="dxa"/>
            <w:vAlign w:val="center"/>
          </w:tcPr>
          <w:p>
            <w:pPr>
              <w:pStyle w:val="16"/>
            </w:pPr>
            <w:r>
              <w:t>≥80%</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活饮水疑似污染事件处置及时率</w:t>
            </w:r>
          </w:p>
        </w:tc>
        <w:tc>
          <w:tcPr>
            <w:tcW w:w="2835" w:type="dxa"/>
            <w:vAlign w:val="center"/>
          </w:tcPr>
          <w:p>
            <w:pPr>
              <w:pStyle w:val="16"/>
            </w:pPr>
            <w:r>
              <w:t>活饮水疑似污染事件处置及时率</w:t>
            </w:r>
          </w:p>
        </w:tc>
        <w:tc>
          <w:tcPr>
            <w:tcW w:w="2551" w:type="dxa"/>
            <w:vAlign w:val="center"/>
          </w:tcPr>
          <w:p>
            <w:pPr>
              <w:pStyle w:val="16"/>
            </w:pPr>
            <w:r>
              <w:t>100%</w:t>
            </w:r>
          </w:p>
        </w:tc>
        <w:tc>
          <w:tcPr>
            <w:tcW w:w="2268" w:type="dxa"/>
            <w:vAlign w:val="center"/>
          </w:tcPr>
          <w:p>
            <w:pPr>
              <w:pStyle w:val="16"/>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疑似污染事件调查处理群众满意度</w:t>
            </w:r>
          </w:p>
        </w:tc>
        <w:tc>
          <w:tcPr>
            <w:tcW w:w="2835" w:type="dxa"/>
            <w:vAlign w:val="center"/>
          </w:tcPr>
          <w:p>
            <w:pPr>
              <w:pStyle w:val="16"/>
            </w:pPr>
            <w:r>
              <w:t>疑似污染事件调查处理群众满意度</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5、石财社【2022】109号 关于提前下达2023年14周岁女孩免费接种HPV疫苗市级补助资金的通知绩效目标表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1.目标内容1：计划购置3220支国产2价HPV疫苗用于全区14周岁女孩免费接种，降低适龄女性受高危型HPV感染率。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购置疫苗数量</w:t>
            </w:r>
          </w:p>
        </w:tc>
        <w:tc>
          <w:tcPr>
            <w:tcW w:w="2835" w:type="dxa"/>
            <w:vAlign w:val="center"/>
          </w:tcPr>
          <w:p>
            <w:pPr>
              <w:pStyle w:val="16"/>
            </w:pPr>
            <w:r>
              <w:t>购置疫苗数量</w:t>
            </w:r>
          </w:p>
        </w:tc>
        <w:tc>
          <w:tcPr>
            <w:tcW w:w="2551" w:type="dxa"/>
            <w:vAlign w:val="center"/>
          </w:tcPr>
          <w:p>
            <w:pPr>
              <w:pStyle w:val="16"/>
            </w:pPr>
            <w:r>
              <w:t>≤3220支</w:t>
            </w:r>
          </w:p>
        </w:tc>
        <w:tc>
          <w:tcPr>
            <w:tcW w:w="2268" w:type="dxa"/>
            <w:vAlign w:val="center"/>
          </w:tcPr>
          <w:p>
            <w:pPr>
              <w:pStyle w:val="16"/>
            </w:pPr>
            <w:r>
              <w:t>石财社【2022】109号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疫苗接种率</w:t>
            </w:r>
          </w:p>
        </w:tc>
        <w:tc>
          <w:tcPr>
            <w:tcW w:w="2835" w:type="dxa"/>
            <w:vAlign w:val="center"/>
          </w:tcPr>
          <w:p>
            <w:pPr>
              <w:pStyle w:val="16"/>
            </w:pPr>
            <w:r>
              <w:t>疫苗接种率</w:t>
            </w:r>
          </w:p>
        </w:tc>
        <w:tc>
          <w:tcPr>
            <w:tcW w:w="2551" w:type="dxa"/>
            <w:vAlign w:val="center"/>
          </w:tcPr>
          <w:p>
            <w:pPr>
              <w:pStyle w:val="16"/>
            </w:pPr>
            <w:r>
              <w:t>≥90%</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完成接种时间</w:t>
            </w:r>
          </w:p>
        </w:tc>
        <w:tc>
          <w:tcPr>
            <w:tcW w:w="2835" w:type="dxa"/>
            <w:vAlign w:val="center"/>
          </w:tcPr>
          <w:p>
            <w:pPr>
              <w:pStyle w:val="16"/>
            </w:pPr>
            <w:r>
              <w:t>完成接种时间</w:t>
            </w:r>
          </w:p>
        </w:tc>
        <w:tc>
          <w:tcPr>
            <w:tcW w:w="2551" w:type="dxa"/>
            <w:vAlign w:val="center"/>
          </w:tcPr>
          <w:p>
            <w:pPr>
              <w:pStyle w:val="16"/>
            </w:pPr>
            <w:r>
              <w:t>2023年12月31日内完成</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购置疫苗及接种成本</w:t>
            </w:r>
          </w:p>
        </w:tc>
        <w:tc>
          <w:tcPr>
            <w:tcW w:w="2835" w:type="dxa"/>
            <w:vAlign w:val="center"/>
          </w:tcPr>
          <w:p>
            <w:pPr>
              <w:pStyle w:val="16"/>
            </w:pPr>
            <w:r>
              <w:t>购置疫苗及接种成本</w:t>
            </w:r>
          </w:p>
        </w:tc>
        <w:tc>
          <w:tcPr>
            <w:tcW w:w="2551" w:type="dxa"/>
            <w:vAlign w:val="center"/>
          </w:tcPr>
          <w:p>
            <w:pPr>
              <w:pStyle w:val="16"/>
            </w:pPr>
            <w:r>
              <w:t>≤101万元</w:t>
            </w:r>
          </w:p>
        </w:tc>
        <w:tc>
          <w:tcPr>
            <w:tcW w:w="2268" w:type="dxa"/>
            <w:vAlign w:val="center"/>
          </w:tcPr>
          <w:p>
            <w:pPr>
              <w:pStyle w:val="16"/>
            </w:pPr>
            <w:r>
              <w:t>石财社【2022】109号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保障适龄女性免受HPV感染保护率</w:t>
            </w:r>
          </w:p>
        </w:tc>
        <w:tc>
          <w:tcPr>
            <w:tcW w:w="2835" w:type="dxa"/>
            <w:vAlign w:val="center"/>
          </w:tcPr>
          <w:p>
            <w:pPr>
              <w:pStyle w:val="16"/>
            </w:pPr>
            <w:r>
              <w:t>保障适龄女性免受HPV感染保护率</w:t>
            </w:r>
          </w:p>
        </w:tc>
        <w:tc>
          <w:tcPr>
            <w:tcW w:w="2551" w:type="dxa"/>
            <w:vAlign w:val="center"/>
          </w:tcPr>
          <w:p>
            <w:pPr>
              <w:pStyle w:val="16"/>
            </w:pPr>
            <w:r>
              <w:t>≥85%</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受益总人数</w:t>
            </w:r>
          </w:p>
        </w:tc>
        <w:tc>
          <w:tcPr>
            <w:tcW w:w="2835" w:type="dxa"/>
            <w:vAlign w:val="center"/>
          </w:tcPr>
          <w:p>
            <w:pPr>
              <w:pStyle w:val="16"/>
            </w:pPr>
            <w:r>
              <w:t>受益总人数</w:t>
            </w:r>
          </w:p>
        </w:tc>
        <w:tc>
          <w:tcPr>
            <w:tcW w:w="2551" w:type="dxa"/>
            <w:vAlign w:val="center"/>
          </w:tcPr>
          <w:p>
            <w:pPr>
              <w:pStyle w:val="16"/>
            </w:pPr>
            <w:r>
              <w:t>≤1610人</w:t>
            </w:r>
          </w:p>
        </w:tc>
        <w:tc>
          <w:tcPr>
            <w:tcW w:w="2268" w:type="dxa"/>
            <w:vAlign w:val="center"/>
          </w:tcPr>
          <w:p>
            <w:pPr>
              <w:pStyle w:val="16"/>
            </w:pPr>
            <w:r>
              <w:t>石财社【2022】109号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受众满意度</w:t>
            </w:r>
          </w:p>
        </w:tc>
        <w:tc>
          <w:tcPr>
            <w:tcW w:w="2835" w:type="dxa"/>
            <w:vAlign w:val="center"/>
          </w:tcPr>
          <w:p>
            <w:pPr>
              <w:pStyle w:val="16"/>
            </w:pPr>
            <w:r>
              <w:t>受众满意度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6、石财社【2022】119号 关于提前下达2023年重大传染病防控经费预算的通知绩效目标表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继续为0-6岁适龄儿童常规接种，以乡镇（街道）为单位适龄儿童国家免疫规划疫苗接种率大于等于90%；加大艾滋病重点人群宣传和高危人群干预，减少艾滋病新发感染，降低艾滋病病死率，进一步减少结核感染、患病和死亡，控制包虫病 等重点寄生虫病的流行；加强传染病疫情监测，流行病学调查和疫情分析研判，及时处置暴发疫情，逐步降低重点传染病的危害；开展重大慢性病早期筛查干预项目，落实慢性病及其相关危险因素监测；完成重点传染病及健康危害因素监测。</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适龄儿童国家免疫规划疫苗接种率</w:t>
            </w:r>
          </w:p>
        </w:tc>
        <w:tc>
          <w:tcPr>
            <w:tcW w:w="2551" w:type="dxa"/>
            <w:vAlign w:val="center"/>
          </w:tcPr>
          <w:p>
            <w:pPr>
              <w:pStyle w:val="16"/>
            </w:pPr>
            <w:r>
              <w:t>≥90%</w:t>
            </w:r>
          </w:p>
        </w:tc>
        <w:tc>
          <w:tcPr>
            <w:tcW w:w="2268" w:type="dxa"/>
            <w:vAlign w:val="center"/>
          </w:tcPr>
          <w:p>
            <w:pPr>
              <w:pStyle w:val="16"/>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艾滋病免费抗病毒治疗完成率</w:t>
            </w:r>
          </w:p>
        </w:tc>
        <w:tc>
          <w:tcPr>
            <w:tcW w:w="2835" w:type="dxa"/>
            <w:vAlign w:val="center"/>
          </w:tcPr>
          <w:p>
            <w:pPr>
              <w:pStyle w:val="16"/>
            </w:pPr>
            <w:r>
              <w:t>艾滋病免费抗病毒治疗完成率</w:t>
            </w:r>
          </w:p>
        </w:tc>
        <w:tc>
          <w:tcPr>
            <w:tcW w:w="2551" w:type="dxa"/>
            <w:vAlign w:val="center"/>
          </w:tcPr>
          <w:p>
            <w:pPr>
              <w:pStyle w:val="16"/>
            </w:pPr>
            <w:r>
              <w:t>≥100%</w:t>
            </w:r>
          </w:p>
        </w:tc>
        <w:tc>
          <w:tcPr>
            <w:tcW w:w="2268" w:type="dxa"/>
            <w:vAlign w:val="center"/>
          </w:tcPr>
          <w:p>
            <w:pPr>
              <w:pStyle w:val="16"/>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发现并治疗管理肺结核患者数</w:t>
            </w:r>
          </w:p>
        </w:tc>
        <w:tc>
          <w:tcPr>
            <w:tcW w:w="2835" w:type="dxa"/>
            <w:vAlign w:val="center"/>
          </w:tcPr>
          <w:p>
            <w:pPr>
              <w:pStyle w:val="16"/>
            </w:pPr>
            <w:r>
              <w:t>发现并治疗管理肺结核患者数不低于患者治疗及随访管理任务数</w:t>
            </w:r>
          </w:p>
        </w:tc>
        <w:tc>
          <w:tcPr>
            <w:tcW w:w="2551" w:type="dxa"/>
            <w:vAlign w:val="center"/>
          </w:tcPr>
          <w:p>
            <w:pPr>
              <w:pStyle w:val="16"/>
            </w:pPr>
            <w:r>
              <w:t>≥85%</w:t>
            </w:r>
          </w:p>
        </w:tc>
        <w:tc>
          <w:tcPr>
            <w:tcW w:w="2268" w:type="dxa"/>
            <w:vAlign w:val="center"/>
          </w:tcPr>
          <w:p>
            <w:pPr>
              <w:pStyle w:val="16"/>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重大慢性病筛查任务完成率</w:t>
            </w:r>
          </w:p>
        </w:tc>
        <w:tc>
          <w:tcPr>
            <w:tcW w:w="2835" w:type="dxa"/>
            <w:vAlign w:val="center"/>
          </w:tcPr>
          <w:p>
            <w:pPr>
              <w:pStyle w:val="16"/>
            </w:pPr>
            <w:r>
              <w:t>重大慢性病筛查任务完成率</w:t>
            </w:r>
          </w:p>
        </w:tc>
        <w:tc>
          <w:tcPr>
            <w:tcW w:w="2551" w:type="dxa"/>
            <w:vAlign w:val="center"/>
          </w:tcPr>
          <w:p>
            <w:pPr>
              <w:pStyle w:val="16"/>
            </w:pPr>
            <w:r>
              <w:t>100%</w:t>
            </w:r>
          </w:p>
        </w:tc>
        <w:tc>
          <w:tcPr>
            <w:tcW w:w="2268" w:type="dxa"/>
            <w:vAlign w:val="center"/>
          </w:tcPr>
          <w:p>
            <w:pPr>
              <w:pStyle w:val="16"/>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各种任务完成及时率</w:t>
            </w:r>
          </w:p>
        </w:tc>
        <w:tc>
          <w:tcPr>
            <w:tcW w:w="2835" w:type="dxa"/>
            <w:vAlign w:val="center"/>
          </w:tcPr>
          <w:p>
            <w:pPr>
              <w:pStyle w:val="16"/>
            </w:pPr>
            <w:r>
              <w:t>各种任务完成及时率</w:t>
            </w:r>
          </w:p>
        </w:tc>
        <w:tc>
          <w:tcPr>
            <w:tcW w:w="2551" w:type="dxa"/>
            <w:vAlign w:val="center"/>
          </w:tcPr>
          <w:p>
            <w:pPr>
              <w:pStyle w:val="16"/>
            </w:pPr>
            <w:r>
              <w:t>≥90%</w:t>
            </w:r>
          </w:p>
        </w:tc>
        <w:tc>
          <w:tcPr>
            <w:tcW w:w="2268" w:type="dxa"/>
            <w:vAlign w:val="center"/>
          </w:tcPr>
          <w:p>
            <w:pPr>
              <w:pStyle w:val="16"/>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2023年重大传染病防控成本</w:t>
            </w:r>
          </w:p>
        </w:tc>
        <w:tc>
          <w:tcPr>
            <w:tcW w:w="2835" w:type="dxa"/>
            <w:vAlign w:val="center"/>
          </w:tcPr>
          <w:p>
            <w:pPr>
              <w:pStyle w:val="16"/>
            </w:pPr>
            <w:r>
              <w:t>2023年重大传染病防控成本</w:t>
            </w:r>
          </w:p>
        </w:tc>
        <w:tc>
          <w:tcPr>
            <w:tcW w:w="2551" w:type="dxa"/>
            <w:vAlign w:val="center"/>
          </w:tcPr>
          <w:p>
            <w:pPr>
              <w:pStyle w:val="16"/>
            </w:pPr>
            <w:r>
              <w:t>≤94.54万元</w:t>
            </w:r>
          </w:p>
        </w:tc>
        <w:tc>
          <w:tcPr>
            <w:tcW w:w="2268" w:type="dxa"/>
            <w:vAlign w:val="center"/>
          </w:tcPr>
          <w:p>
            <w:pPr>
              <w:pStyle w:val="16"/>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居民健康水平</w:t>
            </w:r>
          </w:p>
        </w:tc>
        <w:tc>
          <w:tcPr>
            <w:tcW w:w="2835" w:type="dxa"/>
            <w:vAlign w:val="center"/>
          </w:tcPr>
          <w:p>
            <w:pPr>
              <w:pStyle w:val="16"/>
            </w:pPr>
            <w:r>
              <w:t>居民健康水平</w:t>
            </w:r>
          </w:p>
        </w:tc>
        <w:tc>
          <w:tcPr>
            <w:tcW w:w="2551" w:type="dxa"/>
            <w:vAlign w:val="center"/>
          </w:tcPr>
          <w:p>
            <w:pPr>
              <w:pStyle w:val="16"/>
            </w:pPr>
            <w:r>
              <w:t>逐步提高</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公共卫生均等化水平</w:t>
            </w:r>
          </w:p>
        </w:tc>
        <w:tc>
          <w:tcPr>
            <w:tcW w:w="2835" w:type="dxa"/>
            <w:vAlign w:val="center"/>
          </w:tcPr>
          <w:p>
            <w:pPr>
              <w:pStyle w:val="16"/>
            </w:pPr>
            <w:r>
              <w:t>保障城乡居民都能平等的获得最基本、最有效的基本公共卫生服务</w:t>
            </w:r>
          </w:p>
        </w:tc>
        <w:tc>
          <w:tcPr>
            <w:tcW w:w="2551" w:type="dxa"/>
            <w:vAlign w:val="center"/>
          </w:tcPr>
          <w:p>
            <w:pPr>
              <w:pStyle w:val="16"/>
            </w:pPr>
            <w:r>
              <w:t>逐步提高</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满意、较满意人数占调查总人数的比例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7、石财社【2022】93号 关于提前下达2023年区级公共卫生服务补助资金预算指标的通知（40）绩效目标表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继续为0-6岁适龄儿童常规接种，以乡镇（街道）为单位适龄儿童国家免疫规划疫苗接种率大于等于90%；冷链设备正常运转率达到90%以上；核酸实验能力提升完成率达到100%，提高突发事件处置能力、完善疾控机构体系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适龄儿童国家免疫规划疫苗接种率</w:t>
            </w:r>
          </w:p>
        </w:tc>
        <w:tc>
          <w:tcPr>
            <w:tcW w:w="2551" w:type="dxa"/>
            <w:vAlign w:val="center"/>
          </w:tcPr>
          <w:p>
            <w:pPr>
              <w:pStyle w:val="16"/>
            </w:pPr>
            <w:r>
              <w:t>≥90%</w:t>
            </w:r>
          </w:p>
        </w:tc>
        <w:tc>
          <w:tcPr>
            <w:tcW w:w="2268" w:type="dxa"/>
            <w:vAlign w:val="center"/>
          </w:tcPr>
          <w:p>
            <w:pPr>
              <w:pStyle w:val="16"/>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冷链设备正常运转率</w:t>
            </w:r>
          </w:p>
        </w:tc>
        <w:tc>
          <w:tcPr>
            <w:tcW w:w="2835" w:type="dxa"/>
            <w:vAlign w:val="center"/>
          </w:tcPr>
          <w:p>
            <w:pPr>
              <w:pStyle w:val="16"/>
            </w:pPr>
            <w:r>
              <w:t>冷链设备正常运转率</w:t>
            </w:r>
          </w:p>
        </w:tc>
        <w:tc>
          <w:tcPr>
            <w:tcW w:w="2551" w:type="dxa"/>
            <w:vAlign w:val="center"/>
          </w:tcPr>
          <w:p>
            <w:pPr>
              <w:pStyle w:val="16"/>
            </w:pPr>
            <w:r>
              <w:t>≥90%</w:t>
            </w:r>
          </w:p>
        </w:tc>
        <w:tc>
          <w:tcPr>
            <w:tcW w:w="2268" w:type="dxa"/>
            <w:vAlign w:val="center"/>
          </w:tcPr>
          <w:p>
            <w:pPr>
              <w:pStyle w:val="16"/>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核酸实验能力提升完成率</w:t>
            </w:r>
          </w:p>
        </w:tc>
        <w:tc>
          <w:tcPr>
            <w:tcW w:w="2835" w:type="dxa"/>
            <w:vAlign w:val="center"/>
          </w:tcPr>
          <w:p>
            <w:pPr>
              <w:pStyle w:val="16"/>
            </w:pPr>
            <w:r>
              <w:t>核酸实验能力提升完成率</w:t>
            </w:r>
          </w:p>
        </w:tc>
        <w:tc>
          <w:tcPr>
            <w:tcW w:w="2551" w:type="dxa"/>
            <w:vAlign w:val="center"/>
          </w:tcPr>
          <w:p>
            <w:pPr>
              <w:pStyle w:val="16"/>
            </w:pPr>
            <w:r>
              <w:t>100%</w:t>
            </w:r>
          </w:p>
        </w:tc>
        <w:tc>
          <w:tcPr>
            <w:tcW w:w="2268" w:type="dxa"/>
            <w:vAlign w:val="center"/>
          </w:tcPr>
          <w:p>
            <w:pPr>
              <w:pStyle w:val="16"/>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项目成本</w:t>
            </w:r>
          </w:p>
        </w:tc>
        <w:tc>
          <w:tcPr>
            <w:tcW w:w="2835" w:type="dxa"/>
            <w:vAlign w:val="center"/>
          </w:tcPr>
          <w:p>
            <w:pPr>
              <w:pStyle w:val="16"/>
            </w:pPr>
            <w:r>
              <w:t>项目成本</w:t>
            </w:r>
          </w:p>
        </w:tc>
        <w:tc>
          <w:tcPr>
            <w:tcW w:w="2551" w:type="dxa"/>
            <w:vAlign w:val="center"/>
          </w:tcPr>
          <w:p>
            <w:pPr>
              <w:pStyle w:val="16"/>
            </w:pPr>
            <w:r>
              <w:t>≤40万元</w:t>
            </w:r>
          </w:p>
        </w:tc>
        <w:tc>
          <w:tcPr>
            <w:tcW w:w="2268" w:type="dxa"/>
            <w:vAlign w:val="center"/>
          </w:tcPr>
          <w:p>
            <w:pPr>
              <w:pStyle w:val="16"/>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城乡居民公共卫生差距</w:t>
            </w:r>
          </w:p>
        </w:tc>
        <w:tc>
          <w:tcPr>
            <w:tcW w:w="2551" w:type="dxa"/>
            <w:vAlign w:val="center"/>
          </w:tcPr>
          <w:p>
            <w:pPr>
              <w:pStyle w:val="16"/>
            </w:pPr>
            <w:r>
              <w:t>提高</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基本公共卫生服务均等化</w:t>
            </w:r>
          </w:p>
        </w:tc>
        <w:tc>
          <w:tcPr>
            <w:tcW w:w="2835" w:type="dxa"/>
            <w:vAlign w:val="center"/>
          </w:tcPr>
          <w:p>
            <w:pPr>
              <w:pStyle w:val="16"/>
            </w:pPr>
            <w:r>
              <w:t>基本公共卫生服务均等化</w:t>
            </w:r>
          </w:p>
        </w:tc>
        <w:tc>
          <w:tcPr>
            <w:tcW w:w="2551" w:type="dxa"/>
            <w:vAlign w:val="center"/>
          </w:tcPr>
          <w:p>
            <w:pPr>
              <w:pStyle w:val="16"/>
            </w:pPr>
            <w:r>
              <w:t>提高</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满意、较满意人数占调查总人数的比例</w:t>
            </w:r>
          </w:p>
        </w:tc>
        <w:tc>
          <w:tcPr>
            <w:tcW w:w="2551" w:type="dxa"/>
            <w:vAlign w:val="center"/>
          </w:tcPr>
          <w:p>
            <w:pPr>
              <w:pStyle w:val="16"/>
            </w:pPr>
            <w:r>
              <w:t>≥85%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8、石财社［2021］115号关于提前下达2022年重大传染病防控经费预算的通知绩效目标表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继续为0-6岁适龄儿童常规接种，以乡镇（街道）为单位适龄儿童国家免疫规划疫苗接种率大于等于90%；加大艾滋病重点人群宣传和高危人群干预，减少艾滋病新发感染，降低艾滋病病死率，进一步减少结核感染、患病和死亡，控制包虫病 等重点寄生虫病的流行。加强传染病疫情监测，流行病学调查和疫情分析研判，及时处置暴发疫情，逐步降低重点传染病的危害；开展重大慢性病早期筛查干预项目，落实慢性病及其相关危险因素监测；完成以新冠肺炎为主的病毒性传染病监测。</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艾滋病免费抗病毒治疗完成率</w:t>
            </w:r>
          </w:p>
        </w:tc>
        <w:tc>
          <w:tcPr>
            <w:tcW w:w="2835" w:type="dxa"/>
            <w:vAlign w:val="center"/>
          </w:tcPr>
          <w:p>
            <w:pPr>
              <w:pStyle w:val="16"/>
            </w:pPr>
            <w:r>
              <w:t>艾滋病免费抗病毒治疗完成率</w:t>
            </w:r>
          </w:p>
        </w:tc>
        <w:tc>
          <w:tcPr>
            <w:tcW w:w="2551" w:type="dxa"/>
            <w:vAlign w:val="center"/>
          </w:tcPr>
          <w:p>
            <w:pPr>
              <w:pStyle w:val="16"/>
            </w:pPr>
            <w:r>
              <w:t>≥95%</w:t>
            </w:r>
          </w:p>
        </w:tc>
        <w:tc>
          <w:tcPr>
            <w:tcW w:w="2268" w:type="dxa"/>
            <w:vAlign w:val="center"/>
          </w:tcPr>
          <w:p>
            <w:pPr>
              <w:pStyle w:val="16"/>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适龄儿童国家免疫规划疫苗接种率</w:t>
            </w:r>
          </w:p>
        </w:tc>
        <w:tc>
          <w:tcPr>
            <w:tcW w:w="2551" w:type="dxa"/>
            <w:vAlign w:val="center"/>
          </w:tcPr>
          <w:p>
            <w:pPr>
              <w:pStyle w:val="16"/>
            </w:pPr>
            <w:r>
              <w:t>≥90%</w:t>
            </w:r>
          </w:p>
        </w:tc>
        <w:tc>
          <w:tcPr>
            <w:tcW w:w="2268" w:type="dxa"/>
            <w:vAlign w:val="center"/>
          </w:tcPr>
          <w:p>
            <w:pPr>
              <w:pStyle w:val="16"/>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发现并治疗管理肺结核患者数</w:t>
            </w:r>
          </w:p>
        </w:tc>
        <w:tc>
          <w:tcPr>
            <w:tcW w:w="2835" w:type="dxa"/>
            <w:vAlign w:val="center"/>
          </w:tcPr>
          <w:p>
            <w:pPr>
              <w:pStyle w:val="16"/>
            </w:pPr>
            <w:r>
              <w:t>发现并治疗管理肺结核患者数不低于患者治疗及随访管理任务数</w:t>
            </w:r>
          </w:p>
        </w:tc>
        <w:tc>
          <w:tcPr>
            <w:tcW w:w="2551" w:type="dxa"/>
            <w:vAlign w:val="center"/>
          </w:tcPr>
          <w:p>
            <w:pPr>
              <w:pStyle w:val="16"/>
            </w:pPr>
            <w:r>
              <w:t>≥85%</w:t>
            </w:r>
          </w:p>
        </w:tc>
        <w:tc>
          <w:tcPr>
            <w:tcW w:w="2268" w:type="dxa"/>
            <w:vAlign w:val="center"/>
          </w:tcPr>
          <w:p>
            <w:pPr>
              <w:pStyle w:val="16"/>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新冠肺炎采样、检测、流调完成率</w:t>
            </w:r>
          </w:p>
        </w:tc>
        <w:tc>
          <w:tcPr>
            <w:tcW w:w="2835" w:type="dxa"/>
            <w:vAlign w:val="center"/>
          </w:tcPr>
          <w:p>
            <w:pPr>
              <w:pStyle w:val="16"/>
            </w:pPr>
            <w:r>
              <w:t>新冠肺炎采样、检测、流调完成率</w:t>
            </w:r>
          </w:p>
        </w:tc>
        <w:tc>
          <w:tcPr>
            <w:tcW w:w="2551" w:type="dxa"/>
            <w:vAlign w:val="center"/>
          </w:tcPr>
          <w:p>
            <w:pPr>
              <w:pStyle w:val="16"/>
            </w:pPr>
            <w:r>
              <w:t>100%</w:t>
            </w:r>
          </w:p>
        </w:tc>
        <w:tc>
          <w:tcPr>
            <w:tcW w:w="2268" w:type="dxa"/>
            <w:vAlign w:val="center"/>
          </w:tcPr>
          <w:p>
            <w:pPr>
              <w:pStyle w:val="16"/>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窝沟封闭完好率</w:t>
            </w:r>
          </w:p>
        </w:tc>
        <w:tc>
          <w:tcPr>
            <w:tcW w:w="2835" w:type="dxa"/>
            <w:vAlign w:val="center"/>
          </w:tcPr>
          <w:p>
            <w:pPr>
              <w:pStyle w:val="16"/>
            </w:pPr>
            <w:r>
              <w:t>窝沟封闭完好数占完成数的比例</w:t>
            </w:r>
          </w:p>
        </w:tc>
        <w:tc>
          <w:tcPr>
            <w:tcW w:w="2551" w:type="dxa"/>
            <w:vAlign w:val="center"/>
          </w:tcPr>
          <w:p>
            <w:pPr>
              <w:pStyle w:val="16"/>
            </w:pPr>
            <w:r>
              <w:t>&gt;90%</w:t>
            </w:r>
          </w:p>
        </w:tc>
        <w:tc>
          <w:tcPr>
            <w:tcW w:w="2268" w:type="dxa"/>
            <w:vAlign w:val="center"/>
          </w:tcPr>
          <w:p>
            <w:pPr>
              <w:pStyle w:val="16"/>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2022年重大传染病防控的成本</w:t>
            </w:r>
          </w:p>
        </w:tc>
        <w:tc>
          <w:tcPr>
            <w:tcW w:w="2835" w:type="dxa"/>
            <w:vAlign w:val="center"/>
          </w:tcPr>
          <w:p>
            <w:pPr>
              <w:pStyle w:val="16"/>
            </w:pPr>
            <w:r>
              <w:t>2022年重大传染病防控的成本</w:t>
            </w:r>
          </w:p>
        </w:tc>
        <w:tc>
          <w:tcPr>
            <w:tcW w:w="2551" w:type="dxa"/>
            <w:vAlign w:val="center"/>
          </w:tcPr>
          <w:p>
            <w:pPr>
              <w:pStyle w:val="16"/>
            </w:pPr>
            <w:r>
              <w:t>≤20.1万元</w:t>
            </w:r>
          </w:p>
        </w:tc>
        <w:tc>
          <w:tcPr>
            <w:tcW w:w="2268" w:type="dxa"/>
            <w:vAlign w:val="center"/>
          </w:tcPr>
          <w:p>
            <w:pPr>
              <w:pStyle w:val="16"/>
            </w:pPr>
            <w:r>
              <w:t>石财社【2021】115号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公共卫生均等化水平</w:t>
            </w:r>
          </w:p>
        </w:tc>
        <w:tc>
          <w:tcPr>
            <w:tcW w:w="2835" w:type="dxa"/>
            <w:vAlign w:val="center"/>
          </w:tcPr>
          <w:p>
            <w:pPr>
              <w:pStyle w:val="16"/>
            </w:pPr>
            <w:r>
              <w:t>保障城乡居民都能平等的获得最基本、最有效的基本公共卫生服务</w:t>
            </w:r>
          </w:p>
        </w:tc>
        <w:tc>
          <w:tcPr>
            <w:tcW w:w="2551" w:type="dxa"/>
            <w:vAlign w:val="center"/>
          </w:tcPr>
          <w:p>
            <w:pPr>
              <w:pStyle w:val="16"/>
            </w:pPr>
            <w:r>
              <w:t>提高</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满意、较满意人数占调查总人数的比例</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9、石财社［2022］11号关于预下达2022年14周岁女孩免费接种HPV疫苗市级补助资金的通知绩效目标表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1.为全区14周岁女孩免费接种国产2价HPV疫苗全覆盖，降低适龄女性受高危型HPV感染率。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购置疫苗数量</w:t>
            </w:r>
          </w:p>
        </w:tc>
        <w:tc>
          <w:tcPr>
            <w:tcW w:w="2835" w:type="dxa"/>
            <w:vAlign w:val="center"/>
          </w:tcPr>
          <w:p>
            <w:pPr>
              <w:pStyle w:val="16"/>
            </w:pPr>
            <w:r>
              <w:t>购置疫苗数量</w:t>
            </w:r>
          </w:p>
        </w:tc>
        <w:tc>
          <w:tcPr>
            <w:tcW w:w="2551" w:type="dxa"/>
            <w:vAlign w:val="center"/>
          </w:tcPr>
          <w:p>
            <w:pPr>
              <w:pStyle w:val="16"/>
            </w:pPr>
            <w:r>
              <w:t>≤210支</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疫苗接种率</w:t>
            </w:r>
          </w:p>
        </w:tc>
        <w:tc>
          <w:tcPr>
            <w:tcW w:w="2835" w:type="dxa"/>
            <w:vAlign w:val="center"/>
          </w:tcPr>
          <w:p>
            <w:pPr>
              <w:pStyle w:val="16"/>
            </w:pPr>
            <w:r>
              <w:t>疫苗接种率</w:t>
            </w:r>
          </w:p>
        </w:tc>
        <w:tc>
          <w:tcPr>
            <w:tcW w:w="2551" w:type="dxa"/>
            <w:vAlign w:val="center"/>
          </w:tcPr>
          <w:p>
            <w:pPr>
              <w:pStyle w:val="16"/>
            </w:pPr>
            <w:r>
              <w:t>≥90%</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完成接种时间</w:t>
            </w:r>
          </w:p>
        </w:tc>
        <w:tc>
          <w:tcPr>
            <w:tcW w:w="2835" w:type="dxa"/>
            <w:vAlign w:val="center"/>
          </w:tcPr>
          <w:p>
            <w:pPr>
              <w:pStyle w:val="16"/>
            </w:pPr>
            <w:r>
              <w:t>完成接种时间</w:t>
            </w:r>
          </w:p>
        </w:tc>
        <w:tc>
          <w:tcPr>
            <w:tcW w:w="2551" w:type="dxa"/>
            <w:vAlign w:val="center"/>
          </w:tcPr>
          <w:p>
            <w:pPr>
              <w:pStyle w:val="16"/>
            </w:pPr>
            <w:r>
              <w:t>2023年12月31日内完成</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购置疫苗及接种成本</w:t>
            </w:r>
          </w:p>
        </w:tc>
        <w:tc>
          <w:tcPr>
            <w:tcW w:w="2835" w:type="dxa"/>
            <w:vAlign w:val="center"/>
          </w:tcPr>
          <w:p>
            <w:pPr>
              <w:pStyle w:val="16"/>
            </w:pPr>
            <w:r>
              <w:t>购置疫苗及接种成本</w:t>
            </w:r>
          </w:p>
        </w:tc>
        <w:tc>
          <w:tcPr>
            <w:tcW w:w="2551" w:type="dxa"/>
            <w:vAlign w:val="center"/>
          </w:tcPr>
          <w:p>
            <w:pPr>
              <w:pStyle w:val="16"/>
            </w:pPr>
            <w:r>
              <w:t>≤7.3万元</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保障适龄女性免受HPV感染保护率</w:t>
            </w:r>
          </w:p>
        </w:tc>
        <w:tc>
          <w:tcPr>
            <w:tcW w:w="2835" w:type="dxa"/>
            <w:vAlign w:val="center"/>
          </w:tcPr>
          <w:p>
            <w:pPr>
              <w:pStyle w:val="16"/>
            </w:pPr>
            <w:r>
              <w:t>保障适龄女性免受HPV感染保护率</w:t>
            </w:r>
          </w:p>
        </w:tc>
        <w:tc>
          <w:tcPr>
            <w:tcW w:w="2551" w:type="dxa"/>
            <w:vAlign w:val="center"/>
          </w:tcPr>
          <w:p>
            <w:pPr>
              <w:pStyle w:val="16"/>
            </w:pPr>
            <w:r>
              <w:t>≥85%</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受益总人数</w:t>
            </w:r>
          </w:p>
        </w:tc>
        <w:tc>
          <w:tcPr>
            <w:tcW w:w="2835" w:type="dxa"/>
            <w:vAlign w:val="center"/>
          </w:tcPr>
          <w:p>
            <w:pPr>
              <w:pStyle w:val="16"/>
            </w:pPr>
            <w:r>
              <w:t>受益总人数</w:t>
            </w:r>
          </w:p>
        </w:tc>
        <w:tc>
          <w:tcPr>
            <w:tcW w:w="2551" w:type="dxa"/>
            <w:vAlign w:val="center"/>
          </w:tcPr>
          <w:p>
            <w:pPr>
              <w:pStyle w:val="16"/>
            </w:pPr>
            <w:r>
              <w:t>≤3018人</w:t>
            </w:r>
          </w:p>
        </w:tc>
        <w:tc>
          <w:tcPr>
            <w:tcW w:w="2268" w:type="dxa"/>
            <w:vAlign w:val="center"/>
          </w:tcPr>
          <w:p>
            <w:pPr>
              <w:pStyle w:val="16"/>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受众满意度</w:t>
            </w:r>
          </w:p>
        </w:tc>
        <w:tc>
          <w:tcPr>
            <w:tcW w:w="2835" w:type="dxa"/>
            <w:vAlign w:val="center"/>
          </w:tcPr>
          <w:p>
            <w:pPr>
              <w:pStyle w:val="16"/>
            </w:pPr>
            <w:r>
              <w:t>受众满意度</w:t>
            </w:r>
          </w:p>
        </w:tc>
        <w:tc>
          <w:tcPr>
            <w:tcW w:w="2551" w:type="dxa"/>
            <w:vAlign w:val="center"/>
          </w:tcPr>
          <w:p>
            <w:pPr>
              <w:pStyle w:val="16"/>
            </w:pPr>
            <w:r>
              <w:t>≥95%</w:t>
            </w:r>
          </w:p>
        </w:tc>
        <w:tc>
          <w:tcPr>
            <w:tcW w:w="2268" w:type="dxa"/>
            <w:vAlign w:val="center"/>
          </w:tcPr>
          <w:p>
            <w:pPr>
              <w:pStyle w:val="16"/>
            </w:pPr>
            <w:r>
              <w:t>石卫妇幼[2022]1号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1.免费向城乡居民、重点人群提供基本公共卫生服务，开展健康教育和健康素养促进、地方病防治和职业病防治工作，为制定相关政策提供科学依据。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职业病职业病主动监测任务数量</w:t>
            </w:r>
          </w:p>
        </w:tc>
        <w:tc>
          <w:tcPr>
            <w:tcW w:w="2835" w:type="dxa"/>
            <w:vAlign w:val="center"/>
          </w:tcPr>
          <w:p>
            <w:pPr>
              <w:pStyle w:val="16"/>
            </w:pPr>
            <w:r>
              <w:t>对辖区内重点行业接触噪声的职业人群开展主动监测</w:t>
            </w:r>
          </w:p>
        </w:tc>
        <w:tc>
          <w:tcPr>
            <w:tcW w:w="2551" w:type="dxa"/>
            <w:vAlign w:val="center"/>
          </w:tcPr>
          <w:p>
            <w:pPr>
              <w:pStyle w:val="16"/>
            </w:pPr>
            <w:r>
              <w:t>≥400人</w:t>
            </w:r>
          </w:p>
        </w:tc>
        <w:tc>
          <w:tcPr>
            <w:tcW w:w="2268" w:type="dxa"/>
            <w:vAlign w:val="center"/>
          </w:tcPr>
          <w:p>
            <w:pPr>
              <w:pStyle w:val="16"/>
            </w:pPr>
            <w:r>
              <w:t>石卫职健函【2022】6号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职业病随访率</w:t>
            </w:r>
          </w:p>
        </w:tc>
        <w:tc>
          <w:tcPr>
            <w:tcW w:w="2835" w:type="dxa"/>
            <w:vAlign w:val="center"/>
          </w:tcPr>
          <w:p>
            <w:pPr>
              <w:pStyle w:val="16"/>
            </w:pPr>
            <w:r>
              <w:t>对辖区内用人单位的尘肺病患者进行随访</w:t>
            </w:r>
          </w:p>
        </w:tc>
        <w:tc>
          <w:tcPr>
            <w:tcW w:w="2551" w:type="dxa"/>
            <w:vAlign w:val="center"/>
          </w:tcPr>
          <w:p>
            <w:pPr>
              <w:pStyle w:val="16"/>
            </w:pPr>
            <w:r>
              <w:t>100%</w:t>
            </w:r>
          </w:p>
        </w:tc>
        <w:tc>
          <w:tcPr>
            <w:tcW w:w="2268" w:type="dxa"/>
            <w:vAlign w:val="center"/>
          </w:tcPr>
          <w:p>
            <w:pPr>
              <w:pStyle w:val="16"/>
            </w:pPr>
            <w:r>
              <w:t>石卫职健函【2022】6号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对辖区接触职业病危害因素劳动者开展职业病防治知识培训人次</w:t>
            </w:r>
          </w:p>
        </w:tc>
        <w:tc>
          <w:tcPr>
            <w:tcW w:w="2835" w:type="dxa"/>
            <w:vAlign w:val="center"/>
          </w:tcPr>
          <w:p>
            <w:pPr>
              <w:pStyle w:val="16"/>
            </w:pPr>
            <w:r>
              <w:t>对辖区接触职业病危害因素劳动者开展职业病防治知识培训人次</w:t>
            </w:r>
          </w:p>
        </w:tc>
        <w:tc>
          <w:tcPr>
            <w:tcW w:w="2551" w:type="dxa"/>
            <w:vAlign w:val="center"/>
          </w:tcPr>
          <w:p>
            <w:pPr>
              <w:pStyle w:val="16"/>
            </w:pPr>
            <w:r>
              <w:t>≥5000人</w:t>
            </w:r>
          </w:p>
        </w:tc>
        <w:tc>
          <w:tcPr>
            <w:tcW w:w="2268" w:type="dxa"/>
            <w:vAlign w:val="center"/>
          </w:tcPr>
          <w:p>
            <w:pPr>
              <w:pStyle w:val="16"/>
            </w:pPr>
            <w:r>
              <w:t>石卫职健函【2022】1号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评估人群健康调查业务技能培训合格率</w:t>
            </w:r>
          </w:p>
        </w:tc>
        <w:tc>
          <w:tcPr>
            <w:tcW w:w="2835" w:type="dxa"/>
            <w:vAlign w:val="center"/>
          </w:tcPr>
          <w:p>
            <w:pPr>
              <w:pStyle w:val="16"/>
            </w:pPr>
            <w:r>
              <w:t>评估人群健康调查业务技能培训合格率</w:t>
            </w:r>
          </w:p>
        </w:tc>
        <w:tc>
          <w:tcPr>
            <w:tcW w:w="2551" w:type="dxa"/>
            <w:vAlign w:val="center"/>
          </w:tcPr>
          <w:p>
            <w:pPr>
              <w:pStyle w:val="16"/>
            </w:pPr>
            <w:r>
              <w:t>100%</w:t>
            </w:r>
          </w:p>
        </w:tc>
        <w:tc>
          <w:tcPr>
            <w:tcW w:w="2268" w:type="dxa"/>
            <w:vAlign w:val="center"/>
          </w:tcPr>
          <w:p>
            <w:pPr>
              <w:pStyle w:val="16"/>
            </w:pPr>
            <w:r>
              <w:t>石卫办宣传函〔2021〕2号鹿健领办〔2022〕1号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评估人群健康调查问卷数量</w:t>
            </w:r>
          </w:p>
        </w:tc>
        <w:tc>
          <w:tcPr>
            <w:tcW w:w="2835" w:type="dxa"/>
            <w:vAlign w:val="center"/>
          </w:tcPr>
          <w:p>
            <w:pPr>
              <w:pStyle w:val="16"/>
            </w:pPr>
            <w:r>
              <w:t>评估人群健康调查问卷数量</w:t>
            </w:r>
          </w:p>
        </w:tc>
        <w:tc>
          <w:tcPr>
            <w:tcW w:w="2551" w:type="dxa"/>
            <w:vAlign w:val="center"/>
          </w:tcPr>
          <w:p>
            <w:pPr>
              <w:pStyle w:val="16"/>
            </w:pPr>
            <w:r>
              <w:t>620份</w:t>
            </w:r>
          </w:p>
        </w:tc>
        <w:tc>
          <w:tcPr>
            <w:tcW w:w="2268" w:type="dxa"/>
            <w:vAlign w:val="center"/>
          </w:tcPr>
          <w:p>
            <w:pPr>
              <w:pStyle w:val="16"/>
            </w:pPr>
            <w:r>
              <w:t>石卫办宣传函〔2021〕2号鹿健领办〔2022〕1号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对8-10岁儿童及孕妇尿碘、盐碘含量监测数量</w:t>
            </w:r>
          </w:p>
        </w:tc>
        <w:tc>
          <w:tcPr>
            <w:tcW w:w="2835" w:type="dxa"/>
            <w:vAlign w:val="center"/>
          </w:tcPr>
          <w:p>
            <w:pPr>
              <w:pStyle w:val="16"/>
            </w:pPr>
            <w:r>
              <w:t>对8-10岁儿童及孕妇尿碘、盐碘含量监测数量</w:t>
            </w:r>
          </w:p>
        </w:tc>
        <w:tc>
          <w:tcPr>
            <w:tcW w:w="2551" w:type="dxa"/>
            <w:vAlign w:val="center"/>
          </w:tcPr>
          <w:p>
            <w:pPr>
              <w:pStyle w:val="16"/>
            </w:pPr>
            <w:r>
              <w:t>310份</w:t>
            </w:r>
          </w:p>
        </w:tc>
        <w:tc>
          <w:tcPr>
            <w:tcW w:w="2268" w:type="dxa"/>
            <w:vAlign w:val="center"/>
          </w:tcPr>
          <w:p>
            <w:pPr>
              <w:pStyle w:val="16"/>
            </w:pPr>
            <w:r>
              <w:t>石家庄市碘缺乏病监测方案（2021年）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布病重点职业人群血清学监测数量</w:t>
            </w:r>
          </w:p>
        </w:tc>
        <w:tc>
          <w:tcPr>
            <w:tcW w:w="2835" w:type="dxa"/>
            <w:vAlign w:val="center"/>
          </w:tcPr>
          <w:p>
            <w:pPr>
              <w:pStyle w:val="16"/>
            </w:pPr>
            <w:r>
              <w:t>布病重点职业人群血清学监测数量</w:t>
            </w:r>
          </w:p>
        </w:tc>
        <w:tc>
          <w:tcPr>
            <w:tcW w:w="2551" w:type="dxa"/>
            <w:vAlign w:val="center"/>
          </w:tcPr>
          <w:p>
            <w:pPr>
              <w:pStyle w:val="16"/>
            </w:pPr>
            <w:r>
              <w:t>50份</w:t>
            </w:r>
          </w:p>
        </w:tc>
        <w:tc>
          <w:tcPr>
            <w:tcW w:w="2268" w:type="dxa"/>
            <w:vAlign w:val="center"/>
          </w:tcPr>
          <w:p>
            <w:pPr>
              <w:pStyle w:val="16"/>
            </w:pPr>
            <w:r>
              <w:t>石疾控字【2021】51号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调查问卷合格率</w:t>
            </w:r>
          </w:p>
        </w:tc>
        <w:tc>
          <w:tcPr>
            <w:tcW w:w="2835" w:type="dxa"/>
            <w:vAlign w:val="center"/>
          </w:tcPr>
          <w:p>
            <w:pPr>
              <w:pStyle w:val="16"/>
            </w:pPr>
            <w:r>
              <w:t>调查问卷合格率</w:t>
            </w:r>
          </w:p>
        </w:tc>
        <w:tc>
          <w:tcPr>
            <w:tcW w:w="2551" w:type="dxa"/>
            <w:vAlign w:val="center"/>
          </w:tcPr>
          <w:p>
            <w:pPr>
              <w:pStyle w:val="16"/>
            </w:pPr>
            <w:r>
              <w:t>≥95%</w:t>
            </w:r>
          </w:p>
        </w:tc>
        <w:tc>
          <w:tcPr>
            <w:tcW w:w="2268"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基本公共卫生服务工作完成时限</w:t>
            </w:r>
          </w:p>
        </w:tc>
        <w:tc>
          <w:tcPr>
            <w:tcW w:w="2835" w:type="dxa"/>
            <w:vAlign w:val="center"/>
          </w:tcPr>
          <w:p>
            <w:pPr>
              <w:pStyle w:val="16"/>
            </w:pPr>
            <w:r>
              <w:t>基本公共卫生服务工作完成时限</w:t>
            </w:r>
          </w:p>
        </w:tc>
        <w:tc>
          <w:tcPr>
            <w:tcW w:w="2551" w:type="dxa"/>
            <w:vAlign w:val="center"/>
          </w:tcPr>
          <w:p>
            <w:pPr>
              <w:pStyle w:val="16"/>
            </w:pPr>
            <w:r>
              <w:t>2023年10月31日完成</w:t>
            </w:r>
          </w:p>
        </w:tc>
        <w:tc>
          <w:tcPr>
            <w:tcW w:w="2268" w:type="dxa"/>
            <w:vAlign w:val="center"/>
          </w:tcPr>
          <w:p>
            <w:pPr>
              <w:pStyle w:val="16"/>
            </w:pPr>
            <w:r>
              <w:t>石财社【2022】30号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基本公共卫生服务项目成本</w:t>
            </w:r>
          </w:p>
        </w:tc>
        <w:tc>
          <w:tcPr>
            <w:tcW w:w="2835" w:type="dxa"/>
            <w:vAlign w:val="center"/>
          </w:tcPr>
          <w:p>
            <w:pPr>
              <w:pStyle w:val="16"/>
            </w:pPr>
            <w:r>
              <w:t>基本公共卫生服务项目成本</w:t>
            </w:r>
          </w:p>
        </w:tc>
        <w:tc>
          <w:tcPr>
            <w:tcW w:w="2551" w:type="dxa"/>
            <w:vAlign w:val="center"/>
          </w:tcPr>
          <w:p>
            <w:pPr>
              <w:pStyle w:val="16"/>
            </w:pPr>
            <w:r>
              <w:t>≤16.04万元</w:t>
            </w:r>
          </w:p>
        </w:tc>
        <w:tc>
          <w:tcPr>
            <w:tcW w:w="2268" w:type="dxa"/>
            <w:vAlign w:val="center"/>
          </w:tcPr>
          <w:p>
            <w:pPr>
              <w:pStyle w:val="16"/>
            </w:pPr>
            <w:r>
              <w:t>石财社【2022】30号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重点人群职业健康素养监测水平</w:t>
            </w:r>
          </w:p>
        </w:tc>
        <w:tc>
          <w:tcPr>
            <w:tcW w:w="2835" w:type="dxa"/>
            <w:vAlign w:val="center"/>
          </w:tcPr>
          <w:p>
            <w:pPr>
              <w:pStyle w:val="16"/>
            </w:pPr>
            <w:r>
              <w:t>重点人群职业健康素养监测水平</w:t>
            </w:r>
          </w:p>
        </w:tc>
        <w:tc>
          <w:tcPr>
            <w:tcW w:w="2551" w:type="dxa"/>
            <w:vAlign w:val="center"/>
          </w:tcPr>
          <w:p>
            <w:pPr>
              <w:pStyle w:val="16"/>
            </w:pPr>
            <w:r>
              <w:t>不断提高</w:t>
            </w:r>
          </w:p>
        </w:tc>
        <w:tc>
          <w:tcPr>
            <w:tcW w:w="2268" w:type="dxa"/>
            <w:vAlign w:val="center"/>
          </w:tcPr>
          <w:p>
            <w:pPr>
              <w:pStyle w:val="16"/>
            </w:pPr>
            <w:r>
              <w:t>冀疾控函【2022】16号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基本公共卫生服务水平</w:t>
            </w:r>
          </w:p>
        </w:tc>
        <w:tc>
          <w:tcPr>
            <w:tcW w:w="2551" w:type="dxa"/>
            <w:vAlign w:val="center"/>
          </w:tcPr>
          <w:p>
            <w:pPr>
              <w:pStyle w:val="16"/>
            </w:pPr>
            <w:r>
              <w:t>不断提高</w:t>
            </w:r>
          </w:p>
        </w:tc>
        <w:tc>
          <w:tcPr>
            <w:tcW w:w="2268" w:type="dxa"/>
            <w:vAlign w:val="center"/>
          </w:tcPr>
          <w:p>
            <w:pPr>
              <w:pStyle w:val="16"/>
            </w:pPr>
            <w:r>
              <w:t>石财社【2022】30号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每个监测点随机抽取15名被调查者，被调查者对居民健康素养监测项目满意的人数占被调查者人数的比例</w:t>
            </w:r>
          </w:p>
        </w:tc>
        <w:tc>
          <w:tcPr>
            <w:tcW w:w="2551" w:type="dxa"/>
            <w:vAlign w:val="center"/>
          </w:tcPr>
          <w:p>
            <w:pPr>
              <w:pStyle w:val="16"/>
            </w:pPr>
            <w:r>
              <w:t>≥90%</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11、卫生应急物资储备(疾控中心)  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1.目标内容1：根据国家卫生应急示范县物资储备标准购置10种卫生应急物资，物资购置合格率达到95%以上，为</w:t>
            </w:r>
            <w:r>
              <w:rPr>
                <w:rFonts w:hint="eastAsia"/>
                <w:lang w:eastAsia="zh-CN"/>
              </w:rPr>
              <w:t>突发公共卫生事件</w:t>
            </w:r>
            <w:r>
              <w:t>提供物资保障，有效应对</w:t>
            </w:r>
            <w:r>
              <w:rPr>
                <w:rFonts w:hint="eastAsia"/>
                <w:lang w:eastAsia="zh-CN"/>
              </w:rPr>
              <w:t>突发公共卫生事件</w:t>
            </w:r>
            <w:r>
              <w:t>，控制传染病的扩散和蔓延，保障人民群众健康和生命安全。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卫生应急物资购置合格率</w:t>
            </w:r>
          </w:p>
        </w:tc>
        <w:tc>
          <w:tcPr>
            <w:tcW w:w="2835" w:type="dxa"/>
            <w:vAlign w:val="center"/>
          </w:tcPr>
          <w:p>
            <w:pPr>
              <w:pStyle w:val="16"/>
            </w:pPr>
            <w:r>
              <w:t>卫生应急物资购置合格率</w:t>
            </w:r>
          </w:p>
        </w:tc>
        <w:tc>
          <w:tcPr>
            <w:tcW w:w="2551" w:type="dxa"/>
            <w:vAlign w:val="center"/>
          </w:tcPr>
          <w:p>
            <w:pPr>
              <w:pStyle w:val="16"/>
            </w:pPr>
            <w:r>
              <w:t>≥95%</w:t>
            </w:r>
          </w:p>
        </w:tc>
        <w:tc>
          <w:tcPr>
            <w:tcW w:w="2268" w:type="dxa"/>
            <w:vAlign w:val="center"/>
          </w:tcPr>
          <w:p>
            <w:pPr>
              <w:pStyle w:val="16"/>
            </w:pPr>
            <w:r>
              <w:t>2012年国家卫生应急综合示范县评估标准4.1.1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购置应急物资的品种</w:t>
            </w:r>
          </w:p>
        </w:tc>
        <w:tc>
          <w:tcPr>
            <w:tcW w:w="2835" w:type="dxa"/>
            <w:vAlign w:val="center"/>
          </w:tcPr>
          <w:p>
            <w:pPr>
              <w:pStyle w:val="16"/>
            </w:pPr>
            <w:r>
              <w:t>购置应急物资的品种</w:t>
            </w:r>
          </w:p>
        </w:tc>
        <w:tc>
          <w:tcPr>
            <w:tcW w:w="2551" w:type="dxa"/>
            <w:vAlign w:val="center"/>
          </w:tcPr>
          <w:p>
            <w:pPr>
              <w:pStyle w:val="16"/>
            </w:pPr>
            <w:r>
              <w:t>≥10种</w:t>
            </w:r>
          </w:p>
        </w:tc>
        <w:tc>
          <w:tcPr>
            <w:tcW w:w="2268" w:type="dxa"/>
            <w:vAlign w:val="center"/>
          </w:tcPr>
          <w:p>
            <w:pPr>
              <w:pStyle w:val="16"/>
            </w:pPr>
            <w:r>
              <w:t>2012年国家卫生应急综合示范县评估标准4.1.1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制作与发放外宣品的数量（份）</w:t>
            </w:r>
          </w:p>
        </w:tc>
        <w:tc>
          <w:tcPr>
            <w:tcW w:w="2835" w:type="dxa"/>
            <w:vAlign w:val="center"/>
          </w:tcPr>
          <w:p>
            <w:pPr>
              <w:pStyle w:val="16"/>
            </w:pPr>
            <w:r>
              <w:t>制作与发放外宣品的数量（份）</w:t>
            </w:r>
          </w:p>
        </w:tc>
        <w:tc>
          <w:tcPr>
            <w:tcW w:w="2551" w:type="dxa"/>
            <w:vAlign w:val="center"/>
          </w:tcPr>
          <w:p>
            <w:pPr>
              <w:pStyle w:val="16"/>
            </w:pPr>
            <w:r>
              <w:t>≥50000份</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突发公共卫生事件报告率</w:t>
            </w:r>
          </w:p>
        </w:tc>
        <w:tc>
          <w:tcPr>
            <w:tcW w:w="2835" w:type="dxa"/>
            <w:vAlign w:val="center"/>
          </w:tcPr>
          <w:p>
            <w:pPr>
              <w:pStyle w:val="16"/>
            </w:pPr>
            <w:r>
              <w:t>突发公共卫生事件报告率</w:t>
            </w:r>
          </w:p>
        </w:tc>
        <w:tc>
          <w:tcPr>
            <w:tcW w:w="2551" w:type="dxa"/>
            <w:vAlign w:val="center"/>
          </w:tcPr>
          <w:p>
            <w:pPr>
              <w:pStyle w:val="16"/>
            </w:pPr>
            <w:r>
              <w:t>100%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突发公共卫生事件报告及时率</w:t>
            </w:r>
          </w:p>
        </w:tc>
        <w:tc>
          <w:tcPr>
            <w:tcW w:w="2835" w:type="dxa"/>
            <w:vAlign w:val="center"/>
          </w:tcPr>
          <w:p>
            <w:pPr>
              <w:pStyle w:val="16"/>
            </w:pPr>
            <w:r>
              <w:t>突发公共卫生事件报告及时率</w:t>
            </w:r>
          </w:p>
        </w:tc>
        <w:tc>
          <w:tcPr>
            <w:tcW w:w="2551" w:type="dxa"/>
            <w:vAlign w:val="center"/>
          </w:tcPr>
          <w:p>
            <w:pPr>
              <w:pStyle w:val="16"/>
            </w:pPr>
            <w:r>
              <w:t>100%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突发公共卫生事件评估率</w:t>
            </w:r>
          </w:p>
        </w:tc>
        <w:tc>
          <w:tcPr>
            <w:tcW w:w="2835" w:type="dxa"/>
            <w:vAlign w:val="center"/>
          </w:tcPr>
          <w:p>
            <w:pPr>
              <w:pStyle w:val="16"/>
            </w:pPr>
            <w:r>
              <w:t>突发公共卫生事件评估率</w:t>
            </w:r>
          </w:p>
        </w:tc>
        <w:tc>
          <w:tcPr>
            <w:tcW w:w="2551" w:type="dxa"/>
            <w:vAlign w:val="center"/>
          </w:tcPr>
          <w:p>
            <w:pPr>
              <w:pStyle w:val="16"/>
            </w:pPr>
            <w:r>
              <w:t>100%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购置卫生应急物资的成本</w:t>
            </w:r>
          </w:p>
        </w:tc>
        <w:tc>
          <w:tcPr>
            <w:tcW w:w="2835" w:type="dxa"/>
            <w:vAlign w:val="center"/>
          </w:tcPr>
          <w:p>
            <w:pPr>
              <w:pStyle w:val="16"/>
            </w:pPr>
            <w:r>
              <w:t>购置卫生应急物资的成本</w:t>
            </w:r>
          </w:p>
        </w:tc>
        <w:tc>
          <w:tcPr>
            <w:tcW w:w="2551" w:type="dxa"/>
            <w:vAlign w:val="center"/>
          </w:tcPr>
          <w:p>
            <w:pPr>
              <w:pStyle w:val="16"/>
            </w:pPr>
            <w:r>
              <w:t>≤9万元</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突发公共卫生事件传染病处置水平</w:t>
            </w:r>
          </w:p>
        </w:tc>
        <w:tc>
          <w:tcPr>
            <w:tcW w:w="2835" w:type="dxa"/>
            <w:vAlign w:val="center"/>
          </w:tcPr>
          <w:p>
            <w:pPr>
              <w:pStyle w:val="16"/>
            </w:pPr>
            <w:r>
              <w:t>突发公共卫生事件传染病处置水平</w:t>
            </w:r>
          </w:p>
        </w:tc>
        <w:tc>
          <w:tcPr>
            <w:tcW w:w="2551" w:type="dxa"/>
            <w:vAlign w:val="center"/>
          </w:tcPr>
          <w:p>
            <w:pPr>
              <w:pStyle w:val="16"/>
            </w:pPr>
            <w:r>
              <w:t>显著提高</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受益群众满意度</w:t>
            </w:r>
          </w:p>
        </w:tc>
        <w:tc>
          <w:tcPr>
            <w:tcW w:w="2551" w:type="dxa"/>
            <w:vAlign w:val="center"/>
          </w:tcPr>
          <w:p>
            <w:pPr>
              <w:pStyle w:val="16"/>
            </w:pPr>
            <w:r>
              <w:t>≥95%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12、预防接种费绩效目标表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疫苗配送人员劳务费及冷链车交通费；免疫规划信息化系统维护费；保证工作正常运转。辖区内预防接种人员培训率达到95%以上，提高接种质量，杜绝差错事故；全区适龄儿童建证、建卡率达到95%以上，国家免疫规划疫苗接种率达到90%以上；巩固扩大国家免疫规划工作的成果，有效控制疫苗针对传染病的发生，保障全区适龄儿童的身体健康。</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儿童免疫规划疫苗接种率</w:t>
            </w:r>
          </w:p>
        </w:tc>
        <w:tc>
          <w:tcPr>
            <w:tcW w:w="2835" w:type="dxa"/>
            <w:vAlign w:val="center"/>
          </w:tcPr>
          <w:p>
            <w:pPr>
              <w:pStyle w:val="16"/>
            </w:pPr>
            <w:r>
              <w:t>儿童免疫规划疫苗接种率</w:t>
            </w:r>
          </w:p>
        </w:tc>
        <w:tc>
          <w:tcPr>
            <w:tcW w:w="2551" w:type="dxa"/>
            <w:vAlign w:val="center"/>
          </w:tcPr>
          <w:p>
            <w:pPr>
              <w:pStyle w:val="16"/>
            </w:pPr>
            <w:r>
              <w:t>≥90%</w:t>
            </w:r>
          </w:p>
        </w:tc>
        <w:tc>
          <w:tcPr>
            <w:tcW w:w="2268" w:type="dxa"/>
            <w:vAlign w:val="center"/>
          </w:tcPr>
          <w:p>
            <w:pPr>
              <w:pStyle w:val="16"/>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儿童建证、建卡率</w:t>
            </w:r>
          </w:p>
        </w:tc>
        <w:tc>
          <w:tcPr>
            <w:tcW w:w="2835" w:type="dxa"/>
            <w:vAlign w:val="center"/>
          </w:tcPr>
          <w:p>
            <w:pPr>
              <w:pStyle w:val="16"/>
            </w:pPr>
            <w:r>
              <w:t>儿童建证、建卡率</w:t>
            </w:r>
          </w:p>
        </w:tc>
        <w:tc>
          <w:tcPr>
            <w:tcW w:w="2551" w:type="dxa"/>
            <w:vAlign w:val="center"/>
          </w:tcPr>
          <w:p>
            <w:pPr>
              <w:pStyle w:val="16"/>
            </w:pPr>
            <w:r>
              <w:t>≥95%</w:t>
            </w:r>
          </w:p>
        </w:tc>
        <w:tc>
          <w:tcPr>
            <w:tcW w:w="2268" w:type="dxa"/>
            <w:vAlign w:val="center"/>
          </w:tcPr>
          <w:p>
            <w:pPr>
              <w:pStyle w:val="16"/>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预防接种工作人员培训人数</w:t>
            </w:r>
          </w:p>
        </w:tc>
        <w:tc>
          <w:tcPr>
            <w:tcW w:w="2835" w:type="dxa"/>
            <w:vAlign w:val="center"/>
          </w:tcPr>
          <w:p>
            <w:pPr>
              <w:pStyle w:val="16"/>
            </w:pPr>
            <w:r>
              <w:t>预防接种工作人员培训人数</w:t>
            </w:r>
          </w:p>
        </w:tc>
        <w:tc>
          <w:tcPr>
            <w:tcW w:w="2551" w:type="dxa"/>
            <w:vAlign w:val="center"/>
          </w:tcPr>
          <w:p>
            <w:pPr>
              <w:pStyle w:val="16"/>
            </w:pPr>
            <w:r>
              <w:t>≥160人次</w:t>
            </w:r>
          </w:p>
        </w:tc>
        <w:tc>
          <w:tcPr>
            <w:tcW w:w="2268" w:type="dxa"/>
            <w:vAlign w:val="center"/>
          </w:tcPr>
          <w:p>
            <w:pPr>
              <w:pStyle w:val="16"/>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预防接种相关负责人培训次数</w:t>
            </w:r>
          </w:p>
        </w:tc>
        <w:tc>
          <w:tcPr>
            <w:tcW w:w="2835" w:type="dxa"/>
            <w:vAlign w:val="center"/>
          </w:tcPr>
          <w:p>
            <w:pPr>
              <w:pStyle w:val="16"/>
            </w:pPr>
            <w:r>
              <w:t>预防接种相关负责人培训次数</w:t>
            </w:r>
          </w:p>
        </w:tc>
        <w:tc>
          <w:tcPr>
            <w:tcW w:w="2551" w:type="dxa"/>
            <w:vAlign w:val="center"/>
          </w:tcPr>
          <w:p>
            <w:pPr>
              <w:pStyle w:val="16"/>
            </w:pPr>
            <w:r>
              <w:t>≥3次</w:t>
            </w:r>
          </w:p>
        </w:tc>
        <w:tc>
          <w:tcPr>
            <w:tcW w:w="2268" w:type="dxa"/>
            <w:vAlign w:val="center"/>
          </w:tcPr>
          <w:p>
            <w:pPr>
              <w:pStyle w:val="16"/>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疫苗冷链配送费发放及时率</w:t>
            </w:r>
          </w:p>
        </w:tc>
        <w:tc>
          <w:tcPr>
            <w:tcW w:w="2835" w:type="dxa"/>
            <w:vAlign w:val="center"/>
          </w:tcPr>
          <w:p>
            <w:pPr>
              <w:pStyle w:val="16"/>
            </w:pPr>
            <w:r>
              <w:t>疫苗冷链配送费发放及时率</w:t>
            </w: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免疫规划信息化系统正常运行率</w:t>
            </w:r>
          </w:p>
        </w:tc>
        <w:tc>
          <w:tcPr>
            <w:tcW w:w="2835" w:type="dxa"/>
            <w:vAlign w:val="center"/>
          </w:tcPr>
          <w:p>
            <w:pPr>
              <w:pStyle w:val="16"/>
            </w:pPr>
            <w:r>
              <w:t>免疫规划信息化系统正常运行率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预防接种人员培训率</w:t>
            </w:r>
          </w:p>
        </w:tc>
        <w:tc>
          <w:tcPr>
            <w:tcW w:w="2835" w:type="dxa"/>
            <w:vAlign w:val="center"/>
          </w:tcPr>
          <w:p>
            <w:pPr>
              <w:pStyle w:val="16"/>
            </w:pPr>
            <w:r>
              <w:t>预防接种人员培训率</w:t>
            </w:r>
          </w:p>
        </w:tc>
        <w:tc>
          <w:tcPr>
            <w:tcW w:w="2551" w:type="dxa"/>
            <w:vAlign w:val="center"/>
          </w:tcPr>
          <w:p>
            <w:pPr>
              <w:pStyle w:val="16"/>
            </w:pPr>
            <w:r>
              <w:t>≥95%</w:t>
            </w:r>
          </w:p>
        </w:tc>
        <w:tc>
          <w:tcPr>
            <w:tcW w:w="2268" w:type="dxa"/>
            <w:vAlign w:val="center"/>
          </w:tcPr>
          <w:p>
            <w:pPr>
              <w:pStyle w:val="16"/>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接种工作人员上岗培训完成时间</w:t>
            </w:r>
          </w:p>
        </w:tc>
        <w:tc>
          <w:tcPr>
            <w:tcW w:w="2835" w:type="dxa"/>
            <w:vAlign w:val="center"/>
          </w:tcPr>
          <w:p>
            <w:pPr>
              <w:pStyle w:val="16"/>
            </w:pPr>
            <w:r>
              <w:t>接种工作人员上岗培训完成时间</w:t>
            </w:r>
          </w:p>
        </w:tc>
        <w:tc>
          <w:tcPr>
            <w:tcW w:w="2551" w:type="dxa"/>
            <w:vAlign w:val="center"/>
          </w:tcPr>
          <w:p>
            <w:pPr>
              <w:pStyle w:val="16"/>
            </w:pPr>
            <w:r>
              <w:t>2023年6月底</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完成工作需要费用成本</w:t>
            </w:r>
          </w:p>
        </w:tc>
        <w:tc>
          <w:tcPr>
            <w:tcW w:w="2835" w:type="dxa"/>
            <w:vAlign w:val="center"/>
          </w:tcPr>
          <w:p>
            <w:pPr>
              <w:pStyle w:val="16"/>
            </w:pPr>
            <w:r>
              <w:t>完成工作需要费用成本</w:t>
            </w:r>
          </w:p>
        </w:tc>
        <w:tc>
          <w:tcPr>
            <w:tcW w:w="2551" w:type="dxa"/>
            <w:vAlign w:val="center"/>
          </w:tcPr>
          <w:p>
            <w:pPr>
              <w:pStyle w:val="16"/>
            </w:pPr>
            <w:r>
              <w:t>≤27万元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儿童疫苗针对传染病发病率</w:t>
            </w:r>
          </w:p>
        </w:tc>
        <w:tc>
          <w:tcPr>
            <w:tcW w:w="2835" w:type="dxa"/>
            <w:vAlign w:val="center"/>
          </w:tcPr>
          <w:p>
            <w:pPr>
              <w:pStyle w:val="16"/>
            </w:pPr>
            <w:r>
              <w:t>儿童疫苗针对传染病发病率</w:t>
            </w:r>
          </w:p>
        </w:tc>
        <w:tc>
          <w:tcPr>
            <w:tcW w:w="2551" w:type="dxa"/>
            <w:vAlign w:val="center"/>
          </w:tcPr>
          <w:p>
            <w:pPr>
              <w:pStyle w:val="16"/>
            </w:pPr>
            <w:r>
              <w:t>国家标准以下</w:t>
            </w:r>
          </w:p>
        </w:tc>
        <w:tc>
          <w:tcPr>
            <w:tcW w:w="2268" w:type="dxa"/>
            <w:vAlign w:val="center"/>
          </w:tcPr>
          <w:p>
            <w:pPr>
              <w:pStyle w:val="16"/>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适龄儿童家长满意度</w:t>
            </w:r>
          </w:p>
        </w:tc>
        <w:tc>
          <w:tcPr>
            <w:tcW w:w="2835" w:type="dxa"/>
            <w:vAlign w:val="center"/>
          </w:tcPr>
          <w:p>
            <w:pPr>
              <w:pStyle w:val="16"/>
            </w:pPr>
            <w:r>
              <w:t>适龄儿童家长满意度</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13、预防性体检及检测业务费绩效目标表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规范开展公共场所从业人员预防性体检，公共场所从业人员预防性体检的人数达到3000人以上，确保从业人员持证上岗；公共场所卫生检测率达到80%以上，生活饮用水检测通过一年检测四次市政水厂集中供水，检测项目共计42项，为全区人民群众提供健康保障；购置电脑打印机各6台，保证日常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公共场所从业人员预防性体检的人数</w:t>
            </w:r>
          </w:p>
        </w:tc>
        <w:tc>
          <w:tcPr>
            <w:tcW w:w="2835" w:type="dxa"/>
            <w:vAlign w:val="center"/>
          </w:tcPr>
          <w:p>
            <w:pPr>
              <w:pStyle w:val="16"/>
            </w:pPr>
            <w:r>
              <w:t>公共场所从业人员预防性体检的人数</w:t>
            </w:r>
          </w:p>
        </w:tc>
        <w:tc>
          <w:tcPr>
            <w:tcW w:w="2551" w:type="dxa"/>
            <w:vAlign w:val="center"/>
          </w:tcPr>
          <w:p>
            <w:pPr>
              <w:pStyle w:val="16"/>
            </w:pPr>
            <w:r>
              <w:t>≥3000人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公共场所卫生检测率</w:t>
            </w:r>
          </w:p>
        </w:tc>
        <w:tc>
          <w:tcPr>
            <w:tcW w:w="2835" w:type="dxa"/>
            <w:vAlign w:val="center"/>
          </w:tcPr>
          <w:p>
            <w:pPr>
              <w:pStyle w:val="16"/>
            </w:pPr>
            <w:r>
              <w:t>公共场所卫生检测率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市政水厂集中供水检测次数</w:t>
            </w:r>
          </w:p>
        </w:tc>
        <w:tc>
          <w:tcPr>
            <w:tcW w:w="2835" w:type="dxa"/>
            <w:vAlign w:val="center"/>
          </w:tcPr>
          <w:p>
            <w:pPr>
              <w:pStyle w:val="16"/>
            </w:pPr>
            <w:r>
              <w:t>市政水厂集中供水检测次数</w:t>
            </w:r>
          </w:p>
        </w:tc>
        <w:tc>
          <w:tcPr>
            <w:tcW w:w="2551" w:type="dxa"/>
            <w:vAlign w:val="center"/>
          </w:tcPr>
          <w:p>
            <w:pPr>
              <w:pStyle w:val="16"/>
            </w:pPr>
            <w:r>
              <w:t>每个季度检测1 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检测项数</w:t>
            </w:r>
          </w:p>
        </w:tc>
        <w:tc>
          <w:tcPr>
            <w:tcW w:w="2835" w:type="dxa"/>
            <w:vAlign w:val="center"/>
          </w:tcPr>
          <w:p>
            <w:pPr>
              <w:pStyle w:val="16"/>
            </w:pPr>
            <w:r>
              <w:t>检测项数</w:t>
            </w:r>
          </w:p>
        </w:tc>
        <w:tc>
          <w:tcPr>
            <w:tcW w:w="2551" w:type="dxa"/>
            <w:vAlign w:val="center"/>
          </w:tcPr>
          <w:p>
            <w:pPr>
              <w:pStyle w:val="16"/>
            </w:pPr>
            <w:r>
              <w:t>42项</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购置电脑、打印机的数量</w:t>
            </w:r>
          </w:p>
        </w:tc>
        <w:tc>
          <w:tcPr>
            <w:tcW w:w="2835" w:type="dxa"/>
            <w:vAlign w:val="center"/>
          </w:tcPr>
          <w:p>
            <w:pPr>
              <w:pStyle w:val="16"/>
            </w:pPr>
            <w:r>
              <w:t>购置电脑、打印机的数量</w:t>
            </w:r>
          </w:p>
        </w:tc>
        <w:tc>
          <w:tcPr>
            <w:tcW w:w="2551" w:type="dxa"/>
            <w:vAlign w:val="center"/>
          </w:tcPr>
          <w:p>
            <w:pPr>
              <w:pStyle w:val="16"/>
            </w:pPr>
            <w:r>
              <w:t>6套</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完成上级下达卫生检测指标</w:t>
            </w:r>
          </w:p>
        </w:tc>
        <w:tc>
          <w:tcPr>
            <w:tcW w:w="2835" w:type="dxa"/>
            <w:vAlign w:val="center"/>
          </w:tcPr>
          <w:p>
            <w:pPr>
              <w:pStyle w:val="16"/>
            </w:pPr>
            <w:r>
              <w:t>完成上级下达卫生检测指标</w:t>
            </w:r>
          </w:p>
        </w:tc>
        <w:tc>
          <w:tcPr>
            <w:tcW w:w="2551" w:type="dxa"/>
            <w:vAlign w:val="center"/>
          </w:tcPr>
          <w:p>
            <w:pPr>
              <w:pStyle w:val="16"/>
            </w:pPr>
            <w:r>
              <w:t>体检检测项目达到国家规定要求</w:t>
            </w:r>
          </w:p>
        </w:tc>
        <w:tc>
          <w:tcPr>
            <w:tcW w:w="2268"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项目实际成本</w:t>
            </w:r>
          </w:p>
        </w:tc>
        <w:tc>
          <w:tcPr>
            <w:tcW w:w="2835" w:type="dxa"/>
            <w:vAlign w:val="center"/>
          </w:tcPr>
          <w:p>
            <w:pPr>
              <w:pStyle w:val="16"/>
            </w:pPr>
            <w:r>
              <w:t>项目实际成本</w:t>
            </w:r>
          </w:p>
        </w:tc>
        <w:tc>
          <w:tcPr>
            <w:tcW w:w="2551" w:type="dxa"/>
            <w:vAlign w:val="center"/>
          </w:tcPr>
          <w:p>
            <w:pPr>
              <w:pStyle w:val="16"/>
            </w:pPr>
            <w:r>
              <w:t>≤60万元</w:t>
            </w:r>
          </w:p>
        </w:tc>
        <w:tc>
          <w:tcPr>
            <w:tcW w:w="2268" w:type="dxa"/>
            <w:vAlign w:val="center"/>
          </w:tcPr>
          <w:p>
            <w:pPr>
              <w:pStyle w:val="16"/>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公共场所健康证持证率</w:t>
            </w:r>
          </w:p>
        </w:tc>
        <w:tc>
          <w:tcPr>
            <w:tcW w:w="2835" w:type="dxa"/>
            <w:vAlign w:val="center"/>
          </w:tcPr>
          <w:p>
            <w:pPr>
              <w:pStyle w:val="16"/>
            </w:pPr>
            <w:r>
              <w:t>公共场所健康证持证率</w:t>
            </w:r>
          </w:p>
        </w:tc>
        <w:tc>
          <w:tcPr>
            <w:tcW w:w="2551" w:type="dxa"/>
            <w:vAlign w:val="center"/>
          </w:tcPr>
          <w:p>
            <w:pPr>
              <w:pStyle w:val="16"/>
            </w:pPr>
            <w:r>
              <w:t>≥95%</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生活饮用水检测及时率</w:t>
            </w:r>
          </w:p>
        </w:tc>
        <w:tc>
          <w:tcPr>
            <w:tcW w:w="2835" w:type="dxa"/>
            <w:vAlign w:val="center"/>
          </w:tcPr>
          <w:p>
            <w:pPr>
              <w:pStyle w:val="16"/>
            </w:pPr>
            <w:r>
              <w:t>生活饮用水检测及时率</w:t>
            </w:r>
          </w:p>
        </w:tc>
        <w:tc>
          <w:tcPr>
            <w:tcW w:w="2551" w:type="dxa"/>
            <w:vAlign w:val="center"/>
          </w:tcPr>
          <w:p>
            <w:pPr>
              <w:pStyle w:val="16"/>
            </w:pPr>
            <w:r>
              <w:t>≥95%</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公共场所卫生检测及时率</w:t>
            </w:r>
          </w:p>
        </w:tc>
        <w:tc>
          <w:tcPr>
            <w:tcW w:w="2835" w:type="dxa"/>
            <w:vAlign w:val="center"/>
          </w:tcPr>
          <w:p>
            <w:pPr>
              <w:pStyle w:val="16"/>
            </w:pPr>
            <w:r>
              <w:t>公共场所卫生检测及时率</w:t>
            </w:r>
          </w:p>
        </w:tc>
        <w:tc>
          <w:tcPr>
            <w:tcW w:w="2551" w:type="dxa"/>
            <w:vAlign w:val="center"/>
          </w:tcPr>
          <w:p>
            <w:pPr>
              <w:pStyle w:val="16"/>
            </w:pPr>
            <w:r>
              <w:t>≥95%</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各项工作任务按时完成率</w:t>
            </w:r>
          </w:p>
        </w:tc>
        <w:tc>
          <w:tcPr>
            <w:tcW w:w="2835" w:type="dxa"/>
            <w:vAlign w:val="center"/>
          </w:tcPr>
          <w:p>
            <w:pPr>
              <w:pStyle w:val="16"/>
            </w:pPr>
            <w:r>
              <w:t>各项工作任务按时完成率</w:t>
            </w:r>
          </w:p>
        </w:tc>
        <w:tc>
          <w:tcPr>
            <w:tcW w:w="2551" w:type="dxa"/>
            <w:vAlign w:val="center"/>
          </w:tcPr>
          <w:p>
            <w:pPr>
              <w:pStyle w:val="16"/>
            </w:pPr>
            <w:r>
              <w:t>≥95%</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公共场所从业人员健康体检满意度</w:t>
            </w:r>
          </w:p>
        </w:tc>
        <w:tc>
          <w:tcPr>
            <w:tcW w:w="2835" w:type="dxa"/>
            <w:vAlign w:val="center"/>
          </w:tcPr>
          <w:p>
            <w:pPr>
              <w:pStyle w:val="16"/>
            </w:pPr>
            <w:r>
              <w:t>公共场所从业人员健康体检满意度</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numPr>
          <w:ilvl w:val="0"/>
          <w:numId w:val="2"/>
        </w:numPr>
        <w:spacing w:before="10" w:after="10"/>
        <w:ind w:firstLine="640"/>
        <w:outlineLvl w:val="5"/>
        <w:rPr>
          <w:rFonts w:eastAsia="方正仿宋_GBK" w:cs="Times New Roman"/>
          <w:sz w:val="32"/>
          <w:szCs w:val="32"/>
          <w:lang w:eastAsia="zh-CN"/>
        </w:rPr>
      </w:pPr>
      <w:r>
        <w:rPr>
          <w:rFonts w:hint="eastAsia" w:ascii="黑体" w:hAnsi="黑体" w:eastAsia="黑体" w:cs="黑体"/>
          <w:color w:val="000000"/>
          <w:sz w:val="32"/>
          <w:lang w:eastAsia="zh-CN"/>
        </w:rPr>
        <w:t xml:space="preserve"> </w:t>
      </w:r>
      <w:r>
        <w:rPr>
          <w:rFonts w:hint="eastAsia" w:eastAsia="方正仿宋_GBK" w:cs="Times New Roman"/>
          <w:sz w:val="32"/>
          <w:szCs w:val="32"/>
          <w:lang w:eastAsia="zh-CN"/>
        </w:rPr>
        <w:t>专项资金绩效情况</w:t>
      </w:r>
    </w:p>
    <w:p>
      <w:pPr>
        <w:spacing w:before="10" w:after="10"/>
        <w:outlineLvl w:val="5"/>
        <w:rPr>
          <w:rFonts w:eastAsia="方正仿宋_GBK" w:cs="Times New Roman"/>
          <w:sz w:val="32"/>
          <w:szCs w:val="32"/>
          <w:lang w:eastAsia="zh-CN"/>
        </w:rPr>
      </w:pPr>
      <w:r>
        <w:rPr>
          <w:rFonts w:hint="eastAsia" w:ascii="黑体" w:hAnsi="黑体" w:eastAsia="黑体" w:cs="黑体"/>
          <w:color w:val="000000"/>
          <w:sz w:val="32"/>
          <w:lang w:eastAsia="zh-CN"/>
        </w:rPr>
        <w:t xml:space="preserve">     </w:t>
      </w:r>
      <w:r>
        <w:rPr>
          <w:rFonts w:hint="eastAsia" w:eastAsia="方正仿宋_GBK" w:cs="Times New Roman"/>
          <w:sz w:val="32"/>
          <w:szCs w:val="32"/>
          <w:lang w:eastAsia="zh-CN"/>
        </w:rPr>
        <w:t xml:space="preserve">无 </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2023年，石家庄市鹿泉区疾病预防控制中心安排政府采购预算0.00万元。具体内容见下表。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361003石家庄市鹿泉区疾病预防控制中心</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石家庄市鹿泉区疾病预防控制中心上年末固定资产金额为3090.08万元（详见下表）。本年度拟购置固定资产总额为15.00万元，已按要求列入政府采购预算，详见政府采购预算表。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361003石家庄市鹿泉区疾病预防控制中心</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3090.08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6396</w:t>
            </w:r>
          </w:p>
        </w:tc>
        <w:tc>
          <w:tcPr>
            <w:tcW w:w="2835" w:type="dxa"/>
            <w:vAlign w:val="center"/>
          </w:tcPr>
          <w:p>
            <w:pPr>
              <w:pStyle w:val="15"/>
            </w:pPr>
            <w:r>
              <w:t>1127.85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380</w:t>
            </w:r>
          </w:p>
        </w:tc>
        <w:tc>
          <w:tcPr>
            <w:tcW w:w="2835" w:type="dxa"/>
            <w:vAlign w:val="center"/>
          </w:tcPr>
          <w:p>
            <w:pPr>
              <w:pStyle w:val="15"/>
            </w:pPr>
            <w:r>
              <w:t>47.50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5</w:t>
            </w:r>
          </w:p>
        </w:tc>
        <w:tc>
          <w:tcPr>
            <w:tcW w:w="2835" w:type="dxa"/>
            <w:vAlign w:val="center"/>
          </w:tcPr>
          <w:p>
            <w:pPr>
              <w:pStyle w:val="15"/>
            </w:pPr>
            <w:r>
              <w:t>75.43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20</w:t>
            </w:r>
          </w:p>
        </w:tc>
        <w:tc>
          <w:tcPr>
            <w:tcW w:w="2835" w:type="dxa"/>
            <w:vAlign w:val="center"/>
          </w:tcPr>
          <w:p>
            <w:pPr>
              <w:pStyle w:val="15"/>
            </w:pPr>
            <w:r>
              <w:t>1070.57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816.23</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20" w:name="_Toc_4_4_0000000021"/>
      <w:r>
        <w:rPr>
          <w:rFonts w:ascii="方正小标宋_GBK" w:hAnsi="方正小标宋_GBK" w:eastAsia="方正小标宋_GBK" w:cs="方正小标宋_GBK"/>
          <w:color w:val="000000"/>
          <w:sz w:val="44"/>
        </w:rPr>
        <w:t>三、石家庄市鹿泉区卫生健康监督执法所收支预算</w:t>
      </w:r>
      <w:bookmarkEnd w:id="20"/>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361004石家庄市鹿泉区卫生健康监督执法所</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444.61</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61.05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353.95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29.60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444.61</w:t>
            </w:r>
          </w:p>
        </w:tc>
        <w:tc>
          <w:tcPr>
            <w:tcW w:w="4535" w:type="dxa"/>
            <w:vAlign w:val="center"/>
          </w:tcPr>
          <w:p>
            <w:pPr>
              <w:pStyle w:val="18"/>
            </w:pPr>
            <w:r>
              <w:t>本年支出合计</w:t>
            </w:r>
          </w:p>
        </w:tc>
        <w:tc>
          <w:tcPr>
            <w:tcW w:w="2126" w:type="dxa"/>
            <w:vAlign w:val="center"/>
          </w:tcPr>
          <w:p>
            <w:pPr>
              <w:pStyle w:val="19"/>
            </w:pPr>
            <w:r>
              <w:t>444.61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444.61</w:t>
            </w:r>
          </w:p>
        </w:tc>
        <w:tc>
          <w:tcPr>
            <w:tcW w:w="4535" w:type="dxa"/>
            <w:vAlign w:val="center"/>
          </w:tcPr>
          <w:p>
            <w:pPr>
              <w:pStyle w:val="18"/>
            </w:pPr>
            <w:r>
              <w:t>支出总计</w:t>
            </w:r>
          </w:p>
        </w:tc>
        <w:tc>
          <w:tcPr>
            <w:tcW w:w="2126" w:type="dxa"/>
            <w:vAlign w:val="center"/>
          </w:tcPr>
          <w:p>
            <w:pPr>
              <w:pStyle w:val="19"/>
            </w:pPr>
            <w:r>
              <w:t>444.61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361004石家庄市鹿泉区卫生健康监督执法所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444.61</w:t>
            </w:r>
          </w:p>
        </w:tc>
        <w:tc>
          <w:tcPr>
            <w:tcW w:w="1134" w:type="dxa"/>
            <w:vAlign w:val="center"/>
          </w:tcPr>
          <w:p>
            <w:pPr>
              <w:pStyle w:val="19"/>
            </w:pPr>
            <w:r>
              <w:t>444.61</w:t>
            </w:r>
          </w:p>
        </w:tc>
        <w:tc>
          <w:tcPr>
            <w:tcW w:w="1134" w:type="dxa"/>
            <w:vAlign w:val="center"/>
          </w:tcPr>
          <w:p>
            <w:pPr>
              <w:pStyle w:val="19"/>
            </w:pPr>
            <w:r>
              <w:t>444.61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61.05</w:t>
            </w:r>
          </w:p>
        </w:tc>
        <w:tc>
          <w:tcPr>
            <w:tcW w:w="1134" w:type="dxa"/>
            <w:vAlign w:val="center"/>
          </w:tcPr>
          <w:p>
            <w:pPr>
              <w:pStyle w:val="15"/>
            </w:pPr>
            <w:r>
              <w:t>61.05</w:t>
            </w:r>
          </w:p>
        </w:tc>
        <w:tc>
          <w:tcPr>
            <w:tcW w:w="1134" w:type="dxa"/>
            <w:vAlign w:val="center"/>
          </w:tcPr>
          <w:p>
            <w:pPr>
              <w:pStyle w:val="15"/>
            </w:pPr>
            <w:r>
              <w:t>61.05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61.05</w:t>
            </w:r>
          </w:p>
        </w:tc>
        <w:tc>
          <w:tcPr>
            <w:tcW w:w="1134" w:type="dxa"/>
            <w:vAlign w:val="center"/>
          </w:tcPr>
          <w:p>
            <w:pPr>
              <w:pStyle w:val="15"/>
            </w:pPr>
            <w:r>
              <w:t>61.05</w:t>
            </w:r>
          </w:p>
        </w:tc>
        <w:tc>
          <w:tcPr>
            <w:tcW w:w="1134" w:type="dxa"/>
            <w:vAlign w:val="center"/>
          </w:tcPr>
          <w:p>
            <w:pPr>
              <w:pStyle w:val="15"/>
            </w:pPr>
            <w:r>
              <w:t>61.05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2080502</w:t>
            </w:r>
          </w:p>
        </w:tc>
        <w:tc>
          <w:tcPr>
            <w:tcW w:w="1559" w:type="dxa"/>
            <w:vAlign w:val="center"/>
          </w:tcPr>
          <w:p>
            <w:pPr>
              <w:pStyle w:val="16"/>
            </w:pPr>
            <w:r>
              <w:t>事业单位离退休</w:t>
            </w:r>
          </w:p>
        </w:tc>
        <w:tc>
          <w:tcPr>
            <w:tcW w:w="1134" w:type="dxa"/>
            <w:vAlign w:val="center"/>
          </w:tcPr>
          <w:p>
            <w:pPr>
              <w:pStyle w:val="15"/>
            </w:pPr>
            <w:r>
              <w:t>28.77</w:t>
            </w:r>
          </w:p>
        </w:tc>
        <w:tc>
          <w:tcPr>
            <w:tcW w:w="1134" w:type="dxa"/>
            <w:vAlign w:val="center"/>
          </w:tcPr>
          <w:p>
            <w:pPr>
              <w:pStyle w:val="15"/>
            </w:pPr>
            <w:r>
              <w:t>28.77</w:t>
            </w:r>
          </w:p>
        </w:tc>
        <w:tc>
          <w:tcPr>
            <w:tcW w:w="1134" w:type="dxa"/>
            <w:vAlign w:val="center"/>
          </w:tcPr>
          <w:p>
            <w:pPr>
              <w:pStyle w:val="15"/>
            </w:pPr>
            <w:r>
              <w:t>28.77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32.28</w:t>
            </w:r>
          </w:p>
        </w:tc>
        <w:tc>
          <w:tcPr>
            <w:tcW w:w="1134" w:type="dxa"/>
            <w:vAlign w:val="center"/>
          </w:tcPr>
          <w:p>
            <w:pPr>
              <w:pStyle w:val="15"/>
            </w:pPr>
            <w:r>
              <w:t>32.28</w:t>
            </w:r>
          </w:p>
        </w:tc>
        <w:tc>
          <w:tcPr>
            <w:tcW w:w="1134" w:type="dxa"/>
            <w:vAlign w:val="center"/>
          </w:tcPr>
          <w:p>
            <w:pPr>
              <w:pStyle w:val="15"/>
            </w:pPr>
            <w:r>
              <w:t>32.28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353.95</w:t>
            </w:r>
          </w:p>
        </w:tc>
        <w:tc>
          <w:tcPr>
            <w:tcW w:w="1134" w:type="dxa"/>
            <w:vAlign w:val="center"/>
          </w:tcPr>
          <w:p>
            <w:pPr>
              <w:pStyle w:val="15"/>
            </w:pPr>
            <w:r>
              <w:t>353.95</w:t>
            </w:r>
          </w:p>
        </w:tc>
        <w:tc>
          <w:tcPr>
            <w:tcW w:w="1134" w:type="dxa"/>
            <w:vAlign w:val="center"/>
          </w:tcPr>
          <w:p>
            <w:pPr>
              <w:pStyle w:val="15"/>
            </w:pPr>
            <w:r>
              <w:t>353.95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330.94</w:t>
            </w:r>
          </w:p>
        </w:tc>
        <w:tc>
          <w:tcPr>
            <w:tcW w:w="1134" w:type="dxa"/>
            <w:vAlign w:val="center"/>
          </w:tcPr>
          <w:p>
            <w:pPr>
              <w:pStyle w:val="15"/>
            </w:pPr>
            <w:r>
              <w:t>330.94</w:t>
            </w:r>
          </w:p>
        </w:tc>
        <w:tc>
          <w:tcPr>
            <w:tcW w:w="1134" w:type="dxa"/>
            <w:vAlign w:val="center"/>
          </w:tcPr>
          <w:p>
            <w:pPr>
              <w:pStyle w:val="15"/>
            </w:pPr>
            <w:r>
              <w:t>330.94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2100402</w:t>
            </w:r>
          </w:p>
        </w:tc>
        <w:tc>
          <w:tcPr>
            <w:tcW w:w="1559" w:type="dxa"/>
            <w:vAlign w:val="center"/>
          </w:tcPr>
          <w:p>
            <w:pPr>
              <w:pStyle w:val="16"/>
            </w:pPr>
            <w:r>
              <w:t>卫生监督机构</w:t>
            </w:r>
          </w:p>
        </w:tc>
        <w:tc>
          <w:tcPr>
            <w:tcW w:w="1134" w:type="dxa"/>
            <w:vAlign w:val="center"/>
          </w:tcPr>
          <w:p>
            <w:pPr>
              <w:pStyle w:val="15"/>
            </w:pPr>
            <w:r>
              <w:t>330.94</w:t>
            </w:r>
          </w:p>
        </w:tc>
        <w:tc>
          <w:tcPr>
            <w:tcW w:w="1134" w:type="dxa"/>
            <w:vAlign w:val="center"/>
          </w:tcPr>
          <w:p>
            <w:pPr>
              <w:pStyle w:val="15"/>
            </w:pPr>
            <w:r>
              <w:t>330.94</w:t>
            </w:r>
          </w:p>
        </w:tc>
        <w:tc>
          <w:tcPr>
            <w:tcW w:w="1134" w:type="dxa"/>
            <w:vAlign w:val="center"/>
          </w:tcPr>
          <w:p>
            <w:pPr>
              <w:pStyle w:val="15"/>
            </w:pPr>
            <w:r>
              <w:t>330.94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23.01</w:t>
            </w:r>
          </w:p>
        </w:tc>
        <w:tc>
          <w:tcPr>
            <w:tcW w:w="1134" w:type="dxa"/>
            <w:vAlign w:val="center"/>
          </w:tcPr>
          <w:p>
            <w:pPr>
              <w:pStyle w:val="15"/>
            </w:pPr>
            <w:r>
              <w:t>23.01</w:t>
            </w:r>
          </w:p>
        </w:tc>
        <w:tc>
          <w:tcPr>
            <w:tcW w:w="1134" w:type="dxa"/>
            <w:vAlign w:val="center"/>
          </w:tcPr>
          <w:p>
            <w:pPr>
              <w:pStyle w:val="15"/>
            </w:pPr>
            <w:r>
              <w:t>23.01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23.01</w:t>
            </w:r>
          </w:p>
        </w:tc>
        <w:tc>
          <w:tcPr>
            <w:tcW w:w="1134" w:type="dxa"/>
            <w:vAlign w:val="center"/>
          </w:tcPr>
          <w:p>
            <w:pPr>
              <w:pStyle w:val="15"/>
            </w:pPr>
            <w:r>
              <w:t>23.01</w:t>
            </w:r>
          </w:p>
        </w:tc>
        <w:tc>
          <w:tcPr>
            <w:tcW w:w="1134" w:type="dxa"/>
            <w:vAlign w:val="center"/>
          </w:tcPr>
          <w:p>
            <w:pPr>
              <w:pStyle w:val="15"/>
            </w:pPr>
            <w:r>
              <w:t>23.01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29.60</w:t>
            </w:r>
          </w:p>
        </w:tc>
        <w:tc>
          <w:tcPr>
            <w:tcW w:w="1134" w:type="dxa"/>
            <w:vAlign w:val="center"/>
          </w:tcPr>
          <w:p>
            <w:pPr>
              <w:pStyle w:val="15"/>
            </w:pPr>
            <w:r>
              <w:t>29.60</w:t>
            </w:r>
          </w:p>
        </w:tc>
        <w:tc>
          <w:tcPr>
            <w:tcW w:w="1134" w:type="dxa"/>
            <w:vAlign w:val="center"/>
          </w:tcPr>
          <w:p>
            <w:pPr>
              <w:pStyle w:val="15"/>
            </w:pPr>
            <w:r>
              <w:t>29.60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29.60</w:t>
            </w:r>
          </w:p>
        </w:tc>
        <w:tc>
          <w:tcPr>
            <w:tcW w:w="1134" w:type="dxa"/>
            <w:vAlign w:val="center"/>
          </w:tcPr>
          <w:p>
            <w:pPr>
              <w:pStyle w:val="15"/>
            </w:pPr>
            <w:r>
              <w:t>29.60</w:t>
            </w:r>
          </w:p>
        </w:tc>
        <w:tc>
          <w:tcPr>
            <w:tcW w:w="1134" w:type="dxa"/>
            <w:vAlign w:val="center"/>
          </w:tcPr>
          <w:p>
            <w:pPr>
              <w:pStyle w:val="15"/>
            </w:pPr>
            <w:r>
              <w:t>29.60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29.60</w:t>
            </w:r>
          </w:p>
        </w:tc>
        <w:tc>
          <w:tcPr>
            <w:tcW w:w="1134" w:type="dxa"/>
            <w:vAlign w:val="center"/>
          </w:tcPr>
          <w:p>
            <w:pPr>
              <w:pStyle w:val="15"/>
            </w:pPr>
            <w:r>
              <w:t>29.60</w:t>
            </w:r>
          </w:p>
        </w:tc>
        <w:tc>
          <w:tcPr>
            <w:tcW w:w="1134" w:type="dxa"/>
            <w:vAlign w:val="center"/>
          </w:tcPr>
          <w:p>
            <w:pPr>
              <w:pStyle w:val="15"/>
            </w:pPr>
            <w:r>
              <w:t>29.60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361004石家庄市鹿泉区卫生健康监督执法所</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444.61</w:t>
            </w:r>
          </w:p>
        </w:tc>
        <w:tc>
          <w:tcPr>
            <w:tcW w:w="1361" w:type="dxa"/>
            <w:vAlign w:val="center"/>
          </w:tcPr>
          <w:p>
            <w:pPr>
              <w:pStyle w:val="19"/>
            </w:pPr>
            <w:r>
              <w:t>421.61</w:t>
            </w:r>
          </w:p>
        </w:tc>
        <w:tc>
          <w:tcPr>
            <w:tcW w:w="1361" w:type="dxa"/>
            <w:vAlign w:val="center"/>
          </w:tcPr>
          <w:p>
            <w:pPr>
              <w:pStyle w:val="19"/>
            </w:pPr>
            <w:r>
              <w:t>23.00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61.05</w:t>
            </w:r>
          </w:p>
        </w:tc>
        <w:tc>
          <w:tcPr>
            <w:tcW w:w="1361" w:type="dxa"/>
            <w:vAlign w:val="center"/>
          </w:tcPr>
          <w:p>
            <w:pPr>
              <w:pStyle w:val="15"/>
            </w:pPr>
            <w:r>
              <w:t>61.05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61.05</w:t>
            </w:r>
          </w:p>
        </w:tc>
        <w:tc>
          <w:tcPr>
            <w:tcW w:w="1361" w:type="dxa"/>
            <w:vAlign w:val="center"/>
          </w:tcPr>
          <w:p>
            <w:pPr>
              <w:pStyle w:val="15"/>
            </w:pPr>
            <w:r>
              <w:t>61.05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2080502</w:t>
            </w:r>
          </w:p>
        </w:tc>
        <w:tc>
          <w:tcPr>
            <w:tcW w:w="4535" w:type="dxa"/>
            <w:vAlign w:val="center"/>
          </w:tcPr>
          <w:p>
            <w:pPr>
              <w:pStyle w:val="16"/>
            </w:pPr>
            <w:r>
              <w:t>事业单位离退休</w:t>
            </w:r>
          </w:p>
        </w:tc>
        <w:tc>
          <w:tcPr>
            <w:tcW w:w="1361" w:type="dxa"/>
            <w:vAlign w:val="center"/>
          </w:tcPr>
          <w:p>
            <w:pPr>
              <w:pStyle w:val="15"/>
            </w:pPr>
            <w:r>
              <w:t>28.77</w:t>
            </w:r>
          </w:p>
        </w:tc>
        <w:tc>
          <w:tcPr>
            <w:tcW w:w="1361" w:type="dxa"/>
            <w:vAlign w:val="center"/>
          </w:tcPr>
          <w:p>
            <w:pPr>
              <w:pStyle w:val="15"/>
            </w:pPr>
            <w:r>
              <w:t>28.77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32.28</w:t>
            </w:r>
          </w:p>
        </w:tc>
        <w:tc>
          <w:tcPr>
            <w:tcW w:w="1361" w:type="dxa"/>
            <w:vAlign w:val="center"/>
          </w:tcPr>
          <w:p>
            <w:pPr>
              <w:pStyle w:val="15"/>
            </w:pPr>
            <w:r>
              <w:t>32.28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353.95</w:t>
            </w:r>
          </w:p>
        </w:tc>
        <w:tc>
          <w:tcPr>
            <w:tcW w:w="1361" w:type="dxa"/>
            <w:vAlign w:val="center"/>
          </w:tcPr>
          <w:p>
            <w:pPr>
              <w:pStyle w:val="15"/>
            </w:pPr>
            <w:r>
              <w:t>330.95</w:t>
            </w:r>
          </w:p>
        </w:tc>
        <w:tc>
          <w:tcPr>
            <w:tcW w:w="1361" w:type="dxa"/>
            <w:vAlign w:val="center"/>
          </w:tcPr>
          <w:p>
            <w:pPr>
              <w:pStyle w:val="15"/>
            </w:pPr>
            <w:r>
              <w:t>23.00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330.94</w:t>
            </w:r>
          </w:p>
        </w:tc>
        <w:tc>
          <w:tcPr>
            <w:tcW w:w="1361" w:type="dxa"/>
            <w:vAlign w:val="center"/>
          </w:tcPr>
          <w:p>
            <w:pPr>
              <w:pStyle w:val="15"/>
            </w:pPr>
            <w:r>
              <w:t>307.94</w:t>
            </w:r>
          </w:p>
        </w:tc>
        <w:tc>
          <w:tcPr>
            <w:tcW w:w="1361" w:type="dxa"/>
            <w:vAlign w:val="center"/>
          </w:tcPr>
          <w:p>
            <w:pPr>
              <w:pStyle w:val="15"/>
            </w:pPr>
            <w:r>
              <w:t>23.00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2100402</w:t>
            </w:r>
          </w:p>
        </w:tc>
        <w:tc>
          <w:tcPr>
            <w:tcW w:w="4535" w:type="dxa"/>
            <w:vAlign w:val="center"/>
          </w:tcPr>
          <w:p>
            <w:pPr>
              <w:pStyle w:val="16"/>
            </w:pPr>
            <w:r>
              <w:t>卫生监督机构</w:t>
            </w:r>
          </w:p>
        </w:tc>
        <w:tc>
          <w:tcPr>
            <w:tcW w:w="1361" w:type="dxa"/>
            <w:vAlign w:val="center"/>
          </w:tcPr>
          <w:p>
            <w:pPr>
              <w:pStyle w:val="15"/>
            </w:pPr>
            <w:r>
              <w:t>330.94</w:t>
            </w:r>
          </w:p>
        </w:tc>
        <w:tc>
          <w:tcPr>
            <w:tcW w:w="1361" w:type="dxa"/>
            <w:vAlign w:val="center"/>
          </w:tcPr>
          <w:p>
            <w:pPr>
              <w:pStyle w:val="15"/>
            </w:pPr>
            <w:r>
              <w:t>307.94</w:t>
            </w:r>
          </w:p>
        </w:tc>
        <w:tc>
          <w:tcPr>
            <w:tcW w:w="1361" w:type="dxa"/>
            <w:vAlign w:val="center"/>
          </w:tcPr>
          <w:p>
            <w:pPr>
              <w:pStyle w:val="15"/>
            </w:pPr>
            <w:r>
              <w:t>23.00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23.01</w:t>
            </w:r>
          </w:p>
        </w:tc>
        <w:tc>
          <w:tcPr>
            <w:tcW w:w="1361" w:type="dxa"/>
            <w:vAlign w:val="center"/>
          </w:tcPr>
          <w:p>
            <w:pPr>
              <w:pStyle w:val="15"/>
            </w:pPr>
            <w:r>
              <w:t>23.01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23.01</w:t>
            </w:r>
          </w:p>
        </w:tc>
        <w:tc>
          <w:tcPr>
            <w:tcW w:w="1361" w:type="dxa"/>
            <w:vAlign w:val="center"/>
          </w:tcPr>
          <w:p>
            <w:pPr>
              <w:pStyle w:val="15"/>
            </w:pPr>
            <w:r>
              <w:t>23.01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29.60</w:t>
            </w:r>
          </w:p>
        </w:tc>
        <w:tc>
          <w:tcPr>
            <w:tcW w:w="1361" w:type="dxa"/>
            <w:vAlign w:val="center"/>
          </w:tcPr>
          <w:p>
            <w:pPr>
              <w:pStyle w:val="15"/>
            </w:pPr>
            <w:r>
              <w:t>29.60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29.60</w:t>
            </w:r>
          </w:p>
        </w:tc>
        <w:tc>
          <w:tcPr>
            <w:tcW w:w="1361" w:type="dxa"/>
            <w:vAlign w:val="center"/>
          </w:tcPr>
          <w:p>
            <w:pPr>
              <w:pStyle w:val="15"/>
            </w:pPr>
            <w:r>
              <w:t>29.60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29.60</w:t>
            </w:r>
          </w:p>
        </w:tc>
        <w:tc>
          <w:tcPr>
            <w:tcW w:w="1361" w:type="dxa"/>
            <w:vAlign w:val="center"/>
          </w:tcPr>
          <w:p>
            <w:pPr>
              <w:pStyle w:val="15"/>
            </w:pPr>
            <w:r>
              <w:t>29.60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361004石家庄市鹿泉区卫生健康监督执法所</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444.61</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61.05</w:t>
            </w:r>
          </w:p>
        </w:tc>
        <w:tc>
          <w:tcPr>
            <w:tcW w:w="1474" w:type="dxa"/>
            <w:vAlign w:val="center"/>
          </w:tcPr>
          <w:p>
            <w:pPr>
              <w:pStyle w:val="15"/>
            </w:pPr>
            <w:r>
              <w:t>61.05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353.95</w:t>
            </w:r>
          </w:p>
        </w:tc>
        <w:tc>
          <w:tcPr>
            <w:tcW w:w="1474" w:type="dxa"/>
            <w:vAlign w:val="center"/>
          </w:tcPr>
          <w:p>
            <w:pPr>
              <w:pStyle w:val="15"/>
            </w:pPr>
            <w:r>
              <w:t>353.95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29.60</w:t>
            </w:r>
          </w:p>
        </w:tc>
        <w:tc>
          <w:tcPr>
            <w:tcW w:w="1474" w:type="dxa"/>
            <w:vAlign w:val="center"/>
          </w:tcPr>
          <w:p>
            <w:pPr>
              <w:pStyle w:val="15"/>
            </w:pPr>
            <w:r>
              <w:t>29.60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444.61</w:t>
            </w:r>
          </w:p>
        </w:tc>
        <w:tc>
          <w:tcPr>
            <w:tcW w:w="3402" w:type="dxa"/>
            <w:vAlign w:val="center"/>
          </w:tcPr>
          <w:p>
            <w:pPr>
              <w:pStyle w:val="18"/>
            </w:pPr>
            <w:r>
              <w:t>本年支出合计</w:t>
            </w:r>
          </w:p>
        </w:tc>
        <w:tc>
          <w:tcPr>
            <w:tcW w:w="1474" w:type="dxa"/>
            <w:vAlign w:val="center"/>
          </w:tcPr>
          <w:p>
            <w:pPr>
              <w:pStyle w:val="19"/>
            </w:pPr>
            <w:r>
              <w:t>444.61</w:t>
            </w:r>
          </w:p>
        </w:tc>
        <w:tc>
          <w:tcPr>
            <w:tcW w:w="1474" w:type="dxa"/>
            <w:vAlign w:val="center"/>
          </w:tcPr>
          <w:p>
            <w:pPr>
              <w:pStyle w:val="19"/>
            </w:pPr>
            <w:r>
              <w:t>444.61</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444.61</w:t>
            </w:r>
          </w:p>
        </w:tc>
        <w:tc>
          <w:tcPr>
            <w:tcW w:w="3402" w:type="dxa"/>
            <w:vAlign w:val="center"/>
          </w:tcPr>
          <w:p>
            <w:pPr>
              <w:pStyle w:val="18"/>
            </w:pPr>
            <w:r>
              <w:t>支出总计</w:t>
            </w:r>
          </w:p>
        </w:tc>
        <w:tc>
          <w:tcPr>
            <w:tcW w:w="1474" w:type="dxa"/>
            <w:vAlign w:val="center"/>
          </w:tcPr>
          <w:p>
            <w:pPr>
              <w:pStyle w:val="19"/>
            </w:pPr>
            <w:r>
              <w:t>444.61</w:t>
            </w:r>
          </w:p>
        </w:tc>
        <w:tc>
          <w:tcPr>
            <w:tcW w:w="1474" w:type="dxa"/>
            <w:vAlign w:val="center"/>
          </w:tcPr>
          <w:p>
            <w:pPr>
              <w:pStyle w:val="19"/>
            </w:pPr>
            <w:r>
              <w:t>444.61</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361004石家庄市鹿泉区卫生健康监督执法所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444.61</w:t>
            </w:r>
          </w:p>
        </w:tc>
        <w:tc>
          <w:tcPr>
            <w:tcW w:w="2551" w:type="dxa"/>
            <w:vAlign w:val="center"/>
          </w:tcPr>
          <w:p>
            <w:pPr>
              <w:pStyle w:val="19"/>
            </w:pPr>
            <w:r>
              <w:t>421.61</w:t>
            </w:r>
          </w:p>
        </w:tc>
        <w:tc>
          <w:tcPr>
            <w:tcW w:w="2551" w:type="dxa"/>
            <w:vAlign w:val="center"/>
          </w:tcPr>
          <w:p>
            <w:pPr>
              <w:pStyle w:val="19"/>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61.05</w:t>
            </w:r>
          </w:p>
        </w:tc>
        <w:tc>
          <w:tcPr>
            <w:tcW w:w="2551" w:type="dxa"/>
            <w:vAlign w:val="center"/>
          </w:tcPr>
          <w:p>
            <w:pPr>
              <w:pStyle w:val="15"/>
            </w:pPr>
            <w:r>
              <w:t>61.05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61.05</w:t>
            </w:r>
          </w:p>
        </w:tc>
        <w:tc>
          <w:tcPr>
            <w:tcW w:w="2551" w:type="dxa"/>
            <w:vAlign w:val="center"/>
          </w:tcPr>
          <w:p>
            <w:pPr>
              <w:pStyle w:val="15"/>
            </w:pPr>
            <w:r>
              <w:t>61.05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2080502</w:t>
            </w:r>
          </w:p>
        </w:tc>
        <w:tc>
          <w:tcPr>
            <w:tcW w:w="4535" w:type="dxa"/>
            <w:vAlign w:val="center"/>
          </w:tcPr>
          <w:p>
            <w:pPr>
              <w:pStyle w:val="16"/>
            </w:pPr>
            <w:r>
              <w:t>事业单位离退休</w:t>
            </w:r>
          </w:p>
        </w:tc>
        <w:tc>
          <w:tcPr>
            <w:tcW w:w="2551" w:type="dxa"/>
            <w:vAlign w:val="center"/>
          </w:tcPr>
          <w:p>
            <w:pPr>
              <w:pStyle w:val="15"/>
            </w:pPr>
            <w:r>
              <w:t>28.77</w:t>
            </w:r>
          </w:p>
        </w:tc>
        <w:tc>
          <w:tcPr>
            <w:tcW w:w="2551" w:type="dxa"/>
            <w:vAlign w:val="center"/>
          </w:tcPr>
          <w:p>
            <w:pPr>
              <w:pStyle w:val="15"/>
            </w:pPr>
            <w:r>
              <w:t>28.77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32.28</w:t>
            </w:r>
          </w:p>
        </w:tc>
        <w:tc>
          <w:tcPr>
            <w:tcW w:w="2551" w:type="dxa"/>
            <w:vAlign w:val="center"/>
          </w:tcPr>
          <w:p>
            <w:pPr>
              <w:pStyle w:val="15"/>
            </w:pPr>
            <w:r>
              <w:t>32.28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353.95</w:t>
            </w:r>
          </w:p>
        </w:tc>
        <w:tc>
          <w:tcPr>
            <w:tcW w:w="2551" w:type="dxa"/>
            <w:vAlign w:val="center"/>
          </w:tcPr>
          <w:p>
            <w:pPr>
              <w:pStyle w:val="15"/>
            </w:pPr>
            <w:r>
              <w:t>330.95</w:t>
            </w:r>
          </w:p>
        </w:tc>
        <w:tc>
          <w:tcPr>
            <w:tcW w:w="2551" w:type="dxa"/>
            <w:vAlign w:val="center"/>
          </w:tcPr>
          <w:p>
            <w:pPr>
              <w:pStyle w:val="15"/>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330.94</w:t>
            </w:r>
          </w:p>
        </w:tc>
        <w:tc>
          <w:tcPr>
            <w:tcW w:w="2551" w:type="dxa"/>
            <w:vAlign w:val="center"/>
          </w:tcPr>
          <w:p>
            <w:pPr>
              <w:pStyle w:val="15"/>
            </w:pPr>
            <w:r>
              <w:t>307.94</w:t>
            </w:r>
          </w:p>
        </w:tc>
        <w:tc>
          <w:tcPr>
            <w:tcW w:w="2551" w:type="dxa"/>
            <w:vAlign w:val="center"/>
          </w:tcPr>
          <w:p>
            <w:pPr>
              <w:pStyle w:val="15"/>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2100402</w:t>
            </w:r>
          </w:p>
        </w:tc>
        <w:tc>
          <w:tcPr>
            <w:tcW w:w="4535" w:type="dxa"/>
            <w:vAlign w:val="center"/>
          </w:tcPr>
          <w:p>
            <w:pPr>
              <w:pStyle w:val="16"/>
            </w:pPr>
            <w:r>
              <w:t>卫生监督机构</w:t>
            </w:r>
          </w:p>
        </w:tc>
        <w:tc>
          <w:tcPr>
            <w:tcW w:w="2551" w:type="dxa"/>
            <w:vAlign w:val="center"/>
          </w:tcPr>
          <w:p>
            <w:pPr>
              <w:pStyle w:val="15"/>
            </w:pPr>
            <w:r>
              <w:t>330.94</w:t>
            </w:r>
          </w:p>
        </w:tc>
        <w:tc>
          <w:tcPr>
            <w:tcW w:w="2551" w:type="dxa"/>
            <w:vAlign w:val="center"/>
          </w:tcPr>
          <w:p>
            <w:pPr>
              <w:pStyle w:val="15"/>
            </w:pPr>
            <w:r>
              <w:t>307.94</w:t>
            </w:r>
          </w:p>
        </w:tc>
        <w:tc>
          <w:tcPr>
            <w:tcW w:w="2551" w:type="dxa"/>
            <w:vAlign w:val="center"/>
          </w:tcPr>
          <w:p>
            <w:pPr>
              <w:pStyle w:val="15"/>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23.01</w:t>
            </w:r>
          </w:p>
        </w:tc>
        <w:tc>
          <w:tcPr>
            <w:tcW w:w="2551" w:type="dxa"/>
            <w:vAlign w:val="center"/>
          </w:tcPr>
          <w:p>
            <w:pPr>
              <w:pStyle w:val="15"/>
            </w:pPr>
            <w:r>
              <w:t>23.01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23.01</w:t>
            </w:r>
          </w:p>
        </w:tc>
        <w:tc>
          <w:tcPr>
            <w:tcW w:w="2551" w:type="dxa"/>
            <w:vAlign w:val="center"/>
          </w:tcPr>
          <w:p>
            <w:pPr>
              <w:pStyle w:val="15"/>
            </w:pPr>
            <w:r>
              <w:t>23.01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29.60</w:t>
            </w:r>
          </w:p>
        </w:tc>
        <w:tc>
          <w:tcPr>
            <w:tcW w:w="2551" w:type="dxa"/>
            <w:vAlign w:val="center"/>
          </w:tcPr>
          <w:p>
            <w:pPr>
              <w:pStyle w:val="15"/>
            </w:pPr>
            <w:r>
              <w:t>29.60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29.60</w:t>
            </w:r>
          </w:p>
        </w:tc>
        <w:tc>
          <w:tcPr>
            <w:tcW w:w="2551" w:type="dxa"/>
            <w:vAlign w:val="center"/>
          </w:tcPr>
          <w:p>
            <w:pPr>
              <w:pStyle w:val="15"/>
            </w:pPr>
            <w:r>
              <w:t>29.60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29.60</w:t>
            </w:r>
          </w:p>
        </w:tc>
        <w:tc>
          <w:tcPr>
            <w:tcW w:w="2551" w:type="dxa"/>
            <w:vAlign w:val="center"/>
          </w:tcPr>
          <w:p>
            <w:pPr>
              <w:pStyle w:val="15"/>
            </w:pPr>
            <w:r>
              <w:t>29.60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361004石家庄市鹿泉区卫生健康监督执法所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421.61</w:t>
            </w:r>
          </w:p>
        </w:tc>
        <w:tc>
          <w:tcPr>
            <w:tcW w:w="2551" w:type="dxa"/>
            <w:vAlign w:val="center"/>
          </w:tcPr>
          <w:p>
            <w:pPr>
              <w:pStyle w:val="19"/>
            </w:pPr>
            <w:r>
              <w:t>363.80</w:t>
            </w:r>
          </w:p>
        </w:tc>
        <w:tc>
          <w:tcPr>
            <w:tcW w:w="2551" w:type="dxa"/>
            <w:vAlign w:val="center"/>
          </w:tcPr>
          <w:p>
            <w:pPr>
              <w:pStyle w:val="19"/>
            </w:pPr>
            <w:r>
              <w:t>57.80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335.77</w:t>
            </w:r>
          </w:p>
        </w:tc>
        <w:tc>
          <w:tcPr>
            <w:tcW w:w="2551" w:type="dxa"/>
            <w:vAlign w:val="center"/>
          </w:tcPr>
          <w:p>
            <w:pPr>
              <w:pStyle w:val="15"/>
            </w:pPr>
            <w:r>
              <w:t>335.77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90.74</w:t>
            </w:r>
          </w:p>
        </w:tc>
        <w:tc>
          <w:tcPr>
            <w:tcW w:w="2551" w:type="dxa"/>
            <w:vAlign w:val="center"/>
          </w:tcPr>
          <w:p>
            <w:pPr>
              <w:pStyle w:val="15"/>
            </w:pPr>
            <w:r>
              <w:t>90.74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19.37</w:t>
            </w:r>
          </w:p>
        </w:tc>
        <w:tc>
          <w:tcPr>
            <w:tcW w:w="2551" w:type="dxa"/>
            <w:vAlign w:val="center"/>
          </w:tcPr>
          <w:p>
            <w:pPr>
              <w:pStyle w:val="15"/>
            </w:pPr>
            <w:r>
              <w:t>19.37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77.21</w:t>
            </w:r>
          </w:p>
        </w:tc>
        <w:tc>
          <w:tcPr>
            <w:tcW w:w="2551" w:type="dxa"/>
            <w:vAlign w:val="center"/>
          </w:tcPr>
          <w:p>
            <w:pPr>
              <w:pStyle w:val="15"/>
            </w:pPr>
            <w:r>
              <w:t>77.21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61.71</w:t>
            </w:r>
          </w:p>
        </w:tc>
        <w:tc>
          <w:tcPr>
            <w:tcW w:w="2551" w:type="dxa"/>
            <w:vAlign w:val="center"/>
          </w:tcPr>
          <w:p>
            <w:pPr>
              <w:pStyle w:val="15"/>
            </w:pPr>
            <w:r>
              <w:t>61.71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32.28</w:t>
            </w:r>
          </w:p>
        </w:tc>
        <w:tc>
          <w:tcPr>
            <w:tcW w:w="2551" w:type="dxa"/>
            <w:vAlign w:val="center"/>
          </w:tcPr>
          <w:p>
            <w:pPr>
              <w:pStyle w:val="15"/>
            </w:pPr>
            <w:r>
              <w:t>32.28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12.97</w:t>
            </w:r>
          </w:p>
        </w:tc>
        <w:tc>
          <w:tcPr>
            <w:tcW w:w="2551" w:type="dxa"/>
            <w:vAlign w:val="center"/>
          </w:tcPr>
          <w:p>
            <w:pPr>
              <w:pStyle w:val="15"/>
            </w:pPr>
            <w:r>
              <w:t>12.97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10.04</w:t>
            </w:r>
          </w:p>
        </w:tc>
        <w:tc>
          <w:tcPr>
            <w:tcW w:w="2551" w:type="dxa"/>
            <w:vAlign w:val="center"/>
          </w:tcPr>
          <w:p>
            <w:pPr>
              <w:pStyle w:val="15"/>
            </w:pPr>
            <w:r>
              <w:t>10.04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1.83</w:t>
            </w:r>
          </w:p>
        </w:tc>
        <w:tc>
          <w:tcPr>
            <w:tcW w:w="2551" w:type="dxa"/>
            <w:vAlign w:val="center"/>
          </w:tcPr>
          <w:p>
            <w:pPr>
              <w:pStyle w:val="15"/>
            </w:pPr>
            <w:r>
              <w:t>1.83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29.60</w:t>
            </w:r>
          </w:p>
        </w:tc>
        <w:tc>
          <w:tcPr>
            <w:tcW w:w="2551" w:type="dxa"/>
            <w:vAlign w:val="center"/>
          </w:tcPr>
          <w:p>
            <w:pPr>
              <w:pStyle w:val="15"/>
            </w:pPr>
            <w:r>
              <w:t>29.60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57.80</w:t>
            </w:r>
          </w:p>
        </w:tc>
        <w:tc>
          <w:tcPr>
            <w:tcW w:w="2551" w:type="dxa"/>
            <w:vAlign w:val="center"/>
          </w:tcPr>
          <w:p>
            <w:pPr>
              <w:pStyle w:val="15"/>
            </w:pPr>
          </w:p>
        </w:tc>
        <w:tc>
          <w:tcPr>
            <w:tcW w:w="2551" w:type="dxa"/>
            <w:vAlign w:val="center"/>
          </w:tcPr>
          <w:p>
            <w:pPr>
              <w:pStyle w:val="15"/>
            </w:pPr>
            <w:r>
              <w:t>57.80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11.40</w:t>
            </w:r>
          </w:p>
        </w:tc>
        <w:tc>
          <w:tcPr>
            <w:tcW w:w="2551" w:type="dxa"/>
            <w:vAlign w:val="center"/>
          </w:tcPr>
          <w:p>
            <w:pPr>
              <w:pStyle w:val="15"/>
            </w:pPr>
          </w:p>
        </w:tc>
        <w:tc>
          <w:tcPr>
            <w:tcW w:w="2551" w:type="dxa"/>
            <w:vAlign w:val="center"/>
          </w:tcPr>
          <w:p>
            <w:pPr>
              <w:pStyle w:val="15"/>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12.84</w:t>
            </w:r>
          </w:p>
        </w:tc>
        <w:tc>
          <w:tcPr>
            <w:tcW w:w="2551" w:type="dxa"/>
            <w:vAlign w:val="center"/>
          </w:tcPr>
          <w:p>
            <w:pPr>
              <w:pStyle w:val="15"/>
            </w:pPr>
          </w:p>
        </w:tc>
        <w:tc>
          <w:tcPr>
            <w:tcW w:w="2551" w:type="dxa"/>
            <w:vAlign w:val="center"/>
          </w:tcPr>
          <w:p>
            <w:pPr>
              <w:pStyle w:val="15"/>
            </w:pPr>
            <w:r>
              <w:t>12.84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30227</w:t>
            </w:r>
          </w:p>
        </w:tc>
        <w:tc>
          <w:tcPr>
            <w:tcW w:w="4535" w:type="dxa"/>
            <w:vAlign w:val="center"/>
          </w:tcPr>
          <w:p>
            <w:pPr>
              <w:pStyle w:val="16"/>
            </w:pPr>
            <w:r>
              <w:t>委托业务费</w:t>
            </w:r>
          </w:p>
        </w:tc>
        <w:tc>
          <w:tcPr>
            <w:tcW w:w="2551" w:type="dxa"/>
            <w:vAlign w:val="center"/>
          </w:tcPr>
          <w:p>
            <w:pPr>
              <w:pStyle w:val="15"/>
            </w:pPr>
            <w:r>
              <w:t>23.09</w:t>
            </w:r>
          </w:p>
        </w:tc>
        <w:tc>
          <w:tcPr>
            <w:tcW w:w="2551" w:type="dxa"/>
            <w:vAlign w:val="center"/>
          </w:tcPr>
          <w:p>
            <w:pPr>
              <w:pStyle w:val="15"/>
            </w:pPr>
          </w:p>
        </w:tc>
        <w:tc>
          <w:tcPr>
            <w:tcW w:w="2551" w:type="dxa"/>
            <w:vAlign w:val="center"/>
          </w:tcPr>
          <w:p>
            <w:pPr>
              <w:pStyle w:val="15"/>
            </w:pPr>
            <w:r>
              <w:t>23.09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1.83</w:t>
            </w:r>
          </w:p>
        </w:tc>
        <w:tc>
          <w:tcPr>
            <w:tcW w:w="2551" w:type="dxa"/>
            <w:vAlign w:val="center"/>
          </w:tcPr>
          <w:p>
            <w:pPr>
              <w:pStyle w:val="15"/>
            </w:pPr>
          </w:p>
        </w:tc>
        <w:tc>
          <w:tcPr>
            <w:tcW w:w="2551" w:type="dxa"/>
            <w:vAlign w:val="center"/>
          </w:tcPr>
          <w:p>
            <w:pPr>
              <w:pStyle w:val="15"/>
            </w:pPr>
            <w:r>
              <w:t>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2.27</w:t>
            </w:r>
          </w:p>
        </w:tc>
        <w:tc>
          <w:tcPr>
            <w:tcW w:w="2551" w:type="dxa"/>
            <w:vAlign w:val="center"/>
          </w:tcPr>
          <w:p>
            <w:pPr>
              <w:pStyle w:val="15"/>
            </w:pPr>
          </w:p>
        </w:tc>
        <w:tc>
          <w:tcPr>
            <w:tcW w:w="2551" w:type="dxa"/>
            <w:vAlign w:val="center"/>
          </w:tcPr>
          <w:p>
            <w:pPr>
              <w:pStyle w:val="15"/>
            </w:pPr>
            <w:r>
              <w:t>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5.40</w:t>
            </w:r>
          </w:p>
        </w:tc>
        <w:tc>
          <w:tcPr>
            <w:tcW w:w="2551" w:type="dxa"/>
            <w:vAlign w:val="center"/>
          </w:tcPr>
          <w:p>
            <w:pPr>
              <w:pStyle w:val="15"/>
            </w:pPr>
          </w:p>
        </w:tc>
        <w:tc>
          <w:tcPr>
            <w:tcW w:w="2551" w:type="dxa"/>
            <w:vAlign w:val="center"/>
          </w:tcPr>
          <w:p>
            <w:pPr>
              <w:pStyle w:val="15"/>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0.98</w:t>
            </w:r>
          </w:p>
        </w:tc>
        <w:tc>
          <w:tcPr>
            <w:tcW w:w="2551" w:type="dxa"/>
            <w:vAlign w:val="center"/>
          </w:tcPr>
          <w:p>
            <w:pPr>
              <w:pStyle w:val="15"/>
            </w:pPr>
          </w:p>
        </w:tc>
        <w:tc>
          <w:tcPr>
            <w:tcW w:w="2551" w:type="dxa"/>
            <w:vAlign w:val="center"/>
          </w:tcPr>
          <w:p>
            <w:pPr>
              <w:pStyle w:val="15"/>
            </w:pPr>
            <w:r>
              <w:t>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28.04</w:t>
            </w:r>
          </w:p>
        </w:tc>
        <w:tc>
          <w:tcPr>
            <w:tcW w:w="2551" w:type="dxa"/>
            <w:vAlign w:val="center"/>
          </w:tcPr>
          <w:p>
            <w:pPr>
              <w:pStyle w:val="15"/>
            </w:pPr>
            <w:r>
              <w:t>28.04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28.00</w:t>
            </w:r>
          </w:p>
        </w:tc>
        <w:tc>
          <w:tcPr>
            <w:tcW w:w="2551" w:type="dxa"/>
            <w:vAlign w:val="center"/>
          </w:tcPr>
          <w:p>
            <w:pPr>
              <w:pStyle w:val="15"/>
            </w:pPr>
            <w:r>
              <w:t>28.00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0.04</w:t>
            </w:r>
          </w:p>
        </w:tc>
        <w:tc>
          <w:tcPr>
            <w:tcW w:w="2551" w:type="dxa"/>
            <w:vAlign w:val="center"/>
          </w:tcPr>
          <w:p>
            <w:pPr>
              <w:pStyle w:val="15"/>
            </w:pPr>
            <w:r>
              <w:t>0.04</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361004石家庄市鹿泉区卫生健康监督执法所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361004石家庄市鹿泉区卫生健康监督执法所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361004石家庄市鹿泉区卫生健康监督执法所</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5.40</w:t>
            </w:r>
          </w:p>
        </w:tc>
        <w:tc>
          <w:tcPr>
            <w:tcW w:w="2381" w:type="dxa"/>
            <w:vAlign w:val="center"/>
          </w:tcPr>
          <w:p>
            <w:pPr>
              <w:pStyle w:val="19"/>
            </w:pPr>
            <w:r>
              <w:t>5.40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石家庄市鹿泉区卫生健康监督执法所2023年单位预算信息公开情况说明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、《地方预决算公开操作规程》和《关于进一步推进预算公开工作的实施意见》规定，现将石家庄市鹿泉区卫生健康监督执法所2023年单位预算公开如下：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1、实施卫生计生专项整治和日常监督检查；2、对公共场所卫生、生活饮用水卫生、学校卫生及消毒产品和涉及饮用水卫生安全产品进行监督检查；3、整顿和规范医疗服务秩序；4、对母婴保健机构、计划生育技术服务机构服务内容和从业人员的行为规范进行监督，依法打击“两非”行为，做好计划生育违法违纪案件的督察督办；5、行政区域内卫生计生监督信息的收集、核实和上报；6、受理对违法行为的投诉、举报等。</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石家庄市鹿泉区卫生健康监督执法所</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1、收入说明</w:t>
      </w:r>
    </w:p>
    <w:p>
      <w:pPr>
        <w:pStyle w:val="30"/>
      </w:pPr>
      <w:r>
        <w:t>反映本单位当年全部收入。2023年预算收入444.61万元，其中：一般公共预算收入444.61万元，基金预算收入0万元，财政专户核拨收入0万元，其他来源收入0万元。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石家庄市鹿泉区卫生健康监督执法所支出预算的总体情况。2023年单位支出预算为444.61万元，其中基本支出421.61万元，包括人员经费363.81万元和日常公用经费57.8万元；项目支出23万元，主要为应急物资储备5万元，年度抽检检测费5万元，卫生监督业务费5万元，执法业务费5万元，信息平台维护费3万元。</w:t>
      </w:r>
    </w:p>
    <w:p>
      <w:pPr>
        <w:pStyle w:val="30"/>
      </w:pPr>
      <w:r>
        <w:t>3、比上年增减情况</w:t>
      </w:r>
    </w:p>
    <w:p>
      <w:pPr>
        <w:pStyle w:val="30"/>
      </w:pPr>
      <w:r>
        <w:t>2023年单位预算收支安排444.61万元，较2022年增加13.87万元，其中：基本支出增加23.87万元；项目支出减少10万元。</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2023年，我单位机关运行经费共计安排57.8万元，主要用于保证我单位正常运转的办公及印刷费、邮电费、差旅费、福利费及办公设备购置费、日常维修费、公务车运行维护费等支出。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5.4万元，其中：因公出国（境）费0万元；公务用车购置及运维费5.4万元（其中：公务用车购置费0万元，公务用车运行维护费5.4万元)；公务接待费0万元。“三公”经费较2022年5.4万元持平。</w:t>
      </w:r>
    </w:p>
    <w:p>
      <w:pPr>
        <w:autoSpaceDE w:val="0"/>
        <w:autoSpaceDN w:val="0"/>
        <w:adjustRightInd w:val="0"/>
        <w:ind w:firstLine="640" w:firstLineChars="200"/>
        <w:rPr>
          <w:rFonts w:ascii="黑体" w:hAnsi="黑体" w:eastAsia="黑体" w:cs="黑体"/>
          <w:color w:val="000000"/>
          <w:sz w:val="32"/>
        </w:rPr>
      </w:pPr>
      <w:r>
        <w:rPr>
          <w:rFonts w:hint="eastAsia" w:ascii="黑体" w:hAnsi="黑体" w:eastAsia="黑体" w:cs="黑体"/>
          <w:color w:val="000000"/>
          <w:kern w:val="2"/>
          <w:sz w:val="32"/>
          <w:szCs w:val="22"/>
          <w:lang w:eastAsia="zh-CN"/>
        </w:rPr>
        <w:t>五、</w:t>
      </w:r>
      <w:r>
        <w:rPr>
          <w:rFonts w:ascii="黑体" w:hAnsi="黑体" w:eastAsia="黑体" w:cs="黑体"/>
          <w:color w:val="000000"/>
          <w:sz w:val="32"/>
        </w:rPr>
        <w:t>预算绩效信息</w:t>
      </w:r>
    </w:p>
    <w:p>
      <w:pPr>
        <w:spacing w:before="10" w:after="10"/>
        <w:ind w:firstLine="640"/>
        <w:outlineLvl w:val="5"/>
        <w:rPr>
          <w:rFonts w:eastAsia="方正仿宋_GBK" w:cs="Times New Roman"/>
          <w:sz w:val="32"/>
          <w:szCs w:val="32"/>
        </w:rPr>
      </w:pPr>
    </w:p>
    <w:p>
      <w:pPr>
        <w:spacing w:before="10" w:after="10"/>
        <w:ind w:firstLine="640"/>
        <w:outlineLvl w:val="5"/>
        <w:rPr>
          <w:rFonts w:ascii="黑体" w:hAnsi="黑体" w:eastAsia="黑体" w:cs="黑体"/>
          <w:color w:val="000000"/>
          <w:sz w:val="32"/>
        </w:rPr>
      </w:pPr>
      <w:r>
        <w:rPr>
          <w:rFonts w:hint="eastAsia" w:eastAsia="方正仿宋_GBK" w:cs="Times New Roman"/>
          <w:sz w:val="32"/>
          <w:szCs w:val="32"/>
        </w:rPr>
        <w:t xml:space="preserve">第一部分  </w:t>
      </w:r>
      <w:r>
        <w:rPr>
          <w:rFonts w:hint="eastAsia" w:eastAsia="方正仿宋_GBK" w:cs="Times New Roman"/>
          <w:sz w:val="32"/>
          <w:szCs w:val="32"/>
          <w:lang w:eastAsia="zh-CN"/>
        </w:rPr>
        <w:t>单位</w:t>
      </w:r>
      <w:r>
        <w:rPr>
          <w:rFonts w:hint="eastAsia" w:eastAsia="方正仿宋_GBK" w:cs="Times New Roman"/>
          <w:sz w:val="32"/>
          <w:szCs w:val="32"/>
        </w:rPr>
        <w:t>整体绩效目标</w:t>
      </w:r>
    </w:p>
    <w:p>
      <w:pPr>
        <w:ind w:firstLine="560"/>
        <w:rPr>
          <w:rFonts w:ascii="方正仿宋_GBK" w:hAnsi="方正仿宋_GBK" w:eastAsia="方正仿宋_GBK" w:cs="方正仿宋_GBK"/>
          <w:b/>
          <w:color w:val="000000"/>
          <w:sz w:val="28"/>
        </w:rPr>
      </w:pPr>
    </w:p>
    <w:p>
      <w:pPr>
        <w:ind w:firstLine="562" w:firstLineChars="200"/>
      </w:pPr>
      <w:r>
        <w:rPr>
          <w:rFonts w:ascii="方正仿宋_GBK" w:hAnsi="方正仿宋_GBK" w:eastAsia="方正仿宋_GBK" w:cs="方正仿宋_GBK"/>
          <w:b/>
          <w:color w:val="000000"/>
          <w:sz w:val="28"/>
        </w:rPr>
        <w:t>1、卫生监督年度抽检监测费绩效目标表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支付给第三方的检测费，用于完成公共用品抽检检测、餐饮具集中消毒单位抽检检测、生活饮用水水质抽检检测、医疗卫生消毒抽检检测的样品采样检测任务，保障广大人民群众的饮用水安全、公共卫生安全、学校教学环境卫生安全和良好的医疗卫生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公共场所受检单位的数量</w:t>
            </w:r>
          </w:p>
        </w:tc>
        <w:tc>
          <w:tcPr>
            <w:tcW w:w="2835" w:type="dxa"/>
            <w:vAlign w:val="center"/>
          </w:tcPr>
          <w:p>
            <w:pPr>
              <w:pStyle w:val="16"/>
            </w:pPr>
            <w:r>
              <w:t>公共场所受检单位数</w:t>
            </w:r>
          </w:p>
        </w:tc>
        <w:tc>
          <w:tcPr>
            <w:tcW w:w="2551" w:type="dxa"/>
            <w:vAlign w:val="center"/>
          </w:tcPr>
          <w:p>
            <w:pPr>
              <w:pStyle w:val="16"/>
            </w:pPr>
            <w:r>
              <w:t>7家</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现场制售水受检单位的数量</w:t>
            </w:r>
          </w:p>
        </w:tc>
        <w:tc>
          <w:tcPr>
            <w:tcW w:w="2835" w:type="dxa"/>
            <w:vAlign w:val="center"/>
          </w:tcPr>
          <w:p>
            <w:pPr>
              <w:pStyle w:val="16"/>
            </w:pPr>
            <w:r>
              <w:t>现场制售水受检单位数</w:t>
            </w:r>
          </w:p>
        </w:tc>
        <w:tc>
          <w:tcPr>
            <w:tcW w:w="2551" w:type="dxa"/>
            <w:vAlign w:val="center"/>
          </w:tcPr>
          <w:p>
            <w:pPr>
              <w:pStyle w:val="16"/>
            </w:pPr>
            <w:r>
              <w:t>8家</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餐饮具集中消毒受检单位的数量</w:t>
            </w:r>
          </w:p>
        </w:tc>
        <w:tc>
          <w:tcPr>
            <w:tcW w:w="2835" w:type="dxa"/>
            <w:vAlign w:val="center"/>
          </w:tcPr>
          <w:p>
            <w:pPr>
              <w:pStyle w:val="16"/>
            </w:pPr>
            <w:r>
              <w:t>餐饮具集中消毒受检单位数</w:t>
            </w:r>
          </w:p>
        </w:tc>
        <w:tc>
          <w:tcPr>
            <w:tcW w:w="2551" w:type="dxa"/>
            <w:vAlign w:val="center"/>
          </w:tcPr>
          <w:p>
            <w:pPr>
              <w:pStyle w:val="16"/>
            </w:pPr>
            <w:r>
              <w:t>4家</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医疗卫生消毒受检单位数量</w:t>
            </w:r>
          </w:p>
        </w:tc>
        <w:tc>
          <w:tcPr>
            <w:tcW w:w="2835" w:type="dxa"/>
            <w:vAlign w:val="center"/>
          </w:tcPr>
          <w:p>
            <w:pPr>
              <w:pStyle w:val="16"/>
            </w:pPr>
            <w:r>
              <w:t>医疗卫生消毒受检单位数量</w:t>
            </w:r>
          </w:p>
        </w:tc>
        <w:tc>
          <w:tcPr>
            <w:tcW w:w="2551" w:type="dxa"/>
            <w:vAlign w:val="center"/>
          </w:tcPr>
          <w:p>
            <w:pPr>
              <w:pStyle w:val="16"/>
            </w:pPr>
            <w:r>
              <w:t>25家</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公共用品的采样检测任务完成率</w:t>
            </w:r>
          </w:p>
        </w:tc>
        <w:tc>
          <w:tcPr>
            <w:tcW w:w="2835" w:type="dxa"/>
            <w:vAlign w:val="center"/>
          </w:tcPr>
          <w:p>
            <w:pPr>
              <w:pStyle w:val="16"/>
            </w:pPr>
            <w:r>
              <w:t>实际完成的采样检测数量占计划或文件要求检测数量的比例</w:t>
            </w:r>
          </w:p>
        </w:tc>
        <w:tc>
          <w:tcPr>
            <w:tcW w:w="2551" w:type="dxa"/>
            <w:vAlign w:val="center"/>
          </w:tcPr>
          <w:p>
            <w:pPr>
              <w:pStyle w:val="16"/>
            </w:pPr>
            <w:r>
              <w:t>100%</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现场制售水抽检检测任务完成率</w:t>
            </w:r>
          </w:p>
        </w:tc>
        <w:tc>
          <w:tcPr>
            <w:tcW w:w="2835" w:type="dxa"/>
            <w:vAlign w:val="center"/>
          </w:tcPr>
          <w:p>
            <w:pPr>
              <w:pStyle w:val="16"/>
            </w:pPr>
            <w:r>
              <w:t>实际完成的采样检测数量占计划或文件要求检测数量的比例</w:t>
            </w:r>
          </w:p>
        </w:tc>
        <w:tc>
          <w:tcPr>
            <w:tcW w:w="2551" w:type="dxa"/>
            <w:vAlign w:val="center"/>
          </w:tcPr>
          <w:p>
            <w:pPr>
              <w:pStyle w:val="16"/>
            </w:pPr>
            <w:r>
              <w:t>100%</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餐饮具集中消毒单位抽检检测任务完成率</w:t>
            </w:r>
          </w:p>
        </w:tc>
        <w:tc>
          <w:tcPr>
            <w:tcW w:w="2835" w:type="dxa"/>
            <w:vAlign w:val="center"/>
          </w:tcPr>
          <w:p>
            <w:pPr>
              <w:pStyle w:val="16"/>
            </w:pPr>
            <w:r>
              <w:t>实际完成的采样检测数量占计划或文件要求检测数量的比例</w:t>
            </w:r>
          </w:p>
        </w:tc>
        <w:tc>
          <w:tcPr>
            <w:tcW w:w="2551" w:type="dxa"/>
            <w:vAlign w:val="center"/>
          </w:tcPr>
          <w:p>
            <w:pPr>
              <w:pStyle w:val="16"/>
            </w:pPr>
            <w:r>
              <w:t>100%</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医疗卫生消毒监测采样检测任务完成率</w:t>
            </w:r>
          </w:p>
        </w:tc>
        <w:tc>
          <w:tcPr>
            <w:tcW w:w="2835" w:type="dxa"/>
            <w:vAlign w:val="center"/>
          </w:tcPr>
          <w:p>
            <w:pPr>
              <w:pStyle w:val="16"/>
            </w:pPr>
            <w:r>
              <w:t>实际完成的采样检测数量占计划或文件要求检测数量的比例</w:t>
            </w:r>
          </w:p>
        </w:tc>
        <w:tc>
          <w:tcPr>
            <w:tcW w:w="2551" w:type="dxa"/>
            <w:vAlign w:val="center"/>
          </w:tcPr>
          <w:p>
            <w:pPr>
              <w:pStyle w:val="16"/>
            </w:pPr>
            <w:r>
              <w:t>100%</w:t>
            </w:r>
          </w:p>
        </w:tc>
        <w:tc>
          <w:tcPr>
            <w:tcW w:w="2268" w:type="dxa"/>
            <w:vAlign w:val="center"/>
          </w:tcPr>
          <w:p>
            <w:pPr>
              <w:pStyle w:val="16"/>
            </w:pPr>
            <w:r>
              <w:t>2023年抽检计划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成本控制</w:t>
            </w:r>
          </w:p>
        </w:tc>
        <w:tc>
          <w:tcPr>
            <w:tcW w:w="2835" w:type="dxa"/>
            <w:vAlign w:val="center"/>
          </w:tcPr>
          <w:p>
            <w:pPr>
              <w:pStyle w:val="16"/>
            </w:pPr>
            <w:r>
              <w:t>成本控制</w:t>
            </w:r>
          </w:p>
        </w:tc>
        <w:tc>
          <w:tcPr>
            <w:tcW w:w="2551" w:type="dxa"/>
            <w:vAlign w:val="center"/>
          </w:tcPr>
          <w:p>
            <w:pPr>
              <w:pStyle w:val="16"/>
            </w:pPr>
            <w:r>
              <w:t>≤5万元</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抽检任务完成时间</w:t>
            </w:r>
          </w:p>
        </w:tc>
        <w:tc>
          <w:tcPr>
            <w:tcW w:w="2835" w:type="dxa"/>
            <w:vAlign w:val="center"/>
          </w:tcPr>
          <w:p>
            <w:pPr>
              <w:pStyle w:val="16"/>
            </w:pPr>
            <w:r>
              <w:t>抽检任务完成时间</w:t>
            </w:r>
          </w:p>
        </w:tc>
        <w:tc>
          <w:tcPr>
            <w:tcW w:w="2551" w:type="dxa"/>
            <w:vAlign w:val="center"/>
          </w:tcPr>
          <w:p>
            <w:pPr>
              <w:pStyle w:val="16"/>
            </w:pPr>
            <w:r>
              <w:t>2023年11月之前</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促进被监管单位提高自身卫生标准</w:t>
            </w:r>
          </w:p>
        </w:tc>
        <w:tc>
          <w:tcPr>
            <w:tcW w:w="2835" w:type="dxa"/>
            <w:vAlign w:val="center"/>
          </w:tcPr>
          <w:p>
            <w:pPr>
              <w:pStyle w:val="16"/>
            </w:pPr>
            <w:r>
              <w:t>通过实施"双随机"抽检，监测被监管单位的公共卫生是否符合卫生标准，同时公示抽检结果，使人民群众知晓公共卫生是否符合卫生要求，促使被监管单位提升自身卫生标准</w:t>
            </w:r>
          </w:p>
        </w:tc>
        <w:tc>
          <w:tcPr>
            <w:tcW w:w="2551" w:type="dxa"/>
            <w:vAlign w:val="center"/>
          </w:tcPr>
          <w:p>
            <w:pPr>
              <w:pStyle w:val="16"/>
            </w:pPr>
            <w:r>
              <w:t>提高</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保障人民群众良好的卫生环境，提升人民生活幸福感</w:t>
            </w:r>
          </w:p>
        </w:tc>
        <w:tc>
          <w:tcPr>
            <w:tcW w:w="2835" w:type="dxa"/>
            <w:vAlign w:val="center"/>
          </w:tcPr>
          <w:p>
            <w:pPr>
              <w:pStyle w:val="16"/>
            </w:pPr>
            <w:r>
              <w:t>保障人民群众良好的卫生环境，提升人民生活幸福感</w:t>
            </w:r>
          </w:p>
        </w:tc>
        <w:tc>
          <w:tcPr>
            <w:tcW w:w="2551" w:type="dxa"/>
            <w:vAlign w:val="center"/>
          </w:tcPr>
          <w:p>
            <w:pPr>
              <w:pStyle w:val="16"/>
            </w:pPr>
            <w:r>
              <w:t>保障</w:t>
            </w:r>
          </w:p>
        </w:tc>
        <w:tc>
          <w:tcPr>
            <w:tcW w:w="226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人民群众对饮水卫生、公共场所卫生、医疗卫生、学校教学环境卫生等方面的满意度</w:t>
            </w:r>
          </w:p>
        </w:tc>
        <w:tc>
          <w:tcPr>
            <w:tcW w:w="2835" w:type="dxa"/>
            <w:vAlign w:val="center"/>
          </w:tcPr>
          <w:p>
            <w:pPr>
              <w:pStyle w:val="16"/>
            </w:pPr>
            <w:r>
              <w:t>调查的人民群众对饮水卫生、公共场所卫生、医疗卫生、学校教学环境卫生等方面满意人数占实际调查总数的比例</w:t>
            </w:r>
          </w:p>
        </w:tc>
        <w:tc>
          <w:tcPr>
            <w:tcW w:w="2551" w:type="dxa"/>
            <w:vAlign w:val="center"/>
          </w:tcPr>
          <w:p>
            <w:pPr>
              <w:pStyle w:val="16"/>
            </w:pPr>
            <w:r>
              <w:t>≥90%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2、卫生监督业务费绩效目标表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对辖区内59家公共场所经营单位、26家生活饮用水单位（集中供水、二次供水）、112家学校、18家消毒产品生产企业、11家职业卫生单位进行监督检查；整顿和规范400余家医疗服务机构秩序,促进被监管单位依法依规开展从业活动，为人民群众营造卫生、安全、放心的消费环境，切实保障广大消费者的合法权益2.通过宣传《中华人民共和国传染病防治法》、《中华人民共和国职业病防治法》等法律法规,提高群众的卫生安全意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制作与发放宣传品的数量（份）</w:t>
            </w:r>
          </w:p>
        </w:tc>
        <w:tc>
          <w:tcPr>
            <w:tcW w:w="2835" w:type="dxa"/>
            <w:vAlign w:val="center"/>
          </w:tcPr>
          <w:p>
            <w:pPr>
              <w:pStyle w:val="16"/>
            </w:pPr>
            <w:r>
              <w:t>制作和发放宣传卫生法律法规知识的印刷品数量</w:t>
            </w:r>
          </w:p>
        </w:tc>
        <w:tc>
          <w:tcPr>
            <w:tcW w:w="2551" w:type="dxa"/>
            <w:vAlign w:val="center"/>
          </w:tcPr>
          <w:p>
            <w:pPr>
              <w:pStyle w:val="16"/>
            </w:pPr>
            <w:r>
              <w:t>≥10000份</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辖区内被监管单位数量</w:t>
            </w:r>
          </w:p>
        </w:tc>
        <w:tc>
          <w:tcPr>
            <w:tcW w:w="2835" w:type="dxa"/>
            <w:vAlign w:val="center"/>
          </w:tcPr>
          <w:p>
            <w:pPr>
              <w:pStyle w:val="16"/>
            </w:pPr>
            <w:r>
              <w:t>辖区内被监管单位数量</w:t>
            </w:r>
          </w:p>
        </w:tc>
        <w:tc>
          <w:tcPr>
            <w:tcW w:w="2551" w:type="dxa"/>
            <w:vAlign w:val="center"/>
          </w:tcPr>
          <w:p>
            <w:pPr>
              <w:pStyle w:val="16"/>
            </w:pPr>
            <w:r>
              <w:t>≥626家</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监督检查次数</w:t>
            </w:r>
          </w:p>
        </w:tc>
        <w:tc>
          <w:tcPr>
            <w:tcW w:w="2835" w:type="dxa"/>
            <w:vAlign w:val="center"/>
          </w:tcPr>
          <w:p>
            <w:pPr>
              <w:pStyle w:val="16"/>
            </w:pPr>
            <w:r>
              <w:t>对辖区内59家公共场所经营单位、26家生活饮用水单位（集中供水、二次供水）、112家学校、18家消毒产品生产企业、11家职业卫生单位、400余家医疗服务机构进行监督检查</w:t>
            </w:r>
          </w:p>
        </w:tc>
        <w:tc>
          <w:tcPr>
            <w:tcW w:w="2551" w:type="dxa"/>
            <w:vAlign w:val="center"/>
          </w:tcPr>
          <w:p>
            <w:pPr>
              <w:pStyle w:val="16"/>
            </w:pPr>
            <w:r>
              <w:t>≥600次</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日常卫生监督覆盖率</w:t>
            </w:r>
          </w:p>
        </w:tc>
        <w:tc>
          <w:tcPr>
            <w:tcW w:w="2835" w:type="dxa"/>
            <w:vAlign w:val="center"/>
          </w:tcPr>
          <w:p>
            <w:pPr>
              <w:pStyle w:val="16"/>
            </w:pPr>
            <w:r>
              <w:t>实际监督检查的单位数与河北省卫生健康监督信息平台保存的单位数之比</w:t>
            </w:r>
          </w:p>
        </w:tc>
        <w:tc>
          <w:tcPr>
            <w:tcW w:w="2551" w:type="dxa"/>
            <w:vAlign w:val="center"/>
          </w:tcPr>
          <w:p>
            <w:pPr>
              <w:pStyle w:val="16"/>
            </w:pPr>
            <w:r>
              <w:t>100%</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日常监督按时完成率</w:t>
            </w:r>
          </w:p>
        </w:tc>
        <w:tc>
          <w:tcPr>
            <w:tcW w:w="2835" w:type="dxa"/>
            <w:vAlign w:val="center"/>
          </w:tcPr>
          <w:p>
            <w:pPr>
              <w:pStyle w:val="16"/>
            </w:pPr>
            <w:r>
              <w:t>按时监督检查的单位数与河北省卫生健康监督信息平台保存的单位数之比</w:t>
            </w:r>
          </w:p>
        </w:tc>
        <w:tc>
          <w:tcPr>
            <w:tcW w:w="2551" w:type="dxa"/>
            <w:vAlign w:val="center"/>
          </w:tcPr>
          <w:p>
            <w:pPr>
              <w:pStyle w:val="16"/>
            </w:pPr>
            <w:r>
              <w:t>100%</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监督业务成本</w:t>
            </w:r>
          </w:p>
        </w:tc>
        <w:tc>
          <w:tcPr>
            <w:tcW w:w="2835" w:type="dxa"/>
            <w:vAlign w:val="center"/>
          </w:tcPr>
          <w:p>
            <w:pPr>
              <w:pStyle w:val="16"/>
            </w:pPr>
            <w:r>
              <w:t>监督业务成本控制</w:t>
            </w:r>
          </w:p>
        </w:tc>
        <w:tc>
          <w:tcPr>
            <w:tcW w:w="2551" w:type="dxa"/>
            <w:vAlign w:val="center"/>
          </w:tcPr>
          <w:p>
            <w:pPr>
              <w:pStyle w:val="16"/>
            </w:pPr>
            <w:r>
              <w:t>≤5万元</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提高人民群众对传染病、职业病的卫生安全意识</w:t>
            </w:r>
          </w:p>
        </w:tc>
        <w:tc>
          <w:tcPr>
            <w:tcW w:w="2835" w:type="dxa"/>
            <w:vAlign w:val="center"/>
          </w:tcPr>
          <w:p>
            <w:pPr>
              <w:pStyle w:val="16"/>
            </w:pPr>
            <w:r>
              <w:t>通过宣传《中华人民共和国传染病防治法》、《中华人民共和国职业病防治法》等法律法规，提高人民群众对传染病、职业病的卫生安全意识，从而拥有文明健康的生活方式，保护自身健康</w:t>
            </w:r>
          </w:p>
        </w:tc>
        <w:tc>
          <w:tcPr>
            <w:tcW w:w="2551" w:type="dxa"/>
            <w:vAlign w:val="center"/>
          </w:tcPr>
          <w:p>
            <w:pPr>
              <w:pStyle w:val="16"/>
            </w:pPr>
            <w:r>
              <w:t>显著提高</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规范被监管单位的从业行为，确保人民群众有良好的公共卫生环境</w:t>
            </w:r>
          </w:p>
        </w:tc>
        <w:tc>
          <w:tcPr>
            <w:tcW w:w="2835" w:type="dxa"/>
            <w:vAlign w:val="center"/>
          </w:tcPr>
          <w:p>
            <w:pPr>
              <w:pStyle w:val="16"/>
            </w:pPr>
            <w:r>
              <w:t>通过日常的监督检查，促进被监管单位依法依规开展从业活动，为人民群众营造卫生、安全、放心的消费环境，切实保障广大消费者的合法权益</w:t>
            </w:r>
          </w:p>
        </w:tc>
        <w:tc>
          <w:tcPr>
            <w:tcW w:w="2551" w:type="dxa"/>
            <w:vAlign w:val="center"/>
          </w:tcPr>
          <w:p>
            <w:pPr>
              <w:pStyle w:val="16"/>
            </w:pPr>
            <w:r>
              <w:t>确保</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群众对公共场所卫生、学校卫生环境、生活饮用水和就医秩序等方面的满意度</w:t>
            </w:r>
          </w:p>
        </w:tc>
        <w:tc>
          <w:tcPr>
            <w:tcW w:w="2551" w:type="dxa"/>
            <w:vAlign w:val="center"/>
          </w:tcPr>
          <w:p>
            <w:pPr>
              <w:pStyle w:val="16"/>
            </w:pPr>
            <w:r>
              <w:t>≥85%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3、卫生监督应急物资储备绩效目标表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用于购置应急物资，提高突发公共卫生事件的应急处置能力，有效应对突发公共卫生事件，保障人民群众健康和生命安全；.参加本年度省市安排的重大自然灾害、传染病与生活饮用水卫生监督应急拉练工作，计划和组织、实施我单位的重大自然灾害、传染病与生活饮用水卫生监督应急拉练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购买防护用品的数量</w:t>
            </w:r>
          </w:p>
        </w:tc>
        <w:tc>
          <w:tcPr>
            <w:tcW w:w="2835" w:type="dxa"/>
            <w:vAlign w:val="center"/>
          </w:tcPr>
          <w:p>
            <w:pPr>
              <w:pStyle w:val="16"/>
            </w:pPr>
            <w:r>
              <w:t>购买防护用品的数量</w:t>
            </w:r>
          </w:p>
        </w:tc>
        <w:tc>
          <w:tcPr>
            <w:tcW w:w="2551" w:type="dxa"/>
            <w:vAlign w:val="center"/>
          </w:tcPr>
          <w:p>
            <w:pPr>
              <w:pStyle w:val="16"/>
            </w:pPr>
            <w:r>
              <w:t>满足新冠疫情防控要求</w:t>
            </w:r>
          </w:p>
        </w:tc>
        <w:tc>
          <w:tcPr>
            <w:tcW w:w="2268" w:type="dxa"/>
            <w:vAlign w:val="center"/>
          </w:tcPr>
          <w:p>
            <w:pPr>
              <w:pStyle w:val="16"/>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购买快检试剂的数量</w:t>
            </w:r>
          </w:p>
        </w:tc>
        <w:tc>
          <w:tcPr>
            <w:tcW w:w="2835" w:type="dxa"/>
            <w:vAlign w:val="center"/>
          </w:tcPr>
          <w:p>
            <w:pPr>
              <w:pStyle w:val="16"/>
            </w:pPr>
            <w:r>
              <w:t>购买快检试剂的数量</w:t>
            </w:r>
          </w:p>
        </w:tc>
        <w:tc>
          <w:tcPr>
            <w:tcW w:w="2551" w:type="dxa"/>
            <w:vAlign w:val="center"/>
          </w:tcPr>
          <w:p>
            <w:pPr>
              <w:pStyle w:val="16"/>
            </w:pPr>
            <w:r>
              <w:t>按计划购买</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购买消毒药品数量</w:t>
            </w:r>
          </w:p>
        </w:tc>
        <w:tc>
          <w:tcPr>
            <w:tcW w:w="2835" w:type="dxa"/>
            <w:vAlign w:val="center"/>
          </w:tcPr>
          <w:p>
            <w:pPr>
              <w:pStyle w:val="16"/>
            </w:pPr>
            <w:r>
              <w:t>计划购买84消毒液、漂白粉物品的数量</w:t>
            </w:r>
          </w:p>
        </w:tc>
        <w:tc>
          <w:tcPr>
            <w:tcW w:w="2551" w:type="dxa"/>
            <w:vAlign w:val="center"/>
          </w:tcPr>
          <w:p>
            <w:pPr>
              <w:pStyle w:val="16"/>
            </w:pPr>
            <w:r>
              <w:t>按计划购买</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快速检测试剂过期更新率</w:t>
            </w:r>
          </w:p>
        </w:tc>
        <w:tc>
          <w:tcPr>
            <w:tcW w:w="2835" w:type="dxa"/>
            <w:vAlign w:val="center"/>
          </w:tcPr>
          <w:p>
            <w:pPr>
              <w:pStyle w:val="16"/>
            </w:pPr>
            <w:r>
              <w:t>快速检测试剂过期更新的数量占快速检测试剂应更新的数量的比例</w:t>
            </w:r>
          </w:p>
        </w:tc>
        <w:tc>
          <w:tcPr>
            <w:tcW w:w="2551" w:type="dxa"/>
            <w:vAlign w:val="center"/>
          </w:tcPr>
          <w:p>
            <w:pPr>
              <w:pStyle w:val="16"/>
            </w:pPr>
            <w:r>
              <w:t>100%</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消毒药品的过期更新率</w:t>
            </w:r>
          </w:p>
        </w:tc>
        <w:tc>
          <w:tcPr>
            <w:tcW w:w="2835" w:type="dxa"/>
            <w:vAlign w:val="center"/>
          </w:tcPr>
          <w:p>
            <w:pPr>
              <w:pStyle w:val="16"/>
            </w:pPr>
            <w:r>
              <w:t>84消毒液、漂白粉过期更新的数量占应更新的数量的比例</w:t>
            </w:r>
          </w:p>
        </w:tc>
        <w:tc>
          <w:tcPr>
            <w:tcW w:w="2551" w:type="dxa"/>
            <w:vAlign w:val="center"/>
          </w:tcPr>
          <w:p>
            <w:pPr>
              <w:pStyle w:val="16"/>
            </w:pPr>
            <w:r>
              <w:t>100%</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采购物品到位时间</w:t>
            </w:r>
          </w:p>
        </w:tc>
        <w:tc>
          <w:tcPr>
            <w:tcW w:w="2835" w:type="dxa"/>
            <w:vAlign w:val="center"/>
          </w:tcPr>
          <w:p>
            <w:pPr>
              <w:pStyle w:val="16"/>
            </w:pPr>
            <w:r>
              <w:t>采购物品到位时间</w:t>
            </w:r>
          </w:p>
        </w:tc>
        <w:tc>
          <w:tcPr>
            <w:tcW w:w="2551" w:type="dxa"/>
            <w:vAlign w:val="center"/>
          </w:tcPr>
          <w:p>
            <w:pPr>
              <w:pStyle w:val="16"/>
            </w:pPr>
            <w:r>
              <w:t>3月31日前</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应急储备的成本</w:t>
            </w:r>
          </w:p>
        </w:tc>
        <w:tc>
          <w:tcPr>
            <w:tcW w:w="2835" w:type="dxa"/>
            <w:vAlign w:val="center"/>
          </w:tcPr>
          <w:p>
            <w:pPr>
              <w:pStyle w:val="16"/>
            </w:pPr>
            <w:r>
              <w:t>应急储备的成本</w:t>
            </w:r>
          </w:p>
        </w:tc>
        <w:tc>
          <w:tcPr>
            <w:tcW w:w="2551" w:type="dxa"/>
            <w:vAlign w:val="center"/>
          </w:tcPr>
          <w:p>
            <w:pPr>
              <w:pStyle w:val="16"/>
            </w:pPr>
            <w:r>
              <w:t>≤5万元</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突发公共卫生事件处置完成率</w:t>
            </w:r>
          </w:p>
        </w:tc>
        <w:tc>
          <w:tcPr>
            <w:tcW w:w="2835" w:type="dxa"/>
            <w:vAlign w:val="center"/>
          </w:tcPr>
          <w:p>
            <w:pPr>
              <w:pStyle w:val="16"/>
            </w:pPr>
            <w:r>
              <w:t>处置完成突发公共卫生事件的数量占突发公共卫生事件数量的比例</w:t>
            </w:r>
          </w:p>
        </w:tc>
        <w:tc>
          <w:tcPr>
            <w:tcW w:w="2551" w:type="dxa"/>
            <w:vAlign w:val="center"/>
          </w:tcPr>
          <w:p>
            <w:pPr>
              <w:pStyle w:val="16"/>
            </w:pPr>
            <w:r>
              <w:t>100%</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提高突发公共卫生事件的应急处置能力，有效应对突发公共卫生事件，保障人民群众健康和生命安全。</w:t>
            </w:r>
          </w:p>
        </w:tc>
        <w:tc>
          <w:tcPr>
            <w:tcW w:w="2835" w:type="dxa"/>
            <w:vAlign w:val="center"/>
          </w:tcPr>
          <w:p>
            <w:pPr>
              <w:pStyle w:val="16"/>
            </w:pPr>
            <w:r>
              <w:t>提高突发公共卫生事件的应急处置能力，有效应对突发公共卫生事件，保障人民群众健康和生命安全。</w:t>
            </w:r>
          </w:p>
        </w:tc>
        <w:tc>
          <w:tcPr>
            <w:tcW w:w="2551" w:type="dxa"/>
            <w:vAlign w:val="center"/>
          </w:tcPr>
          <w:p>
            <w:pPr>
              <w:pStyle w:val="16"/>
            </w:pPr>
            <w:r>
              <w:t>提高</w:t>
            </w:r>
          </w:p>
        </w:tc>
        <w:tc>
          <w:tcPr>
            <w:tcW w:w="2268" w:type="dxa"/>
            <w:vAlign w:val="center"/>
          </w:tcPr>
          <w:p>
            <w:pPr>
              <w:pStyle w:val="16"/>
            </w:pPr>
            <w:r>
              <w:t>单位应急预案要求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2835" w:type="dxa"/>
            <w:vAlign w:val="center"/>
          </w:tcPr>
          <w:p>
            <w:pPr>
              <w:pStyle w:val="16"/>
            </w:pPr>
            <w:r>
              <w:t>调查人民群众对突发公共卫生应急事件应急处理的满意度</w:t>
            </w:r>
          </w:p>
        </w:tc>
        <w:tc>
          <w:tcPr>
            <w:tcW w:w="2551" w:type="dxa"/>
            <w:vAlign w:val="center"/>
          </w:tcPr>
          <w:p>
            <w:pPr>
              <w:pStyle w:val="16"/>
            </w:pPr>
            <w:r>
              <w:t>≥85%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4、卫生监督执法业务费绩效目标表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1.为了保证20名执法人员监督检查工作的开展，使违法行为的立案处罚率、上级督办、交办、群众举报投诉职责范围内的查处回复率达到100%，保障人民群众有良好的公共卫生环境。</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监督检查次数</w:t>
            </w:r>
          </w:p>
        </w:tc>
        <w:tc>
          <w:tcPr>
            <w:tcW w:w="2835" w:type="dxa"/>
            <w:vAlign w:val="center"/>
          </w:tcPr>
          <w:p>
            <w:pPr>
              <w:pStyle w:val="16"/>
            </w:pPr>
            <w:r>
              <w:t>监督检查次数</w:t>
            </w:r>
          </w:p>
        </w:tc>
        <w:tc>
          <w:tcPr>
            <w:tcW w:w="2551" w:type="dxa"/>
            <w:vAlign w:val="center"/>
          </w:tcPr>
          <w:p>
            <w:pPr>
              <w:pStyle w:val="16"/>
            </w:pPr>
            <w:r>
              <w:t>≥1000次</w:t>
            </w:r>
          </w:p>
        </w:tc>
        <w:tc>
          <w:tcPr>
            <w:tcW w:w="2268" w:type="dxa"/>
            <w:vAlign w:val="center"/>
          </w:tcPr>
          <w:p>
            <w:pPr>
              <w:pStyle w:val="16"/>
            </w:pPr>
            <w: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违法行为的立案处罚率</w:t>
            </w:r>
          </w:p>
        </w:tc>
        <w:tc>
          <w:tcPr>
            <w:tcW w:w="2835" w:type="dxa"/>
            <w:vAlign w:val="center"/>
          </w:tcPr>
          <w:p>
            <w:pPr>
              <w:pStyle w:val="16"/>
            </w:pPr>
            <w:r>
              <w:t>实际违法行为的查处立案数占应查处立案数的比例</w:t>
            </w:r>
          </w:p>
        </w:tc>
        <w:tc>
          <w:tcPr>
            <w:tcW w:w="2551" w:type="dxa"/>
            <w:vAlign w:val="center"/>
          </w:tcPr>
          <w:p>
            <w:pPr>
              <w:pStyle w:val="16"/>
            </w:pPr>
            <w:r>
              <w:t>100%</w:t>
            </w:r>
          </w:p>
        </w:tc>
        <w:tc>
          <w:tcPr>
            <w:tcW w:w="2268" w:type="dxa"/>
            <w:vAlign w:val="center"/>
          </w:tcPr>
          <w:p>
            <w:pPr>
              <w:pStyle w:val="16"/>
            </w:pPr>
            <w: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辖区内违法行为的查处回复率</w:t>
            </w:r>
          </w:p>
        </w:tc>
        <w:tc>
          <w:tcPr>
            <w:tcW w:w="2835" w:type="dxa"/>
            <w:vAlign w:val="center"/>
          </w:tcPr>
          <w:p>
            <w:pPr>
              <w:pStyle w:val="16"/>
            </w:pPr>
            <w:r>
              <w:t>违法行为的查处数占辖区内违法案行为的比例</w:t>
            </w:r>
          </w:p>
        </w:tc>
        <w:tc>
          <w:tcPr>
            <w:tcW w:w="2551" w:type="dxa"/>
            <w:vAlign w:val="center"/>
          </w:tcPr>
          <w:p>
            <w:pPr>
              <w:pStyle w:val="16"/>
            </w:pPr>
            <w:r>
              <w:t>100%</w:t>
            </w:r>
          </w:p>
        </w:tc>
        <w:tc>
          <w:tcPr>
            <w:tcW w:w="2268" w:type="dxa"/>
            <w:vAlign w:val="center"/>
          </w:tcPr>
          <w:p>
            <w:pPr>
              <w:pStyle w:val="16"/>
            </w:pPr>
            <w:r>
              <w:t>文件要求、年度工作计划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监督检查的成本</w:t>
            </w:r>
          </w:p>
        </w:tc>
        <w:tc>
          <w:tcPr>
            <w:tcW w:w="2835" w:type="dxa"/>
            <w:vAlign w:val="center"/>
          </w:tcPr>
          <w:p>
            <w:pPr>
              <w:pStyle w:val="16"/>
            </w:pPr>
            <w:r>
              <w:t>监督检查的成本</w:t>
            </w:r>
          </w:p>
        </w:tc>
        <w:tc>
          <w:tcPr>
            <w:tcW w:w="2551" w:type="dxa"/>
            <w:vAlign w:val="center"/>
          </w:tcPr>
          <w:p>
            <w:pPr>
              <w:pStyle w:val="16"/>
            </w:pPr>
            <w:r>
              <w:t>≤5万元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监督检查完成及时率</w:t>
            </w:r>
          </w:p>
        </w:tc>
        <w:tc>
          <w:tcPr>
            <w:tcW w:w="2835" w:type="dxa"/>
            <w:vAlign w:val="center"/>
          </w:tcPr>
          <w:p>
            <w:pPr>
              <w:pStyle w:val="16"/>
            </w:pPr>
            <w:r>
              <w:t>监督检查完成及时率</w:t>
            </w:r>
          </w:p>
        </w:tc>
        <w:tc>
          <w:tcPr>
            <w:tcW w:w="2551" w:type="dxa"/>
            <w:vAlign w:val="center"/>
          </w:tcPr>
          <w:p>
            <w:pPr>
              <w:pStyle w:val="16"/>
            </w:pPr>
            <w:r>
              <w:t>及时完成</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保障人民群众卫生权益，减少社会矛盾发生率</w:t>
            </w:r>
          </w:p>
        </w:tc>
        <w:tc>
          <w:tcPr>
            <w:tcW w:w="2835" w:type="dxa"/>
            <w:vAlign w:val="center"/>
          </w:tcPr>
          <w:p>
            <w:pPr>
              <w:pStyle w:val="16"/>
            </w:pPr>
            <w:r>
              <w:t>调查人民对卫生环境满意人数占实际调查数的比例</w:t>
            </w:r>
          </w:p>
        </w:tc>
        <w:tc>
          <w:tcPr>
            <w:tcW w:w="2551" w:type="dxa"/>
            <w:vAlign w:val="center"/>
          </w:tcPr>
          <w:p>
            <w:pPr>
              <w:pStyle w:val="16"/>
            </w:pPr>
            <w:r>
              <w:t xml:space="preserve">≥85% </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保障良好的公共卫生环境，不发生重大公共卫生污染事件</w:t>
            </w:r>
          </w:p>
        </w:tc>
        <w:tc>
          <w:tcPr>
            <w:tcW w:w="2835" w:type="dxa"/>
            <w:vAlign w:val="center"/>
          </w:tcPr>
          <w:p>
            <w:pPr>
              <w:pStyle w:val="16"/>
            </w:pPr>
            <w:r>
              <w:t>保障良好的公共卫生环境，不发生重大公共卫生污染事件</w:t>
            </w:r>
          </w:p>
        </w:tc>
        <w:tc>
          <w:tcPr>
            <w:tcW w:w="2551" w:type="dxa"/>
            <w:vAlign w:val="center"/>
          </w:tcPr>
          <w:p>
            <w:pPr>
              <w:pStyle w:val="16"/>
            </w:pPr>
            <w:r>
              <w:t>保障</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人民群众满意度</w:t>
            </w:r>
          </w:p>
        </w:tc>
        <w:tc>
          <w:tcPr>
            <w:tcW w:w="2835" w:type="dxa"/>
            <w:vAlign w:val="center"/>
          </w:tcPr>
          <w:p>
            <w:pPr>
              <w:pStyle w:val="16"/>
            </w:pPr>
            <w:r>
              <w:t>人民群众对投诉举报处理回复、违法行为的立案处罚的满意率</w:t>
            </w:r>
          </w:p>
        </w:tc>
        <w:tc>
          <w:tcPr>
            <w:tcW w:w="2551" w:type="dxa"/>
            <w:vAlign w:val="center"/>
          </w:tcPr>
          <w:p>
            <w:pPr>
              <w:pStyle w:val="16"/>
            </w:pPr>
            <w:r>
              <w:t>≥85%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5、信息平台维护费卫生计生执法全过程记录设备绩效目标表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通过购买执法终端通讯服务费、网络服务费，完成日常监督执法信息全程记录并且上传至河北省卫生健康监督执法信息平台，保证卫生监督员执法过程信息化、规范化。2.通过购买“联通电子政务UKey”，登陆河北省行政执法、河北省双随机监管工作平台、河北省行政执法与刑事司法衔接信息共享平台等网站，完成行政执法公示、双随机抽查、行政处罚案卷的上传及公示工作，规范行政执法行为，促进依法行政及</w:t>
            </w:r>
            <w:r>
              <w:rPr>
                <w:rFonts w:hint="eastAsia"/>
                <w:lang w:eastAsia="zh-CN"/>
              </w:rPr>
              <w:t>法治政府</w:t>
            </w:r>
            <w:r>
              <w:t>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保障移动执法终端的数量</w:t>
            </w:r>
          </w:p>
        </w:tc>
        <w:tc>
          <w:tcPr>
            <w:tcW w:w="2835" w:type="dxa"/>
            <w:vAlign w:val="center"/>
          </w:tcPr>
          <w:p>
            <w:pPr>
              <w:pStyle w:val="16"/>
            </w:pPr>
            <w:r>
              <w:t>保障单位持有的移动执法终端的数量</w:t>
            </w:r>
          </w:p>
        </w:tc>
        <w:tc>
          <w:tcPr>
            <w:tcW w:w="2551" w:type="dxa"/>
            <w:vAlign w:val="center"/>
          </w:tcPr>
          <w:p>
            <w:pPr>
              <w:pStyle w:val="16"/>
            </w:pPr>
            <w:r>
              <w:t>10个</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保障执法记录仪的数量</w:t>
            </w:r>
          </w:p>
        </w:tc>
        <w:tc>
          <w:tcPr>
            <w:tcW w:w="2835" w:type="dxa"/>
            <w:vAlign w:val="center"/>
          </w:tcPr>
          <w:p>
            <w:pPr>
              <w:pStyle w:val="16"/>
            </w:pPr>
            <w:r>
              <w:t>保障单位持有执法记录仪的数量</w:t>
            </w:r>
          </w:p>
        </w:tc>
        <w:tc>
          <w:tcPr>
            <w:tcW w:w="2551" w:type="dxa"/>
            <w:vAlign w:val="center"/>
          </w:tcPr>
          <w:p>
            <w:pPr>
              <w:pStyle w:val="16"/>
            </w:pPr>
            <w:r>
              <w:t>10个</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执法设备使用率</w:t>
            </w:r>
          </w:p>
        </w:tc>
        <w:tc>
          <w:tcPr>
            <w:tcW w:w="2835" w:type="dxa"/>
            <w:vAlign w:val="center"/>
          </w:tcPr>
          <w:p>
            <w:pPr>
              <w:pStyle w:val="16"/>
            </w:pPr>
            <w:r>
              <w:t>保障执法设备使用程度</w:t>
            </w:r>
          </w:p>
        </w:tc>
        <w:tc>
          <w:tcPr>
            <w:tcW w:w="2551" w:type="dxa"/>
            <w:vAlign w:val="center"/>
          </w:tcPr>
          <w:p>
            <w:pPr>
              <w:pStyle w:val="16"/>
            </w:pPr>
            <w:r>
              <w:t>100%</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业务处理及时性（%）</w:t>
            </w:r>
          </w:p>
        </w:tc>
        <w:tc>
          <w:tcPr>
            <w:tcW w:w="2835" w:type="dxa"/>
            <w:vAlign w:val="center"/>
          </w:tcPr>
          <w:p>
            <w:pPr>
              <w:pStyle w:val="16"/>
            </w:pPr>
            <w:r>
              <w:t>及时处理业务数占总处理数的比率</w:t>
            </w:r>
          </w:p>
        </w:tc>
        <w:tc>
          <w:tcPr>
            <w:tcW w:w="2551" w:type="dxa"/>
            <w:vAlign w:val="center"/>
          </w:tcPr>
          <w:p>
            <w:pPr>
              <w:pStyle w:val="16"/>
            </w:pPr>
            <w:r>
              <w:t>≥85%</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执法设备经费支出</w:t>
            </w:r>
          </w:p>
        </w:tc>
        <w:tc>
          <w:tcPr>
            <w:tcW w:w="2835" w:type="dxa"/>
            <w:vAlign w:val="center"/>
          </w:tcPr>
          <w:p>
            <w:pPr>
              <w:pStyle w:val="16"/>
            </w:pPr>
            <w:r>
              <w:t>购买移动执法终端通信服务费，联通政务Ukey的服务费</w:t>
            </w:r>
          </w:p>
        </w:tc>
        <w:tc>
          <w:tcPr>
            <w:tcW w:w="2551" w:type="dxa"/>
            <w:vAlign w:val="center"/>
          </w:tcPr>
          <w:p>
            <w:pPr>
              <w:pStyle w:val="16"/>
            </w:pPr>
            <w:r>
              <w:t>≤3万元</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保障移动执法终端等执法办案工具的正常使用，规范行政执法行为</w:t>
            </w:r>
          </w:p>
        </w:tc>
        <w:tc>
          <w:tcPr>
            <w:tcW w:w="2835" w:type="dxa"/>
            <w:vAlign w:val="center"/>
          </w:tcPr>
          <w:p>
            <w:pPr>
              <w:pStyle w:val="16"/>
            </w:pPr>
            <w:r>
              <w:t>保障移动执法终端等执法办案工具的正常使用，规范行政执法行为，促进依法行政及</w:t>
            </w:r>
            <w:r>
              <w:rPr>
                <w:rFonts w:hint="eastAsia"/>
                <w:lang w:eastAsia="zh-CN"/>
              </w:rPr>
              <w:t>法治政府</w:t>
            </w:r>
            <w:r>
              <w:t>建设</w:t>
            </w:r>
          </w:p>
        </w:tc>
        <w:tc>
          <w:tcPr>
            <w:tcW w:w="2551" w:type="dxa"/>
            <w:vAlign w:val="center"/>
          </w:tcPr>
          <w:p>
            <w:pPr>
              <w:pStyle w:val="16"/>
            </w:pPr>
            <w:r>
              <w:t>保障</w:t>
            </w:r>
          </w:p>
        </w:tc>
        <w:tc>
          <w:tcPr>
            <w:tcW w:w="2268" w:type="dxa"/>
            <w:vAlign w:val="center"/>
          </w:tcPr>
          <w:p>
            <w:pPr>
              <w:pStyle w:val="16"/>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执法设备持续使用时间（年</w:t>
            </w:r>
          </w:p>
        </w:tc>
        <w:tc>
          <w:tcPr>
            <w:tcW w:w="2835" w:type="dxa"/>
            <w:vAlign w:val="center"/>
          </w:tcPr>
          <w:p>
            <w:pPr>
              <w:pStyle w:val="16"/>
            </w:pPr>
            <w:r>
              <w:t>执法设备持续使用时间（年）</w:t>
            </w:r>
          </w:p>
        </w:tc>
        <w:tc>
          <w:tcPr>
            <w:tcW w:w="2551" w:type="dxa"/>
            <w:vAlign w:val="center"/>
          </w:tcPr>
          <w:p>
            <w:pPr>
              <w:pStyle w:val="16"/>
            </w:pPr>
            <w:r>
              <w:t>≥6年</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公众对执法结果进行公示的满意度</w:t>
            </w:r>
          </w:p>
        </w:tc>
        <w:tc>
          <w:tcPr>
            <w:tcW w:w="2835" w:type="dxa"/>
            <w:vAlign w:val="center"/>
          </w:tcPr>
          <w:p>
            <w:pPr>
              <w:pStyle w:val="16"/>
            </w:pPr>
            <w:r>
              <w:t>公众对执法结果进行公示的满意度</w:t>
            </w:r>
          </w:p>
        </w:tc>
        <w:tc>
          <w:tcPr>
            <w:tcW w:w="2551" w:type="dxa"/>
            <w:vAlign w:val="center"/>
          </w:tcPr>
          <w:p>
            <w:pPr>
              <w:pStyle w:val="16"/>
            </w:pPr>
            <w:r>
              <w:t>≥85%</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numPr>
          <w:ilvl w:val="0"/>
          <w:numId w:val="2"/>
        </w:numPr>
        <w:spacing w:before="10" w:after="10"/>
        <w:ind w:firstLine="640"/>
        <w:outlineLvl w:val="5"/>
        <w:rPr>
          <w:rFonts w:eastAsia="方正仿宋_GBK" w:cs="Times New Roman"/>
          <w:sz w:val="32"/>
          <w:szCs w:val="32"/>
          <w:lang w:eastAsia="zh-CN"/>
        </w:rPr>
      </w:pPr>
      <w:r>
        <w:rPr>
          <w:rFonts w:hint="eastAsia" w:ascii="黑体" w:hAnsi="黑体" w:eastAsia="黑体" w:cs="黑体"/>
          <w:color w:val="000000"/>
          <w:sz w:val="32"/>
          <w:lang w:eastAsia="zh-CN"/>
        </w:rPr>
        <w:t xml:space="preserve"> </w:t>
      </w:r>
      <w:r>
        <w:rPr>
          <w:rFonts w:hint="eastAsia" w:eastAsia="方正仿宋_GBK" w:cs="Times New Roman"/>
          <w:sz w:val="32"/>
          <w:szCs w:val="32"/>
          <w:lang w:eastAsia="zh-CN"/>
        </w:rPr>
        <w:t>专项资金绩效情况</w:t>
      </w:r>
    </w:p>
    <w:p>
      <w:pPr>
        <w:spacing w:before="10" w:after="10"/>
        <w:outlineLvl w:val="5"/>
        <w:rPr>
          <w:rFonts w:eastAsia="方正仿宋_GBK" w:cs="Times New Roman"/>
          <w:sz w:val="32"/>
          <w:szCs w:val="32"/>
          <w:lang w:eastAsia="zh-CN"/>
        </w:rPr>
      </w:pPr>
      <w:r>
        <w:rPr>
          <w:rFonts w:hint="eastAsia" w:ascii="黑体" w:hAnsi="黑体" w:eastAsia="黑体" w:cs="黑体"/>
          <w:color w:val="000000"/>
          <w:sz w:val="32"/>
          <w:lang w:eastAsia="zh-CN"/>
        </w:rPr>
        <w:t xml:space="preserve">     </w:t>
      </w:r>
      <w:r>
        <w:rPr>
          <w:rFonts w:hint="eastAsia" w:eastAsia="方正仿宋_GBK" w:cs="Times New Roman"/>
          <w:sz w:val="32"/>
          <w:szCs w:val="32"/>
          <w:lang w:eastAsia="zh-CN"/>
        </w:rPr>
        <w:t xml:space="preserve">无 </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2023年，石家庄市鹿泉区卫生健康监督执法所安排政府采购预算0.00万元。具体内容见下表。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361004石家庄市鹿泉区卫生健康监督执法所</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石家庄市鹿泉区卫生健康监督执法所上年末固定资产金额为39.49万元（详见下表）。本年度拟购置固定资产总额为0.00万元，已按要求列入政府采购预算，详见政府采购预算表。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361004石家庄市鹿泉区卫生健康监督执法所</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11.79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215</w:t>
            </w:r>
          </w:p>
        </w:tc>
        <w:tc>
          <w:tcPr>
            <w:tcW w:w="2835" w:type="dxa"/>
            <w:vAlign w:val="center"/>
          </w:tcPr>
          <w:p>
            <w:pPr>
              <w:pStyle w:val="15"/>
            </w:pPr>
            <w:r>
              <w:t>27.70</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21" w:name="_Toc_4_4_0000000022"/>
      <w:r>
        <w:rPr>
          <w:rFonts w:ascii="方正小标宋_GBK" w:hAnsi="方正小标宋_GBK" w:eastAsia="方正小标宋_GBK" w:cs="方正小标宋_GBK"/>
          <w:color w:val="000000"/>
          <w:sz w:val="44"/>
        </w:rPr>
        <w:t>四、石家庄市鹿泉人民医院收支预算</w:t>
      </w:r>
      <w:bookmarkEnd w:id="21"/>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361006石家庄市鹿泉人民医院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240.90</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261.05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240.90</w:t>
            </w:r>
          </w:p>
        </w:tc>
        <w:tc>
          <w:tcPr>
            <w:tcW w:w="4535" w:type="dxa"/>
            <w:vAlign w:val="center"/>
          </w:tcPr>
          <w:p>
            <w:pPr>
              <w:pStyle w:val="18"/>
            </w:pPr>
            <w:r>
              <w:t>本年支出合计</w:t>
            </w:r>
          </w:p>
        </w:tc>
        <w:tc>
          <w:tcPr>
            <w:tcW w:w="2126" w:type="dxa"/>
            <w:vAlign w:val="center"/>
          </w:tcPr>
          <w:p>
            <w:pPr>
              <w:pStyle w:val="19"/>
            </w:pPr>
            <w:r>
              <w:t>261.05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20.15</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261.05</w:t>
            </w:r>
          </w:p>
        </w:tc>
        <w:tc>
          <w:tcPr>
            <w:tcW w:w="4535" w:type="dxa"/>
            <w:vAlign w:val="center"/>
          </w:tcPr>
          <w:p>
            <w:pPr>
              <w:pStyle w:val="18"/>
            </w:pPr>
            <w:r>
              <w:t>支出总计</w:t>
            </w:r>
          </w:p>
        </w:tc>
        <w:tc>
          <w:tcPr>
            <w:tcW w:w="2126" w:type="dxa"/>
            <w:vAlign w:val="center"/>
          </w:tcPr>
          <w:p>
            <w:pPr>
              <w:pStyle w:val="19"/>
            </w:pPr>
            <w:r>
              <w:t>261.05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361006石家庄市鹿泉人民医院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261.05</w:t>
            </w:r>
          </w:p>
        </w:tc>
        <w:tc>
          <w:tcPr>
            <w:tcW w:w="1134" w:type="dxa"/>
            <w:vAlign w:val="center"/>
          </w:tcPr>
          <w:p>
            <w:pPr>
              <w:pStyle w:val="19"/>
            </w:pPr>
            <w:r>
              <w:t>240.90</w:t>
            </w:r>
          </w:p>
        </w:tc>
        <w:tc>
          <w:tcPr>
            <w:tcW w:w="1134" w:type="dxa"/>
            <w:vAlign w:val="center"/>
          </w:tcPr>
          <w:p>
            <w:pPr>
              <w:pStyle w:val="19"/>
            </w:pPr>
            <w:r>
              <w:t>240.90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20.15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261.05</w:t>
            </w:r>
          </w:p>
        </w:tc>
        <w:tc>
          <w:tcPr>
            <w:tcW w:w="1134" w:type="dxa"/>
            <w:vAlign w:val="center"/>
          </w:tcPr>
          <w:p>
            <w:pPr>
              <w:pStyle w:val="15"/>
            </w:pPr>
            <w:r>
              <w:t>240.90</w:t>
            </w:r>
          </w:p>
        </w:tc>
        <w:tc>
          <w:tcPr>
            <w:tcW w:w="1134" w:type="dxa"/>
            <w:vAlign w:val="center"/>
          </w:tcPr>
          <w:p>
            <w:pPr>
              <w:pStyle w:val="15"/>
            </w:pPr>
            <w:r>
              <w:t>240.90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21001</w:t>
            </w:r>
          </w:p>
        </w:tc>
        <w:tc>
          <w:tcPr>
            <w:tcW w:w="1559" w:type="dxa"/>
            <w:vAlign w:val="center"/>
          </w:tcPr>
          <w:p>
            <w:pPr>
              <w:pStyle w:val="16"/>
            </w:pPr>
            <w:r>
              <w:t>卫生健康管理事务</w:t>
            </w:r>
          </w:p>
        </w:tc>
        <w:tc>
          <w:tcPr>
            <w:tcW w:w="1134" w:type="dxa"/>
            <w:vAlign w:val="center"/>
          </w:tcPr>
          <w:p>
            <w:pPr>
              <w:pStyle w:val="15"/>
            </w:pPr>
            <w:r>
              <w:t>42.86</w:t>
            </w:r>
          </w:p>
        </w:tc>
        <w:tc>
          <w:tcPr>
            <w:tcW w:w="1134" w:type="dxa"/>
            <w:vAlign w:val="center"/>
          </w:tcPr>
          <w:p>
            <w:pPr>
              <w:pStyle w:val="15"/>
            </w:pPr>
            <w:r>
              <w:t>30.97</w:t>
            </w:r>
          </w:p>
        </w:tc>
        <w:tc>
          <w:tcPr>
            <w:tcW w:w="1134" w:type="dxa"/>
            <w:vAlign w:val="center"/>
          </w:tcPr>
          <w:p>
            <w:pPr>
              <w:pStyle w:val="15"/>
            </w:pPr>
            <w:r>
              <w:t>30.97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2100199</w:t>
            </w:r>
          </w:p>
        </w:tc>
        <w:tc>
          <w:tcPr>
            <w:tcW w:w="1559" w:type="dxa"/>
            <w:vAlign w:val="center"/>
          </w:tcPr>
          <w:p>
            <w:pPr>
              <w:pStyle w:val="16"/>
            </w:pPr>
            <w:r>
              <w:t>其他卫生健康管理事务支出</w:t>
            </w:r>
          </w:p>
        </w:tc>
        <w:tc>
          <w:tcPr>
            <w:tcW w:w="1134" w:type="dxa"/>
            <w:vAlign w:val="center"/>
          </w:tcPr>
          <w:p>
            <w:pPr>
              <w:pStyle w:val="15"/>
            </w:pPr>
            <w:r>
              <w:t>42.86</w:t>
            </w:r>
          </w:p>
        </w:tc>
        <w:tc>
          <w:tcPr>
            <w:tcW w:w="1134" w:type="dxa"/>
            <w:vAlign w:val="center"/>
          </w:tcPr>
          <w:p>
            <w:pPr>
              <w:pStyle w:val="15"/>
            </w:pPr>
            <w:r>
              <w:t>30.97</w:t>
            </w:r>
          </w:p>
        </w:tc>
        <w:tc>
          <w:tcPr>
            <w:tcW w:w="1134" w:type="dxa"/>
            <w:vAlign w:val="center"/>
          </w:tcPr>
          <w:p>
            <w:pPr>
              <w:pStyle w:val="15"/>
            </w:pPr>
            <w:r>
              <w:t>30.97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21002</w:t>
            </w:r>
          </w:p>
        </w:tc>
        <w:tc>
          <w:tcPr>
            <w:tcW w:w="1559" w:type="dxa"/>
            <w:vAlign w:val="center"/>
          </w:tcPr>
          <w:p>
            <w:pPr>
              <w:pStyle w:val="16"/>
            </w:pPr>
            <w:r>
              <w:t>公立医院</w:t>
            </w:r>
          </w:p>
        </w:tc>
        <w:tc>
          <w:tcPr>
            <w:tcW w:w="1134" w:type="dxa"/>
            <w:vAlign w:val="center"/>
          </w:tcPr>
          <w:p>
            <w:pPr>
              <w:pStyle w:val="15"/>
            </w:pPr>
            <w:r>
              <w:t>158.19</w:t>
            </w:r>
          </w:p>
        </w:tc>
        <w:tc>
          <w:tcPr>
            <w:tcW w:w="1134" w:type="dxa"/>
            <w:vAlign w:val="center"/>
          </w:tcPr>
          <w:p>
            <w:pPr>
              <w:pStyle w:val="15"/>
            </w:pPr>
            <w:r>
              <w:t>149.93</w:t>
            </w:r>
          </w:p>
        </w:tc>
        <w:tc>
          <w:tcPr>
            <w:tcW w:w="1134" w:type="dxa"/>
            <w:vAlign w:val="center"/>
          </w:tcPr>
          <w:p>
            <w:pPr>
              <w:pStyle w:val="15"/>
            </w:pPr>
            <w:r>
              <w:t>149.93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2100299</w:t>
            </w:r>
          </w:p>
        </w:tc>
        <w:tc>
          <w:tcPr>
            <w:tcW w:w="1559" w:type="dxa"/>
            <w:vAlign w:val="center"/>
          </w:tcPr>
          <w:p>
            <w:pPr>
              <w:pStyle w:val="16"/>
            </w:pPr>
            <w:r>
              <w:t>其他公立医院支出</w:t>
            </w:r>
          </w:p>
        </w:tc>
        <w:tc>
          <w:tcPr>
            <w:tcW w:w="1134" w:type="dxa"/>
            <w:vAlign w:val="center"/>
          </w:tcPr>
          <w:p>
            <w:pPr>
              <w:pStyle w:val="15"/>
            </w:pPr>
            <w:r>
              <w:t>158.19</w:t>
            </w:r>
          </w:p>
        </w:tc>
        <w:tc>
          <w:tcPr>
            <w:tcW w:w="1134" w:type="dxa"/>
            <w:vAlign w:val="center"/>
          </w:tcPr>
          <w:p>
            <w:pPr>
              <w:pStyle w:val="15"/>
            </w:pPr>
            <w:r>
              <w:t>149.93</w:t>
            </w:r>
          </w:p>
        </w:tc>
        <w:tc>
          <w:tcPr>
            <w:tcW w:w="1134" w:type="dxa"/>
            <w:vAlign w:val="center"/>
          </w:tcPr>
          <w:p>
            <w:pPr>
              <w:pStyle w:val="15"/>
            </w:pPr>
            <w:r>
              <w:t>149.93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2100410</w:t>
            </w:r>
          </w:p>
        </w:tc>
        <w:tc>
          <w:tcPr>
            <w:tcW w:w="1559" w:type="dxa"/>
            <w:vAlign w:val="center"/>
          </w:tcPr>
          <w:p>
            <w:pPr>
              <w:pStyle w:val="16"/>
            </w:pPr>
            <w:r>
              <w:t>突发公共卫生事件应急处理</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361006石家庄市鹿泉人民医院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261.05</w:t>
            </w:r>
          </w:p>
        </w:tc>
        <w:tc>
          <w:tcPr>
            <w:tcW w:w="1361" w:type="dxa"/>
            <w:vAlign w:val="center"/>
          </w:tcPr>
          <w:p>
            <w:pPr>
              <w:pStyle w:val="19"/>
            </w:pPr>
          </w:p>
        </w:tc>
        <w:tc>
          <w:tcPr>
            <w:tcW w:w="1361" w:type="dxa"/>
            <w:vAlign w:val="center"/>
          </w:tcPr>
          <w:p>
            <w:pPr>
              <w:pStyle w:val="19"/>
            </w:pPr>
            <w:r>
              <w:t>261.05</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261.05</w:t>
            </w:r>
          </w:p>
        </w:tc>
        <w:tc>
          <w:tcPr>
            <w:tcW w:w="1361" w:type="dxa"/>
            <w:vAlign w:val="center"/>
          </w:tcPr>
          <w:p>
            <w:pPr>
              <w:pStyle w:val="15"/>
            </w:pPr>
          </w:p>
        </w:tc>
        <w:tc>
          <w:tcPr>
            <w:tcW w:w="1361" w:type="dxa"/>
            <w:vAlign w:val="center"/>
          </w:tcPr>
          <w:p>
            <w:pPr>
              <w:pStyle w:val="15"/>
            </w:pPr>
            <w:r>
              <w:t>261.05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21001</w:t>
            </w:r>
          </w:p>
        </w:tc>
        <w:tc>
          <w:tcPr>
            <w:tcW w:w="4535" w:type="dxa"/>
            <w:vAlign w:val="center"/>
          </w:tcPr>
          <w:p>
            <w:pPr>
              <w:pStyle w:val="16"/>
            </w:pPr>
            <w:r>
              <w:t>卫生健康管理事务</w:t>
            </w:r>
          </w:p>
        </w:tc>
        <w:tc>
          <w:tcPr>
            <w:tcW w:w="1361" w:type="dxa"/>
            <w:vAlign w:val="center"/>
          </w:tcPr>
          <w:p>
            <w:pPr>
              <w:pStyle w:val="15"/>
            </w:pPr>
            <w:r>
              <w:t>42.86</w:t>
            </w:r>
          </w:p>
        </w:tc>
        <w:tc>
          <w:tcPr>
            <w:tcW w:w="1361" w:type="dxa"/>
            <w:vAlign w:val="center"/>
          </w:tcPr>
          <w:p>
            <w:pPr>
              <w:pStyle w:val="15"/>
            </w:pPr>
          </w:p>
        </w:tc>
        <w:tc>
          <w:tcPr>
            <w:tcW w:w="1361" w:type="dxa"/>
            <w:vAlign w:val="center"/>
          </w:tcPr>
          <w:p>
            <w:pPr>
              <w:pStyle w:val="15"/>
            </w:pPr>
            <w:r>
              <w:t>42.86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2100199</w:t>
            </w:r>
          </w:p>
        </w:tc>
        <w:tc>
          <w:tcPr>
            <w:tcW w:w="4535" w:type="dxa"/>
            <w:vAlign w:val="center"/>
          </w:tcPr>
          <w:p>
            <w:pPr>
              <w:pStyle w:val="16"/>
            </w:pPr>
            <w:r>
              <w:t>其他卫生健康管理事务支出</w:t>
            </w:r>
          </w:p>
        </w:tc>
        <w:tc>
          <w:tcPr>
            <w:tcW w:w="1361" w:type="dxa"/>
            <w:vAlign w:val="center"/>
          </w:tcPr>
          <w:p>
            <w:pPr>
              <w:pStyle w:val="15"/>
            </w:pPr>
            <w:r>
              <w:t>42.86</w:t>
            </w:r>
          </w:p>
        </w:tc>
        <w:tc>
          <w:tcPr>
            <w:tcW w:w="1361" w:type="dxa"/>
            <w:vAlign w:val="center"/>
          </w:tcPr>
          <w:p>
            <w:pPr>
              <w:pStyle w:val="15"/>
            </w:pPr>
          </w:p>
        </w:tc>
        <w:tc>
          <w:tcPr>
            <w:tcW w:w="1361" w:type="dxa"/>
            <w:vAlign w:val="center"/>
          </w:tcPr>
          <w:p>
            <w:pPr>
              <w:pStyle w:val="15"/>
            </w:pPr>
            <w:r>
              <w:t>42.86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21002</w:t>
            </w:r>
          </w:p>
        </w:tc>
        <w:tc>
          <w:tcPr>
            <w:tcW w:w="4535" w:type="dxa"/>
            <w:vAlign w:val="center"/>
          </w:tcPr>
          <w:p>
            <w:pPr>
              <w:pStyle w:val="16"/>
            </w:pPr>
            <w:r>
              <w:t>公立医院</w:t>
            </w:r>
          </w:p>
        </w:tc>
        <w:tc>
          <w:tcPr>
            <w:tcW w:w="1361" w:type="dxa"/>
            <w:vAlign w:val="center"/>
          </w:tcPr>
          <w:p>
            <w:pPr>
              <w:pStyle w:val="15"/>
            </w:pPr>
            <w:r>
              <w:t>158.19</w:t>
            </w:r>
          </w:p>
        </w:tc>
        <w:tc>
          <w:tcPr>
            <w:tcW w:w="1361" w:type="dxa"/>
            <w:vAlign w:val="center"/>
          </w:tcPr>
          <w:p>
            <w:pPr>
              <w:pStyle w:val="15"/>
            </w:pPr>
          </w:p>
        </w:tc>
        <w:tc>
          <w:tcPr>
            <w:tcW w:w="1361" w:type="dxa"/>
            <w:vAlign w:val="center"/>
          </w:tcPr>
          <w:p>
            <w:pPr>
              <w:pStyle w:val="15"/>
            </w:pPr>
            <w:r>
              <w:t>158.19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2100299</w:t>
            </w:r>
          </w:p>
        </w:tc>
        <w:tc>
          <w:tcPr>
            <w:tcW w:w="4535" w:type="dxa"/>
            <w:vAlign w:val="center"/>
          </w:tcPr>
          <w:p>
            <w:pPr>
              <w:pStyle w:val="16"/>
            </w:pPr>
            <w:r>
              <w:t>其他公立医院支出</w:t>
            </w:r>
          </w:p>
        </w:tc>
        <w:tc>
          <w:tcPr>
            <w:tcW w:w="1361" w:type="dxa"/>
            <w:vAlign w:val="center"/>
          </w:tcPr>
          <w:p>
            <w:pPr>
              <w:pStyle w:val="15"/>
            </w:pPr>
            <w:r>
              <w:t>158.19</w:t>
            </w:r>
          </w:p>
        </w:tc>
        <w:tc>
          <w:tcPr>
            <w:tcW w:w="1361" w:type="dxa"/>
            <w:vAlign w:val="center"/>
          </w:tcPr>
          <w:p>
            <w:pPr>
              <w:pStyle w:val="15"/>
            </w:pPr>
          </w:p>
        </w:tc>
        <w:tc>
          <w:tcPr>
            <w:tcW w:w="1361" w:type="dxa"/>
            <w:vAlign w:val="center"/>
          </w:tcPr>
          <w:p>
            <w:pPr>
              <w:pStyle w:val="15"/>
            </w:pPr>
            <w:r>
              <w:t>158.19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2100410</w:t>
            </w:r>
          </w:p>
        </w:tc>
        <w:tc>
          <w:tcPr>
            <w:tcW w:w="4535" w:type="dxa"/>
            <w:vAlign w:val="center"/>
          </w:tcPr>
          <w:p>
            <w:pPr>
              <w:pStyle w:val="16"/>
            </w:pPr>
            <w:r>
              <w:t>突发公共卫生事件应急处理</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361006石家庄市鹿泉人民医院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240.90</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261.05</w:t>
            </w:r>
          </w:p>
        </w:tc>
        <w:tc>
          <w:tcPr>
            <w:tcW w:w="1474" w:type="dxa"/>
            <w:vAlign w:val="center"/>
          </w:tcPr>
          <w:p>
            <w:pPr>
              <w:pStyle w:val="15"/>
            </w:pPr>
            <w:r>
              <w:t>261.05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240.90</w:t>
            </w:r>
          </w:p>
        </w:tc>
        <w:tc>
          <w:tcPr>
            <w:tcW w:w="3402" w:type="dxa"/>
            <w:vAlign w:val="center"/>
          </w:tcPr>
          <w:p>
            <w:pPr>
              <w:pStyle w:val="18"/>
            </w:pPr>
            <w:r>
              <w:t>本年支出合计</w:t>
            </w:r>
          </w:p>
        </w:tc>
        <w:tc>
          <w:tcPr>
            <w:tcW w:w="1474" w:type="dxa"/>
            <w:vAlign w:val="center"/>
          </w:tcPr>
          <w:p>
            <w:pPr>
              <w:pStyle w:val="19"/>
            </w:pPr>
            <w:r>
              <w:t>261.05</w:t>
            </w:r>
          </w:p>
        </w:tc>
        <w:tc>
          <w:tcPr>
            <w:tcW w:w="1474" w:type="dxa"/>
            <w:vAlign w:val="center"/>
          </w:tcPr>
          <w:p>
            <w:pPr>
              <w:pStyle w:val="19"/>
            </w:pPr>
            <w:r>
              <w:t>261.05</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20.15</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20.15</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261.05</w:t>
            </w:r>
          </w:p>
        </w:tc>
        <w:tc>
          <w:tcPr>
            <w:tcW w:w="3402" w:type="dxa"/>
            <w:vAlign w:val="center"/>
          </w:tcPr>
          <w:p>
            <w:pPr>
              <w:pStyle w:val="18"/>
            </w:pPr>
            <w:r>
              <w:t>支出总计</w:t>
            </w:r>
          </w:p>
        </w:tc>
        <w:tc>
          <w:tcPr>
            <w:tcW w:w="1474" w:type="dxa"/>
            <w:vAlign w:val="center"/>
          </w:tcPr>
          <w:p>
            <w:pPr>
              <w:pStyle w:val="19"/>
            </w:pPr>
            <w:r>
              <w:t>261.05</w:t>
            </w:r>
          </w:p>
        </w:tc>
        <w:tc>
          <w:tcPr>
            <w:tcW w:w="1474" w:type="dxa"/>
            <w:vAlign w:val="center"/>
          </w:tcPr>
          <w:p>
            <w:pPr>
              <w:pStyle w:val="19"/>
            </w:pPr>
            <w:r>
              <w:t>261.05</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361006石家庄市鹿泉人民医院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261.05</w:t>
            </w:r>
          </w:p>
        </w:tc>
        <w:tc>
          <w:tcPr>
            <w:tcW w:w="2551" w:type="dxa"/>
            <w:vAlign w:val="center"/>
          </w:tcPr>
          <w:p>
            <w:pPr>
              <w:pStyle w:val="19"/>
            </w:pPr>
          </w:p>
        </w:tc>
        <w:tc>
          <w:tcPr>
            <w:tcW w:w="2551" w:type="dxa"/>
            <w:vAlign w:val="center"/>
          </w:tcPr>
          <w:p>
            <w:pPr>
              <w:pStyle w:val="19"/>
            </w:pPr>
            <w:r>
              <w:t>261.05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261.05</w:t>
            </w:r>
          </w:p>
        </w:tc>
        <w:tc>
          <w:tcPr>
            <w:tcW w:w="2551" w:type="dxa"/>
            <w:vAlign w:val="center"/>
          </w:tcPr>
          <w:p>
            <w:pPr>
              <w:pStyle w:val="15"/>
            </w:pPr>
          </w:p>
        </w:tc>
        <w:tc>
          <w:tcPr>
            <w:tcW w:w="2551" w:type="dxa"/>
            <w:vAlign w:val="center"/>
          </w:tcPr>
          <w:p>
            <w:pPr>
              <w:pStyle w:val="15"/>
            </w:pPr>
            <w:r>
              <w:t>261.05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21001</w:t>
            </w:r>
          </w:p>
        </w:tc>
        <w:tc>
          <w:tcPr>
            <w:tcW w:w="4535" w:type="dxa"/>
            <w:vAlign w:val="center"/>
          </w:tcPr>
          <w:p>
            <w:pPr>
              <w:pStyle w:val="16"/>
            </w:pPr>
            <w:r>
              <w:t>卫生健康管理事务</w:t>
            </w:r>
          </w:p>
        </w:tc>
        <w:tc>
          <w:tcPr>
            <w:tcW w:w="2551" w:type="dxa"/>
            <w:vAlign w:val="center"/>
          </w:tcPr>
          <w:p>
            <w:pPr>
              <w:pStyle w:val="15"/>
            </w:pPr>
            <w:r>
              <w:t>42.86</w:t>
            </w:r>
          </w:p>
        </w:tc>
        <w:tc>
          <w:tcPr>
            <w:tcW w:w="2551" w:type="dxa"/>
            <w:vAlign w:val="center"/>
          </w:tcPr>
          <w:p>
            <w:pPr>
              <w:pStyle w:val="15"/>
            </w:pPr>
          </w:p>
        </w:tc>
        <w:tc>
          <w:tcPr>
            <w:tcW w:w="2551" w:type="dxa"/>
            <w:vAlign w:val="center"/>
          </w:tcPr>
          <w:p>
            <w:pPr>
              <w:pStyle w:val="15"/>
            </w:pPr>
            <w:r>
              <w:t>42.86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2100199</w:t>
            </w:r>
          </w:p>
        </w:tc>
        <w:tc>
          <w:tcPr>
            <w:tcW w:w="4535" w:type="dxa"/>
            <w:vAlign w:val="center"/>
          </w:tcPr>
          <w:p>
            <w:pPr>
              <w:pStyle w:val="16"/>
            </w:pPr>
            <w:r>
              <w:t>其他卫生健康管理事务支出</w:t>
            </w:r>
          </w:p>
        </w:tc>
        <w:tc>
          <w:tcPr>
            <w:tcW w:w="2551" w:type="dxa"/>
            <w:vAlign w:val="center"/>
          </w:tcPr>
          <w:p>
            <w:pPr>
              <w:pStyle w:val="15"/>
            </w:pPr>
            <w:r>
              <w:t>42.86</w:t>
            </w:r>
          </w:p>
        </w:tc>
        <w:tc>
          <w:tcPr>
            <w:tcW w:w="2551" w:type="dxa"/>
            <w:vAlign w:val="center"/>
          </w:tcPr>
          <w:p>
            <w:pPr>
              <w:pStyle w:val="15"/>
            </w:pPr>
          </w:p>
        </w:tc>
        <w:tc>
          <w:tcPr>
            <w:tcW w:w="2551" w:type="dxa"/>
            <w:vAlign w:val="center"/>
          </w:tcPr>
          <w:p>
            <w:pPr>
              <w:pStyle w:val="15"/>
            </w:pPr>
            <w:r>
              <w:t>42.86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21002</w:t>
            </w:r>
          </w:p>
        </w:tc>
        <w:tc>
          <w:tcPr>
            <w:tcW w:w="4535" w:type="dxa"/>
            <w:vAlign w:val="center"/>
          </w:tcPr>
          <w:p>
            <w:pPr>
              <w:pStyle w:val="16"/>
            </w:pPr>
            <w:r>
              <w:t>公立医院</w:t>
            </w:r>
          </w:p>
        </w:tc>
        <w:tc>
          <w:tcPr>
            <w:tcW w:w="2551" w:type="dxa"/>
            <w:vAlign w:val="center"/>
          </w:tcPr>
          <w:p>
            <w:pPr>
              <w:pStyle w:val="15"/>
            </w:pPr>
            <w:r>
              <w:t>158.19</w:t>
            </w:r>
          </w:p>
        </w:tc>
        <w:tc>
          <w:tcPr>
            <w:tcW w:w="2551" w:type="dxa"/>
            <w:vAlign w:val="center"/>
          </w:tcPr>
          <w:p>
            <w:pPr>
              <w:pStyle w:val="15"/>
            </w:pPr>
          </w:p>
        </w:tc>
        <w:tc>
          <w:tcPr>
            <w:tcW w:w="2551" w:type="dxa"/>
            <w:vAlign w:val="center"/>
          </w:tcPr>
          <w:p>
            <w:pPr>
              <w:pStyle w:val="15"/>
            </w:pPr>
            <w:r>
              <w:t>158.19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2100299</w:t>
            </w:r>
          </w:p>
        </w:tc>
        <w:tc>
          <w:tcPr>
            <w:tcW w:w="4535" w:type="dxa"/>
            <w:vAlign w:val="center"/>
          </w:tcPr>
          <w:p>
            <w:pPr>
              <w:pStyle w:val="16"/>
            </w:pPr>
            <w:r>
              <w:t>其他公立医院支出</w:t>
            </w:r>
          </w:p>
        </w:tc>
        <w:tc>
          <w:tcPr>
            <w:tcW w:w="2551" w:type="dxa"/>
            <w:vAlign w:val="center"/>
          </w:tcPr>
          <w:p>
            <w:pPr>
              <w:pStyle w:val="15"/>
            </w:pPr>
            <w:r>
              <w:t>158.19</w:t>
            </w:r>
          </w:p>
        </w:tc>
        <w:tc>
          <w:tcPr>
            <w:tcW w:w="2551" w:type="dxa"/>
            <w:vAlign w:val="center"/>
          </w:tcPr>
          <w:p>
            <w:pPr>
              <w:pStyle w:val="15"/>
            </w:pPr>
          </w:p>
        </w:tc>
        <w:tc>
          <w:tcPr>
            <w:tcW w:w="2551" w:type="dxa"/>
            <w:vAlign w:val="center"/>
          </w:tcPr>
          <w:p>
            <w:pPr>
              <w:pStyle w:val="15"/>
            </w:pPr>
            <w:r>
              <w:t>158.19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60.00</w:t>
            </w:r>
          </w:p>
        </w:tc>
        <w:tc>
          <w:tcPr>
            <w:tcW w:w="2551" w:type="dxa"/>
            <w:vAlign w:val="center"/>
          </w:tcPr>
          <w:p>
            <w:pPr>
              <w:pStyle w:val="15"/>
            </w:pPr>
          </w:p>
        </w:tc>
        <w:tc>
          <w:tcPr>
            <w:tcW w:w="2551"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2100410</w:t>
            </w:r>
          </w:p>
        </w:tc>
        <w:tc>
          <w:tcPr>
            <w:tcW w:w="4535" w:type="dxa"/>
            <w:vAlign w:val="center"/>
          </w:tcPr>
          <w:p>
            <w:pPr>
              <w:pStyle w:val="16"/>
            </w:pPr>
            <w:r>
              <w:t>突发公共卫生事件应急处理</w:t>
            </w:r>
          </w:p>
        </w:tc>
        <w:tc>
          <w:tcPr>
            <w:tcW w:w="2551" w:type="dxa"/>
            <w:vAlign w:val="center"/>
          </w:tcPr>
          <w:p>
            <w:pPr>
              <w:pStyle w:val="15"/>
            </w:pPr>
            <w:r>
              <w:t>60.00</w:t>
            </w:r>
          </w:p>
        </w:tc>
        <w:tc>
          <w:tcPr>
            <w:tcW w:w="2551" w:type="dxa"/>
            <w:vAlign w:val="center"/>
          </w:tcPr>
          <w:p>
            <w:pPr>
              <w:pStyle w:val="15"/>
            </w:pPr>
          </w:p>
        </w:tc>
        <w:tc>
          <w:tcPr>
            <w:tcW w:w="2551" w:type="dxa"/>
            <w:vAlign w:val="center"/>
          </w:tcPr>
          <w:p>
            <w:pPr>
              <w:pStyle w:val="15"/>
            </w:pPr>
            <w:r>
              <w:t>60.00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361006石家庄市鹿泉人民医院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361006石家庄市鹿泉人民医院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361006石家庄市鹿泉人民医院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361006石家庄市鹿泉人民医院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石家庄市鹿泉人民医院2023年单位预算信息公开情况说明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、《地方预决算公开操作规程》和《关于进一步推进预算公开工作的实施意见》规定，现将石家庄市鹿泉人民医院2023年单位预算公开如下：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1、</w:t>
      </w:r>
      <w:r>
        <w:rPr>
          <w:rFonts w:hint="eastAsia"/>
          <w:lang w:eastAsia="zh-CN"/>
        </w:rPr>
        <w:t>为人民身体健康提供医疗与护理保健服务</w:t>
      </w:r>
      <w:r>
        <w:t>；2</w:t>
      </w:r>
      <w:r>
        <w:rPr>
          <w:rFonts w:hint="eastAsia"/>
          <w:lang w:eastAsia="zh-CN"/>
        </w:rPr>
        <w:t>医科大中专生临床实习，卫技人员进修；</w:t>
      </w:r>
      <w:r>
        <w:t>3、</w:t>
      </w:r>
      <w:r>
        <w:rPr>
          <w:rFonts w:hint="eastAsia"/>
          <w:lang w:eastAsia="zh-CN"/>
        </w:rPr>
        <w:t>医学研究；4</w:t>
      </w:r>
      <w:r>
        <w:t>、</w:t>
      </w:r>
      <w:r>
        <w:rPr>
          <w:rFonts w:hint="eastAsia"/>
          <w:lang w:eastAsia="zh-CN"/>
        </w:rPr>
        <w:t>保健与健康教育</w:t>
      </w:r>
      <w:r>
        <w:t>。</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石家庄市鹿泉人民医院</w:t>
            </w:r>
          </w:p>
        </w:tc>
        <w:tc>
          <w:tcPr>
            <w:tcW w:w="1843" w:type="dxa"/>
            <w:vAlign w:val="center"/>
          </w:tcPr>
          <w:p>
            <w:pPr>
              <w:pStyle w:val="17"/>
            </w:pPr>
            <w:r>
              <w:t>事业</w:t>
            </w:r>
          </w:p>
        </w:tc>
        <w:tc>
          <w:tcPr>
            <w:tcW w:w="2126" w:type="dxa"/>
            <w:vAlign w:val="center"/>
          </w:tcPr>
          <w:p>
            <w:pPr>
              <w:pStyle w:val="17"/>
            </w:pPr>
            <w:r>
              <w:t>未定行政级别</w:t>
            </w:r>
          </w:p>
        </w:tc>
        <w:tc>
          <w:tcPr>
            <w:tcW w:w="3827" w:type="dxa"/>
            <w:vAlign w:val="center"/>
          </w:tcPr>
          <w:p>
            <w:pPr>
              <w:pStyle w:val="17"/>
            </w:pPr>
            <w:r>
              <w:t>财政性资金零补助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cs="Times New Roman" w:eastAsiaTheme="minorEastAsia"/>
          <w:color w:val="000000"/>
          <w:sz w:val="28"/>
          <w:lang w:eastAsia="zh-CN"/>
        </w:rPr>
      </w:pPr>
      <w:r>
        <w:rPr>
          <w:rFonts w:eastAsia="方正仿宋_GBK" w:cs="Times New Roman"/>
          <w:color w:val="000000"/>
          <w:sz w:val="28"/>
        </w:rPr>
        <w:t>按照预算管理有关规定，目前我省单位预算的编制实行综合预算管理，即全部收入和支出都反映在预算中。</w:t>
      </w:r>
    </w:p>
    <w:p>
      <w:pPr>
        <w:pStyle w:val="30"/>
      </w:pPr>
      <w:r>
        <w:t>1、收入说明</w:t>
      </w:r>
    </w:p>
    <w:p>
      <w:pPr>
        <w:pStyle w:val="30"/>
        <w:rPr>
          <w:color w:val="000000"/>
        </w:rPr>
      </w:pPr>
      <w:r>
        <w:rPr>
          <w:color w:val="000000"/>
        </w:rPr>
        <w:t>反映本单位当年全部收入。2023年预算收入</w:t>
      </w:r>
      <w:r>
        <w:rPr>
          <w:rFonts w:hint="eastAsia"/>
          <w:color w:val="000000"/>
        </w:rPr>
        <w:t>261.05</w:t>
      </w:r>
      <w:r>
        <w:rPr>
          <w:color w:val="000000"/>
        </w:rPr>
        <w:t>万元，其中：一般公共预算收入</w:t>
      </w:r>
      <w:r>
        <w:rPr>
          <w:rFonts w:hint="eastAsia"/>
          <w:color w:val="000000"/>
        </w:rPr>
        <w:t>240.90</w:t>
      </w:r>
      <w:r>
        <w:rPr>
          <w:color w:val="000000"/>
        </w:rPr>
        <w:t>万元，</w:t>
      </w:r>
      <w:r>
        <w:rPr>
          <w:rFonts w:hint="eastAsia"/>
          <w:color w:val="000000"/>
        </w:rPr>
        <w:t>上年结转结余20.15</w:t>
      </w:r>
      <w:r>
        <w:rPr>
          <w:color w:val="000000"/>
        </w:rPr>
        <w:t>万元，其他来源收入0万元。</w:t>
      </w:r>
    </w:p>
    <w:p>
      <w:pPr>
        <w:pStyle w:val="30"/>
      </w:pPr>
      <w:r>
        <w:t>2、支出说明</w:t>
      </w:r>
    </w:p>
    <w:p>
      <w:pPr>
        <w:pStyle w:val="30"/>
      </w:pPr>
      <w:r>
        <w:t>收支预算总表支出栏、基本支出表、项目支出表按经济分类和支出功能分类科目编制，反映石家庄市鹿泉</w:t>
      </w:r>
      <w:r>
        <w:rPr>
          <w:rFonts w:hint="eastAsia"/>
          <w:lang w:eastAsia="zh-CN"/>
        </w:rPr>
        <w:t>人民医院</w:t>
      </w:r>
      <w:r>
        <w:t>支出预算的总体情况。2023年单位支出预算为</w:t>
      </w:r>
      <w:r>
        <w:rPr>
          <w:rFonts w:hint="eastAsia"/>
          <w:lang w:eastAsia="zh-CN"/>
        </w:rPr>
        <w:t>261.05</w:t>
      </w:r>
      <w:r>
        <w:t>万元，其中</w:t>
      </w:r>
      <w:r>
        <w:rPr>
          <w:rFonts w:hint="eastAsia"/>
          <w:lang w:eastAsia="zh-CN"/>
        </w:rPr>
        <w:t>项目</w:t>
      </w:r>
      <w:r>
        <w:t>支出</w:t>
      </w:r>
      <w:r>
        <w:rPr>
          <w:rFonts w:hint="eastAsia"/>
          <w:lang w:eastAsia="zh-CN"/>
        </w:rPr>
        <w:t>261.05</w:t>
      </w:r>
      <w:r>
        <w:t>万元，包括</w:t>
      </w:r>
      <w:r>
        <w:rPr>
          <w:rFonts w:hint="eastAsia"/>
          <w:lang w:eastAsia="zh-CN"/>
        </w:rPr>
        <w:t>卫生健康管理事务42.86</w:t>
      </w:r>
      <w:r>
        <w:t>万元</w:t>
      </w:r>
      <w:r>
        <w:rPr>
          <w:rFonts w:hint="eastAsia"/>
          <w:lang w:eastAsia="zh-CN"/>
        </w:rPr>
        <w:t>、公立医院支出158.19</w:t>
      </w:r>
      <w:r>
        <w:t>万元</w:t>
      </w:r>
      <w:r>
        <w:rPr>
          <w:rFonts w:hint="eastAsia"/>
          <w:lang w:eastAsia="zh-CN"/>
        </w:rPr>
        <w:t>和公共卫生支出60万元</w:t>
      </w:r>
      <w:r>
        <w:t>。</w:t>
      </w: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三、机关运行经费安排情况</w:t>
      </w:r>
    </w:p>
    <w:p>
      <w:pPr>
        <w:pStyle w:val="31"/>
        <w:rPr>
          <w:rFonts w:eastAsiaTheme="minorEastAsia"/>
        </w:rPr>
      </w:pPr>
      <w:r>
        <w:t>2023年，我单位机关运行经费共计安排</w:t>
      </w:r>
      <w:r>
        <w:rPr>
          <w:rFonts w:hint="eastAsia"/>
          <w:lang w:eastAsia="zh-CN"/>
        </w:rPr>
        <w:t>0</w:t>
      </w:r>
      <w:r>
        <w:t>万元</w:t>
      </w:r>
      <w:r>
        <w:rPr>
          <w:rFonts w:hint="eastAsia"/>
          <w:lang w:eastAsia="zh-CN"/>
        </w:rPr>
        <w:t>。</w:t>
      </w:r>
      <w:r>
        <w:rPr>
          <w:rFonts w:hint="eastAsia" w:eastAsiaTheme="minorEastAsia"/>
          <w:lang w:eastAsia="zh-CN"/>
        </w:rPr>
        <w:t>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w:t>
      </w:r>
      <w:r>
        <w:rPr>
          <w:rFonts w:hint="eastAsia"/>
          <w:lang w:eastAsia="zh-CN"/>
        </w:rPr>
        <w:t>0</w:t>
      </w:r>
      <w:r>
        <w:t>万元，其中：因公出国（境）费0万元；公务用车购置及运维费</w:t>
      </w:r>
      <w:r>
        <w:rPr>
          <w:rFonts w:hint="eastAsia"/>
          <w:lang w:eastAsia="zh-CN"/>
        </w:rPr>
        <w:t>0</w:t>
      </w:r>
      <w:r>
        <w:t>万元（其中：公务用车购置费0万元，公务用车运行维护费</w:t>
      </w:r>
      <w:r>
        <w:rPr>
          <w:rFonts w:hint="eastAsia"/>
          <w:lang w:eastAsia="zh-CN"/>
        </w:rPr>
        <w:t>0</w:t>
      </w:r>
      <w:r>
        <w:t>万元)；公务接待费0万元。“三公”经费较2022年持平。</w:t>
      </w:r>
    </w:p>
    <w:p>
      <w:pPr>
        <w:pStyle w:val="32"/>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1、2023鹿泉区传染病区救治能力建设（获鹿镇卫生院）绩效目标表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1.购置医疗救治设备包括：方舱CT一台，床旁彩超一台，ECMO一台及医用床，床头柜，输液架等配套设备用于满足新冠肺炎患者医疗救治需求，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购置方舱CT 的数量</w:t>
            </w:r>
          </w:p>
        </w:tc>
        <w:tc>
          <w:tcPr>
            <w:tcW w:w="2835" w:type="dxa"/>
            <w:vAlign w:val="center"/>
          </w:tcPr>
          <w:p>
            <w:pPr>
              <w:pStyle w:val="16"/>
            </w:pPr>
            <w:r>
              <w:t>购置方舱CT 的数量</w:t>
            </w:r>
          </w:p>
        </w:tc>
        <w:tc>
          <w:tcPr>
            <w:tcW w:w="2551" w:type="dxa"/>
            <w:vAlign w:val="center"/>
          </w:tcPr>
          <w:p>
            <w:pPr>
              <w:pStyle w:val="16"/>
            </w:pPr>
            <w:r>
              <w:t>1台</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购置方舱CT 的成本</w:t>
            </w:r>
          </w:p>
        </w:tc>
        <w:tc>
          <w:tcPr>
            <w:tcW w:w="2835" w:type="dxa"/>
            <w:vAlign w:val="center"/>
          </w:tcPr>
          <w:p>
            <w:pPr>
              <w:pStyle w:val="16"/>
            </w:pPr>
            <w:r>
              <w:t>购置方舱CT 的成本</w:t>
            </w:r>
          </w:p>
        </w:tc>
        <w:tc>
          <w:tcPr>
            <w:tcW w:w="2551" w:type="dxa"/>
            <w:vAlign w:val="center"/>
          </w:tcPr>
          <w:p>
            <w:pPr>
              <w:pStyle w:val="16"/>
            </w:pPr>
            <w:r>
              <w:t>280万元</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购置床旁彩超的数量</w:t>
            </w:r>
          </w:p>
        </w:tc>
        <w:tc>
          <w:tcPr>
            <w:tcW w:w="2835" w:type="dxa"/>
            <w:vAlign w:val="center"/>
          </w:tcPr>
          <w:p>
            <w:pPr>
              <w:pStyle w:val="16"/>
            </w:pPr>
            <w:r>
              <w:t>购置床旁彩超的数量</w:t>
            </w:r>
          </w:p>
        </w:tc>
        <w:tc>
          <w:tcPr>
            <w:tcW w:w="2551" w:type="dxa"/>
            <w:vAlign w:val="center"/>
          </w:tcPr>
          <w:p>
            <w:pPr>
              <w:pStyle w:val="16"/>
            </w:pPr>
            <w:r>
              <w:t>1台</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购置床旁彩超的成本</w:t>
            </w:r>
          </w:p>
        </w:tc>
        <w:tc>
          <w:tcPr>
            <w:tcW w:w="2835" w:type="dxa"/>
            <w:vAlign w:val="center"/>
          </w:tcPr>
          <w:p>
            <w:pPr>
              <w:pStyle w:val="16"/>
            </w:pPr>
            <w:r>
              <w:t>购置床旁彩超的成本</w:t>
            </w:r>
          </w:p>
        </w:tc>
        <w:tc>
          <w:tcPr>
            <w:tcW w:w="2551" w:type="dxa"/>
            <w:vAlign w:val="center"/>
          </w:tcPr>
          <w:p>
            <w:pPr>
              <w:pStyle w:val="16"/>
            </w:pPr>
            <w:r>
              <w:t>98万元</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购置ECMO的数量</w:t>
            </w:r>
          </w:p>
        </w:tc>
        <w:tc>
          <w:tcPr>
            <w:tcW w:w="2835" w:type="dxa"/>
            <w:vAlign w:val="center"/>
          </w:tcPr>
          <w:p>
            <w:pPr>
              <w:pStyle w:val="16"/>
            </w:pPr>
            <w:r>
              <w:t>购置ECMO的数量</w:t>
            </w:r>
          </w:p>
        </w:tc>
        <w:tc>
          <w:tcPr>
            <w:tcW w:w="2551" w:type="dxa"/>
            <w:vAlign w:val="center"/>
          </w:tcPr>
          <w:p>
            <w:pPr>
              <w:pStyle w:val="16"/>
            </w:pPr>
            <w:r>
              <w:t>1台</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购置ECMO的成本</w:t>
            </w:r>
          </w:p>
        </w:tc>
        <w:tc>
          <w:tcPr>
            <w:tcW w:w="2835" w:type="dxa"/>
            <w:vAlign w:val="center"/>
          </w:tcPr>
          <w:p>
            <w:pPr>
              <w:pStyle w:val="16"/>
            </w:pPr>
            <w:r>
              <w:t>购置ECMO的成本</w:t>
            </w:r>
          </w:p>
        </w:tc>
        <w:tc>
          <w:tcPr>
            <w:tcW w:w="2551" w:type="dxa"/>
            <w:vAlign w:val="center"/>
          </w:tcPr>
          <w:p>
            <w:pPr>
              <w:pStyle w:val="16"/>
            </w:pPr>
            <w:r>
              <w:t>175万元</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购置医用床等配套设备的数量</w:t>
            </w:r>
          </w:p>
        </w:tc>
        <w:tc>
          <w:tcPr>
            <w:tcW w:w="2835" w:type="dxa"/>
            <w:vAlign w:val="center"/>
          </w:tcPr>
          <w:p>
            <w:pPr>
              <w:pStyle w:val="16"/>
            </w:pPr>
            <w:r>
              <w:t>购置医用床等配套设备的数量</w:t>
            </w:r>
          </w:p>
        </w:tc>
        <w:tc>
          <w:tcPr>
            <w:tcW w:w="2551" w:type="dxa"/>
            <w:vAlign w:val="center"/>
          </w:tcPr>
          <w:p>
            <w:pPr>
              <w:pStyle w:val="16"/>
            </w:pPr>
            <w:r>
              <w:t>120套</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购置医用床等配套设备的成本</w:t>
            </w:r>
          </w:p>
        </w:tc>
        <w:tc>
          <w:tcPr>
            <w:tcW w:w="2835" w:type="dxa"/>
            <w:vAlign w:val="center"/>
          </w:tcPr>
          <w:p>
            <w:pPr>
              <w:pStyle w:val="16"/>
            </w:pPr>
            <w:r>
              <w:t>购置医用床等配套设备的成本</w:t>
            </w:r>
          </w:p>
        </w:tc>
        <w:tc>
          <w:tcPr>
            <w:tcW w:w="2551" w:type="dxa"/>
            <w:vAlign w:val="center"/>
          </w:tcPr>
          <w:p>
            <w:pPr>
              <w:pStyle w:val="16"/>
            </w:pPr>
            <w:r>
              <w:t>23万元</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设备仪器合格率</w:t>
            </w:r>
          </w:p>
        </w:tc>
        <w:tc>
          <w:tcPr>
            <w:tcW w:w="2835" w:type="dxa"/>
            <w:vAlign w:val="center"/>
          </w:tcPr>
          <w:p>
            <w:pPr>
              <w:pStyle w:val="16"/>
            </w:pPr>
            <w:r>
              <w:t>购置设备合格率</w:t>
            </w:r>
          </w:p>
        </w:tc>
        <w:tc>
          <w:tcPr>
            <w:tcW w:w="2551" w:type="dxa"/>
            <w:vAlign w:val="center"/>
          </w:tcPr>
          <w:p>
            <w:pPr>
              <w:pStyle w:val="16"/>
            </w:pPr>
            <w:r>
              <w:t>100%</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2023年6月30日前完成采购</w:t>
            </w:r>
          </w:p>
        </w:tc>
        <w:tc>
          <w:tcPr>
            <w:tcW w:w="2551" w:type="dxa"/>
            <w:vAlign w:val="center"/>
          </w:tcPr>
          <w:p>
            <w:pPr>
              <w:pStyle w:val="16"/>
            </w:pPr>
            <w:r>
              <w:t>2023年6月30日前完成设备采购</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保障新冠肺炎患者的救治</w:t>
            </w:r>
          </w:p>
        </w:tc>
        <w:tc>
          <w:tcPr>
            <w:tcW w:w="2835" w:type="dxa"/>
            <w:vAlign w:val="center"/>
          </w:tcPr>
          <w:p>
            <w:pPr>
              <w:pStyle w:val="16"/>
            </w:pPr>
            <w:r>
              <w:t>对新冠患者的救治提供设备支持</w:t>
            </w:r>
          </w:p>
        </w:tc>
        <w:tc>
          <w:tcPr>
            <w:tcW w:w="2551" w:type="dxa"/>
            <w:vAlign w:val="center"/>
          </w:tcPr>
          <w:p>
            <w:pPr>
              <w:pStyle w:val="16"/>
            </w:pPr>
            <w:r>
              <w:t>提供新冠肺炎患者救治设备，满足新冠肺炎患者医疗救治需求</w:t>
            </w:r>
          </w:p>
        </w:tc>
        <w:tc>
          <w:tcPr>
            <w:tcW w:w="2268" w:type="dxa"/>
            <w:vAlign w:val="center"/>
          </w:tcPr>
          <w:p>
            <w:pPr>
              <w:pStyle w:val="16"/>
            </w:pPr>
            <w:r>
              <w:t>关于卫生健康局申请增加疫情防控资金及购置新冠定点医院医疗设备的建议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关于卫生健康局申请增加疫情防控资金及购置新冠定点医院医疗设备的建议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2、人民医院医疗设备购置绩效目标表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1.购置数字减影血管造影系统一台，购置后可为本院介入治疗提供优质图像，提升医院救治能力。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购置数量</w:t>
            </w:r>
          </w:p>
        </w:tc>
        <w:tc>
          <w:tcPr>
            <w:tcW w:w="2835" w:type="dxa"/>
            <w:vAlign w:val="center"/>
          </w:tcPr>
          <w:p>
            <w:pPr>
              <w:pStyle w:val="16"/>
            </w:pPr>
            <w:r>
              <w:t>购置设备数量</w:t>
            </w:r>
          </w:p>
        </w:tc>
        <w:tc>
          <w:tcPr>
            <w:tcW w:w="2551" w:type="dxa"/>
            <w:vAlign w:val="center"/>
          </w:tcPr>
          <w:p>
            <w:pPr>
              <w:pStyle w:val="16"/>
            </w:pPr>
            <w:r>
              <w:t>1台</w:t>
            </w:r>
          </w:p>
        </w:tc>
        <w:tc>
          <w:tcPr>
            <w:tcW w:w="2268" w:type="dxa"/>
            <w:vAlign w:val="center"/>
          </w:tcPr>
          <w:p>
            <w:pPr>
              <w:pStyle w:val="16"/>
            </w:pPr>
            <w:r>
              <w:t>石家庄市鹿泉区卫生健康委员会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购置设备仪器合格率</w:t>
            </w:r>
          </w:p>
        </w:tc>
        <w:tc>
          <w:tcPr>
            <w:tcW w:w="2835" w:type="dxa"/>
            <w:vAlign w:val="center"/>
          </w:tcPr>
          <w:p>
            <w:pPr>
              <w:pStyle w:val="16"/>
            </w:pPr>
            <w:r>
              <w:t>购置设备仪器合格率</w:t>
            </w:r>
          </w:p>
        </w:tc>
        <w:tc>
          <w:tcPr>
            <w:tcW w:w="2551" w:type="dxa"/>
            <w:vAlign w:val="center"/>
          </w:tcPr>
          <w:p>
            <w:pPr>
              <w:pStyle w:val="16"/>
            </w:pPr>
            <w:r>
              <w:t>100%</w:t>
            </w:r>
          </w:p>
        </w:tc>
        <w:tc>
          <w:tcPr>
            <w:tcW w:w="2268" w:type="dxa"/>
            <w:vAlign w:val="center"/>
          </w:tcPr>
          <w:p>
            <w:pPr>
              <w:pStyle w:val="16"/>
            </w:pPr>
            <w:r>
              <w:t>石家庄市鹿泉区卫生健康委员会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2023年3月31日完成购置</w:t>
            </w:r>
          </w:p>
        </w:tc>
        <w:tc>
          <w:tcPr>
            <w:tcW w:w="2551" w:type="dxa"/>
            <w:vAlign w:val="center"/>
          </w:tcPr>
          <w:p>
            <w:pPr>
              <w:pStyle w:val="16"/>
            </w:pPr>
            <w:r>
              <w:t>2023年3月31日前完成采购</w:t>
            </w:r>
          </w:p>
        </w:tc>
        <w:tc>
          <w:tcPr>
            <w:tcW w:w="2268" w:type="dxa"/>
            <w:vAlign w:val="center"/>
          </w:tcPr>
          <w:p>
            <w:pPr>
              <w:pStyle w:val="16"/>
            </w:pPr>
            <w:r>
              <w:t>石家庄市鹿泉区卫生健康委员会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购置设备补助的成本</w:t>
            </w:r>
          </w:p>
        </w:tc>
        <w:tc>
          <w:tcPr>
            <w:tcW w:w="2551" w:type="dxa"/>
            <w:vAlign w:val="center"/>
          </w:tcPr>
          <w:p>
            <w:pPr>
              <w:pStyle w:val="16"/>
            </w:pPr>
            <w:r>
              <w:t>650万元</w:t>
            </w:r>
          </w:p>
        </w:tc>
        <w:tc>
          <w:tcPr>
            <w:tcW w:w="2268" w:type="dxa"/>
            <w:vAlign w:val="center"/>
          </w:tcPr>
          <w:p>
            <w:pPr>
              <w:pStyle w:val="16"/>
            </w:pPr>
            <w:r>
              <w:t>石家庄市鹿泉区卫生健康委员会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保障临床使用</w:t>
            </w:r>
          </w:p>
        </w:tc>
        <w:tc>
          <w:tcPr>
            <w:tcW w:w="2835" w:type="dxa"/>
            <w:vAlign w:val="center"/>
          </w:tcPr>
          <w:p>
            <w:pPr>
              <w:pStyle w:val="16"/>
            </w:pPr>
            <w:r>
              <w:t>对临床使用提供优质图像保障</w:t>
            </w:r>
          </w:p>
        </w:tc>
        <w:tc>
          <w:tcPr>
            <w:tcW w:w="2551" w:type="dxa"/>
            <w:vAlign w:val="center"/>
          </w:tcPr>
          <w:p>
            <w:pPr>
              <w:pStyle w:val="16"/>
            </w:pPr>
            <w:r>
              <w:t>提供优质图像保障临床服务</w:t>
            </w:r>
          </w:p>
        </w:tc>
        <w:tc>
          <w:tcPr>
            <w:tcW w:w="2268" w:type="dxa"/>
            <w:vAlign w:val="center"/>
          </w:tcPr>
          <w:p>
            <w:pPr>
              <w:pStyle w:val="16"/>
            </w:pPr>
            <w:r>
              <w:t>石家庄市鹿泉区卫生健康委员会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满意与较满意占调查人数比例</w:t>
            </w:r>
          </w:p>
        </w:tc>
        <w:tc>
          <w:tcPr>
            <w:tcW w:w="2551" w:type="dxa"/>
            <w:vAlign w:val="center"/>
          </w:tcPr>
          <w:p>
            <w:pPr>
              <w:pStyle w:val="16"/>
            </w:pPr>
            <w:r>
              <w:t>≥98%</w:t>
            </w:r>
          </w:p>
        </w:tc>
        <w:tc>
          <w:tcPr>
            <w:tcW w:w="2268" w:type="dxa"/>
            <w:vAlign w:val="center"/>
          </w:tcPr>
          <w:p>
            <w:pPr>
              <w:pStyle w:val="16"/>
            </w:pPr>
            <w:r>
              <w:t>石家庄市鹿泉区卫生健康委员会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3、石财社【2022】114号 关于提前下达2023年中央医疗服务与保障能力提升（卫生健康人才培养）补助资金预算的通知绩效目标表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1.以基层卫生人员实际需求为导向，以补短板为目标，以提高基层卫生服务能力和家庭医生团队实用技能为重点，不断提高基层医疗卫生服务水平。</w:t>
            </w:r>
          </w:p>
          <w:p>
            <w:pPr>
              <w:pStyle w:val="16"/>
            </w:pPr>
            <w:r>
              <w:t>2.对每个乡镇选派5-6名共计100名乡村医生进行基本技能实操培训，提高其对常见病、多发病及突发公共卫生事件的处置水平。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参加基本卫生人才提升的人数</w:t>
            </w:r>
          </w:p>
        </w:tc>
        <w:tc>
          <w:tcPr>
            <w:tcW w:w="2835" w:type="dxa"/>
            <w:vAlign w:val="center"/>
          </w:tcPr>
          <w:p>
            <w:pPr>
              <w:pStyle w:val="16"/>
            </w:pPr>
            <w:r>
              <w:t>以有2名以上乡村医生或已实现乡村一体化管理的村卫生室为主</w:t>
            </w:r>
          </w:p>
        </w:tc>
        <w:tc>
          <w:tcPr>
            <w:tcW w:w="2551" w:type="dxa"/>
            <w:vAlign w:val="center"/>
          </w:tcPr>
          <w:p>
            <w:pPr>
              <w:pStyle w:val="16"/>
            </w:pPr>
            <w:r>
              <w:t>100人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基层卫生人才经费使用标准</w:t>
            </w:r>
          </w:p>
        </w:tc>
        <w:tc>
          <w:tcPr>
            <w:tcW w:w="2835" w:type="dxa"/>
            <w:vAlign w:val="center"/>
          </w:tcPr>
          <w:p>
            <w:pPr>
              <w:pStyle w:val="16"/>
            </w:pPr>
            <w:r>
              <w:t>按每人每天落实资金管理</w:t>
            </w:r>
          </w:p>
        </w:tc>
        <w:tc>
          <w:tcPr>
            <w:tcW w:w="2551" w:type="dxa"/>
            <w:vAlign w:val="center"/>
          </w:tcPr>
          <w:p>
            <w:pPr>
              <w:pStyle w:val="16"/>
            </w:pPr>
            <w:r>
              <w:t>120天/人/元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按照培训大纲要求进行考核</w:t>
            </w:r>
          </w:p>
        </w:tc>
        <w:tc>
          <w:tcPr>
            <w:tcW w:w="2835" w:type="dxa"/>
            <w:vAlign w:val="center"/>
          </w:tcPr>
          <w:p>
            <w:pPr>
              <w:pStyle w:val="16"/>
            </w:pPr>
            <w:r>
              <w:t>培训前、后进行测评，培训合格率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培训天数</w:t>
            </w:r>
          </w:p>
        </w:tc>
        <w:tc>
          <w:tcPr>
            <w:tcW w:w="2835" w:type="dxa"/>
            <w:vAlign w:val="center"/>
          </w:tcPr>
          <w:p>
            <w:pPr>
              <w:pStyle w:val="16"/>
            </w:pPr>
            <w:r>
              <w:t>每名乡村医生在我院参加为期30天实操实践</w:t>
            </w:r>
          </w:p>
        </w:tc>
        <w:tc>
          <w:tcPr>
            <w:tcW w:w="2551" w:type="dxa"/>
            <w:vAlign w:val="center"/>
          </w:tcPr>
          <w:p>
            <w:pPr>
              <w:pStyle w:val="16"/>
            </w:pPr>
            <w:r>
              <w:t>30天</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长期影响</w:t>
            </w:r>
          </w:p>
        </w:tc>
        <w:tc>
          <w:tcPr>
            <w:tcW w:w="2835" w:type="dxa"/>
            <w:vAlign w:val="center"/>
          </w:tcPr>
          <w:p>
            <w:pPr>
              <w:pStyle w:val="16"/>
            </w:pPr>
            <w:r>
              <w:t>能够长期满足基层患者就医需求</w:t>
            </w:r>
          </w:p>
        </w:tc>
        <w:tc>
          <w:tcPr>
            <w:tcW w:w="2551" w:type="dxa"/>
            <w:vAlign w:val="center"/>
          </w:tcPr>
          <w:p>
            <w:pPr>
              <w:pStyle w:val="16"/>
            </w:pPr>
            <w:r>
              <w:t>提高基层医生对常见病多发病处置能力</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参训人员对培训满意度</w:t>
            </w:r>
          </w:p>
        </w:tc>
        <w:tc>
          <w:tcPr>
            <w:tcW w:w="2835" w:type="dxa"/>
            <w:vAlign w:val="center"/>
          </w:tcPr>
          <w:p>
            <w:pPr>
              <w:pStyle w:val="16"/>
            </w:pPr>
            <w:r>
              <w:t>乡村医生对培训效果满意度</w:t>
            </w:r>
          </w:p>
        </w:tc>
        <w:tc>
          <w:tcPr>
            <w:tcW w:w="2551" w:type="dxa"/>
            <w:vAlign w:val="center"/>
          </w:tcPr>
          <w:p>
            <w:pPr>
              <w:pStyle w:val="16"/>
            </w:pPr>
            <w:r>
              <w:t>≥100%</w:t>
            </w:r>
          </w:p>
        </w:tc>
        <w:tc>
          <w:tcPr>
            <w:tcW w:w="2268" w:type="dxa"/>
            <w:vAlign w:val="center"/>
          </w:tcPr>
          <w:p>
            <w:pPr>
              <w:pStyle w:val="16"/>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4、石财社【2022】120号 关于提前下达2023年医疗服务与保障能力提升（公立医院综合改革）补助资金的通知绩效目标表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1.购置高端监护仪后可以为重症患者救治提供设备保障，重症监护床购置后用于满足重症患者床位需求，支气管镜的购置可以提高肺部疾病诊断率。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设备购置数量</w:t>
            </w:r>
          </w:p>
        </w:tc>
        <w:tc>
          <w:tcPr>
            <w:tcW w:w="2835" w:type="dxa"/>
            <w:vAlign w:val="center"/>
          </w:tcPr>
          <w:p>
            <w:pPr>
              <w:pStyle w:val="16"/>
            </w:pPr>
            <w:r>
              <w:t>高端监护仪购置数量</w:t>
            </w:r>
          </w:p>
        </w:tc>
        <w:tc>
          <w:tcPr>
            <w:tcW w:w="2551" w:type="dxa"/>
            <w:vAlign w:val="center"/>
          </w:tcPr>
          <w:p>
            <w:pPr>
              <w:pStyle w:val="16"/>
            </w:pPr>
            <w:r>
              <w:t>2台</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购置设备补助成本</w:t>
            </w:r>
          </w:p>
        </w:tc>
        <w:tc>
          <w:tcPr>
            <w:tcW w:w="2551" w:type="dxa"/>
            <w:vAlign w:val="center"/>
          </w:tcPr>
          <w:p>
            <w:pPr>
              <w:pStyle w:val="16"/>
            </w:pPr>
            <w:r>
              <w:t>35万元</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设备购置数量</w:t>
            </w:r>
          </w:p>
        </w:tc>
        <w:tc>
          <w:tcPr>
            <w:tcW w:w="2835" w:type="dxa"/>
            <w:vAlign w:val="center"/>
          </w:tcPr>
          <w:p>
            <w:pPr>
              <w:pStyle w:val="16"/>
            </w:pPr>
            <w:r>
              <w:t>重症监护床购置数量</w:t>
            </w:r>
          </w:p>
        </w:tc>
        <w:tc>
          <w:tcPr>
            <w:tcW w:w="2551" w:type="dxa"/>
            <w:vAlign w:val="center"/>
          </w:tcPr>
          <w:p>
            <w:pPr>
              <w:pStyle w:val="16"/>
            </w:pPr>
            <w:r>
              <w:t>5台</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购置设备补助成本</w:t>
            </w:r>
          </w:p>
        </w:tc>
        <w:tc>
          <w:tcPr>
            <w:tcW w:w="2551" w:type="dxa"/>
            <w:vAlign w:val="center"/>
          </w:tcPr>
          <w:p>
            <w:pPr>
              <w:pStyle w:val="16"/>
            </w:pPr>
            <w:r>
              <w:t>7.5万元</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设备购置数量</w:t>
            </w:r>
          </w:p>
        </w:tc>
        <w:tc>
          <w:tcPr>
            <w:tcW w:w="2835" w:type="dxa"/>
            <w:vAlign w:val="center"/>
          </w:tcPr>
          <w:p>
            <w:pPr>
              <w:pStyle w:val="16"/>
            </w:pPr>
            <w:r>
              <w:t>电子支气管镜购置数量</w:t>
            </w:r>
          </w:p>
        </w:tc>
        <w:tc>
          <w:tcPr>
            <w:tcW w:w="2551" w:type="dxa"/>
            <w:vAlign w:val="center"/>
          </w:tcPr>
          <w:p>
            <w:pPr>
              <w:pStyle w:val="16"/>
            </w:pPr>
            <w:r>
              <w:t>1台</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购置设备补助成本</w:t>
            </w:r>
          </w:p>
        </w:tc>
        <w:tc>
          <w:tcPr>
            <w:tcW w:w="2551" w:type="dxa"/>
            <w:vAlign w:val="center"/>
          </w:tcPr>
          <w:p>
            <w:pPr>
              <w:pStyle w:val="16"/>
            </w:pPr>
            <w:r>
              <w:t>42.43万元</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购置设备合格率</w:t>
            </w:r>
          </w:p>
        </w:tc>
        <w:tc>
          <w:tcPr>
            <w:tcW w:w="2835" w:type="dxa"/>
            <w:vAlign w:val="center"/>
          </w:tcPr>
          <w:p>
            <w:pPr>
              <w:pStyle w:val="16"/>
            </w:pPr>
            <w:r>
              <w:t>购置仪器设备合格率</w:t>
            </w:r>
          </w:p>
        </w:tc>
        <w:tc>
          <w:tcPr>
            <w:tcW w:w="2551" w:type="dxa"/>
            <w:vAlign w:val="center"/>
          </w:tcPr>
          <w:p>
            <w:pPr>
              <w:pStyle w:val="16"/>
            </w:pPr>
            <w:r>
              <w:t>100%</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2023年10月31日前完成购置</w:t>
            </w:r>
          </w:p>
        </w:tc>
        <w:tc>
          <w:tcPr>
            <w:tcW w:w="2551" w:type="dxa"/>
            <w:vAlign w:val="center"/>
          </w:tcPr>
          <w:p>
            <w:pPr>
              <w:pStyle w:val="16"/>
            </w:pPr>
            <w:r>
              <w:t>2023年10月31日前完成购置</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保障临床使用</w:t>
            </w:r>
          </w:p>
        </w:tc>
        <w:tc>
          <w:tcPr>
            <w:tcW w:w="2835" w:type="dxa"/>
            <w:vAlign w:val="center"/>
          </w:tcPr>
          <w:p>
            <w:pPr>
              <w:pStyle w:val="16"/>
            </w:pPr>
            <w:r>
              <w:t>为重症患者救治提供充足床位和设备支持，为肺部疾病患者体用设备支持</w:t>
            </w:r>
          </w:p>
        </w:tc>
        <w:tc>
          <w:tcPr>
            <w:tcW w:w="2551" w:type="dxa"/>
            <w:vAlign w:val="center"/>
          </w:tcPr>
          <w:p>
            <w:pPr>
              <w:pStyle w:val="16"/>
            </w:pPr>
            <w:r>
              <w:t>为重症患者救治提供充足床位和设备支持，为肺部疾病诊断提供设备支持</w:t>
            </w:r>
          </w:p>
        </w:tc>
        <w:tc>
          <w:tcPr>
            <w:tcW w:w="2268" w:type="dxa"/>
            <w:vAlign w:val="center"/>
          </w:tcPr>
          <w:p>
            <w:pPr>
              <w:pStyle w:val="16"/>
            </w:pPr>
            <w:r>
              <w:t>石财社【2022】120号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满意与较满意人群占比</w:t>
            </w:r>
          </w:p>
        </w:tc>
        <w:tc>
          <w:tcPr>
            <w:tcW w:w="2551" w:type="dxa"/>
            <w:vAlign w:val="center"/>
          </w:tcPr>
          <w:p>
            <w:pPr>
              <w:pStyle w:val="16"/>
            </w:pPr>
            <w:r>
              <w:t>≥98%</w:t>
            </w:r>
          </w:p>
        </w:tc>
        <w:tc>
          <w:tcPr>
            <w:tcW w:w="2268" w:type="dxa"/>
            <w:vAlign w:val="center"/>
          </w:tcPr>
          <w:p>
            <w:pPr>
              <w:pStyle w:val="16"/>
            </w:pPr>
            <w:r>
              <w:t>石财社【2022】120号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5、石财社［2021］116号关于提前下达2022年中央医疗服务与保障能力提升（卫生健康人才培养）补助资金预算的通知绩效目标表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1.以基层卫生人员实际需求为导向，以补短板为目标，以提高基层卫生服务能力和家庭医生团队实用技能为重点，不断提高基层医疗卫生服务水平。</w:t>
            </w:r>
            <w:r>
              <w:tab/>
            </w:r>
            <w:r>
              <w:tab/>
            </w:r>
            <w:r>
              <w:tab/>
            </w:r>
            <w:r>
              <w:tab/>
            </w:r>
            <w:r>
              <w:tab/>
            </w:r>
            <w:r>
              <w:tab/>
            </w:r>
          </w:p>
          <w:p>
            <w:pPr>
              <w:pStyle w:val="16"/>
            </w:pPr>
            <w:r>
              <w:t>2.对每个乡镇选派5-6名共计73名乡村医生进行基本技能实操培训，提高其对常见病、多发病及突发公共卫生事件的处置水平。</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参加基本卫生人才提升的人数</w:t>
            </w:r>
          </w:p>
        </w:tc>
        <w:tc>
          <w:tcPr>
            <w:tcW w:w="2835" w:type="dxa"/>
            <w:vAlign w:val="center"/>
          </w:tcPr>
          <w:p>
            <w:pPr>
              <w:pStyle w:val="16"/>
            </w:pPr>
            <w:r>
              <w:t>以有2名以上乡村医生或已实现乡村一体化管理的村卫生室为主</w:t>
            </w:r>
          </w:p>
        </w:tc>
        <w:tc>
          <w:tcPr>
            <w:tcW w:w="2551" w:type="dxa"/>
            <w:vAlign w:val="center"/>
          </w:tcPr>
          <w:p>
            <w:pPr>
              <w:pStyle w:val="16"/>
            </w:pPr>
            <w:r>
              <w:t>36人</w:t>
            </w:r>
          </w:p>
        </w:tc>
        <w:tc>
          <w:tcPr>
            <w:tcW w:w="2268" w:type="dxa"/>
            <w:vAlign w:val="center"/>
          </w:tcPr>
          <w:p>
            <w:pPr>
              <w:pStyle w:val="16"/>
            </w:pPr>
            <w:r>
              <w:t>以卫健局下发的参训人员为准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基层卫生人才经费使用标准</w:t>
            </w:r>
          </w:p>
        </w:tc>
        <w:tc>
          <w:tcPr>
            <w:tcW w:w="2835" w:type="dxa"/>
            <w:vAlign w:val="center"/>
          </w:tcPr>
          <w:p>
            <w:pPr>
              <w:pStyle w:val="16"/>
            </w:pPr>
            <w:r>
              <w:t>按每人每天落实资金管理</w:t>
            </w:r>
          </w:p>
        </w:tc>
        <w:tc>
          <w:tcPr>
            <w:tcW w:w="2551" w:type="dxa"/>
            <w:vAlign w:val="center"/>
          </w:tcPr>
          <w:p>
            <w:pPr>
              <w:pStyle w:val="16"/>
            </w:pPr>
            <w:r>
              <w:t>120每人每天</w:t>
            </w:r>
          </w:p>
        </w:tc>
        <w:tc>
          <w:tcPr>
            <w:tcW w:w="2268" w:type="dxa"/>
            <w:vAlign w:val="center"/>
          </w:tcPr>
          <w:p>
            <w:pPr>
              <w:pStyle w:val="16"/>
            </w:pPr>
            <w:r>
              <w:t>以卫健局下发的参训人员为准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培训天数</w:t>
            </w:r>
          </w:p>
        </w:tc>
        <w:tc>
          <w:tcPr>
            <w:tcW w:w="2835" w:type="dxa"/>
            <w:vAlign w:val="center"/>
          </w:tcPr>
          <w:p>
            <w:pPr>
              <w:pStyle w:val="16"/>
            </w:pPr>
            <w:r>
              <w:t>每名乡村医生在我院参加为期30天实操实践</w:t>
            </w:r>
          </w:p>
        </w:tc>
        <w:tc>
          <w:tcPr>
            <w:tcW w:w="2551" w:type="dxa"/>
            <w:vAlign w:val="center"/>
          </w:tcPr>
          <w:p>
            <w:pPr>
              <w:pStyle w:val="16"/>
            </w:pPr>
            <w:r>
              <w:t>30天</w:t>
            </w:r>
          </w:p>
        </w:tc>
        <w:tc>
          <w:tcPr>
            <w:tcW w:w="2268" w:type="dxa"/>
            <w:vAlign w:val="center"/>
          </w:tcPr>
          <w:p>
            <w:pPr>
              <w:pStyle w:val="16"/>
            </w:pPr>
            <w:r>
              <w:t>以卫健局下发的参训人员为准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按照培训大纲要求进行考核</w:t>
            </w:r>
          </w:p>
        </w:tc>
        <w:tc>
          <w:tcPr>
            <w:tcW w:w="2835" w:type="dxa"/>
            <w:vAlign w:val="center"/>
          </w:tcPr>
          <w:p>
            <w:pPr>
              <w:pStyle w:val="16"/>
            </w:pPr>
            <w:r>
              <w:t>培训前、后进行测评，培训后成绩</w:t>
            </w:r>
          </w:p>
        </w:tc>
        <w:tc>
          <w:tcPr>
            <w:tcW w:w="2551" w:type="dxa"/>
            <w:vAlign w:val="center"/>
          </w:tcPr>
          <w:p>
            <w:pPr>
              <w:pStyle w:val="16"/>
            </w:pPr>
            <w:r>
              <w:t>≥80分</w:t>
            </w:r>
          </w:p>
        </w:tc>
        <w:tc>
          <w:tcPr>
            <w:tcW w:w="2268" w:type="dxa"/>
            <w:vAlign w:val="center"/>
          </w:tcPr>
          <w:p>
            <w:pPr>
              <w:pStyle w:val="16"/>
            </w:pPr>
            <w:r>
              <w:t>以卫健局下发的参训人员为准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提高基层群众就医获得感及基层医疗卫生服务利用率和满意度</w:t>
            </w:r>
          </w:p>
        </w:tc>
        <w:tc>
          <w:tcPr>
            <w:tcW w:w="2835" w:type="dxa"/>
            <w:vAlign w:val="center"/>
          </w:tcPr>
          <w:p>
            <w:pPr>
              <w:pStyle w:val="16"/>
            </w:pPr>
            <w:r>
              <w:t>通过培训乡村医生提高对常见病、多发病诊疗能力和实操能力、应对突发公共卫生事件应急处置能力，提高辖区患者就医获得感及满意度</w:t>
            </w:r>
          </w:p>
        </w:tc>
        <w:tc>
          <w:tcPr>
            <w:tcW w:w="2551" w:type="dxa"/>
            <w:vAlign w:val="center"/>
          </w:tcPr>
          <w:p>
            <w:pPr>
              <w:pStyle w:val="16"/>
            </w:pPr>
            <w:r>
              <w:t>≥90%</w:t>
            </w:r>
          </w:p>
        </w:tc>
        <w:tc>
          <w:tcPr>
            <w:tcW w:w="2268" w:type="dxa"/>
            <w:vAlign w:val="center"/>
          </w:tcPr>
          <w:p>
            <w:pPr>
              <w:pStyle w:val="16"/>
            </w:pPr>
            <w:r>
              <w:t>以卫健局下发的参训人员为准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长期影响</w:t>
            </w:r>
          </w:p>
        </w:tc>
        <w:tc>
          <w:tcPr>
            <w:tcW w:w="2835" w:type="dxa"/>
            <w:vAlign w:val="center"/>
          </w:tcPr>
          <w:p>
            <w:pPr>
              <w:pStyle w:val="16"/>
            </w:pPr>
            <w:r>
              <w:t>能够长期满足基层患者就医需求</w:t>
            </w:r>
          </w:p>
        </w:tc>
        <w:tc>
          <w:tcPr>
            <w:tcW w:w="2551" w:type="dxa"/>
            <w:vAlign w:val="center"/>
          </w:tcPr>
          <w:p>
            <w:pPr>
              <w:pStyle w:val="16"/>
            </w:pPr>
            <w:r>
              <w:t>提高基层医生对常见病及多发病处置能力</w:t>
            </w:r>
          </w:p>
        </w:tc>
        <w:tc>
          <w:tcPr>
            <w:tcW w:w="2268" w:type="dxa"/>
            <w:vAlign w:val="center"/>
          </w:tcPr>
          <w:p>
            <w:pPr>
              <w:pStyle w:val="16"/>
            </w:pPr>
            <w:r>
              <w:t>以卫健局下发的参训人员为准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参训人员对培训满意度</w:t>
            </w:r>
          </w:p>
        </w:tc>
        <w:tc>
          <w:tcPr>
            <w:tcW w:w="2835" w:type="dxa"/>
            <w:vAlign w:val="center"/>
          </w:tcPr>
          <w:p>
            <w:pPr>
              <w:pStyle w:val="16"/>
            </w:pPr>
            <w:r>
              <w:t>乡村医生对培训效果满意度</w:t>
            </w:r>
          </w:p>
        </w:tc>
        <w:tc>
          <w:tcPr>
            <w:tcW w:w="2551" w:type="dxa"/>
            <w:vAlign w:val="center"/>
          </w:tcPr>
          <w:p>
            <w:pPr>
              <w:pStyle w:val="16"/>
            </w:pPr>
            <w:r>
              <w:t>≥100%</w:t>
            </w:r>
          </w:p>
        </w:tc>
        <w:tc>
          <w:tcPr>
            <w:tcW w:w="2268" w:type="dxa"/>
            <w:vAlign w:val="center"/>
          </w:tcPr>
          <w:p>
            <w:pPr>
              <w:pStyle w:val="16"/>
            </w:pPr>
            <w:r>
              <w:t>满意度调查卷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6、石财社［2022］32号关于下达中央2022年医疗服务与保障能力提升（公立医院综合改革）补助资金的通知绩效目标表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1.购置数字化乳腺X射线系统一台，购置后</w:t>
            </w:r>
            <w:r>
              <w:rPr>
                <w:rFonts w:hint="eastAsia"/>
                <w:lang w:eastAsia="zh-CN"/>
              </w:rPr>
              <w:t>为</w:t>
            </w:r>
            <w:r>
              <w:t>乳腺疾病临床诊断提供优质图像保障。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购置数量</w:t>
            </w:r>
          </w:p>
        </w:tc>
        <w:tc>
          <w:tcPr>
            <w:tcW w:w="2835" w:type="dxa"/>
            <w:vAlign w:val="center"/>
          </w:tcPr>
          <w:p>
            <w:pPr>
              <w:pStyle w:val="16"/>
            </w:pPr>
            <w:r>
              <w:t>设备购置数量</w:t>
            </w:r>
          </w:p>
        </w:tc>
        <w:tc>
          <w:tcPr>
            <w:tcW w:w="2551" w:type="dxa"/>
            <w:vAlign w:val="center"/>
          </w:tcPr>
          <w:p>
            <w:pPr>
              <w:pStyle w:val="16"/>
            </w:pPr>
            <w:r>
              <w:t>1台</w:t>
            </w:r>
          </w:p>
        </w:tc>
        <w:tc>
          <w:tcPr>
            <w:tcW w:w="2268" w:type="dxa"/>
            <w:vAlign w:val="center"/>
          </w:tcPr>
          <w:p>
            <w:pPr>
              <w:pStyle w:val="16"/>
            </w:pPr>
            <w:r>
              <w:t>石家庄市鹿泉卫生健康局【2022】-1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购置仪器设备的合格率</w:t>
            </w:r>
          </w:p>
        </w:tc>
        <w:tc>
          <w:tcPr>
            <w:tcW w:w="2835" w:type="dxa"/>
            <w:vAlign w:val="center"/>
          </w:tcPr>
          <w:p>
            <w:pPr>
              <w:pStyle w:val="16"/>
            </w:pPr>
            <w:r>
              <w:t>购置仪器设备合格率</w:t>
            </w:r>
          </w:p>
        </w:tc>
        <w:tc>
          <w:tcPr>
            <w:tcW w:w="2551" w:type="dxa"/>
            <w:vAlign w:val="center"/>
          </w:tcPr>
          <w:p>
            <w:pPr>
              <w:pStyle w:val="16"/>
            </w:pPr>
            <w:r>
              <w:t>100%</w:t>
            </w:r>
          </w:p>
        </w:tc>
        <w:tc>
          <w:tcPr>
            <w:tcW w:w="2268" w:type="dxa"/>
            <w:vAlign w:val="center"/>
          </w:tcPr>
          <w:p>
            <w:pPr>
              <w:pStyle w:val="16"/>
            </w:pPr>
            <w:r>
              <w:t>石家庄市鹿泉卫生健康局【2022】-1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2023年3月31日前完成购置</w:t>
            </w:r>
          </w:p>
        </w:tc>
        <w:tc>
          <w:tcPr>
            <w:tcW w:w="2551" w:type="dxa"/>
            <w:vAlign w:val="center"/>
          </w:tcPr>
          <w:p>
            <w:pPr>
              <w:pStyle w:val="16"/>
            </w:pPr>
            <w:r>
              <w:t>2023年3月31日前完成购置</w:t>
            </w:r>
          </w:p>
        </w:tc>
        <w:tc>
          <w:tcPr>
            <w:tcW w:w="2268" w:type="dxa"/>
            <w:vAlign w:val="center"/>
          </w:tcPr>
          <w:p>
            <w:pPr>
              <w:pStyle w:val="16"/>
            </w:pPr>
            <w:r>
              <w:t>石家庄市鹿泉卫生健康局【2022】-1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购置设备补助成本</w:t>
            </w:r>
          </w:p>
        </w:tc>
        <w:tc>
          <w:tcPr>
            <w:tcW w:w="2551" w:type="dxa"/>
            <w:vAlign w:val="center"/>
          </w:tcPr>
          <w:p>
            <w:pPr>
              <w:pStyle w:val="16"/>
            </w:pPr>
            <w:r>
              <w:t>8.26万元</w:t>
            </w:r>
          </w:p>
        </w:tc>
        <w:tc>
          <w:tcPr>
            <w:tcW w:w="2268" w:type="dxa"/>
            <w:vAlign w:val="center"/>
          </w:tcPr>
          <w:p>
            <w:pPr>
              <w:pStyle w:val="16"/>
            </w:pPr>
            <w:r>
              <w:t>石家庄市鹿泉卫生健康局【2022】-1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保障临床使用</w:t>
            </w:r>
          </w:p>
        </w:tc>
        <w:tc>
          <w:tcPr>
            <w:tcW w:w="2835" w:type="dxa"/>
            <w:vAlign w:val="center"/>
          </w:tcPr>
          <w:p>
            <w:pPr>
              <w:pStyle w:val="16"/>
            </w:pPr>
            <w:r>
              <w:t>对临床诊断提供优质图像保障</w:t>
            </w:r>
          </w:p>
        </w:tc>
        <w:tc>
          <w:tcPr>
            <w:tcW w:w="2551" w:type="dxa"/>
            <w:vAlign w:val="center"/>
          </w:tcPr>
          <w:p>
            <w:pPr>
              <w:pStyle w:val="16"/>
            </w:pPr>
            <w:r>
              <w:t>提供优质图像，提高临床诊断</w:t>
            </w:r>
          </w:p>
        </w:tc>
        <w:tc>
          <w:tcPr>
            <w:tcW w:w="2268" w:type="dxa"/>
            <w:vAlign w:val="center"/>
          </w:tcPr>
          <w:p>
            <w:pPr>
              <w:pStyle w:val="16"/>
            </w:pPr>
            <w:r>
              <w:t>石家庄市鹿泉卫生健康局【2022】-1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石家庄市鹿泉卫生健康局【2022】-1</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2023年，石家庄市鹿泉人民医院安排政府采购预算209.93万元。具体内容见下表。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361006石家庄市鹿泉人民医院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209.93</w:t>
            </w:r>
          </w:p>
        </w:tc>
        <w:tc>
          <w:tcPr>
            <w:tcW w:w="964" w:type="dxa"/>
            <w:vAlign w:val="center"/>
          </w:tcPr>
          <w:p>
            <w:pPr>
              <w:pStyle w:val="19"/>
            </w:pPr>
            <w:r>
              <w:t>209.93</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209.93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石家庄市鹿泉人民医院小计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209.93</w:t>
            </w:r>
          </w:p>
        </w:tc>
        <w:tc>
          <w:tcPr>
            <w:tcW w:w="964" w:type="dxa"/>
            <w:vAlign w:val="center"/>
          </w:tcPr>
          <w:p>
            <w:pPr>
              <w:pStyle w:val="19"/>
            </w:pPr>
            <w:r>
              <w:t>209.93</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209.93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2023鹿泉区传染病区救治能力建设（获鹿镇卫生院）</w:t>
            </w:r>
          </w:p>
        </w:tc>
        <w:tc>
          <w:tcPr>
            <w:tcW w:w="964" w:type="dxa"/>
            <w:vAlign w:val="center"/>
          </w:tcPr>
          <w:p>
            <w:pPr>
              <w:pStyle w:val="15"/>
            </w:pPr>
            <w:r>
              <w:t>60.00</w:t>
            </w:r>
          </w:p>
        </w:tc>
        <w:tc>
          <w:tcPr>
            <w:tcW w:w="1134" w:type="dxa"/>
            <w:vAlign w:val="center"/>
          </w:tcPr>
          <w:p>
            <w:pPr>
              <w:pStyle w:val="16"/>
            </w:pPr>
            <w:r>
              <w:t>其他医疗设备</w:t>
            </w:r>
          </w:p>
        </w:tc>
        <w:tc>
          <w:tcPr>
            <w:tcW w:w="1134" w:type="dxa"/>
            <w:vAlign w:val="center"/>
          </w:tcPr>
          <w:p>
            <w:pPr>
              <w:pStyle w:val="16"/>
            </w:pPr>
            <w:r>
              <w:t>A02329900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60.00</w:t>
            </w:r>
          </w:p>
        </w:tc>
        <w:tc>
          <w:tcPr>
            <w:tcW w:w="964" w:type="dxa"/>
            <w:vAlign w:val="center"/>
          </w:tcPr>
          <w:p>
            <w:pPr>
              <w:pStyle w:val="15"/>
            </w:pPr>
            <w:r>
              <w:t>60.00</w:t>
            </w:r>
          </w:p>
        </w:tc>
        <w:tc>
          <w:tcPr>
            <w:tcW w:w="964" w:type="dxa"/>
            <w:vAlign w:val="center"/>
          </w:tcPr>
          <w:p>
            <w:pPr>
              <w:pStyle w:val="15"/>
            </w:pPr>
            <w:r>
              <w:t>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人民医院医疗设备购置</w:t>
            </w:r>
          </w:p>
        </w:tc>
        <w:tc>
          <w:tcPr>
            <w:tcW w:w="964" w:type="dxa"/>
            <w:vAlign w:val="center"/>
          </w:tcPr>
          <w:p>
            <w:pPr>
              <w:pStyle w:val="15"/>
            </w:pPr>
            <w:r>
              <w:t>65.00</w:t>
            </w:r>
          </w:p>
        </w:tc>
        <w:tc>
          <w:tcPr>
            <w:tcW w:w="1134" w:type="dxa"/>
            <w:vAlign w:val="center"/>
          </w:tcPr>
          <w:p>
            <w:pPr>
              <w:pStyle w:val="16"/>
            </w:pPr>
            <w:r>
              <w:t>医用X 线诊断设备</w:t>
            </w:r>
          </w:p>
        </w:tc>
        <w:tc>
          <w:tcPr>
            <w:tcW w:w="1134" w:type="dxa"/>
            <w:vAlign w:val="center"/>
          </w:tcPr>
          <w:p>
            <w:pPr>
              <w:pStyle w:val="16"/>
            </w:pPr>
            <w:r>
              <w:t>A02321200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65.00</w:t>
            </w:r>
          </w:p>
        </w:tc>
        <w:tc>
          <w:tcPr>
            <w:tcW w:w="964" w:type="dxa"/>
            <w:vAlign w:val="center"/>
          </w:tcPr>
          <w:p>
            <w:pPr>
              <w:pStyle w:val="15"/>
            </w:pPr>
            <w:r>
              <w:t>65.00</w:t>
            </w:r>
          </w:p>
        </w:tc>
        <w:tc>
          <w:tcPr>
            <w:tcW w:w="964" w:type="dxa"/>
            <w:vAlign w:val="center"/>
          </w:tcPr>
          <w:p>
            <w:pPr>
              <w:pStyle w:val="15"/>
            </w:pPr>
            <w:r>
              <w:t>65.00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r>
              <w:t>石财社【2022】120号 关于提前下达2023年医疗服务与保障能力提升（公立医院综合改革）补助资金的通知</w:t>
            </w:r>
          </w:p>
        </w:tc>
        <w:tc>
          <w:tcPr>
            <w:tcW w:w="964" w:type="dxa"/>
            <w:vAlign w:val="center"/>
          </w:tcPr>
          <w:p>
            <w:pPr>
              <w:pStyle w:val="15"/>
            </w:pPr>
            <w:r>
              <w:t>84.93</w:t>
            </w:r>
          </w:p>
        </w:tc>
        <w:tc>
          <w:tcPr>
            <w:tcW w:w="1134" w:type="dxa"/>
            <w:vAlign w:val="center"/>
          </w:tcPr>
          <w:p>
            <w:pPr>
              <w:pStyle w:val="16"/>
            </w:pPr>
            <w:r>
              <w:t>其他医疗设备</w:t>
            </w:r>
          </w:p>
        </w:tc>
        <w:tc>
          <w:tcPr>
            <w:tcW w:w="1134" w:type="dxa"/>
            <w:vAlign w:val="center"/>
          </w:tcPr>
          <w:p>
            <w:pPr>
              <w:pStyle w:val="16"/>
            </w:pPr>
            <w:r>
              <w:t>A02329900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84.93</w:t>
            </w:r>
          </w:p>
        </w:tc>
        <w:tc>
          <w:tcPr>
            <w:tcW w:w="964" w:type="dxa"/>
            <w:vAlign w:val="center"/>
          </w:tcPr>
          <w:p>
            <w:pPr>
              <w:pStyle w:val="15"/>
            </w:pPr>
            <w:r>
              <w:t>84.93</w:t>
            </w:r>
          </w:p>
        </w:tc>
        <w:tc>
          <w:tcPr>
            <w:tcW w:w="964" w:type="dxa"/>
            <w:vAlign w:val="center"/>
          </w:tcPr>
          <w:p>
            <w:pPr>
              <w:pStyle w:val="15"/>
            </w:pPr>
            <w:r>
              <w:t>84.93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84.93</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石家庄市鹿泉人民医院上年末固定资产金额为</w:t>
      </w:r>
      <w:r>
        <w:rPr>
          <w:rFonts w:hint="eastAsia" w:cs="Times New Roman" w:eastAsiaTheme="minorEastAsia"/>
          <w:color w:val="000000"/>
          <w:sz w:val="28"/>
          <w:lang w:eastAsia="zh-CN"/>
        </w:rPr>
        <w:t>9898.74</w:t>
      </w:r>
      <w:r>
        <w:rPr>
          <w:rFonts w:eastAsia="方正仿宋_GBK" w:cs="Times New Roman"/>
          <w:color w:val="000000"/>
          <w:sz w:val="28"/>
        </w:rPr>
        <w:t>万元（详见下表）。本年度拟购置固定资产总额为</w:t>
      </w:r>
      <w:r>
        <w:rPr>
          <w:rFonts w:hint="eastAsia" w:cs="Times New Roman" w:eastAsiaTheme="minorEastAsia"/>
          <w:color w:val="000000"/>
          <w:sz w:val="28"/>
          <w:lang w:eastAsia="zh-CN"/>
        </w:rPr>
        <w:t>600</w:t>
      </w:r>
      <w:r>
        <w:rPr>
          <w:rFonts w:eastAsia="方正仿宋_GBK" w:cs="Times New Roman"/>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361006石家庄市鹿泉人民医院</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rPr>
                <w:rFonts w:hint="eastAsia"/>
                <w:lang w:eastAsia="zh-CN"/>
              </w:rPr>
              <w:t>9898.74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rPr>
                <w:rFonts w:hint="eastAsia"/>
                <w:lang w:eastAsia="zh-CN"/>
              </w:rPr>
              <w:t>26680</w:t>
            </w:r>
          </w:p>
        </w:tc>
        <w:tc>
          <w:tcPr>
            <w:tcW w:w="2835" w:type="dxa"/>
            <w:vAlign w:val="center"/>
          </w:tcPr>
          <w:p>
            <w:pPr>
              <w:pStyle w:val="15"/>
            </w:pPr>
            <w:r>
              <w:rPr>
                <w:rFonts w:hint="eastAsia"/>
                <w:lang w:eastAsia="zh-CN"/>
              </w:rPr>
              <w:t>4454.99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rPr>
                <w:rFonts w:hint="eastAsia"/>
                <w:lang w:eastAsia="zh-CN"/>
              </w:rPr>
              <w:t>26680</w:t>
            </w:r>
          </w:p>
        </w:tc>
        <w:tc>
          <w:tcPr>
            <w:tcW w:w="2835" w:type="dxa"/>
            <w:vAlign w:val="center"/>
          </w:tcPr>
          <w:p>
            <w:pPr>
              <w:pStyle w:val="15"/>
            </w:pPr>
            <w:r>
              <w:rPr>
                <w:rFonts w:hint="eastAsia"/>
                <w:lang w:eastAsia="zh-CN"/>
              </w:rPr>
              <w:t>4454.99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rPr>
                <w:rFonts w:hint="eastAsia"/>
                <w:lang w:eastAsia="zh-CN"/>
              </w:rPr>
              <w:t>11</w:t>
            </w:r>
          </w:p>
        </w:tc>
        <w:tc>
          <w:tcPr>
            <w:tcW w:w="2835" w:type="dxa"/>
            <w:vAlign w:val="center"/>
          </w:tcPr>
          <w:p>
            <w:pPr>
              <w:pStyle w:val="15"/>
            </w:pPr>
            <w:r>
              <w:rPr>
                <w:rFonts w:hint="eastAsia"/>
                <w:lang w:eastAsia="zh-CN"/>
              </w:rPr>
              <w:t>120.44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rPr>
                <w:rFonts w:hint="eastAsia"/>
                <w:lang w:eastAsia="zh-CN"/>
              </w:rPr>
              <w:t>129</w:t>
            </w:r>
          </w:p>
        </w:tc>
        <w:tc>
          <w:tcPr>
            <w:tcW w:w="2835" w:type="dxa"/>
            <w:vAlign w:val="center"/>
          </w:tcPr>
          <w:p>
            <w:pPr>
              <w:pStyle w:val="15"/>
            </w:pPr>
            <w:r>
              <w:rPr>
                <w:rFonts w:hint="eastAsia"/>
                <w:lang w:eastAsia="zh-CN"/>
              </w:rPr>
              <w:t>4068.47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rPr>
                <w:rFonts w:hint="eastAsia"/>
                <w:lang w:eastAsia="zh-CN"/>
              </w:rPr>
              <w:t>3420</w:t>
            </w:r>
          </w:p>
        </w:tc>
        <w:tc>
          <w:tcPr>
            <w:tcW w:w="2835" w:type="dxa"/>
            <w:vAlign w:val="center"/>
          </w:tcPr>
          <w:p>
            <w:pPr>
              <w:pStyle w:val="15"/>
            </w:pPr>
            <w:r>
              <w:rPr>
                <w:rFonts w:hint="eastAsia"/>
                <w:lang w:eastAsia="zh-CN"/>
              </w:rPr>
              <w:t>1254.84</w:t>
            </w:r>
          </w:p>
        </w:tc>
      </w:tr>
    </w:tbl>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22" w:name="_Toc_4_4_0000000023"/>
      <w:r>
        <w:rPr>
          <w:rFonts w:ascii="方正小标宋_GBK" w:hAnsi="方正小标宋_GBK" w:eastAsia="方正小标宋_GBK" w:cs="方正小标宋_GBK"/>
          <w:color w:val="000000"/>
          <w:sz w:val="44"/>
        </w:rPr>
        <w:t>五、石家庄市鹿泉区中医院收支预算</w:t>
      </w:r>
      <w:bookmarkEnd w:id="22"/>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361007石家庄市鹿泉区中医院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147.27</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147.27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147.27</w:t>
            </w:r>
          </w:p>
        </w:tc>
        <w:tc>
          <w:tcPr>
            <w:tcW w:w="4535" w:type="dxa"/>
            <w:vAlign w:val="center"/>
          </w:tcPr>
          <w:p>
            <w:pPr>
              <w:pStyle w:val="18"/>
            </w:pPr>
            <w:r>
              <w:t>本年支出合计</w:t>
            </w:r>
          </w:p>
        </w:tc>
        <w:tc>
          <w:tcPr>
            <w:tcW w:w="2126" w:type="dxa"/>
            <w:vAlign w:val="center"/>
          </w:tcPr>
          <w:p>
            <w:pPr>
              <w:pStyle w:val="19"/>
            </w:pPr>
            <w:r>
              <w:t>147.27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147.27</w:t>
            </w:r>
          </w:p>
        </w:tc>
        <w:tc>
          <w:tcPr>
            <w:tcW w:w="4535" w:type="dxa"/>
            <w:vAlign w:val="center"/>
          </w:tcPr>
          <w:p>
            <w:pPr>
              <w:pStyle w:val="18"/>
            </w:pPr>
            <w:r>
              <w:t>支出总计</w:t>
            </w:r>
          </w:p>
        </w:tc>
        <w:tc>
          <w:tcPr>
            <w:tcW w:w="2126" w:type="dxa"/>
            <w:vAlign w:val="center"/>
          </w:tcPr>
          <w:p>
            <w:pPr>
              <w:pStyle w:val="19"/>
            </w:pPr>
            <w:r>
              <w:t>147.27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91"/>
        <w:gridCol w:w="1360"/>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361007石家庄市鹿泉区中医院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91" w:type="dxa"/>
            <w:vAlign w:val="center"/>
          </w:tcPr>
          <w:p>
            <w:pPr>
              <w:pStyle w:val="14"/>
            </w:pPr>
            <w:r>
              <w:t>科目    编码</w:t>
            </w:r>
          </w:p>
        </w:tc>
        <w:tc>
          <w:tcPr>
            <w:tcW w:w="1360"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1191" w:type="dxa"/>
            <w:vAlign w:val="center"/>
          </w:tcPr>
          <w:p>
            <w:pPr>
              <w:pStyle w:val="14"/>
            </w:pPr>
            <w:r>
              <w:t>1</w:t>
            </w:r>
          </w:p>
        </w:tc>
        <w:tc>
          <w:tcPr>
            <w:tcW w:w="1360"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1191" w:type="dxa"/>
            <w:vAlign w:val="center"/>
          </w:tcPr>
          <w:p>
            <w:pPr>
              <w:pStyle w:val="20"/>
            </w:pPr>
          </w:p>
        </w:tc>
        <w:tc>
          <w:tcPr>
            <w:tcW w:w="1360" w:type="dxa"/>
            <w:vAlign w:val="center"/>
          </w:tcPr>
          <w:p>
            <w:pPr>
              <w:pStyle w:val="18"/>
            </w:pPr>
            <w:r>
              <w:t>合计</w:t>
            </w:r>
          </w:p>
        </w:tc>
        <w:tc>
          <w:tcPr>
            <w:tcW w:w="1134" w:type="dxa"/>
            <w:vAlign w:val="center"/>
          </w:tcPr>
          <w:p>
            <w:pPr>
              <w:pStyle w:val="19"/>
            </w:pPr>
            <w:r>
              <w:t>147.27</w:t>
            </w:r>
          </w:p>
        </w:tc>
        <w:tc>
          <w:tcPr>
            <w:tcW w:w="1134" w:type="dxa"/>
            <w:vAlign w:val="center"/>
          </w:tcPr>
          <w:p>
            <w:pPr>
              <w:pStyle w:val="19"/>
            </w:pPr>
            <w:r>
              <w:t>147.27</w:t>
            </w:r>
          </w:p>
        </w:tc>
        <w:tc>
          <w:tcPr>
            <w:tcW w:w="1134" w:type="dxa"/>
            <w:vAlign w:val="center"/>
          </w:tcPr>
          <w:p>
            <w:pPr>
              <w:pStyle w:val="19"/>
            </w:pPr>
            <w:r>
              <w:t>147.27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1191" w:type="dxa"/>
            <w:vAlign w:val="center"/>
          </w:tcPr>
          <w:p>
            <w:pPr>
              <w:pStyle w:val="16"/>
            </w:pPr>
            <w:r>
              <w:t>210</w:t>
            </w:r>
          </w:p>
        </w:tc>
        <w:tc>
          <w:tcPr>
            <w:tcW w:w="1360" w:type="dxa"/>
            <w:vAlign w:val="center"/>
          </w:tcPr>
          <w:p>
            <w:pPr>
              <w:pStyle w:val="16"/>
            </w:pPr>
            <w:r>
              <w:t>卫生健康支出</w:t>
            </w:r>
          </w:p>
        </w:tc>
        <w:tc>
          <w:tcPr>
            <w:tcW w:w="1134" w:type="dxa"/>
            <w:vAlign w:val="center"/>
          </w:tcPr>
          <w:p>
            <w:pPr>
              <w:pStyle w:val="15"/>
            </w:pPr>
            <w:r>
              <w:t>147.27</w:t>
            </w:r>
          </w:p>
        </w:tc>
        <w:tc>
          <w:tcPr>
            <w:tcW w:w="1134" w:type="dxa"/>
            <w:vAlign w:val="center"/>
          </w:tcPr>
          <w:p>
            <w:pPr>
              <w:pStyle w:val="15"/>
            </w:pPr>
            <w:r>
              <w:t>147.27</w:t>
            </w:r>
          </w:p>
        </w:tc>
        <w:tc>
          <w:tcPr>
            <w:tcW w:w="1134" w:type="dxa"/>
            <w:vAlign w:val="center"/>
          </w:tcPr>
          <w:p>
            <w:pPr>
              <w:pStyle w:val="15"/>
            </w:pPr>
            <w:r>
              <w:t>147.27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1191" w:type="dxa"/>
            <w:vAlign w:val="center"/>
          </w:tcPr>
          <w:p>
            <w:pPr>
              <w:pStyle w:val="16"/>
            </w:pPr>
            <w:r>
              <w:t>21002</w:t>
            </w:r>
          </w:p>
        </w:tc>
        <w:tc>
          <w:tcPr>
            <w:tcW w:w="1360" w:type="dxa"/>
            <w:vAlign w:val="center"/>
          </w:tcPr>
          <w:p>
            <w:pPr>
              <w:pStyle w:val="16"/>
            </w:pPr>
            <w:r>
              <w:t>公立医院</w:t>
            </w:r>
          </w:p>
        </w:tc>
        <w:tc>
          <w:tcPr>
            <w:tcW w:w="1134" w:type="dxa"/>
            <w:vAlign w:val="center"/>
          </w:tcPr>
          <w:p>
            <w:pPr>
              <w:pStyle w:val="15"/>
            </w:pPr>
            <w:r>
              <w:t>47.27</w:t>
            </w:r>
          </w:p>
        </w:tc>
        <w:tc>
          <w:tcPr>
            <w:tcW w:w="1134" w:type="dxa"/>
            <w:vAlign w:val="center"/>
          </w:tcPr>
          <w:p>
            <w:pPr>
              <w:pStyle w:val="15"/>
            </w:pPr>
            <w:r>
              <w:t>47.27</w:t>
            </w:r>
          </w:p>
        </w:tc>
        <w:tc>
          <w:tcPr>
            <w:tcW w:w="1134" w:type="dxa"/>
            <w:vAlign w:val="center"/>
          </w:tcPr>
          <w:p>
            <w:pPr>
              <w:pStyle w:val="15"/>
            </w:pPr>
            <w:r>
              <w:t>47.27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1191" w:type="dxa"/>
            <w:vAlign w:val="center"/>
          </w:tcPr>
          <w:p>
            <w:pPr>
              <w:pStyle w:val="16"/>
            </w:pPr>
            <w:r>
              <w:t>2100299</w:t>
            </w:r>
          </w:p>
        </w:tc>
        <w:tc>
          <w:tcPr>
            <w:tcW w:w="1360" w:type="dxa"/>
            <w:vAlign w:val="center"/>
          </w:tcPr>
          <w:p>
            <w:pPr>
              <w:pStyle w:val="16"/>
            </w:pPr>
            <w:r>
              <w:t>其他公立医院支出</w:t>
            </w:r>
          </w:p>
        </w:tc>
        <w:tc>
          <w:tcPr>
            <w:tcW w:w="1134" w:type="dxa"/>
            <w:vAlign w:val="center"/>
          </w:tcPr>
          <w:p>
            <w:pPr>
              <w:pStyle w:val="15"/>
            </w:pPr>
            <w:r>
              <w:t>47.27</w:t>
            </w:r>
          </w:p>
        </w:tc>
        <w:tc>
          <w:tcPr>
            <w:tcW w:w="1134" w:type="dxa"/>
            <w:vAlign w:val="center"/>
          </w:tcPr>
          <w:p>
            <w:pPr>
              <w:pStyle w:val="15"/>
            </w:pPr>
            <w:r>
              <w:t>47.27</w:t>
            </w:r>
          </w:p>
        </w:tc>
        <w:tc>
          <w:tcPr>
            <w:tcW w:w="1134" w:type="dxa"/>
            <w:vAlign w:val="center"/>
          </w:tcPr>
          <w:p>
            <w:pPr>
              <w:pStyle w:val="15"/>
            </w:pPr>
            <w:r>
              <w:t>47.27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1191" w:type="dxa"/>
            <w:vAlign w:val="center"/>
          </w:tcPr>
          <w:p>
            <w:pPr>
              <w:pStyle w:val="16"/>
            </w:pPr>
            <w:r>
              <w:t>21006</w:t>
            </w:r>
          </w:p>
        </w:tc>
        <w:tc>
          <w:tcPr>
            <w:tcW w:w="1360" w:type="dxa"/>
            <w:vAlign w:val="center"/>
          </w:tcPr>
          <w:p>
            <w:pPr>
              <w:pStyle w:val="16"/>
            </w:pPr>
            <w:r>
              <w:t>中医药</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1191" w:type="dxa"/>
            <w:vAlign w:val="center"/>
          </w:tcPr>
          <w:p>
            <w:pPr>
              <w:pStyle w:val="16"/>
            </w:pPr>
            <w:r>
              <w:t>2100699</w:t>
            </w:r>
          </w:p>
        </w:tc>
        <w:tc>
          <w:tcPr>
            <w:tcW w:w="1360" w:type="dxa"/>
            <w:vAlign w:val="center"/>
          </w:tcPr>
          <w:p>
            <w:pPr>
              <w:pStyle w:val="16"/>
            </w:pPr>
            <w:r>
              <w:t>其他中医药支出</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361007石家庄市鹿泉区中医院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147.27</w:t>
            </w:r>
          </w:p>
        </w:tc>
        <w:tc>
          <w:tcPr>
            <w:tcW w:w="1361" w:type="dxa"/>
            <w:vAlign w:val="center"/>
          </w:tcPr>
          <w:p>
            <w:pPr>
              <w:pStyle w:val="19"/>
            </w:pPr>
          </w:p>
        </w:tc>
        <w:tc>
          <w:tcPr>
            <w:tcW w:w="1361" w:type="dxa"/>
            <w:vAlign w:val="center"/>
          </w:tcPr>
          <w:p>
            <w:pPr>
              <w:pStyle w:val="19"/>
            </w:pPr>
            <w:r>
              <w:t>147.27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147.27</w:t>
            </w:r>
          </w:p>
        </w:tc>
        <w:tc>
          <w:tcPr>
            <w:tcW w:w="1361" w:type="dxa"/>
            <w:vAlign w:val="center"/>
          </w:tcPr>
          <w:p>
            <w:pPr>
              <w:pStyle w:val="15"/>
            </w:pPr>
          </w:p>
        </w:tc>
        <w:tc>
          <w:tcPr>
            <w:tcW w:w="1361" w:type="dxa"/>
            <w:vAlign w:val="center"/>
          </w:tcPr>
          <w:p>
            <w:pPr>
              <w:pStyle w:val="15"/>
            </w:pPr>
            <w:r>
              <w:t>147.27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21002</w:t>
            </w:r>
          </w:p>
        </w:tc>
        <w:tc>
          <w:tcPr>
            <w:tcW w:w="4535" w:type="dxa"/>
            <w:vAlign w:val="center"/>
          </w:tcPr>
          <w:p>
            <w:pPr>
              <w:pStyle w:val="16"/>
            </w:pPr>
            <w:r>
              <w:t>公立医院</w:t>
            </w:r>
          </w:p>
        </w:tc>
        <w:tc>
          <w:tcPr>
            <w:tcW w:w="1361" w:type="dxa"/>
            <w:vAlign w:val="center"/>
          </w:tcPr>
          <w:p>
            <w:pPr>
              <w:pStyle w:val="15"/>
            </w:pPr>
            <w:r>
              <w:t>47.27</w:t>
            </w:r>
          </w:p>
        </w:tc>
        <w:tc>
          <w:tcPr>
            <w:tcW w:w="1361" w:type="dxa"/>
            <w:vAlign w:val="center"/>
          </w:tcPr>
          <w:p>
            <w:pPr>
              <w:pStyle w:val="15"/>
            </w:pPr>
          </w:p>
        </w:tc>
        <w:tc>
          <w:tcPr>
            <w:tcW w:w="1361" w:type="dxa"/>
            <w:vAlign w:val="center"/>
          </w:tcPr>
          <w:p>
            <w:pPr>
              <w:pStyle w:val="15"/>
            </w:pPr>
            <w:r>
              <w:t>47.27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2100299</w:t>
            </w:r>
          </w:p>
        </w:tc>
        <w:tc>
          <w:tcPr>
            <w:tcW w:w="4535" w:type="dxa"/>
            <w:vAlign w:val="center"/>
          </w:tcPr>
          <w:p>
            <w:pPr>
              <w:pStyle w:val="16"/>
            </w:pPr>
            <w:r>
              <w:t>其他公立医院支出</w:t>
            </w:r>
          </w:p>
        </w:tc>
        <w:tc>
          <w:tcPr>
            <w:tcW w:w="1361" w:type="dxa"/>
            <w:vAlign w:val="center"/>
          </w:tcPr>
          <w:p>
            <w:pPr>
              <w:pStyle w:val="15"/>
            </w:pPr>
            <w:r>
              <w:t>47.27</w:t>
            </w:r>
          </w:p>
        </w:tc>
        <w:tc>
          <w:tcPr>
            <w:tcW w:w="1361" w:type="dxa"/>
            <w:vAlign w:val="center"/>
          </w:tcPr>
          <w:p>
            <w:pPr>
              <w:pStyle w:val="15"/>
            </w:pPr>
          </w:p>
        </w:tc>
        <w:tc>
          <w:tcPr>
            <w:tcW w:w="1361" w:type="dxa"/>
            <w:vAlign w:val="center"/>
          </w:tcPr>
          <w:p>
            <w:pPr>
              <w:pStyle w:val="15"/>
            </w:pPr>
            <w:r>
              <w:t>47.27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21006</w:t>
            </w:r>
          </w:p>
        </w:tc>
        <w:tc>
          <w:tcPr>
            <w:tcW w:w="4535" w:type="dxa"/>
            <w:vAlign w:val="center"/>
          </w:tcPr>
          <w:p>
            <w:pPr>
              <w:pStyle w:val="16"/>
            </w:pPr>
            <w:r>
              <w:t>中医药</w:t>
            </w: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2100699</w:t>
            </w:r>
          </w:p>
        </w:tc>
        <w:tc>
          <w:tcPr>
            <w:tcW w:w="4535" w:type="dxa"/>
            <w:vAlign w:val="center"/>
          </w:tcPr>
          <w:p>
            <w:pPr>
              <w:pStyle w:val="16"/>
            </w:pPr>
            <w:r>
              <w:t>其他中医药支出</w:t>
            </w: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361007石家庄市鹿泉区中医院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147.27</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147.27</w:t>
            </w:r>
          </w:p>
        </w:tc>
        <w:tc>
          <w:tcPr>
            <w:tcW w:w="1474" w:type="dxa"/>
            <w:vAlign w:val="center"/>
          </w:tcPr>
          <w:p>
            <w:pPr>
              <w:pStyle w:val="15"/>
            </w:pPr>
            <w:r>
              <w:t>147.27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147.27</w:t>
            </w:r>
          </w:p>
        </w:tc>
        <w:tc>
          <w:tcPr>
            <w:tcW w:w="3402" w:type="dxa"/>
            <w:vAlign w:val="center"/>
          </w:tcPr>
          <w:p>
            <w:pPr>
              <w:pStyle w:val="18"/>
            </w:pPr>
            <w:r>
              <w:t>本年支出合计</w:t>
            </w:r>
          </w:p>
        </w:tc>
        <w:tc>
          <w:tcPr>
            <w:tcW w:w="1474" w:type="dxa"/>
            <w:vAlign w:val="center"/>
          </w:tcPr>
          <w:p>
            <w:pPr>
              <w:pStyle w:val="19"/>
            </w:pPr>
            <w:r>
              <w:t>147.27</w:t>
            </w:r>
          </w:p>
        </w:tc>
        <w:tc>
          <w:tcPr>
            <w:tcW w:w="1474" w:type="dxa"/>
            <w:vAlign w:val="center"/>
          </w:tcPr>
          <w:p>
            <w:pPr>
              <w:pStyle w:val="19"/>
            </w:pPr>
            <w:r>
              <w:t>147.27</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147.27</w:t>
            </w:r>
          </w:p>
        </w:tc>
        <w:tc>
          <w:tcPr>
            <w:tcW w:w="3402" w:type="dxa"/>
            <w:vAlign w:val="center"/>
          </w:tcPr>
          <w:p>
            <w:pPr>
              <w:pStyle w:val="18"/>
            </w:pPr>
            <w:r>
              <w:t>支出总计</w:t>
            </w:r>
          </w:p>
        </w:tc>
        <w:tc>
          <w:tcPr>
            <w:tcW w:w="1474" w:type="dxa"/>
            <w:vAlign w:val="center"/>
          </w:tcPr>
          <w:p>
            <w:pPr>
              <w:pStyle w:val="19"/>
            </w:pPr>
            <w:r>
              <w:t>147.27</w:t>
            </w:r>
          </w:p>
        </w:tc>
        <w:tc>
          <w:tcPr>
            <w:tcW w:w="1474" w:type="dxa"/>
            <w:vAlign w:val="center"/>
          </w:tcPr>
          <w:p>
            <w:pPr>
              <w:pStyle w:val="19"/>
            </w:pPr>
            <w:r>
              <w:t>147.27</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361007石家庄市鹿泉区中医院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147.27</w:t>
            </w:r>
          </w:p>
        </w:tc>
        <w:tc>
          <w:tcPr>
            <w:tcW w:w="2551" w:type="dxa"/>
            <w:vAlign w:val="center"/>
          </w:tcPr>
          <w:p>
            <w:pPr>
              <w:pStyle w:val="19"/>
            </w:pPr>
          </w:p>
        </w:tc>
        <w:tc>
          <w:tcPr>
            <w:tcW w:w="2551" w:type="dxa"/>
            <w:vAlign w:val="center"/>
          </w:tcPr>
          <w:p>
            <w:pPr>
              <w:pStyle w:val="19"/>
            </w:pPr>
            <w:r>
              <w:t>147.27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147.27</w:t>
            </w:r>
          </w:p>
        </w:tc>
        <w:tc>
          <w:tcPr>
            <w:tcW w:w="2551" w:type="dxa"/>
            <w:vAlign w:val="center"/>
          </w:tcPr>
          <w:p>
            <w:pPr>
              <w:pStyle w:val="15"/>
            </w:pPr>
          </w:p>
        </w:tc>
        <w:tc>
          <w:tcPr>
            <w:tcW w:w="2551" w:type="dxa"/>
            <w:vAlign w:val="center"/>
          </w:tcPr>
          <w:p>
            <w:pPr>
              <w:pStyle w:val="15"/>
            </w:pPr>
            <w:r>
              <w:t>147.27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21002</w:t>
            </w:r>
          </w:p>
        </w:tc>
        <w:tc>
          <w:tcPr>
            <w:tcW w:w="4535" w:type="dxa"/>
            <w:vAlign w:val="center"/>
          </w:tcPr>
          <w:p>
            <w:pPr>
              <w:pStyle w:val="16"/>
            </w:pPr>
            <w:r>
              <w:t>公立医院</w:t>
            </w:r>
          </w:p>
        </w:tc>
        <w:tc>
          <w:tcPr>
            <w:tcW w:w="2551" w:type="dxa"/>
            <w:vAlign w:val="center"/>
          </w:tcPr>
          <w:p>
            <w:pPr>
              <w:pStyle w:val="15"/>
            </w:pPr>
            <w:r>
              <w:t>47.27</w:t>
            </w:r>
          </w:p>
        </w:tc>
        <w:tc>
          <w:tcPr>
            <w:tcW w:w="2551" w:type="dxa"/>
            <w:vAlign w:val="center"/>
          </w:tcPr>
          <w:p>
            <w:pPr>
              <w:pStyle w:val="15"/>
            </w:pPr>
          </w:p>
        </w:tc>
        <w:tc>
          <w:tcPr>
            <w:tcW w:w="2551" w:type="dxa"/>
            <w:vAlign w:val="center"/>
          </w:tcPr>
          <w:p>
            <w:pPr>
              <w:pStyle w:val="15"/>
            </w:pPr>
            <w:r>
              <w:t>47.27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2100299</w:t>
            </w:r>
          </w:p>
        </w:tc>
        <w:tc>
          <w:tcPr>
            <w:tcW w:w="4535" w:type="dxa"/>
            <w:vAlign w:val="center"/>
          </w:tcPr>
          <w:p>
            <w:pPr>
              <w:pStyle w:val="16"/>
            </w:pPr>
            <w:r>
              <w:t>其他公立医院支出</w:t>
            </w:r>
          </w:p>
        </w:tc>
        <w:tc>
          <w:tcPr>
            <w:tcW w:w="2551" w:type="dxa"/>
            <w:vAlign w:val="center"/>
          </w:tcPr>
          <w:p>
            <w:pPr>
              <w:pStyle w:val="15"/>
            </w:pPr>
            <w:r>
              <w:t>47.27</w:t>
            </w:r>
          </w:p>
        </w:tc>
        <w:tc>
          <w:tcPr>
            <w:tcW w:w="2551" w:type="dxa"/>
            <w:vAlign w:val="center"/>
          </w:tcPr>
          <w:p>
            <w:pPr>
              <w:pStyle w:val="15"/>
            </w:pPr>
          </w:p>
        </w:tc>
        <w:tc>
          <w:tcPr>
            <w:tcW w:w="2551" w:type="dxa"/>
            <w:vAlign w:val="center"/>
          </w:tcPr>
          <w:p>
            <w:pPr>
              <w:pStyle w:val="15"/>
            </w:pPr>
            <w:r>
              <w:t>47.27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21006</w:t>
            </w:r>
          </w:p>
        </w:tc>
        <w:tc>
          <w:tcPr>
            <w:tcW w:w="4535" w:type="dxa"/>
            <w:vAlign w:val="center"/>
          </w:tcPr>
          <w:p>
            <w:pPr>
              <w:pStyle w:val="16"/>
            </w:pPr>
            <w:r>
              <w:t>中医药</w:t>
            </w:r>
          </w:p>
        </w:tc>
        <w:tc>
          <w:tcPr>
            <w:tcW w:w="2551" w:type="dxa"/>
            <w:vAlign w:val="center"/>
          </w:tcPr>
          <w:p>
            <w:pPr>
              <w:pStyle w:val="15"/>
            </w:pPr>
            <w:r>
              <w:t>100.00</w:t>
            </w:r>
          </w:p>
        </w:tc>
        <w:tc>
          <w:tcPr>
            <w:tcW w:w="2551" w:type="dxa"/>
            <w:vAlign w:val="center"/>
          </w:tcPr>
          <w:p>
            <w:pPr>
              <w:pStyle w:val="15"/>
            </w:pPr>
          </w:p>
        </w:tc>
        <w:tc>
          <w:tcPr>
            <w:tcW w:w="2551"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2100699</w:t>
            </w:r>
          </w:p>
        </w:tc>
        <w:tc>
          <w:tcPr>
            <w:tcW w:w="4535" w:type="dxa"/>
            <w:vAlign w:val="center"/>
          </w:tcPr>
          <w:p>
            <w:pPr>
              <w:pStyle w:val="16"/>
            </w:pPr>
            <w:r>
              <w:t>其他中医药支出</w:t>
            </w:r>
          </w:p>
        </w:tc>
        <w:tc>
          <w:tcPr>
            <w:tcW w:w="2551" w:type="dxa"/>
            <w:vAlign w:val="center"/>
          </w:tcPr>
          <w:p>
            <w:pPr>
              <w:pStyle w:val="15"/>
            </w:pPr>
            <w:r>
              <w:t>100.00</w:t>
            </w:r>
          </w:p>
        </w:tc>
        <w:tc>
          <w:tcPr>
            <w:tcW w:w="2551" w:type="dxa"/>
            <w:vAlign w:val="center"/>
          </w:tcPr>
          <w:p>
            <w:pPr>
              <w:pStyle w:val="15"/>
            </w:pPr>
          </w:p>
        </w:tc>
        <w:tc>
          <w:tcPr>
            <w:tcW w:w="2551" w:type="dxa"/>
            <w:vAlign w:val="center"/>
          </w:tcPr>
          <w:p>
            <w:pPr>
              <w:pStyle w:val="15"/>
            </w:pPr>
            <w:r>
              <w:t>100.00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361007石家庄市鹿泉区中医院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361007石家庄市鹿泉区中医院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361007石家庄市鹿泉区中医院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361007石家庄市鹿泉区中医院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石家庄市鹿泉区中医院2023年单位预算信息公开情况说明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、《地方预决算公开操作规程》和《关于进一步推进预算公开工作的实施意见》规定，现将石家庄市鹿泉区中医院2023年单位预算公开如下：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贯彻落实医药卫生体制改革、中西医并重方针和国家中医药法律法规、执行中医药政策。</w:t>
      </w:r>
    </w:p>
    <w:p>
      <w:pPr>
        <w:pStyle w:val="29"/>
      </w:pPr>
      <w:r>
        <w:t>以中医医药为主，为人民身体健康提供中西医医疗、预防、保健、康复等医疗卫生服务。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石家庄市鹿泉区中医院</w:t>
            </w:r>
          </w:p>
        </w:tc>
        <w:tc>
          <w:tcPr>
            <w:tcW w:w="1843" w:type="dxa"/>
            <w:vAlign w:val="center"/>
          </w:tcPr>
          <w:p>
            <w:pPr>
              <w:pStyle w:val="17"/>
            </w:pPr>
            <w:r>
              <w:t>事业</w:t>
            </w:r>
          </w:p>
        </w:tc>
        <w:tc>
          <w:tcPr>
            <w:tcW w:w="2126" w:type="dxa"/>
            <w:vAlign w:val="center"/>
          </w:tcPr>
          <w:p>
            <w:pPr>
              <w:pStyle w:val="17"/>
            </w:pPr>
            <w:r>
              <w:t>未定行政级别</w:t>
            </w:r>
          </w:p>
        </w:tc>
        <w:tc>
          <w:tcPr>
            <w:tcW w:w="3827" w:type="dxa"/>
            <w:vAlign w:val="center"/>
          </w:tcPr>
          <w:p>
            <w:pPr>
              <w:pStyle w:val="17"/>
            </w:pPr>
            <w:r>
              <w:t>财政性资金零补助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1、收入说明</w:t>
      </w:r>
    </w:p>
    <w:p>
      <w:pPr>
        <w:pStyle w:val="30"/>
        <w:rPr>
          <w:rFonts w:eastAsiaTheme="minorEastAsia"/>
          <w:lang w:eastAsia="zh-CN"/>
        </w:rPr>
      </w:pPr>
      <w:r>
        <w:t>反映本单位当年全部收入。2023年预算收入6626万元，其中：事业收入6626万元</w:t>
      </w:r>
      <w:r>
        <w:rPr>
          <w:rFonts w:hint="eastAsia" w:eastAsiaTheme="minorEastAsia"/>
          <w:lang w:eastAsia="zh-CN"/>
        </w:rPr>
        <w:t>。</w:t>
      </w:r>
    </w:p>
    <w:p>
      <w:pPr>
        <w:pStyle w:val="30"/>
      </w:pPr>
      <w:r>
        <w:t>2、支出说明</w:t>
      </w:r>
    </w:p>
    <w:p>
      <w:pPr>
        <w:pStyle w:val="30"/>
        <w:rPr>
          <w:rFonts w:eastAsiaTheme="minorEastAsia"/>
          <w:lang w:eastAsia="zh-CN"/>
        </w:rPr>
      </w:pPr>
      <w:r>
        <w:t>收支预算总表支出栏、基本支出表、项目支出表按经济分类和支出功能分类科目编制，反映石家庄市鹿泉区中医院支出预算的总体情况。2023年单位支出预算为6626万元</w:t>
      </w:r>
      <w:r>
        <w:rPr>
          <w:rFonts w:hint="eastAsia" w:eastAsiaTheme="minorEastAsia"/>
          <w:lang w:eastAsia="zh-CN"/>
        </w:rPr>
        <w:t>。</w:t>
      </w:r>
    </w:p>
    <w:p>
      <w:pPr>
        <w:spacing w:before="10" w:after="10"/>
        <w:ind w:firstLine="640"/>
        <w:outlineLvl w:val="5"/>
      </w:pPr>
      <w:r>
        <w:rPr>
          <w:rFonts w:ascii="黑体" w:hAnsi="黑体" w:eastAsia="黑体" w:cs="黑体"/>
          <w:color w:val="000000"/>
          <w:sz w:val="32"/>
        </w:rPr>
        <w:t>三、机关运行经费安排情况</w:t>
      </w:r>
    </w:p>
    <w:p>
      <w:pPr>
        <w:pStyle w:val="31"/>
        <w:rPr>
          <w:rFonts w:eastAsiaTheme="minorEastAsia"/>
          <w:lang w:eastAsia="zh-CN"/>
        </w:rPr>
      </w:pPr>
      <w:r>
        <w:t>2023年，我院运行经费共计安排</w:t>
      </w:r>
      <w:r>
        <w:rPr>
          <w:rFonts w:hint="eastAsia" w:eastAsiaTheme="minorEastAsia"/>
          <w:lang w:eastAsia="zh-CN"/>
        </w:rPr>
        <w:t>0</w:t>
      </w:r>
      <w:r>
        <w:t>万元，</w:t>
      </w:r>
      <w:r>
        <w:rPr>
          <w:rFonts w:hint="eastAsia" w:eastAsiaTheme="minorEastAsia"/>
          <w:lang w:eastAsia="zh-CN"/>
        </w:rPr>
        <w:t>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rPr>
          <w:rFonts w:eastAsiaTheme="minorEastAsia"/>
          <w:lang w:eastAsia="zh-CN"/>
        </w:rPr>
      </w:pPr>
      <w:r>
        <w:t>2023年，我院无三公经费预算</w:t>
      </w:r>
      <w:r>
        <w:rPr>
          <w:rFonts w:hint="eastAsia" w:eastAsiaTheme="minorEastAsia"/>
          <w:lang w:eastAsia="zh-CN"/>
        </w:rP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1、石财社【2022】120号 关于提前下达2023年医疗服务与保障能力提升（公立医院综合改革）补助资金的通知绩效目标表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1.目标内容1：购置一台中型C型臂，为手术提供可靠的影像支持，更好的保证患者的安全，为广大患者提供更好的服务。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购置设备的数量</w:t>
            </w:r>
          </w:p>
        </w:tc>
        <w:tc>
          <w:tcPr>
            <w:tcW w:w="2835" w:type="dxa"/>
            <w:vAlign w:val="center"/>
          </w:tcPr>
          <w:p>
            <w:pPr>
              <w:pStyle w:val="16"/>
            </w:pPr>
            <w:r>
              <w:t>新购置设备的台件数</w:t>
            </w:r>
          </w:p>
        </w:tc>
        <w:tc>
          <w:tcPr>
            <w:tcW w:w="2551" w:type="dxa"/>
            <w:vAlign w:val="center"/>
          </w:tcPr>
          <w:p>
            <w:pPr>
              <w:pStyle w:val="16"/>
            </w:pPr>
            <w:r>
              <w:t>1台</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设备购置部分成本</w:t>
            </w:r>
          </w:p>
        </w:tc>
        <w:tc>
          <w:tcPr>
            <w:tcW w:w="2551" w:type="dxa"/>
            <w:vAlign w:val="center"/>
          </w:tcPr>
          <w:p>
            <w:pPr>
              <w:pStyle w:val="16"/>
            </w:pPr>
            <w:r>
              <w:t>47.27万元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采购设备验收合格率</w:t>
            </w:r>
          </w:p>
        </w:tc>
        <w:tc>
          <w:tcPr>
            <w:tcW w:w="2835" w:type="dxa"/>
            <w:vAlign w:val="center"/>
          </w:tcPr>
          <w:p>
            <w:pPr>
              <w:pStyle w:val="16"/>
            </w:pPr>
            <w:r>
              <w:t>采购设备验收的合格率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2022年6月30日之前设备采购并且调试完毕，验收合格使用。</w:t>
            </w:r>
          </w:p>
        </w:tc>
        <w:tc>
          <w:tcPr>
            <w:tcW w:w="2551" w:type="dxa"/>
            <w:vAlign w:val="center"/>
          </w:tcPr>
          <w:p>
            <w:pPr>
              <w:pStyle w:val="16"/>
            </w:pPr>
            <w:r>
              <w:t>2022年6月30日前完成设备购置</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设备使用率</w:t>
            </w:r>
          </w:p>
        </w:tc>
        <w:tc>
          <w:tcPr>
            <w:tcW w:w="2835" w:type="dxa"/>
            <w:vAlign w:val="center"/>
          </w:tcPr>
          <w:p>
            <w:pPr>
              <w:pStyle w:val="16"/>
            </w:pPr>
            <w:r>
              <w:t>设备购置完成后投入使用率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满意或较满意的患者占此项检查的比率</w:t>
            </w:r>
          </w:p>
        </w:tc>
        <w:tc>
          <w:tcPr>
            <w:tcW w:w="2551" w:type="dxa"/>
            <w:vAlign w:val="center"/>
          </w:tcPr>
          <w:p>
            <w:pPr>
              <w:pStyle w:val="16"/>
            </w:pPr>
            <w:r>
              <w:t>≥96%</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2、石财社【2022】121号 关于提前下达2023年中央医疗服务与保障能力提升补助资金（中医药事业传承与发展部分）预算的通知绩效目标表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1.目标内容1购置一台心脏彩超，为群众提供更好就医体验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购置设备的数量</w:t>
            </w:r>
          </w:p>
        </w:tc>
        <w:tc>
          <w:tcPr>
            <w:tcW w:w="2835" w:type="dxa"/>
            <w:vAlign w:val="center"/>
          </w:tcPr>
          <w:p>
            <w:pPr>
              <w:pStyle w:val="16"/>
            </w:pPr>
            <w:r>
              <w:t>新购置设备的台件数</w:t>
            </w:r>
          </w:p>
        </w:tc>
        <w:tc>
          <w:tcPr>
            <w:tcW w:w="2551" w:type="dxa"/>
            <w:vAlign w:val="center"/>
          </w:tcPr>
          <w:p>
            <w:pPr>
              <w:pStyle w:val="16"/>
            </w:pPr>
            <w:r>
              <w:t>1台</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设备购置部分成本</w:t>
            </w:r>
          </w:p>
        </w:tc>
        <w:tc>
          <w:tcPr>
            <w:tcW w:w="2551" w:type="dxa"/>
            <w:vAlign w:val="center"/>
          </w:tcPr>
          <w:p>
            <w:pPr>
              <w:pStyle w:val="16"/>
            </w:pPr>
            <w:r>
              <w:t>100万元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采购设备验收合格率</w:t>
            </w:r>
          </w:p>
        </w:tc>
        <w:tc>
          <w:tcPr>
            <w:tcW w:w="2835" w:type="dxa"/>
            <w:vAlign w:val="center"/>
          </w:tcPr>
          <w:p>
            <w:pPr>
              <w:pStyle w:val="16"/>
            </w:pPr>
            <w:r>
              <w:t>采购设备验收的合格率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2023年10月30日之前设备采购并且调试完毕，验收合格使用。</w:t>
            </w:r>
          </w:p>
        </w:tc>
        <w:tc>
          <w:tcPr>
            <w:tcW w:w="2551" w:type="dxa"/>
            <w:vAlign w:val="center"/>
          </w:tcPr>
          <w:p>
            <w:pPr>
              <w:pStyle w:val="16"/>
            </w:pPr>
            <w:r>
              <w:t>2023年10月30日之前设备采购并且调试完毕，验收合格使用。</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设备使用率</w:t>
            </w:r>
          </w:p>
        </w:tc>
        <w:tc>
          <w:tcPr>
            <w:tcW w:w="2835" w:type="dxa"/>
            <w:vAlign w:val="center"/>
          </w:tcPr>
          <w:p>
            <w:pPr>
              <w:pStyle w:val="16"/>
            </w:pPr>
            <w:r>
              <w:t>设备购置完成后投入使用率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满意或较满意的患者占此项检查的比率</w:t>
            </w:r>
          </w:p>
        </w:tc>
        <w:tc>
          <w:tcPr>
            <w:tcW w:w="2551" w:type="dxa"/>
            <w:vAlign w:val="center"/>
          </w:tcPr>
          <w:p>
            <w:pPr>
              <w:pStyle w:val="16"/>
            </w:pPr>
            <w:r>
              <w:t>≥96%</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2023年，石家庄市鹿泉区中医院安排政府采购预算0.00万元。具体内容见下表。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361007石家庄市鹿泉区中医院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石家庄市鹿泉区中医院上年末固定资产金额为3804.00万元（详见下表）。本年度拟购置固定资产总额为400.00万元，已按要求列入政府采购预算，详见政府采购预算表。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361007石家庄市鹿泉区中医院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3804.00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11472</w:t>
            </w:r>
          </w:p>
        </w:tc>
        <w:tc>
          <w:tcPr>
            <w:tcW w:w="2835" w:type="dxa"/>
            <w:vAlign w:val="center"/>
          </w:tcPr>
          <w:p>
            <w:pPr>
              <w:pStyle w:val="15"/>
            </w:pPr>
            <w:r>
              <w:t>1425.60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11472</w:t>
            </w:r>
          </w:p>
        </w:tc>
        <w:tc>
          <w:tcPr>
            <w:tcW w:w="2835" w:type="dxa"/>
            <w:vAlign w:val="center"/>
          </w:tcPr>
          <w:p>
            <w:pPr>
              <w:pStyle w:val="15"/>
            </w:pPr>
            <w:r>
              <w:t>1425.60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4</w:t>
            </w:r>
          </w:p>
        </w:tc>
        <w:tc>
          <w:tcPr>
            <w:tcW w:w="2835" w:type="dxa"/>
            <w:vAlign w:val="center"/>
          </w:tcPr>
          <w:p>
            <w:pPr>
              <w:pStyle w:val="15"/>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40</w:t>
            </w:r>
          </w:p>
        </w:tc>
        <w:tc>
          <w:tcPr>
            <w:tcW w:w="2835" w:type="dxa"/>
            <w:vAlign w:val="center"/>
          </w:tcPr>
          <w:p>
            <w:pPr>
              <w:pStyle w:val="15"/>
            </w:pPr>
            <w:r>
              <w:t>1643.40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189</w:t>
            </w:r>
          </w:p>
        </w:tc>
        <w:tc>
          <w:tcPr>
            <w:tcW w:w="2835" w:type="dxa"/>
            <w:vAlign w:val="center"/>
          </w:tcPr>
          <w:p>
            <w:pPr>
              <w:pStyle w:val="15"/>
            </w:pPr>
            <w:r>
              <w:t>709.00</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23" w:name="_Toc_4_4_0000000024"/>
      <w:r>
        <w:rPr>
          <w:rFonts w:ascii="方正小标宋_GBK" w:hAnsi="方正小标宋_GBK" w:eastAsia="方正小标宋_GBK" w:cs="方正小标宋_GBK"/>
          <w:color w:val="000000"/>
          <w:sz w:val="44"/>
        </w:rPr>
        <w:t>六、石家庄市鹿泉区妇幼保健院收支预算</w:t>
      </w:r>
      <w:bookmarkEnd w:id="23"/>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361008石家庄市鹿泉区妇幼保健院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48.16</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166.49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48.16</w:t>
            </w:r>
          </w:p>
        </w:tc>
        <w:tc>
          <w:tcPr>
            <w:tcW w:w="4535" w:type="dxa"/>
            <w:vAlign w:val="center"/>
          </w:tcPr>
          <w:p>
            <w:pPr>
              <w:pStyle w:val="18"/>
            </w:pPr>
            <w:r>
              <w:t>本年支出合计</w:t>
            </w:r>
          </w:p>
        </w:tc>
        <w:tc>
          <w:tcPr>
            <w:tcW w:w="2126" w:type="dxa"/>
            <w:vAlign w:val="center"/>
          </w:tcPr>
          <w:p>
            <w:pPr>
              <w:pStyle w:val="19"/>
            </w:pPr>
            <w:r>
              <w:t>166.49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118.33</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166.49</w:t>
            </w:r>
          </w:p>
        </w:tc>
        <w:tc>
          <w:tcPr>
            <w:tcW w:w="4535" w:type="dxa"/>
            <w:vAlign w:val="center"/>
          </w:tcPr>
          <w:p>
            <w:pPr>
              <w:pStyle w:val="18"/>
            </w:pPr>
            <w:r>
              <w:t>支出总计</w:t>
            </w:r>
          </w:p>
        </w:tc>
        <w:tc>
          <w:tcPr>
            <w:tcW w:w="2126" w:type="dxa"/>
            <w:vAlign w:val="center"/>
          </w:tcPr>
          <w:p>
            <w:pPr>
              <w:pStyle w:val="19"/>
            </w:pPr>
            <w:r>
              <w:t>166.49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361008石家庄市鹿泉区妇幼保健院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166.49</w:t>
            </w:r>
          </w:p>
        </w:tc>
        <w:tc>
          <w:tcPr>
            <w:tcW w:w="1134" w:type="dxa"/>
            <w:vAlign w:val="center"/>
          </w:tcPr>
          <w:p>
            <w:pPr>
              <w:pStyle w:val="19"/>
            </w:pPr>
            <w:r>
              <w:t>48.16</w:t>
            </w:r>
          </w:p>
        </w:tc>
        <w:tc>
          <w:tcPr>
            <w:tcW w:w="1134" w:type="dxa"/>
            <w:vAlign w:val="center"/>
          </w:tcPr>
          <w:p>
            <w:pPr>
              <w:pStyle w:val="19"/>
            </w:pPr>
            <w:r>
              <w:t>48.16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118.33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166.49</w:t>
            </w:r>
          </w:p>
        </w:tc>
        <w:tc>
          <w:tcPr>
            <w:tcW w:w="1134" w:type="dxa"/>
            <w:vAlign w:val="center"/>
          </w:tcPr>
          <w:p>
            <w:pPr>
              <w:pStyle w:val="15"/>
            </w:pPr>
            <w:r>
              <w:t>48.16</w:t>
            </w:r>
          </w:p>
        </w:tc>
        <w:tc>
          <w:tcPr>
            <w:tcW w:w="1134" w:type="dxa"/>
            <w:vAlign w:val="center"/>
          </w:tcPr>
          <w:p>
            <w:pPr>
              <w:pStyle w:val="15"/>
            </w:pPr>
            <w:r>
              <w:t>48.16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118.33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21002</w:t>
            </w:r>
          </w:p>
        </w:tc>
        <w:tc>
          <w:tcPr>
            <w:tcW w:w="1559" w:type="dxa"/>
            <w:vAlign w:val="center"/>
          </w:tcPr>
          <w:p>
            <w:pPr>
              <w:pStyle w:val="16"/>
            </w:pPr>
            <w:r>
              <w:t>公立医院</w:t>
            </w:r>
          </w:p>
        </w:tc>
        <w:tc>
          <w:tcPr>
            <w:tcW w:w="1134" w:type="dxa"/>
            <w:vAlign w:val="center"/>
          </w:tcPr>
          <w:p>
            <w:pPr>
              <w:pStyle w:val="15"/>
            </w:pPr>
            <w:r>
              <w:t>75.12</w:t>
            </w:r>
          </w:p>
        </w:tc>
        <w:tc>
          <w:tcPr>
            <w:tcW w:w="1134" w:type="dxa"/>
            <w:vAlign w:val="center"/>
          </w:tcPr>
          <w:p>
            <w:pPr>
              <w:pStyle w:val="15"/>
            </w:pPr>
            <w:r>
              <w:t>32.80</w:t>
            </w:r>
          </w:p>
        </w:tc>
        <w:tc>
          <w:tcPr>
            <w:tcW w:w="1134" w:type="dxa"/>
            <w:vAlign w:val="center"/>
          </w:tcPr>
          <w:p>
            <w:pPr>
              <w:pStyle w:val="15"/>
            </w:pPr>
            <w:r>
              <w:t>32.80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2100299</w:t>
            </w:r>
          </w:p>
        </w:tc>
        <w:tc>
          <w:tcPr>
            <w:tcW w:w="1559" w:type="dxa"/>
            <w:vAlign w:val="center"/>
          </w:tcPr>
          <w:p>
            <w:pPr>
              <w:pStyle w:val="16"/>
            </w:pPr>
            <w:r>
              <w:t>其他公立医院支出</w:t>
            </w:r>
          </w:p>
        </w:tc>
        <w:tc>
          <w:tcPr>
            <w:tcW w:w="1134" w:type="dxa"/>
            <w:vAlign w:val="center"/>
          </w:tcPr>
          <w:p>
            <w:pPr>
              <w:pStyle w:val="15"/>
            </w:pPr>
            <w:r>
              <w:t>75.12</w:t>
            </w:r>
          </w:p>
        </w:tc>
        <w:tc>
          <w:tcPr>
            <w:tcW w:w="1134" w:type="dxa"/>
            <w:vAlign w:val="center"/>
          </w:tcPr>
          <w:p>
            <w:pPr>
              <w:pStyle w:val="15"/>
            </w:pPr>
            <w:r>
              <w:t>32.80</w:t>
            </w:r>
          </w:p>
        </w:tc>
        <w:tc>
          <w:tcPr>
            <w:tcW w:w="1134" w:type="dxa"/>
            <w:vAlign w:val="center"/>
          </w:tcPr>
          <w:p>
            <w:pPr>
              <w:pStyle w:val="15"/>
            </w:pPr>
            <w:r>
              <w:t>32.80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91.37</w:t>
            </w:r>
          </w:p>
        </w:tc>
        <w:tc>
          <w:tcPr>
            <w:tcW w:w="1134" w:type="dxa"/>
            <w:vAlign w:val="center"/>
          </w:tcPr>
          <w:p>
            <w:pPr>
              <w:pStyle w:val="15"/>
            </w:pPr>
            <w:r>
              <w:t>15.36</w:t>
            </w:r>
          </w:p>
        </w:tc>
        <w:tc>
          <w:tcPr>
            <w:tcW w:w="1134" w:type="dxa"/>
            <w:vAlign w:val="center"/>
          </w:tcPr>
          <w:p>
            <w:pPr>
              <w:pStyle w:val="15"/>
            </w:pPr>
            <w:r>
              <w:t>15.36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26.01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2100409</w:t>
            </w:r>
          </w:p>
        </w:tc>
        <w:tc>
          <w:tcPr>
            <w:tcW w:w="1559" w:type="dxa"/>
            <w:vAlign w:val="center"/>
          </w:tcPr>
          <w:p>
            <w:pPr>
              <w:pStyle w:val="16"/>
            </w:pPr>
            <w:r>
              <w:t>重大公共卫生服务</w:t>
            </w:r>
          </w:p>
        </w:tc>
        <w:tc>
          <w:tcPr>
            <w:tcW w:w="1134" w:type="dxa"/>
            <w:vAlign w:val="center"/>
          </w:tcPr>
          <w:p>
            <w:pPr>
              <w:pStyle w:val="15"/>
            </w:pPr>
            <w:r>
              <w:t>15.36</w:t>
            </w:r>
          </w:p>
        </w:tc>
        <w:tc>
          <w:tcPr>
            <w:tcW w:w="1134" w:type="dxa"/>
            <w:vAlign w:val="center"/>
          </w:tcPr>
          <w:p>
            <w:pPr>
              <w:pStyle w:val="15"/>
            </w:pPr>
            <w:r>
              <w:t>15.36</w:t>
            </w:r>
          </w:p>
        </w:tc>
        <w:tc>
          <w:tcPr>
            <w:tcW w:w="1134" w:type="dxa"/>
            <w:vAlign w:val="center"/>
          </w:tcPr>
          <w:p>
            <w:pPr>
              <w:pStyle w:val="15"/>
            </w:pPr>
            <w:r>
              <w:t>15.36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2100499</w:t>
            </w:r>
          </w:p>
        </w:tc>
        <w:tc>
          <w:tcPr>
            <w:tcW w:w="1559" w:type="dxa"/>
            <w:vAlign w:val="center"/>
          </w:tcPr>
          <w:p>
            <w:pPr>
              <w:pStyle w:val="16"/>
            </w:pPr>
            <w:r>
              <w:t>其他公共卫生支出</w:t>
            </w:r>
          </w:p>
        </w:tc>
        <w:tc>
          <w:tcPr>
            <w:tcW w:w="1134" w:type="dxa"/>
            <w:vAlign w:val="center"/>
          </w:tcPr>
          <w:p>
            <w:pPr>
              <w:pStyle w:val="15"/>
            </w:pPr>
            <w:r>
              <w:t>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361008石家庄市鹿泉区妇幼保健院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166.49</w:t>
            </w:r>
          </w:p>
        </w:tc>
        <w:tc>
          <w:tcPr>
            <w:tcW w:w="1361" w:type="dxa"/>
            <w:vAlign w:val="center"/>
          </w:tcPr>
          <w:p>
            <w:pPr>
              <w:pStyle w:val="19"/>
            </w:pPr>
          </w:p>
        </w:tc>
        <w:tc>
          <w:tcPr>
            <w:tcW w:w="1361" w:type="dxa"/>
            <w:vAlign w:val="center"/>
          </w:tcPr>
          <w:p>
            <w:pPr>
              <w:pStyle w:val="19"/>
            </w:pPr>
            <w:r>
              <w:t>166.49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166.49</w:t>
            </w:r>
          </w:p>
        </w:tc>
        <w:tc>
          <w:tcPr>
            <w:tcW w:w="1361" w:type="dxa"/>
            <w:vAlign w:val="center"/>
          </w:tcPr>
          <w:p>
            <w:pPr>
              <w:pStyle w:val="15"/>
            </w:pPr>
          </w:p>
        </w:tc>
        <w:tc>
          <w:tcPr>
            <w:tcW w:w="1361" w:type="dxa"/>
            <w:vAlign w:val="center"/>
          </w:tcPr>
          <w:p>
            <w:pPr>
              <w:pStyle w:val="15"/>
            </w:pPr>
            <w:r>
              <w:t>166.49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21002</w:t>
            </w:r>
          </w:p>
        </w:tc>
        <w:tc>
          <w:tcPr>
            <w:tcW w:w="4535" w:type="dxa"/>
            <w:vAlign w:val="center"/>
          </w:tcPr>
          <w:p>
            <w:pPr>
              <w:pStyle w:val="16"/>
            </w:pPr>
            <w:r>
              <w:t>公立医院</w:t>
            </w:r>
          </w:p>
        </w:tc>
        <w:tc>
          <w:tcPr>
            <w:tcW w:w="1361" w:type="dxa"/>
            <w:vAlign w:val="center"/>
          </w:tcPr>
          <w:p>
            <w:pPr>
              <w:pStyle w:val="15"/>
            </w:pPr>
            <w:r>
              <w:t>75.12</w:t>
            </w:r>
          </w:p>
        </w:tc>
        <w:tc>
          <w:tcPr>
            <w:tcW w:w="1361" w:type="dxa"/>
            <w:vAlign w:val="center"/>
          </w:tcPr>
          <w:p>
            <w:pPr>
              <w:pStyle w:val="15"/>
            </w:pPr>
          </w:p>
        </w:tc>
        <w:tc>
          <w:tcPr>
            <w:tcW w:w="1361" w:type="dxa"/>
            <w:vAlign w:val="center"/>
          </w:tcPr>
          <w:p>
            <w:pPr>
              <w:pStyle w:val="15"/>
            </w:pPr>
            <w:r>
              <w:t>75.12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2100299</w:t>
            </w:r>
          </w:p>
        </w:tc>
        <w:tc>
          <w:tcPr>
            <w:tcW w:w="4535" w:type="dxa"/>
            <w:vAlign w:val="center"/>
          </w:tcPr>
          <w:p>
            <w:pPr>
              <w:pStyle w:val="16"/>
            </w:pPr>
            <w:r>
              <w:t>其他公立医院支出</w:t>
            </w:r>
          </w:p>
        </w:tc>
        <w:tc>
          <w:tcPr>
            <w:tcW w:w="1361" w:type="dxa"/>
            <w:vAlign w:val="center"/>
          </w:tcPr>
          <w:p>
            <w:pPr>
              <w:pStyle w:val="15"/>
            </w:pPr>
            <w:r>
              <w:t>75.12</w:t>
            </w:r>
          </w:p>
        </w:tc>
        <w:tc>
          <w:tcPr>
            <w:tcW w:w="1361" w:type="dxa"/>
            <w:vAlign w:val="center"/>
          </w:tcPr>
          <w:p>
            <w:pPr>
              <w:pStyle w:val="15"/>
            </w:pPr>
          </w:p>
        </w:tc>
        <w:tc>
          <w:tcPr>
            <w:tcW w:w="1361" w:type="dxa"/>
            <w:vAlign w:val="center"/>
          </w:tcPr>
          <w:p>
            <w:pPr>
              <w:pStyle w:val="15"/>
            </w:pPr>
            <w:r>
              <w:t>75.12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91.37</w:t>
            </w:r>
          </w:p>
        </w:tc>
        <w:tc>
          <w:tcPr>
            <w:tcW w:w="1361" w:type="dxa"/>
            <w:vAlign w:val="center"/>
          </w:tcPr>
          <w:p>
            <w:pPr>
              <w:pStyle w:val="15"/>
            </w:pPr>
          </w:p>
        </w:tc>
        <w:tc>
          <w:tcPr>
            <w:tcW w:w="1361" w:type="dxa"/>
            <w:vAlign w:val="center"/>
          </w:tcPr>
          <w:p>
            <w:pPr>
              <w:pStyle w:val="15"/>
            </w:pPr>
            <w:r>
              <w:t>91.37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26.01</w:t>
            </w:r>
          </w:p>
        </w:tc>
        <w:tc>
          <w:tcPr>
            <w:tcW w:w="1361" w:type="dxa"/>
            <w:vAlign w:val="center"/>
          </w:tcPr>
          <w:p>
            <w:pPr>
              <w:pStyle w:val="15"/>
            </w:pPr>
          </w:p>
        </w:tc>
        <w:tc>
          <w:tcPr>
            <w:tcW w:w="1361" w:type="dxa"/>
            <w:vAlign w:val="center"/>
          </w:tcPr>
          <w:p>
            <w:pPr>
              <w:pStyle w:val="15"/>
            </w:pPr>
            <w:r>
              <w:t>26.01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2100409</w:t>
            </w:r>
          </w:p>
        </w:tc>
        <w:tc>
          <w:tcPr>
            <w:tcW w:w="4535" w:type="dxa"/>
            <w:vAlign w:val="center"/>
          </w:tcPr>
          <w:p>
            <w:pPr>
              <w:pStyle w:val="16"/>
            </w:pPr>
            <w:r>
              <w:t>重大公共卫生服务</w:t>
            </w:r>
          </w:p>
        </w:tc>
        <w:tc>
          <w:tcPr>
            <w:tcW w:w="1361" w:type="dxa"/>
            <w:vAlign w:val="center"/>
          </w:tcPr>
          <w:p>
            <w:pPr>
              <w:pStyle w:val="15"/>
            </w:pPr>
            <w:r>
              <w:t>15.36</w:t>
            </w:r>
          </w:p>
        </w:tc>
        <w:tc>
          <w:tcPr>
            <w:tcW w:w="1361" w:type="dxa"/>
            <w:vAlign w:val="center"/>
          </w:tcPr>
          <w:p>
            <w:pPr>
              <w:pStyle w:val="15"/>
            </w:pPr>
          </w:p>
        </w:tc>
        <w:tc>
          <w:tcPr>
            <w:tcW w:w="1361" w:type="dxa"/>
            <w:vAlign w:val="center"/>
          </w:tcPr>
          <w:p>
            <w:pPr>
              <w:pStyle w:val="15"/>
            </w:pPr>
            <w:r>
              <w:t>15.36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2100499</w:t>
            </w:r>
          </w:p>
        </w:tc>
        <w:tc>
          <w:tcPr>
            <w:tcW w:w="4535" w:type="dxa"/>
            <w:vAlign w:val="center"/>
          </w:tcPr>
          <w:p>
            <w:pPr>
              <w:pStyle w:val="16"/>
            </w:pPr>
            <w:r>
              <w:t>其他公共卫生支出</w:t>
            </w: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361008石家庄市鹿泉区妇幼保健院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48.16</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166.49</w:t>
            </w:r>
          </w:p>
        </w:tc>
        <w:tc>
          <w:tcPr>
            <w:tcW w:w="1474" w:type="dxa"/>
            <w:vAlign w:val="center"/>
          </w:tcPr>
          <w:p>
            <w:pPr>
              <w:pStyle w:val="15"/>
            </w:pPr>
            <w:r>
              <w:t>166.49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48.16</w:t>
            </w:r>
          </w:p>
        </w:tc>
        <w:tc>
          <w:tcPr>
            <w:tcW w:w="3402" w:type="dxa"/>
            <w:vAlign w:val="center"/>
          </w:tcPr>
          <w:p>
            <w:pPr>
              <w:pStyle w:val="18"/>
            </w:pPr>
            <w:r>
              <w:t>本年支出合计</w:t>
            </w:r>
          </w:p>
        </w:tc>
        <w:tc>
          <w:tcPr>
            <w:tcW w:w="1474" w:type="dxa"/>
            <w:vAlign w:val="center"/>
          </w:tcPr>
          <w:p>
            <w:pPr>
              <w:pStyle w:val="19"/>
            </w:pPr>
            <w:r>
              <w:t>166.49</w:t>
            </w:r>
          </w:p>
        </w:tc>
        <w:tc>
          <w:tcPr>
            <w:tcW w:w="1474" w:type="dxa"/>
            <w:vAlign w:val="center"/>
          </w:tcPr>
          <w:p>
            <w:pPr>
              <w:pStyle w:val="19"/>
            </w:pPr>
            <w:r>
              <w:t>166.49</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118.33</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118.33</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166.49</w:t>
            </w:r>
          </w:p>
        </w:tc>
        <w:tc>
          <w:tcPr>
            <w:tcW w:w="3402" w:type="dxa"/>
            <w:vAlign w:val="center"/>
          </w:tcPr>
          <w:p>
            <w:pPr>
              <w:pStyle w:val="18"/>
            </w:pPr>
            <w:r>
              <w:t>支出总计</w:t>
            </w:r>
          </w:p>
        </w:tc>
        <w:tc>
          <w:tcPr>
            <w:tcW w:w="1474" w:type="dxa"/>
            <w:vAlign w:val="center"/>
          </w:tcPr>
          <w:p>
            <w:pPr>
              <w:pStyle w:val="19"/>
            </w:pPr>
            <w:r>
              <w:t>166.49</w:t>
            </w:r>
          </w:p>
        </w:tc>
        <w:tc>
          <w:tcPr>
            <w:tcW w:w="1474" w:type="dxa"/>
            <w:vAlign w:val="center"/>
          </w:tcPr>
          <w:p>
            <w:pPr>
              <w:pStyle w:val="19"/>
            </w:pPr>
            <w:r>
              <w:t>166.49</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361008石家庄市鹿泉区妇幼保健院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166.49</w:t>
            </w:r>
          </w:p>
        </w:tc>
        <w:tc>
          <w:tcPr>
            <w:tcW w:w="2551" w:type="dxa"/>
            <w:vAlign w:val="center"/>
          </w:tcPr>
          <w:p>
            <w:pPr>
              <w:pStyle w:val="19"/>
            </w:pPr>
          </w:p>
        </w:tc>
        <w:tc>
          <w:tcPr>
            <w:tcW w:w="2551" w:type="dxa"/>
            <w:vAlign w:val="center"/>
          </w:tcPr>
          <w:p>
            <w:pPr>
              <w:pStyle w:val="19"/>
            </w:pPr>
            <w:r>
              <w:t>166.49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166.49</w:t>
            </w:r>
          </w:p>
        </w:tc>
        <w:tc>
          <w:tcPr>
            <w:tcW w:w="2551" w:type="dxa"/>
            <w:vAlign w:val="center"/>
          </w:tcPr>
          <w:p>
            <w:pPr>
              <w:pStyle w:val="15"/>
            </w:pPr>
          </w:p>
        </w:tc>
        <w:tc>
          <w:tcPr>
            <w:tcW w:w="2551" w:type="dxa"/>
            <w:vAlign w:val="center"/>
          </w:tcPr>
          <w:p>
            <w:pPr>
              <w:pStyle w:val="15"/>
            </w:pPr>
            <w:r>
              <w:t>166.49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21002</w:t>
            </w:r>
          </w:p>
        </w:tc>
        <w:tc>
          <w:tcPr>
            <w:tcW w:w="4535" w:type="dxa"/>
            <w:vAlign w:val="center"/>
          </w:tcPr>
          <w:p>
            <w:pPr>
              <w:pStyle w:val="16"/>
            </w:pPr>
            <w:r>
              <w:t>公立医院</w:t>
            </w:r>
          </w:p>
        </w:tc>
        <w:tc>
          <w:tcPr>
            <w:tcW w:w="2551" w:type="dxa"/>
            <w:vAlign w:val="center"/>
          </w:tcPr>
          <w:p>
            <w:pPr>
              <w:pStyle w:val="15"/>
            </w:pPr>
            <w:r>
              <w:t>75.12</w:t>
            </w:r>
          </w:p>
        </w:tc>
        <w:tc>
          <w:tcPr>
            <w:tcW w:w="2551" w:type="dxa"/>
            <w:vAlign w:val="center"/>
          </w:tcPr>
          <w:p>
            <w:pPr>
              <w:pStyle w:val="15"/>
            </w:pPr>
          </w:p>
        </w:tc>
        <w:tc>
          <w:tcPr>
            <w:tcW w:w="2551" w:type="dxa"/>
            <w:vAlign w:val="center"/>
          </w:tcPr>
          <w:p>
            <w:pPr>
              <w:pStyle w:val="15"/>
            </w:pPr>
            <w:r>
              <w:t>75.12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2100299</w:t>
            </w:r>
          </w:p>
        </w:tc>
        <w:tc>
          <w:tcPr>
            <w:tcW w:w="4535" w:type="dxa"/>
            <w:vAlign w:val="center"/>
          </w:tcPr>
          <w:p>
            <w:pPr>
              <w:pStyle w:val="16"/>
            </w:pPr>
            <w:r>
              <w:t>其他公立医院支出</w:t>
            </w:r>
          </w:p>
        </w:tc>
        <w:tc>
          <w:tcPr>
            <w:tcW w:w="2551" w:type="dxa"/>
            <w:vAlign w:val="center"/>
          </w:tcPr>
          <w:p>
            <w:pPr>
              <w:pStyle w:val="15"/>
            </w:pPr>
            <w:r>
              <w:t>75.12</w:t>
            </w:r>
          </w:p>
        </w:tc>
        <w:tc>
          <w:tcPr>
            <w:tcW w:w="2551" w:type="dxa"/>
            <w:vAlign w:val="center"/>
          </w:tcPr>
          <w:p>
            <w:pPr>
              <w:pStyle w:val="15"/>
            </w:pPr>
          </w:p>
        </w:tc>
        <w:tc>
          <w:tcPr>
            <w:tcW w:w="2551" w:type="dxa"/>
            <w:vAlign w:val="center"/>
          </w:tcPr>
          <w:p>
            <w:pPr>
              <w:pStyle w:val="15"/>
            </w:pPr>
            <w:r>
              <w:t>75.12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91.37</w:t>
            </w:r>
          </w:p>
        </w:tc>
        <w:tc>
          <w:tcPr>
            <w:tcW w:w="2551" w:type="dxa"/>
            <w:vAlign w:val="center"/>
          </w:tcPr>
          <w:p>
            <w:pPr>
              <w:pStyle w:val="15"/>
            </w:pPr>
          </w:p>
        </w:tc>
        <w:tc>
          <w:tcPr>
            <w:tcW w:w="2551" w:type="dxa"/>
            <w:vAlign w:val="center"/>
          </w:tcPr>
          <w:p>
            <w:pPr>
              <w:pStyle w:val="15"/>
            </w:pPr>
            <w:r>
              <w:t>91.37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26.01</w:t>
            </w:r>
          </w:p>
        </w:tc>
        <w:tc>
          <w:tcPr>
            <w:tcW w:w="2551" w:type="dxa"/>
            <w:vAlign w:val="center"/>
          </w:tcPr>
          <w:p>
            <w:pPr>
              <w:pStyle w:val="15"/>
            </w:pPr>
          </w:p>
        </w:tc>
        <w:tc>
          <w:tcPr>
            <w:tcW w:w="2551" w:type="dxa"/>
            <w:vAlign w:val="center"/>
          </w:tcPr>
          <w:p>
            <w:pPr>
              <w:pStyle w:val="15"/>
            </w:pPr>
            <w:r>
              <w:t>26.01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2100409</w:t>
            </w:r>
          </w:p>
        </w:tc>
        <w:tc>
          <w:tcPr>
            <w:tcW w:w="4535" w:type="dxa"/>
            <w:vAlign w:val="center"/>
          </w:tcPr>
          <w:p>
            <w:pPr>
              <w:pStyle w:val="16"/>
            </w:pPr>
            <w:r>
              <w:t>重大公共卫生服务</w:t>
            </w:r>
          </w:p>
        </w:tc>
        <w:tc>
          <w:tcPr>
            <w:tcW w:w="2551" w:type="dxa"/>
            <w:vAlign w:val="center"/>
          </w:tcPr>
          <w:p>
            <w:pPr>
              <w:pStyle w:val="15"/>
            </w:pPr>
            <w:r>
              <w:t>15.36</w:t>
            </w:r>
          </w:p>
        </w:tc>
        <w:tc>
          <w:tcPr>
            <w:tcW w:w="2551" w:type="dxa"/>
            <w:vAlign w:val="center"/>
          </w:tcPr>
          <w:p>
            <w:pPr>
              <w:pStyle w:val="15"/>
            </w:pPr>
          </w:p>
        </w:tc>
        <w:tc>
          <w:tcPr>
            <w:tcW w:w="2551" w:type="dxa"/>
            <w:vAlign w:val="center"/>
          </w:tcPr>
          <w:p>
            <w:pPr>
              <w:pStyle w:val="15"/>
            </w:pPr>
            <w:r>
              <w:t>15.36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2100499</w:t>
            </w:r>
          </w:p>
        </w:tc>
        <w:tc>
          <w:tcPr>
            <w:tcW w:w="4535" w:type="dxa"/>
            <w:vAlign w:val="center"/>
          </w:tcPr>
          <w:p>
            <w:pPr>
              <w:pStyle w:val="16"/>
            </w:pPr>
            <w:r>
              <w:t>其他公共卫生支出</w:t>
            </w:r>
          </w:p>
        </w:tc>
        <w:tc>
          <w:tcPr>
            <w:tcW w:w="2551" w:type="dxa"/>
            <w:vAlign w:val="center"/>
          </w:tcPr>
          <w:p>
            <w:pPr>
              <w:pStyle w:val="15"/>
            </w:pPr>
            <w:r>
              <w:t>50.00</w:t>
            </w:r>
          </w:p>
        </w:tc>
        <w:tc>
          <w:tcPr>
            <w:tcW w:w="2551" w:type="dxa"/>
            <w:vAlign w:val="center"/>
          </w:tcPr>
          <w:p>
            <w:pPr>
              <w:pStyle w:val="15"/>
            </w:pPr>
          </w:p>
        </w:tc>
        <w:tc>
          <w:tcPr>
            <w:tcW w:w="2551" w:type="dxa"/>
            <w:vAlign w:val="center"/>
          </w:tcPr>
          <w:p>
            <w:pPr>
              <w:pStyle w:val="15"/>
            </w:pPr>
            <w:r>
              <w:t>50.00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361008石家庄市鹿泉区妇幼保健院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361008石家庄市鹿泉区妇幼保健院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361008石家庄市鹿泉区妇幼保健院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361008石家庄市鹿泉区妇幼保健院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石家庄市鹿泉区妇幼保健院2023年单位预算信息公开情况说明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、《地方预决算公开操作规程》和《关于进一步推进预算公开工作的实施意见》规定，现将石家庄市鹿泉区妇幼保健院2023年单位预算公开如下：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贯彻落实医药卫生体制改革、坚持以病人为中心，妇幼保健与临床相结合，预防为主、保健为辅的方针政策。</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石家庄市鹿泉区妇幼保健院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财政性资金零补助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1、收入说明</w:t>
      </w:r>
    </w:p>
    <w:p>
      <w:pPr>
        <w:pStyle w:val="30"/>
        <w:rPr>
          <w:rFonts w:eastAsiaTheme="minorEastAsia"/>
          <w:lang w:eastAsia="zh-CN"/>
        </w:rPr>
      </w:pPr>
      <w:r>
        <w:t>反映本单位当年全部收入。2023年预算收入4800万元，其中：事业收入4800万元</w:t>
      </w:r>
      <w:r>
        <w:rPr>
          <w:rFonts w:hint="eastAsia" w:eastAsiaTheme="minorEastAsia"/>
          <w:lang w:eastAsia="zh-CN"/>
        </w:rPr>
        <w:t>。</w:t>
      </w:r>
    </w:p>
    <w:p>
      <w:pPr>
        <w:pStyle w:val="30"/>
      </w:pPr>
      <w:r>
        <w:t>2、支出说明</w:t>
      </w:r>
    </w:p>
    <w:p>
      <w:pPr>
        <w:pStyle w:val="30"/>
        <w:rPr>
          <w:rFonts w:eastAsiaTheme="minorEastAsia"/>
          <w:lang w:eastAsia="zh-CN"/>
        </w:rPr>
      </w:pPr>
      <w:r>
        <w:t>收支预算总表支出栏、基本支出表、项目支出表按经济分类和支出功能分类科目编制，反映石家庄市鹿泉区妇幼保健院支出预算的总体情况。2023年单位支出预算为4800万元</w:t>
      </w:r>
      <w:r>
        <w:rPr>
          <w:rFonts w:hint="eastAsia" w:eastAsiaTheme="minorEastAsia"/>
          <w:lang w:eastAsia="zh-CN"/>
        </w:rPr>
        <w:t>。</w:t>
      </w:r>
    </w:p>
    <w:p>
      <w:pPr>
        <w:spacing w:before="10" w:after="10"/>
        <w:ind w:firstLine="640"/>
        <w:outlineLvl w:val="5"/>
      </w:pPr>
      <w:r>
        <w:rPr>
          <w:rFonts w:ascii="黑体" w:hAnsi="黑体" w:eastAsia="黑体" w:cs="黑体"/>
          <w:color w:val="000000"/>
          <w:sz w:val="32"/>
        </w:rPr>
        <w:t>三、机关运行经费安排情况</w:t>
      </w:r>
    </w:p>
    <w:p>
      <w:pPr>
        <w:pStyle w:val="31"/>
      </w:pPr>
      <w:r>
        <w:t>2023年，我院运行经费共计安排</w:t>
      </w:r>
      <w:r>
        <w:rPr>
          <w:rFonts w:hint="eastAsia" w:eastAsiaTheme="minorEastAsia"/>
          <w:lang w:eastAsia="zh-CN"/>
        </w:rPr>
        <w:t>0</w:t>
      </w:r>
      <w:r>
        <w:t>万元，</w:t>
      </w:r>
      <w:r>
        <w:rPr>
          <w:rFonts w:hint="eastAsia" w:eastAsiaTheme="minorEastAsia"/>
          <w:lang w:eastAsia="zh-CN"/>
        </w:rPr>
        <w:t>与上年度持平</w:t>
      </w:r>
      <w:r>
        <w:t>。</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rPr>
          <w:lang w:eastAsia="zh-CN"/>
        </w:rPr>
      </w:pPr>
      <w:r>
        <w:t>2023年，我院无三公经费预算</w:t>
      </w:r>
      <w:r>
        <w:rPr>
          <w:rFonts w:hint="eastAsia"/>
          <w:lang w:eastAsia="zh-CN"/>
        </w:rP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1、石财社[2021]133号 关于提前下达2022年区级公共卫生服务补助资金预算指标的通知绩效目标表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1.购入钼靶设备对患者提供更准确的检查，为诊断提供更详尽的依据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购入设备台数</w:t>
            </w:r>
          </w:p>
        </w:tc>
        <w:tc>
          <w:tcPr>
            <w:tcW w:w="2835" w:type="dxa"/>
            <w:vAlign w:val="center"/>
          </w:tcPr>
          <w:p>
            <w:pPr>
              <w:pStyle w:val="16"/>
            </w:pPr>
            <w:r>
              <w:t>购入钼靶设备</w:t>
            </w:r>
          </w:p>
        </w:tc>
        <w:tc>
          <w:tcPr>
            <w:tcW w:w="2551" w:type="dxa"/>
            <w:vAlign w:val="center"/>
          </w:tcPr>
          <w:p>
            <w:pPr>
              <w:pStyle w:val="16"/>
            </w:pPr>
            <w:r>
              <w:t>1台</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w:t>
            </w:r>
          </w:p>
        </w:tc>
        <w:tc>
          <w:tcPr>
            <w:tcW w:w="2835" w:type="dxa"/>
            <w:vAlign w:val="center"/>
          </w:tcPr>
          <w:p>
            <w:pPr>
              <w:pStyle w:val="16"/>
            </w:pPr>
            <w:r>
              <w:t>设备验收合格率</w:t>
            </w:r>
          </w:p>
        </w:tc>
        <w:tc>
          <w:tcPr>
            <w:tcW w:w="2551" w:type="dxa"/>
            <w:vAlign w:val="center"/>
          </w:tcPr>
          <w:p>
            <w:pPr>
              <w:pStyle w:val="16"/>
            </w:pPr>
            <w:r>
              <w:t>100%</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设备成本</w:t>
            </w:r>
          </w:p>
        </w:tc>
        <w:tc>
          <w:tcPr>
            <w:tcW w:w="2835" w:type="dxa"/>
            <w:vAlign w:val="center"/>
          </w:tcPr>
          <w:p>
            <w:pPr>
              <w:pStyle w:val="16"/>
            </w:pPr>
            <w:r>
              <w:t>钼靶设备成本</w:t>
            </w:r>
          </w:p>
        </w:tc>
        <w:tc>
          <w:tcPr>
            <w:tcW w:w="2551" w:type="dxa"/>
            <w:vAlign w:val="center"/>
          </w:tcPr>
          <w:p>
            <w:pPr>
              <w:pStyle w:val="16"/>
            </w:pPr>
            <w:r>
              <w:t>≤200万</w:t>
            </w:r>
          </w:p>
        </w:tc>
        <w:tc>
          <w:tcPr>
            <w:tcW w:w="2268"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12月31日前完成采购</w:t>
            </w:r>
          </w:p>
        </w:tc>
        <w:tc>
          <w:tcPr>
            <w:tcW w:w="2551" w:type="dxa"/>
            <w:vAlign w:val="center"/>
          </w:tcPr>
          <w:p>
            <w:pPr>
              <w:pStyle w:val="16"/>
            </w:pPr>
            <w:r>
              <w:t>12月31日前完成采购</w:t>
            </w:r>
          </w:p>
          <w:p>
            <w:pPr>
              <w:pStyle w:val="16"/>
            </w:pP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可持续影响效力</w:t>
            </w:r>
          </w:p>
        </w:tc>
        <w:tc>
          <w:tcPr>
            <w:tcW w:w="2835" w:type="dxa"/>
            <w:vAlign w:val="center"/>
          </w:tcPr>
          <w:p>
            <w:pPr>
              <w:pStyle w:val="16"/>
            </w:pPr>
            <w:r>
              <w:t>对疾病早发现早治疗减轻家庭负担</w:t>
            </w:r>
          </w:p>
        </w:tc>
        <w:tc>
          <w:tcPr>
            <w:tcW w:w="2551" w:type="dxa"/>
            <w:vAlign w:val="center"/>
          </w:tcPr>
          <w:p>
            <w:pPr>
              <w:pStyle w:val="16"/>
            </w:pPr>
            <w:r>
              <w:t>对疾病早发现早治疗减轻家庭负担</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被调查人员满意度</w:t>
            </w:r>
          </w:p>
        </w:tc>
        <w:tc>
          <w:tcPr>
            <w:tcW w:w="2551" w:type="dxa"/>
            <w:vAlign w:val="center"/>
          </w:tcPr>
          <w:p>
            <w:pPr>
              <w:pStyle w:val="16"/>
            </w:pPr>
            <w:r>
              <w:t>≥98%</w:t>
            </w:r>
          </w:p>
        </w:tc>
        <w:tc>
          <w:tcPr>
            <w:tcW w:w="2268"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2、石财社【2022】119号 关于提前下达2023年重大传染病防控经费预算的通知绩效目标表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1.完成2500人次的筛查任务，及时随访，关注现有病人贯彻落实国务院《关于进一步加强艾滋病防治工作的通知》，联合妇联等部门，建立艾滋病和性病防治有效结合的工作机制。</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筛查人数</w:t>
            </w:r>
          </w:p>
        </w:tc>
        <w:tc>
          <w:tcPr>
            <w:tcW w:w="2835" w:type="dxa"/>
            <w:vAlign w:val="center"/>
          </w:tcPr>
          <w:p>
            <w:pPr>
              <w:pStyle w:val="16"/>
            </w:pPr>
            <w:r>
              <w:t>12月31日前完成艾滋病筛查人数</w:t>
            </w:r>
          </w:p>
        </w:tc>
        <w:tc>
          <w:tcPr>
            <w:tcW w:w="2551" w:type="dxa"/>
            <w:vAlign w:val="center"/>
          </w:tcPr>
          <w:p>
            <w:pPr>
              <w:pStyle w:val="16"/>
            </w:pPr>
            <w:r>
              <w:t>≥2500人</w:t>
            </w:r>
          </w:p>
        </w:tc>
        <w:tc>
          <w:tcPr>
            <w:tcW w:w="2268"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筛查成本</w:t>
            </w:r>
          </w:p>
        </w:tc>
        <w:tc>
          <w:tcPr>
            <w:tcW w:w="2835" w:type="dxa"/>
            <w:vAlign w:val="center"/>
          </w:tcPr>
          <w:p>
            <w:pPr>
              <w:pStyle w:val="16"/>
            </w:pPr>
            <w:r>
              <w:t>每人次的筛查成本</w:t>
            </w:r>
          </w:p>
        </w:tc>
        <w:tc>
          <w:tcPr>
            <w:tcW w:w="2551" w:type="dxa"/>
            <w:vAlign w:val="center"/>
          </w:tcPr>
          <w:p>
            <w:pPr>
              <w:pStyle w:val="16"/>
            </w:pPr>
            <w:r>
              <w:t>84元/人</w:t>
            </w:r>
          </w:p>
        </w:tc>
        <w:tc>
          <w:tcPr>
            <w:tcW w:w="2268"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顺利开展并完成项目</w:t>
            </w:r>
          </w:p>
        </w:tc>
        <w:tc>
          <w:tcPr>
            <w:tcW w:w="2835" w:type="dxa"/>
            <w:vAlign w:val="center"/>
          </w:tcPr>
          <w:p>
            <w:pPr>
              <w:pStyle w:val="16"/>
            </w:pPr>
            <w:r>
              <w:t>12月31日前顺利开展并完成筛查任务</w:t>
            </w:r>
          </w:p>
        </w:tc>
        <w:tc>
          <w:tcPr>
            <w:tcW w:w="2551" w:type="dxa"/>
            <w:vAlign w:val="center"/>
          </w:tcPr>
          <w:p>
            <w:pPr>
              <w:pStyle w:val="16"/>
            </w:pPr>
            <w:r>
              <w:t>顺利开展并完成筛查任务</w:t>
            </w:r>
          </w:p>
        </w:tc>
        <w:tc>
          <w:tcPr>
            <w:tcW w:w="2268"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艾滋病随访率</w:t>
            </w:r>
          </w:p>
        </w:tc>
        <w:tc>
          <w:tcPr>
            <w:tcW w:w="2835" w:type="dxa"/>
            <w:vAlign w:val="center"/>
          </w:tcPr>
          <w:p>
            <w:pPr>
              <w:pStyle w:val="16"/>
            </w:pPr>
            <w:r>
              <w:t>辖区内现有艾滋病病人随访率</w:t>
            </w:r>
          </w:p>
        </w:tc>
        <w:tc>
          <w:tcPr>
            <w:tcW w:w="2551" w:type="dxa"/>
            <w:vAlign w:val="center"/>
          </w:tcPr>
          <w:p>
            <w:pPr>
              <w:pStyle w:val="16"/>
            </w:pPr>
            <w:r>
              <w:t>≥98%</w:t>
            </w:r>
          </w:p>
        </w:tc>
        <w:tc>
          <w:tcPr>
            <w:tcW w:w="2268"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提升家庭可持续发展能力</w:t>
            </w:r>
          </w:p>
        </w:tc>
        <w:tc>
          <w:tcPr>
            <w:tcW w:w="2835" w:type="dxa"/>
            <w:vAlign w:val="center"/>
          </w:tcPr>
          <w:p>
            <w:pPr>
              <w:pStyle w:val="16"/>
            </w:pPr>
            <w:r>
              <w:t>对疾病做到早发现早治疗，减轻家庭负担，提升家庭可持续发展能力</w:t>
            </w:r>
          </w:p>
        </w:tc>
        <w:tc>
          <w:tcPr>
            <w:tcW w:w="2551" w:type="dxa"/>
            <w:vAlign w:val="center"/>
          </w:tcPr>
          <w:p>
            <w:pPr>
              <w:pStyle w:val="16"/>
            </w:pPr>
            <w:r>
              <w:t>对疾病做到早发现早治疗，减轻家庭负担，提升家庭可持续发展能力</w:t>
            </w:r>
          </w:p>
        </w:tc>
        <w:tc>
          <w:tcPr>
            <w:tcW w:w="2268"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满意度调查</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历史指标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3、石财社【2022】120号 关于提前下达2023年医疗服务与保障能力提升（公立医院综合改革）补助资金的通知绩效目标表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1.购置DR检测设备，实现年5000人次的门诊量，提供更准确的诊断依据，</w:t>
            </w:r>
            <w:r>
              <w:rPr>
                <w:rFonts w:hint="eastAsia"/>
                <w:lang w:eastAsia="zh-CN"/>
              </w:rPr>
              <w:t>更好地为</w:t>
            </w:r>
            <w:r>
              <w:t>患者服务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购入数量</w:t>
            </w:r>
          </w:p>
        </w:tc>
        <w:tc>
          <w:tcPr>
            <w:tcW w:w="2835" w:type="dxa"/>
            <w:vAlign w:val="center"/>
          </w:tcPr>
          <w:p>
            <w:pPr>
              <w:pStyle w:val="16"/>
            </w:pPr>
            <w:r>
              <w:t>购入设备台数</w:t>
            </w:r>
          </w:p>
        </w:tc>
        <w:tc>
          <w:tcPr>
            <w:tcW w:w="2551" w:type="dxa"/>
            <w:vAlign w:val="center"/>
          </w:tcPr>
          <w:p>
            <w:pPr>
              <w:pStyle w:val="16"/>
            </w:pPr>
            <w:r>
              <w:t>1台</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设备合格率</w:t>
            </w:r>
          </w:p>
        </w:tc>
        <w:tc>
          <w:tcPr>
            <w:tcW w:w="2835" w:type="dxa"/>
            <w:vAlign w:val="center"/>
          </w:tcPr>
          <w:p>
            <w:pPr>
              <w:pStyle w:val="16"/>
            </w:pPr>
            <w:r>
              <w:t>DR设备验收合格率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设备采购完成时间</w:t>
            </w:r>
          </w:p>
        </w:tc>
        <w:tc>
          <w:tcPr>
            <w:tcW w:w="2551" w:type="dxa"/>
            <w:vAlign w:val="center"/>
          </w:tcPr>
          <w:p>
            <w:pPr>
              <w:pStyle w:val="16"/>
            </w:pPr>
            <w:r>
              <w:t>12月31日前完成采购并投入使用</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采购成本</w:t>
            </w:r>
          </w:p>
        </w:tc>
        <w:tc>
          <w:tcPr>
            <w:tcW w:w="2835" w:type="dxa"/>
            <w:vAlign w:val="center"/>
          </w:tcPr>
          <w:p>
            <w:pPr>
              <w:pStyle w:val="16"/>
            </w:pPr>
            <w:r>
              <w:t>设备采购单价成本</w:t>
            </w:r>
          </w:p>
        </w:tc>
        <w:tc>
          <w:tcPr>
            <w:tcW w:w="2551" w:type="dxa"/>
            <w:vAlign w:val="center"/>
          </w:tcPr>
          <w:p>
            <w:pPr>
              <w:pStyle w:val="16"/>
            </w:pPr>
            <w:r>
              <w:t>≤80万元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提升家庭可持续发展</w:t>
            </w:r>
          </w:p>
        </w:tc>
        <w:tc>
          <w:tcPr>
            <w:tcW w:w="2835" w:type="dxa"/>
            <w:vAlign w:val="center"/>
          </w:tcPr>
          <w:p>
            <w:pPr>
              <w:pStyle w:val="16"/>
            </w:pPr>
            <w:r>
              <w:t>疾病早发现早治疗减轻家庭负担</w:t>
            </w:r>
          </w:p>
        </w:tc>
        <w:tc>
          <w:tcPr>
            <w:tcW w:w="2551" w:type="dxa"/>
            <w:vAlign w:val="center"/>
          </w:tcPr>
          <w:p>
            <w:pPr>
              <w:pStyle w:val="16"/>
            </w:pPr>
            <w:r>
              <w:t>疾病早发现早治疗减轻家庭负担</w:t>
            </w:r>
          </w:p>
          <w:p>
            <w:pPr>
              <w:pStyle w:val="16"/>
            </w:pP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满意度调查</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4、石财社［2021］117号关于提前下达2022年中央医疗服务与保障能力提升（公立医院综合改革）补助资金的通知绩效目标表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1.12月31日前完成钼靶设备采购，并验收合格，投入使用，实现年平均检查2000人次，</w:t>
            </w:r>
            <w:r>
              <w:rPr>
                <w:rFonts w:hint="eastAsia"/>
                <w:lang w:eastAsia="zh-CN"/>
              </w:rPr>
              <w:t>更好地为</w:t>
            </w:r>
            <w:r>
              <w:t>患者服务。</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购入设备数量</w:t>
            </w:r>
          </w:p>
        </w:tc>
        <w:tc>
          <w:tcPr>
            <w:tcW w:w="2835" w:type="dxa"/>
            <w:vAlign w:val="center"/>
          </w:tcPr>
          <w:p>
            <w:pPr>
              <w:pStyle w:val="16"/>
            </w:pPr>
            <w:r>
              <w:t>购入钼靶检查设备台数</w:t>
            </w:r>
          </w:p>
        </w:tc>
        <w:tc>
          <w:tcPr>
            <w:tcW w:w="2551" w:type="dxa"/>
            <w:vAlign w:val="center"/>
          </w:tcPr>
          <w:p>
            <w:pPr>
              <w:pStyle w:val="16"/>
            </w:pPr>
            <w:r>
              <w:t>1台</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购入设备验收入库</w:t>
            </w:r>
          </w:p>
        </w:tc>
        <w:tc>
          <w:tcPr>
            <w:tcW w:w="2835" w:type="dxa"/>
            <w:vAlign w:val="center"/>
          </w:tcPr>
          <w:p>
            <w:pPr>
              <w:pStyle w:val="16"/>
            </w:pPr>
            <w:r>
              <w:t>购入钼靶设备后验收合格率</w:t>
            </w:r>
          </w:p>
        </w:tc>
        <w:tc>
          <w:tcPr>
            <w:tcW w:w="2551" w:type="dxa"/>
            <w:vAlign w:val="center"/>
          </w:tcPr>
          <w:p>
            <w:pPr>
              <w:pStyle w:val="16"/>
            </w:pPr>
            <w:r>
              <w:t>100%</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采购完成时间</w:t>
            </w:r>
          </w:p>
        </w:tc>
        <w:tc>
          <w:tcPr>
            <w:tcW w:w="2835" w:type="dxa"/>
            <w:vAlign w:val="center"/>
          </w:tcPr>
          <w:p>
            <w:pPr>
              <w:pStyle w:val="16"/>
            </w:pPr>
            <w:r>
              <w:t>12月31日前完成设备采购验收</w:t>
            </w:r>
          </w:p>
        </w:tc>
        <w:tc>
          <w:tcPr>
            <w:tcW w:w="2551" w:type="dxa"/>
            <w:vAlign w:val="center"/>
          </w:tcPr>
          <w:p>
            <w:pPr>
              <w:pStyle w:val="16"/>
            </w:pPr>
            <w:r>
              <w:t>12月31日前完成设备采购验收并投入使用</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设备购置成本</w:t>
            </w:r>
          </w:p>
        </w:tc>
        <w:tc>
          <w:tcPr>
            <w:tcW w:w="2835" w:type="dxa"/>
            <w:vAlign w:val="center"/>
          </w:tcPr>
          <w:p>
            <w:pPr>
              <w:pStyle w:val="16"/>
            </w:pPr>
            <w:r>
              <w:t>钼靶设备购置价款</w:t>
            </w:r>
          </w:p>
        </w:tc>
        <w:tc>
          <w:tcPr>
            <w:tcW w:w="2551" w:type="dxa"/>
            <w:vAlign w:val="center"/>
          </w:tcPr>
          <w:p>
            <w:pPr>
              <w:pStyle w:val="16"/>
            </w:pPr>
            <w:r>
              <w:t>≤50万元/台</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提升家庭可持续发展能力</w:t>
            </w:r>
          </w:p>
        </w:tc>
        <w:tc>
          <w:tcPr>
            <w:tcW w:w="2835" w:type="dxa"/>
            <w:vAlign w:val="center"/>
          </w:tcPr>
          <w:p>
            <w:pPr>
              <w:pStyle w:val="16"/>
            </w:pPr>
            <w:r>
              <w:t>逐步提升，减轻家庭负担</w:t>
            </w:r>
          </w:p>
        </w:tc>
        <w:tc>
          <w:tcPr>
            <w:tcW w:w="2551" w:type="dxa"/>
            <w:vAlign w:val="center"/>
          </w:tcPr>
          <w:p>
            <w:pPr>
              <w:pStyle w:val="16"/>
            </w:pPr>
            <w:r>
              <w:t>逐步提升</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调查患者满意度</w:t>
            </w:r>
          </w:p>
        </w:tc>
        <w:tc>
          <w:tcPr>
            <w:tcW w:w="2835" w:type="dxa"/>
            <w:vAlign w:val="center"/>
          </w:tcPr>
          <w:p>
            <w:pPr>
              <w:pStyle w:val="16"/>
            </w:pPr>
            <w:r>
              <w:t>满意与较满意人群占调查人群比例</w:t>
            </w:r>
          </w:p>
        </w:tc>
        <w:tc>
          <w:tcPr>
            <w:tcW w:w="2551" w:type="dxa"/>
            <w:vAlign w:val="center"/>
          </w:tcPr>
          <w:p>
            <w:pPr>
              <w:pStyle w:val="16"/>
            </w:pPr>
            <w:r>
              <w:t>≥98%</w:t>
            </w:r>
          </w:p>
        </w:tc>
        <w:tc>
          <w:tcPr>
            <w:tcW w:w="2268"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1."12月31日前完成14000人的基本公共卫生服务，对疾病做到早发现早治疗，减轻家庭负担，提升家庭可持续发展能力。</w:t>
            </w:r>
            <w:r>
              <w:tab/>
            </w:r>
            <w:r>
              <w:t>"</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项目服务人数</w:t>
            </w:r>
          </w:p>
        </w:tc>
        <w:tc>
          <w:tcPr>
            <w:tcW w:w="2835" w:type="dxa"/>
            <w:vAlign w:val="center"/>
          </w:tcPr>
          <w:p>
            <w:pPr>
              <w:pStyle w:val="16"/>
            </w:pPr>
            <w:r>
              <w:t>12月31日前基本公共卫生项目服务人数</w:t>
            </w:r>
          </w:p>
        </w:tc>
        <w:tc>
          <w:tcPr>
            <w:tcW w:w="2551" w:type="dxa"/>
            <w:vAlign w:val="center"/>
          </w:tcPr>
          <w:p>
            <w:pPr>
              <w:pStyle w:val="16"/>
            </w:pPr>
            <w:r>
              <w:t>≥14000人</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项目任务完成率</w:t>
            </w:r>
          </w:p>
        </w:tc>
        <w:tc>
          <w:tcPr>
            <w:tcW w:w="2835" w:type="dxa"/>
            <w:vAlign w:val="center"/>
          </w:tcPr>
          <w:p>
            <w:pPr>
              <w:pStyle w:val="16"/>
            </w:pPr>
            <w:r>
              <w:t>12月31日前项目任务完成率</w:t>
            </w:r>
          </w:p>
        </w:tc>
        <w:tc>
          <w:tcPr>
            <w:tcW w:w="2551" w:type="dxa"/>
            <w:vAlign w:val="center"/>
          </w:tcPr>
          <w:p>
            <w:pPr>
              <w:pStyle w:val="16"/>
            </w:pPr>
            <w:r>
              <w:t>100%</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项目完成时间</w:t>
            </w:r>
          </w:p>
        </w:tc>
        <w:tc>
          <w:tcPr>
            <w:tcW w:w="2835" w:type="dxa"/>
            <w:vAlign w:val="center"/>
          </w:tcPr>
          <w:p>
            <w:pPr>
              <w:pStyle w:val="16"/>
            </w:pPr>
            <w:r>
              <w:t>12月31日前顺利开展并完成基本公共卫生项目</w:t>
            </w:r>
          </w:p>
        </w:tc>
        <w:tc>
          <w:tcPr>
            <w:tcW w:w="2551" w:type="dxa"/>
            <w:vAlign w:val="center"/>
          </w:tcPr>
          <w:p>
            <w:pPr>
              <w:pStyle w:val="16"/>
            </w:pPr>
            <w:r>
              <w:t>12月31日前开展并完成项目</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每人次检测费用</w:t>
            </w:r>
          </w:p>
        </w:tc>
        <w:tc>
          <w:tcPr>
            <w:tcW w:w="2835" w:type="dxa"/>
            <w:vAlign w:val="center"/>
          </w:tcPr>
          <w:p>
            <w:pPr>
              <w:pStyle w:val="16"/>
            </w:pPr>
            <w:r>
              <w:t>项目每人次检测成本费用</w:t>
            </w:r>
          </w:p>
        </w:tc>
        <w:tc>
          <w:tcPr>
            <w:tcW w:w="2551" w:type="dxa"/>
            <w:vAlign w:val="center"/>
          </w:tcPr>
          <w:p>
            <w:pPr>
              <w:pStyle w:val="16"/>
            </w:pPr>
            <w:r>
              <w:t>549元/人</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家庭可持续发展力</w:t>
            </w:r>
          </w:p>
        </w:tc>
        <w:tc>
          <w:tcPr>
            <w:tcW w:w="2835" w:type="dxa"/>
            <w:vAlign w:val="center"/>
          </w:tcPr>
          <w:p>
            <w:pPr>
              <w:pStyle w:val="16"/>
            </w:pPr>
            <w:r>
              <w:t>对疾病做到早发现早治疗，减轻家庭负担</w:t>
            </w:r>
          </w:p>
        </w:tc>
        <w:tc>
          <w:tcPr>
            <w:tcW w:w="2551" w:type="dxa"/>
            <w:vAlign w:val="center"/>
          </w:tcPr>
          <w:p>
            <w:pPr>
              <w:pStyle w:val="16"/>
            </w:pPr>
            <w:r>
              <w:t>对疾病做到早发现早治疗，减轻家庭负担</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满意与较满意占调查人群比例</w:t>
            </w:r>
          </w:p>
        </w:tc>
        <w:tc>
          <w:tcPr>
            <w:tcW w:w="2551" w:type="dxa"/>
            <w:vAlign w:val="center"/>
          </w:tcPr>
          <w:p>
            <w:pPr>
              <w:pStyle w:val="16"/>
            </w:pPr>
            <w:r>
              <w:t>≥98%</w:t>
            </w:r>
          </w:p>
        </w:tc>
        <w:tc>
          <w:tcPr>
            <w:tcW w:w="2268" w:type="dxa"/>
            <w:vAlign w:val="center"/>
          </w:tcPr>
          <w:p>
            <w:pPr>
              <w:pStyle w:val="16"/>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6、石财社［2022］32号关于下达中央2022年医疗服务与保障能力提升（公立医院综合改革）补助资金的通知绩效目标表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1.购入钼靶设备为患者提供更准确的检查，为诊断提供更详尽的依据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购入设备台数</w:t>
            </w:r>
          </w:p>
        </w:tc>
        <w:tc>
          <w:tcPr>
            <w:tcW w:w="2835" w:type="dxa"/>
            <w:vAlign w:val="center"/>
          </w:tcPr>
          <w:p>
            <w:pPr>
              <w:pStyle w:val="16"/>
            </w:pPr>
            <w:r>
              <w:t>购入钼靶设备</w:t>
            </w:r>
          </w:p>
        </w:tc>
        <w:tc>
          <w:tcPr>
            <w:tcW w:w="2551" w:type="dxa"/>
            <w:vAlign w:val="center"/>
          </w:tcPr>
          <w:p>
            <w:pPr>
              <w:pStyle w:val="16"/>
            </w:pPr>
            <w:r>
              <w:t>1台</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w:t>
            </w:r>
          </w:p>
        </w:tc>
        <w:tc>
          <w:tcPr>
            <w:tcW w:w="2835" w:type="dxa"/>
            <w:vAlign w:val="center"/>
          </w:tcPr>
          <w:p>
            <w:pPr>
              <w:pStyle w:val="16"/>
            </w:pPr>
            <w:r>
              <w:t>设备验收合格率</w:t>
            </w:r>
          </w:p>
        </w:tc>
        <w:tc>
          <w:tcPr>
            <w:tcW w:w="2551" w:type="dxa"/>
            <w:vAlign w:val="center"/>
          </w:tcPr>
          <w:p>
            <w:pPr>
              <w:pStyle w:val="16"/>
            </w:pPr>
            <w:r>
              <w:t>100%</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设备成本</w:t>
            </w:r>
          </w:p>
        </w:tc>
        <w:tc>
          <w:tcPr>
            <w:tcW w:w="2835" w:type="dxa"/>
            <w:vAlign w:val="center"/>
          </w:tcPr>
          <w:p>
            <w:pPr>
              <w:pStyle w:val="16"/>
            </w:pPr>
            <w:r>
              <w:t>钼靶设备成本</w:t>
            </w:r>
          </w:p>
        </w:tc>
        <w:tc>
          <w:tcPr>
            <w:tcW w:w="2551" w:type="dxa"/>
            <w:vAlign w:val="center"/>
          </w:tcPr>
          <w:p>
            <w:pPr>
              <w:pStyle w:val="16"/>
            </w:pPr>
            <w:r>
              <w:t>≤200万</w:t>
            </w:r>
          </w:p>
        </w:tc>
        <w:tc>
          <w:tcPr>
            <w:tcW w:w="2268"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完成时间</w:t>
            </w:r>
          </w:p>
        </w:tc>
        <w:tc>
          <w:tcPr>
            <w:tcW w:w="2835" w:type="dxa"/>
            <w:vAlign w:val="center"/>
          </w:tcPr>
          <w:p>
            <w:pPr>
              <w:pStyle w:val="16"/>
            </w:pPr>
            <w:r>
              <w:t>12月31日前完成采购</w:t>
            </w:r>
          </w:p>
        </w:tc>
        <w:tc>
          <w:tcPr>
            <w:tcW w:w="2551" w:type="dxa"/>
            <w:vAlign w:val="center"/>
          </w:tcPr>
          <w:p>
            <w:pPr>
              <w:pStyle w:val="16"/>
            </w:pPr>
            <w:r>
              <w:t>12月31日前完成采购</w:t>
            </w:r>
          </w:p>
          <w:p>
            <w:pPr>
              <w:pStyle w:val="16"/>
            </w:pP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可持续影响效力</w:t>
            </w:r>
          </w:p>
        </w:tc>
        <w:tc>
          <w:tcPr>
            <w:tcW w:w="2835" w:type="dxa"/>
            <w:vAlign w:val="center"/>
          </w:tcPr>
          <w:p>
            <w:pPr>
              <w:pStyle w:val="16"/>
            </w:pPr>
            <w:r>
              <w:t>对疾病早发现早治疗减轻家庭负担</w:t>
            </w:r>
          </w:p>
        </w:tc>
        <w:tc>
          <w:tcPr>
            <w:tcW w:w="2551" w:type="dxa"/>
            <w:vAlign w:val="center"/>
          </w:tcPr>
          <w:p>
            <w:pPr>
              <w:pStyle w:val="16"/>
            </w:pPr>
            <w:r>
              <w:t>对疾病早发现早治疗减轻家庭负担</w:t>
            </w:r>
          </w:p>
        </w:tc>
        <w:tc>
          <w:tcPr>
            <w:tcW w:w="2268"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被调查人员满意度</w:t>
            </w:r>
          </w:p>
        </w:tc>
        <w:tc>
          <w:tcPr>
            <w:tcW w:w="2551" w:type="dxa"/>
            <w:vAlign w:val="center"/>
          </w:tcPr>
          <w:p>
            <w:pPr>
              <w:pStyle w:val="16"/>
            </w:pPr>
            <w:r>
              <w:t>≥98%</w:t>
            </w:r>
          </w:p>
        </w:tc>
        <w:tc>
          <w:tcPr>
            <w:tcW w:w="2268" w:type="dxa"/>
            <w:vAlign w:val="center"/>
          </w:tcPr>
          <w:p>
            <w:pPr>
              <w:pStyle w:val="16"/>
            </w:pPr>
            <w:r>
              <w:t>计划标准</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2023年，石家庄市鹿泉区妇幼保健院安排政府采购预算32.80万元。具体内容见下表。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361008石家庄市鹿泉区妇幼保健院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32.80</w:t>
            </w:r>
          </w:p>
        </w:tc>
        <w:tc>
          <w:tcPr>
            <w:tcW w:w="964" w:type="dxa"/>
            <w:vAlign w:val="center"/>
          </w:tcPr>
          <w:p>
            <w:pPr>
              <w:pStyle w:val="19"/>
            </w:pPr>
            <w:r>
              <w:t>32.80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32.80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r>
              <w:t>石家庄市鹿泉区妇幼保健院小计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32.80</w:t>
            </w:r>
          </w:p>
        </w:tc>
        <w:tc>
          <w:tcPr>
            <w:tcW w:w="964" w:type="dxa"/>
            <w:vAlign w:val="center"/>
          </w:tcPr>
          <w:p>
            <w:pPr>
              <w:pStyle w:val="19"/>
            </w:pPr>
            <w:r>
              <w:t>32.80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32.80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石财社【2022】120号 关于提前下达2023年医疗服务与保障能力提升（公立医院综合改革）补助资金的通知</w:t>
            </w:r>
          </w:p>
        </w:tc>
        <w:tc>
          <w:tcPr>
            <w:tcW w:w="964" w:type="dxa"/>
            <w:vAlign w:val="center"/>
          </w:tcPr>
          <w:p>
            <w:pPr>
              <w:pStyle w:val="15"/>
            </w:pPr>
            <w:r>
              <w:t>32.80</w:t>
            </w:r>
          </w:p>
        </w:tc>
        <w:tc>
          <w:tcPr>
            <w:tcW w:w="1134" w:type="dxa"/>
            <w:vAlign w:val="center"/>
          </w:tcPr>
          <w:p>
            <w:pPr>
              <w:pStyle w:val="16"/>
            </w:pPr>
            <w:r>
              <w:t>其他医疗设备</w:t>
            </w:r>
          </w:p>
        </w:tc>
        <w:tc>
          <w:tcPr>
            <w:tcW w:w="1134" w:type="dxa"/>
            <w:vAlign w:val="center"/>
          </w:tcPr>
          <w:p>
            <w:pPr>
              <w:pStyle w:val="16"/>
            </w:pPr>
            <w:r>
              <w:t>A02329900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32.80</w:t>
            </w:r>
          </w:p>
        </w:tc>
        <w:tc>
          <w:tcPr>
            <w:tcW w:w="964" w:type="dxa"/>
            <w:vAlign w:val="center"/>
          </w:tcPr>
          <w:p>
            <w:pPr>
              <w:pStyle w:val="15"/>
            </w:pPr>
            <w:r>
              <w:t>32.80</w:t>
            </w:r>
          </w:p>
        </w:tc>
        <w:tc>
          <w:tcPr>
            <w:tcW w:w="964" w:type="dxa"/>
            <w:vAlign w:val="center"/>
          </w:tcPr>
          <w:p>
            <w:pPr>
              <w:pStyle w:val="15"/>
            </w:pPr>
            <w:r>
              <w:t>32.80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32.80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石家庄市鹿泉区妇幼保健院上年末固定资产金额为7217.00万元（详见下表）。本年度拟购置固定资产总额为0.00万元，已按要求列入政府采购预算，详见政府采购预算表。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361008石家庄市鹿泉区妇幼保健院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7217.00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11125.53</w:t>
            </w:r>
          </w:p>
        </w:tc>
        <w:tc>
          <w:tcPr>
            <w:tcW w:w="2835" w:type="dxa"/>
            <w:vAlign w:val="center"/>
          </w:tcPr>
          <w:p>
            <w:pPr>
              <w:pStyle w:val="15"/>
            </w:pPr>
            <w:r>
              <w:t>4322.00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11125.53</w:t>
            </w:r>
          </w:p>
        </w:tc>
        <w:tc>
          <w:tcPr>
            <w:tcW w:w="2835" w:type="dxa"/>
            <w:vAlign w:val="center"/>
          </w:tcPr>
          <w:p>
            <w:pPr>
              <w:pStyle w:val="15"/>
            </w:pPr>
            <w:r>
              <w:t>4322.00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2、车辆（台、辆）</w:t>
            </w:r>
          </w:p>
        </w:tc>
        <w:tc>
          <w:tcPr>
            <w:tcW w:w="2835" w:type="dxa"/>
            <w:vAlign w:val="center"/>
          </w:tcPr>
          <w:p>
            <w:pPr>
              <w:pStyle w:val="17"/>
            </w:pPr>
            <w:r>
              <w:t>6</w:t>
            </w:r>
          </w:p>
        </w:tc>
        <w:tc>
          <w:tcPr>
            <w:tcW w:w="2835" w:type="dxa"/>
            <w:vAlign w:val="center"/>
          </w:tcPr>
          <w:p>
            <w:pPr>
              <w:pStyle w:val="15"/>
            </w:pPr>
            <w:r>
              <w:t>101.00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38</w:t>
            </w:r>
          </w:p>
        </w:tc>
        <w:tc>
          <w:tcPr>
            <w:tcW w:w="2835" w:type="dxa"/>
            <w:vAlign w:val="center"/>
          </w:tcPr>
          <w:p>
            <w:pPr>
              <w:pStyle w:val="15"/>
            </w:pPr>
            <w:r>
              <w:t>2794.00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24" w:name="_Toc_4_4_0000000025"/>
      <w:r>
        <w:rPr>
          <w:rFonts w:ascii="方正小标宋_GBK" w:hAnsi="方正小标宋_GBK" w:eastAsia="方正小标宋_GBK" w:cs="方正小标宋_GBK"/>
          <w:color w:val="000000"/>
          <w:sz w:val="44"/>
        </w:rPr>
        <w:t>七、石家庄市鹿泉区山尹村镇卫生院收支预算</w:t>
      </w:r>
      <w:bookmarkEnd w:id="24"/>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361009石家庄市鹿泉区山尹村镇卫生院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87.55</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87.55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87.55</w:t>
            </w:r>
          </w:p>
        </w:tc>
        <w:tc>
          <w:tcPr>
            <w:tcW w:w="4535" w:type="dxa"/>
            <w:vAlign w:val="center"/>
          </w:tcPr>
          <w:p>
            <w:pPr>
              <w:pStyle w:val="18"/>
            </w:pPr>
            <w:r>
              <w:t>本年支出合计</w:t>
            </w:r>
          </w:p>
        </w:tc>
        <w:tc>
          <w:tcPr>
            <w:tcW w:w="2126" w:type="dxa"/>
            <w:vAlign w:val="center"/>
          </w:tcPr>
          <w:p>
            <w:pPr>
              <w:pStyle w:val="19"/>
            </w:pPr>
            <w:r>
              <w:t>87.55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87.55</w:t>
            </w:r>
          </w:p>
        </w:tc>
        <w:tc>
          <w:tcPr>
            <w:tcW w:w="4535" w:type="dxa"/>
            <w:vAlign w:val="center"/>
          </w:tcPr>
          <w:p>
            <w:pPr>
              <w:pStyle w:val="18"/>
            </w:pPr>
            <w:r>
              <w:t>支出总计</w:t>
            </w:r>
          </w:p>
        </w:tc>
        <w:tc>
          <w:tcPr>
            <w:tcW w:w="2126" w:type="dxa"/>
            <w:vAlign w:val="center"/>
          </w:tcPr>
          <w:p>
            <w:pPr>
              <w:pStyle w:val="19"/>
            </w:pPr>
            <w:r>
              <w:t>87.55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361009石家庄市鹿泉区山尹村镇卫生院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87.55</w:t>
            </w:r>
          </w:p>
        </w:tc>
        <w:tc>
          <w:tcPr>
            <w:tcW w:w="1134" w:type="dxa"/>
            <w:vAlign w:val="center"/>
          </w:tcPr>
          <w:p>
            <w:pPr>
              <w:pStyle w:val="19"/>
            </w:pPr>
            <w:r>
              <w:t>87.55</w:t>
            </w:r>
          </w:p>
        </w:tc>
        <w:tc>
          <w:tcPr>
            <w:tcW w:w="1134" w:type="dxa"/>
            <w:vAlign w:val="center"/>
          </w:tcPr>
          <w:p>
            <w:pPr>
              <w:pStyle w:val="19"/>
            </w:pPr>
            <w:r>
              <w:t>87.55</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87.55</w:t>
            </w:r>
          </w:p>
        </w:tc>
        <w:tc>
          <w:tcPr>
            <w:tcW w:w="1134" w:type="dxa"/>
            <w:vAlign w:val="center"/>
          </w:tcPr>
          <w:p>
            <w:pPr>
              <w:pStyle w:val="15"/>
            </w:pPr>
            <w:r>
              <w:t>87.55</w:t>
            </w:r>
          </w:p>
        </w:tc>
        <w:tc>
          <w:tcPr>
            <w:tcW w:w="1134" w:type="dxa"/>
            <w:vAlign w:val="center"/>
          </w:tcPr>
          <w:p>
            <w:pPr>
              <w:pStyle w:val="15"/>
            </w:pPr>
            <w:r>
              <w:t>87.55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12.55</w:t>
            </w:r>
          </w:p>
        </w:tc>
        <w:tc>
          <w:tcPr>
            <w:tcW w:w="1134" w:type="dxa"/>
            <w:vAlign w:val="center"/>
          </w:tcPr>
          <w:p>
            <w:pPr>
              <w:pStyle w:val="15"/>
            </w:pPr>
            <w:r>
              <w:t>12.55</w:t>
            </w:r>
          </w:p>
        </w:tc>
        <w:tc>
          <w:tcPr>
            <w:tcW w:w="1134" w:type="dxa"/>
            <w:vAlign w:val="center"/>
          </w:tcPr>
          <w:p>
            <w:pPr>
              <w:pStyle w:val="15"/>
            </w:pPr>
            <w:r>
              <w:t>12.55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12.55</w:t>
            </w:r>
          </w:p>
        </w:tc>
        <w:tc>
          <w:tcPr>
            <w:tcW w:w="1134" w:type="dxa"/>
            <w:vAlign w:val="center"/>
          </w:tcPr>
          <w:p>
            <w:pPr>
              <w:pStyle w:val="15"/>
            </w:pPr>
            <w:r>
              <w:t>12.55</w:t>
            </w:r>
          </w:p>
        </w:tc>
        <w:tc>
          <w:tcPr>
            <w:tcW w:w="1134" w:type="dxa"/>
            <w:vAlign w:val="center"/>
          </w:tcPr>
          <w:p>
            <w:pPr>
              <w:pStyle w:val="15"/>
            </w:pPr>
            <w:r>
              <w:t>12.55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75.00</w:t>
            </w:r>
          </w:p>
        </w:tc>
        <w:tc>
          <w:tcPr>
            <w:tcW w:w="1134" w:type="dxa"/>
            <w:vAlign w:val="center"/>
          </w:tcPr>
          <w:p>
            <w:pPr>
              <w:pStyle w:val="15"/>
            </w:pPr>
            <w:r>
              <w:t>75.00</w:t>
            </w:r>
          </w:p>
        </w:tc>
        <w:tc>
          <w:tcPr>
            <w:tcW w:w="1134" w:type="dxa"/>
            <w:vAlign w:val="center"/>
          </w:tcPr>
          <w:p>
            <w:pPr>
              <w:pStyle w:val="15"/>
            </w:pPr>
            <w:r>
              <w:t>75.00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75.00</w:t>
            </w:r>
          </w:p>
        </w:tc>
        <w:tc>
          <w:tcPr>
            <w:tcW w:w="1134" w:type="dxa"/>
            <w:vAlign w:val="center"/>
          </w:tcPr>
          <w:p>
            <w:pPr>
              <w:pStyle w:val="15"/>
            </w:pPr>
            <w:r>
              <w:t>75.00</w:t>
            </w:r>
          </w:p>
        </w:tc>
        <w:tc>
          <w:tcPr>
            <w:tcW w:w="1134" w:type="dxa"/>
            <w:vAlign w:val="center"/>
          </w:tcPr>
          <w:p>
            <w:pPr>
              <w:pStyle w:val="15"/>
            </w:pPr>
            <w:r>
              <w:t>75.00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361009石家庄市鹿泉区山尹村镇卫生院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87.55</w:t>
            </w:r>
          </w:p>
        </w:tc>
        <w:tc>
          <w:tcPr>
            <w:tcW w:w="1361" w:type="dxa"/>
            <w:vAlign w:val="center"/>
          </w:tcPr>
          <w:p>
            <w:pPr>
              <w:pStyle w:val="19"/>
            </w:pPr>
          </w:p>
        </w:tc>
        <w:tc>
          <w:tcPr>
            <w:tcW w:w="1361" w:type="dxa"/>
            <w:vAlign w:val="center"/>
          </w:tcPr>
          <w:p>
            <w:pPr>
              <w:pStyle w:val="19"/>
            </w:pPr>
            <w:r>
              <w:t>87.55</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87.55</w:t>
            </w:r>
          </w:p>
        </w:tc>
        <w:tc>
          <w:tcPr>
            <w:tcW w:w="1361" w:type="dxa"/>
            <w:vAlign w:val="center"/>
          </w:tcPr>
          <w:p>
            <w:pPr>
              <w:pStyle w:val="15"/>
            </w:pPr>
          </w:p>
        </w:tc>
        <w:tc>
          <w:tcPr>
            <w:tcW w:w="1361" w:type="dxa"/>
            <w:vAlign w:val="center"/>
          </w:tcPr>
          <w:p>
            <w:pPr>
              <w:pStyle w:val="15"/>
            </w:pPr>
            <w:r>
              <w:t>87.55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12.55</w:t>
            </w:r>
          </w:p>
        </w:tc>
        <w:tc>
          <w:tcPr>
            <w:tcW w:w="1361" w:type="dxa"/>
            <w:vAlign w:val="center"/>
          </w:tcPr>
          <w:p>
            <w:pPr>
              <w:pStyle w:val="15"/>
            </w:pPr>
          </w:p>
        </w:tc>
        <w:tc>
          <w:tcPr>
            <w:tcW w:w="1361" w:type="dxa"/>
            <w:vAlign w:val="center"/>
          </w:tcPr>
          <w:p>
            <w:pPr>
              <w:pStyle w:val="15"/>
            </w:pPr>
            <w:r>
              <w:t>12.55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12.55</w:t>
            </w:r>
          </w:p>
        </w:tc>
        <w:tc>
          <w:tcPr>
            <w:tcW w:w="1361" w:type="dxa"/>
            <w:vAlign w:val="center"/>
          </w:tcPr>
          <w:p>
            <w:pPr>
              <w:pStyle w:val="15"/>
            </w:pPr>
          </w:p>
        </w:tc>
        <w:tc>
          <w:tcPr>
            <w:tcW w:w="1361" w:type="dxa"/>
            <w:vAlign w:val="center"/>
          </w:tcPr>
          <w:p>
            <w:pPr>
              <w:pStyle w:val="15"/>
            </w:pPr>
            <w:r>
              <w:t>12.55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75.00</w:t>
            </w:r>
          </w:p>
        </w:tc>
        <w:tc>
          <w:tcPr>
            <w:tcW w:w="1361" w:type="dxa"/>
            <w:vAlign w:val="center"/>
          </w:tcPr>
          <w:p>
            <w:pPr>
              <w:pStyle w:val="15"/>
            </w:pPr>
          </w:p>
        </w:tc>
        <w:tc>
          <w:tcPr>
            <w:tcW w:w="1361" w:type="dxa"/>
            <w:vAlign w:val="center"/>
          </w:tcPr>
          <w:p>
            <w:pPr>
              <w:pStyle w:val="15"/>
            </w:pPr>
            <w:r>
              <w:t>75.00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75.00</w:t>
            </w:r>
          </w:p>
        </w:tc>
        <w:tc>
          <w:tcPr>
            <w:tcW w:w="1361" w:type="dxa"/>
            <w:vAlign w:val="center"/>
          </w:tcPr>
          <w:p>
            <w:pPr>
              <w:pStyle w:val="15"/>
            </w:pPr>
          </w:p>
        </w:tc>
        <w:tc>
          <w:tcPr>
            <w:tcW w:w="1361" w:type="dxa"/>
            <w:vAlign w:val="center"/>
          </w:tcPr>
          <w:p>
            <w:pPr>
              <w:pStyle w:val="15"/>
            </w:pPr>
            <w:r>
              <w:t>75.00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361009石家庄市鹿泉区山尹村镇卫生院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87.55</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87.55</w:t>
            </w:r>
          </w:p>
        </w:tc>
        <w:tc>
          <w:tcPr>
            <w:tcW w:w="1474" w:type="dxa"/>
            <w:vAlign w:val="center"/>
          </w:tcPr>
          <w:p>
            <w:pPr>
              <w:pStyle w:val="15"/>
            </w:pPr>
            <w:r>
              <w:t>87.55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87.55</w:t>
            </w:r>
          </w:p>
        </w:tc>
        <w:tc>
          <w:tcPr>
            <w:tcW w:w="3402" w:type="dxa"/>
            <w:vAlign w:val="center"/>
          </w:tcPr>
          <w:p>
            <w:pPr>
              <w:pStyle w:val="18"/>
            </w:pPr>
            <w:r>
              <w:t>本年支出合计</w:t>
            </w:r>
          </w:p>
        </w:tc>
        <w:tc>
          <w:tcPr>
            <w:tcW w:w="1474" w:type="dxa"/>
            <w:vAlign w:val="center"/>
          </w:tcPr>
          <w:p>
            <w:pPr>
              <w:pStyle w:val="19"/>
            </w:pPr>
            <w:r>
              <w:t>87.55</w:t>
            </w:r>
          </w:p>
        </w:tc>
        <w:tc>
          <w:tcPr>
            <w:tcW w:w="1474" w:type="dxa"/>
            <w:vAlign w:val="center"/>
          </w:tcPr>
          <w:p>
            <w:pPr>
              <w:pStyle w:val="19"/>
            </w:pPr>
            <w:r>
              <w:t>87.55</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87.55</w:t>
            </w:r>
          </w:p>
        </w:tc>
        <w:tc>
          <w:tcPr>
            <w:tcW w:w="3402" w:type="dxa"/>
            <w:vAlign w:val="center"/>
          </w:tcPr>
          <w:p>
            <w:pPr>
              <w:pStyle w:val="18"/>
            </w:pPr>
            <w:r>
              <w:t>支出总计</w:t>
            </w:r>
          </w:p>
        </w:tc>
        <w:tc>
          <w:tcPr>
            <w:tcW w:w="1474" w:type="dxa"/>
            <w:vAlign w:val="center"/>
          </w:tcPr>
          <w:p>
            <w:pPr>
              <w:pStyle w:val="19"/>
            </w:pPr>
            <w:r>
              <w:t>87.55</w:t>
            </w:r>
          </w:p>
        </w:tc>
        <w:tc>
          <w:tcPr>
            <w:tcW w:w="1474" w:type="dxa"/>
            <w:vAlign w:val="center"/>
          </w:tcPr>
          <w:p>
            <w:pPr>
              <w:pStyle w:val="19"/>
            </w:pPr>
            <w:r>
              <w:t>87.55</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87.55</w:t>
            </w:r>
          </w:p>
        </w:tc>
        <w:tc>
          <w:tcPr>
            <w:tcW w:w="2551" w:type="dxa"/>
            <w:vAlign w:val="center"/>
          </w:tcPr>
          <w:p>
            <w:pPr>
              <w:pStyle w:val="19"/>
            </w:pPr>
          </w:p>
        </w:tc>
        <w:tc>
          <w:tcPr>
            <w:tcW w:w="2551" w:type="dxa"/>
            <w:vAlign w:val="center"/>
          </w:tcPr>
          <w:p>
            <w:pPr>
              <w:pStyle w:val="19"/>
            </w:pPr>
            <w:r>
              <w:t>87.55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87.55</w:t>
            </w:r>
          </w:p>
        </w:tc>
        <w:tc>
          <w:tcPr>
            <w:tcW w:w="2551" w:type="dxa"/>
            <w:vAlign w:val="center"/>
          </w:tcPr>
          <w:p>
            <w:pPr>
              <w:pStyle w:val="15"/>
            </w:pPr>
          </w:p>
        </w:tc>
        <w:tc>
          <w:tcPr>
            <w:tcW w:w="2551" w:type="dxa"/>
            <w:vAlign w:val="center"/>
          </w:tcPr>
          <w:p>
            <w:pPr>
              <w:pStyle w:val="15"/>
            </w:pPr>
            <w:r>
              <w:t>87.55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12.55</w:t>
            </w:r>
          </w:p>
        </w:tc>
        <w:tc>
          <w:tcPr>
            <w:tcW w:w="2551" w:type="dxa"/>
            <w:vAlign w:val="center"/>
          </w:tcPr>
          <w:p>
            <w:pPr>
              <w:pStyle w:val="15"/>
            </w:pPr>
          </w:p>
        </w:tc>
        <w:tc>
          <w:tcPr>
            <w:tcW w:w="2551" w:type="dxa"/>
            <w:vAlign w:val="center"/>
          </w:tcPr>
          <w:p>
            <w:pPr>
              <w:pStyle w:val="15"/>
            </w:pPr>
            <w:r>
              <w:t>12.55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12.55</w:t>
            </w:r>
          </w:p>
        </w:tc>
        <w:tc>
          <w:tcPr>
            <w:tcW w:w="2551" w:type="dxa"/>
            <w:vAlign w:val="center"/>
          </w:tcPr>
          <w:p>
            <w:pPr>
              <w:pStyle w:val="15"/>
            </w:pPr>
          </w:p>
        </w:tc>
        <w:tc>
          <w:tcPr>
            <w:tcW w:w="2551" w:type="dxa"/>
            <w:vAlign w:val="center"/>
          </w:tcPr>
          <w:p>
            <w:pPr>
              <w:pStyle w:val="15"/>
            </w:pPr>
            <w:r>
              <w:t>12.55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75.00</w:t>
            </w:r>
          </w:p>
        </w:tc>
        <w:tc>
          <w:tcPr>
            <w:tcW w:w="2551" w:type="dxa"/>
            <w:vAlign w:val="center"/>
          </w:tcPr>
          <w:p>
            <w:pPr>
              <w:pStyle w:val="15"/>
            </w:pPr>
          </w:p>
        </w:tc>
        <w:tc>
          <w:tcPr>
            <w:tcW w:w="2551" w:type="dxa"/>
            <w:vAlign w:val="center"/>
          </w:tcPr>
          <w:p>
            <w:pPr>
              <w:pStyle w:val="15"/>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75.00</w:t>
            </w:r>
          </w:p>
        </w:tc>
        <w:tc>
          <w:tcPr>
            <w:tcW w:w="2551" w:type="dxa"/>
            <w:vAlign w:val="center"/>
          </w:tcPr>
          <w:p>
            <w:pPr>
              <w:pStyle w:val="15"/>
            </w:pPr>
          </w:p>
        </w:tc>
        <w:tc>
          <w:tcPr>
            <w:tcW w:w="2551" w:type="dxa"/>
            <w:vAlign w:val="center"/>
          </w:tcPr>
          <w:p>
            <w:pPr>
              <w:pStyle w:val="15"/>
            </w:pPr>
            <w:r>
              <w:t>75.00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361009石家庄市鹿泉区山尹村镇卫生院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石家庄市鹿泉区山尹村镇卫生院2023年单位预算信息公开情况说明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、《地方预决算公开操作规程》和《关于进一步推进预算公开工作的实施意见》规定，现将石家庄市鹿泉区山尹村镇卫生院2023年单位预算公开如下：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1、宣传贯彻党和政府的各项医疗卫生方针政策，协助政府实施农村医疗卫生工作；</w:t>
      </w:r>
    </w:p>
    <w:p>
      <w:pPr>
        <w:pStyle w:val="29"/>
      </w:pPr>
      <w:r>
        <w:t>2、提供基本医疗服务，开展农村常见病，多发病以及诊断明确的慢性非传染性疾病的诊疗护理；</w:t>
      </w:r>
    </w:p>
    <w:p>
      <w:pPr>
        <w:pStyle w:val="29"/>
      </w:pPr>
      <w:r>
        <w:t>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8、对所属行政村卫生室实行一体化管理，承担对村卫生室和乡村医生的业务管理和指导；</w:t>
      </w:r>
    </w:p>
    <w:p>
      <w:pPr>
        <w:pStyle w:val="29"/>
      </w:pPr>
      <w:r>
        <w:t>9、协助做好区域内食品卫生、引用水卫生、公共场所卫生、职业卫生等公共卫生工作；</w:t>
      </w:r>
    </w:p>
    <w:p>
      <w:pPr>
        <w:pStyle w:val="29"/>
      </w:pPr>
      <w:r>
        <w:t>10、协助做好城镇职工和城乡居民医疗保险工作；</w:t>
      </w:r>
    </w:p>
    <w:p>
      <w:pPr>
        <w:pStyle w:val="29"/>
      </w:pPr>
      <w:r>
        <w:t>11、在抓好基本工作职能的基础上，利用自身优势，着力在人才培养、医疗设备上加大投入，提高医疗水平，弥补市级医院覆盖不足；</w:t>
      </w:r>
    </w:p>
    <w:p>
      <w:pPr>
        <w:pStyle w:val="29"/>
      </w:pPr>
      <w:r>
        <w:t>12、负责辖区妇女保健、围产保健、儿童保健等富有保健和妇女儿童常见病防治工作；</w:t>
      </w:r>
    </w:p>
    <w:p>
      <w:pPr>
        <w:pStyle w:val="29"/>
      </w:pPr>
      <w:r>
        <w:t>13、负责计划生育技术服务、宣传教育、药具发放、随访服务等相关工作；</w:t>
      </w:r>
    </w:p>
    <w:p>
      <w:pPr>
        <w:pStyle w:val="29"/>
      </w:pPr>
      <w:r>
        <w:t>14、落实妇幼重大公共卫生服务项目和基本公共卫生服务项目，配合承担孕前优生健康检查项目等工作；</w:t>
      </w:r>
    </w:p>
    <w:p>
      <w:pPr>
        <w:pStyle w:val="29"/>
      </w:pPr>
      <w:r>
        <w:t>15、负责对村级卫生计生服务人员提供业务指导培训。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石家庄市鹿泉区山尹村镇卫生院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1、2023年预算收入991.5483万元，其中：一般公共预算收入87.5483万元，事业收入904万元，上年结转0万元。</w:t>
      </w:r>
    </w:p>
    <w:p>
      <w:pPr>
        <w:pStyle w:val="30"/>
      </w:pPr>
      <w:r>
        <w:t>2、2023年支出预算991.5483万元，其中基本支出904万元，主要为人员经费和公用经费；项目支出87.5483万元，主要为基本公共卫生服务、国家基本药物制度补助等。</w:t>
      </w:r>
    </w:p>
    <w:p>
      <w:pPr>
        <w:pStyle w:val="30"/>
      </w:pPr>
      <w:r>
        <w:t>3、2023年预算收入安排991.5483万元，比2022年预算增加820.0383万元，主要为事业收入列入预算安排。</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维费0万元）；公务接待费0万元。“三公”经费与2022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适龄儿童国家免疫规划疫苗接种率</w:t>
            </w:r>
          </w:p>
        </w:tc>
        <w:tc>
          <w:tcPr>
            <w:tcW w:w="2835" w:type="dxa"/>
            <w:vAlign w:val="center"/>
          </w:tcPr>
          <w:p>
            <w:pPr>
              <w:pStyle w:val="16"/>
            </w:pPr>
            <w:r>
              <w:t>适龄儿童国家免疫规划疫苗接种率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孕产妇系统管理率</w:t>
            </w:r>
          </w:p>
        </w:tc>
        <w:tc>
          <w:tcPr>
            <w:tcW w:w="2835" w:type="dxa"/>
            <w:vAlign w:val="center"/>
          </w:tcPr>
          <w:p>
            <w:pPr>
              <w:pStyle w:val="16"/>
            </w:pPr>
            <w:r>
              <w:t>孕产妇系统管理率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3岁以下儿童系统管理率</w:t>
            </w:r>
          </w:p>
        </w:tc>
        <w:tc>
          <w:tcPr>
            <w:tcW w:w="2835" w:type="dxa"/>
            <w:vAlign w:val="center"/>
          </w:tcPr>
          <w:p>
            <w:pPr>
              <w:pStyle w:val="16"/>
            </w:pPr>
            <w:r>
              <w:t>3岁以下儿童系统管理率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高血压患者管理人数</w:t>
            </w:r>
          </w:p>
        </w:tc>
        <w:tc>
          <w:tcPr>
            <w:tcW w:w="2551" w:type="dxa"/>
            <w:vAlign w:val="center"/>
          </w:tcPr>
          <w:p>
            <w:pPr>
              <w:pStyle w:val="16"/>
            </w:pPr>
            <w:r>
              <w:t>≥1535人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2型糖尿病患者管理人数</w:t>
            </w:r>
          </w:p>
        </w:tc>
        <w:tc>
          <w:tcPr>
            <w:tcW w:w="2551" w:type="dxa"/>
            <w:vAlign w:val="center"/>
          </w:tcPr>
          <w:p>
            <w:pPr>
              <w:pStyle w:val="16"/>
            </w:pPr>
            <w:r>
              <w:t>≥561人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老年人中医药健康管理率</w:t>
            </w:r>
          </w:p>
        </w:tc>
        <w:tc>
          <w:tcPr>
            <w:tcW w:w="2835" w:type="dxa"/>
            <w:vAlign w:val="center"/>
          </w:tcPr>
          <w:p>
            <w:pPr>
              <w:pStyle w:val="16"/>
            </w:pPr>
            <w:r>
              <w:t>老年人中医药健康管理率</w:t>
            </w:r>
          </w:p>
        </w:tc>
        <w:tc>
          <w:tcPr>
            <w:tcW w:w="2551" w:type="dxa"/>
            <w:vAlign w:val="center"/>
          </w:tcPr>
          <w:p>
            <w:pPr>
              <w:pStyle w:val="16"/>
            </w:pPr>
            <w:r>
              <w:t>≥65%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卫生监督协管每年巡查次数</w:t>
            </w:r>
          </w:p>
        </w:tc>
        <w:tc>
          <w:tcPr>
            <w:tcW w:w="2835" w:type="dxa"/>
            <w:vAlign w:val="center"/>
          </w:tcPr>
          <w:p>
            <w:pPr>
              <w:pStyle w:val="16"/>
            </w:pPr>
            <w:r>
              <w:t>卫生监督协管每年巡查次数</w:t>
            </w:r>
          </w:p>
        </w:tc>
        <w:tc>
          <w:tcPr>
            <w:tcW w:w="2551" w:type="dxa"/>
            <w:vAlign w:val="center"/>
          </w:tcPr>
          <w:p>
            <w:pPr>
              <w:pStyle w:val="16"/>
            </w:pPr>
            <w:r>
              <w:t>4次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居民规范化电子健康覆盖率</w:t>
            </w:r>
          </w:p>
        </w:tc>
        <w:tc>
          <w:tcPr>
            <w:tcW w:w="2835" w:type="dxa"/>
            <w:vAlign w:val="center"/>
          </w:tcPr>
          <w:p>
            <w:pPr>
              <w:pStyle w:val="16"/>
            </w:pPr>
            <w:r>
              <w:t>居民规范化电子健康覆盖率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高血压患者规范管理服务率</w:t>
            </w:r>
          </w:p>
        </w:tc>
        <w:tc>
          <w:tcPr>
            <w:tcW w:w="2835" w:type="dxa"/>
            <w:vAlign w:val="center"/>
          </w:tcPr>
          <w:p>
            <w:pPr>
              <w:pStyle w:val="16"/>
            </w:pPr>
            <w:r>
              <w:t>高血压患者规范管理服务率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2型糖尿病患者规范管理服务率</w:t>
            </w:r>
          </w:p>
        </w:tc>
        <w:tc>
          <w:tcPr>
            <w:tcW w:w="2835" w:type="dxa"/>
            <w:vAlign w:val="center"/>
          </w:tcPr>
          <w:p>
            <w:pPr>
              <w:pStyle w:val="16"/>
            </w:pPr>
            <w:r>
              <w:t>2型糖尿病患者规范管理服务率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65岁以上老年人规范讲管理服务率</w:t>
            </w:r>
          </w:p>
        </w:tc>
        <w:tc>
          <w:tcPr>
            <w:tcW w:w="2835" w:type="dxa"/>
            <w:vAlign w:val="center"/>
          </w:tcPr>
          <w:p>
            <w:pPr>
              <w:pStyle w:val="16"/>
            </w:pPr>
            <w:r>
              <w:t>65岁以上老年人规范讲管理服务率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肺结核患者管理率</w:t>
            </w:r>
          </w:p>
        </w:tc>
        <w:tc>
          <w:tcPr>
            <w:tcW w:w="2835" w:type="dxa"/>
            <w:vAlign w:val="center"/>
          </w:tcPr>
          <w:p>
            <w:pPr>
              <w:pStyle w:val="16"/>
            </w:pPr>
            <w:r>
              <w:t>肺结核患者管理率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2835" w:type="dxa"/>
            <w:vAlign w:val="center"/>
          </w:tcPr>
          <w:p>
            <w:pPr>
              <w:pStyle w:val="16"/>
            </w:pPr>
            <w:r>
              <w:t>传染病和突发公共卫生事件报告率</w:t>
            </w:r>
          </w:p>
        </w:tc>
        <w:tc>
          <w:tcPr>
            <w:tcW w:w="2551" w:type="dxa"/>
            <w:vAlign w:val="center"/>
          </w:tcPr>
          <w:p>
            <w:pPr>
              <w:pStyle w:val="16"/>
            </w:pPr>
            <w:r>
              <w:t>≥95%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2023年度基本公共卫生服务项目按时完成率</w:t>
            </w:r>
          </w:p>
        </w:tc>
        <w:tc>
          <w:tcPr>
            <w:tcW w:w="2835" w:type="dxa"/>
            <w:vAlign w:val="center"/>
          </w:tcPr>
          <w:p>
            <w:pPr>
              <w:pStyle w:val="16"/>
            </w:pPr>
            <w:r>
              <w:t>2023年度基本公共卫生服务项目按时完成率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2023年基本公共卫生服务中央补助资金</w:t>
            </w:r>
          </w:p>
        </w:tc>
        <w:tc>
          <w:tcPr>
            <w:tcW w:w="2835" w:type="dxa"/>
            <w:vAlign w:val="center"/>
          </w:tcPr>
          <w:p>
            <w:pPr>
              <w:pStyle w:val="16"/>
            </w:pPr>
            <w:r>
              <w:t>2023年基本公共卫生服务中央补助资金</w:t>
            </w:r>
          </w:p>
        </w:tc>
        <w:tc>
          <w:tcPr>
            <w:tcW w:w="2551" w:type="dxa"/>
            <w:vAlign w:val="center"/>
          </w:tcPr>
          <w:p>
            <w:pPr>
              <w:pStyle w:val="16"/>
            </w:pPr>
            <w:r>
              <w:t>75万元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城乡居民公共卫生差距</w:t>
            </w:r>
          </w:p>
        </w:tc>
        <w:tc>
          <w:tcPr>
            <w:tcW w:w="2551" w:type="dxa"/>
            <w:vAlign w:val="center"/>
          </w:tcPr>
          <w:p>
            <w:pPr>
              <w:pStyle w:val="16"/>
            </w:pPr>
            <w:r>
              <w:t>不断缩小</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居民健康素养水平</w:t>
            </w:r>
          </w:p>
        </w:tc>
        <w:tc>
          <w:tcPr>
            <w:tcW w:w="2835" w:type="dxa"/>
            <w:vAlign w:val="center"/>
          </w:tcPr>
          <w:p>
            <w:pPr>
              <w:pStyle w:val="16"/>
            </w:pPr>
            <w:r>
              <w:t>居民健康素养水平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基本公共卫生服务水平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城乡居民对基本公共卫生服务满意率</w:t>
            </w:r>
          </w:p>
        </w:tc>
        <w:tc>
          <w:tcPr>
            <w:tcW w:w="2835" w:type="dxa"/>
            <w:vAlign w:val="center"/>
          </w:tcPr>
          <w:p>
            <w:pPr>
              <w:pStyle w:val="16"/>
            </w:pPr>
            <w:r>
              <w:t>城乡居民对基本公共卫生服务满意率</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统筹用于基层医疗卫生机构和村卫生室实施国家基本药物制度补助，用于弥补核定收支后的经常性收支差额补助、推进基层医疗卫生机构综合改革等符合政府卫生投入政策规定的支出，以及纳入一体化管理的村卫生室日常运行经费。核定的村卫生室补助资金，主要用于乡村医生的收入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实施国家基本药物制度乡镇卫生院个数</w:t>
            </w:r>
          </w:p>
        </w:tc>
        <w:tc>
          <w:tcPr>
            <w:tcW w:w="2835" w:type="dxa"/>
            <w:vAlign w:val="center"/>
          </w:tcPr>
          <w:p>
            <w:pPr>
              <w:pStyle w:val="16"/>
            </w:pPr>
            <w:r>
              <w:t>实施国家基本药物制度乡镇卫生院个数</w:t>
            </w:r>
          </w:p>
        </w:tc>
        <w:tc>
          <w:tcPr>
            <w:tcW w:w="2551" w:type="dxa"/>
            <w:vAlign w:val="center"/>
          </w:tcPr>
          <w:p>
            <w:pPr>
              <w:pStyle w:val="16"/>
            </w:pPr>
            <w:r>
              <w:t>1个</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实施国家基本药物制度村卫生室个数</w:t>
            </w:r>
          </w:p>
        </w:tc>
        <w:tc>
          <w:tcPr>
            <w:tcW w:w="2835" w:type="dxa"/>
            <w:vAlign w:val="center"/>
          </w:tcPr>
          <w:p>
            <w:pPr>
              <w:pStyle w:val="16"/>
            </w:pPr>
            <w:r>
              <w:t>实施国家基本药物制度村卫生室个数</w:t>
            </w:r>
          </w:p>
        </w:tc>
        <w:tc>
          <w:tcPr>
            <w:tcW w:w="2551" w:type="dxa"/>
            <w:vAlign w:val="center"/>
          </w:tcPr>
          <w:p>
            <w:pPr>
              <w:pStyle w:val="16"/>
            </w:pPr>
            <w:r>
              <w:t>7个</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基层医疗机构实施国家基本药物制度覆盖率</w:t>
            </w:r>
          </w:p>
        </w:tc>
        <w:tc>
          <w:tcPr>
            <w:tcW w:w="2835" w:type="dxa"/>
            <w:vAlign w:val="center"/>
          </w:tcPr>
          <w:p>
            <w:pPr>
              <w:pStyle w:val="16"/>
            </w:pPr>
            <w:r>
              <w:t>基层医疗机构实施国家基本药物制度覆盖率</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村卫生室实施国家基本药物制度覆盖率</w:t>
            </w:r>
          </w:p>
        </w:tc>
        <w:tc>
          <w:tcPr>
            <w:tcW w:w="2835" w:type="dxa"/>
            <w:vAlign w:val="center"/>
          </w:tcPr>
          <w:p>
            <w:pPr>
              <w:pStyle w:val="16"/>
            </w:pPr>
            <w:r>
              <w:t>村卫生室实施国家基本药物制度覆盖率</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实行基本药物零差率销售的政府办基层医疗卫生机构占比</w:t>
            </w:r>
          </w:p>
        </w:tc>
        <w:tc>
          <w:tcPr>
            <w:tcW w:w="2835" w:type="dxa"/>
            <w:vAlign w:val="center"/>
          </w:tcPr>
          <w:p>
            <w:pPr>
              <w:pStyle w:val="16"/>
            </w:pPr>
            <w:r>
              <w:t>实行基本药物零差率销售的政府办基层医疗卫生机构占比</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基层医疗机构实施基本药物制度补助资金</w:t>
            </w:r>
          </w:p>
        </w:tc>
        <w:tc>
          <w:tcPr>
            <w:tcW w:w="2835" w:type="dxa"/>
            <w:vAlign w:val="center"/>
          </w:tcPr>
          <w:p>
            <w:pPr>
              <w:pStyle w:val="16"/>
            </w:pPr>
            <w:r>
              <w:t>基层医疗机构实施基本药物制度补助资金</w:t>
            </w:r>
          </w:p>
        </w:tc>
        <w:tc>
          <w:tcPr>
            <w:tcW w:w="2551" w:type="dxa"/>
            <w:vAlign w:val="center"/>
          </w:tcPr>
          <w:p>
            <w:pPr>
              <w:pStyle w:val="16"/>
            </w:pPr>
            <w:r>
              <w:t>83200元</w:t>
            </w:r>
          </w:p>
        </w:tc>
        <w:tc>
          <w:tcPr>
            <w:tcW w:w="2268" w:type="dxa"/>
            <w:vAlign w:val="center"/>
          </w:tcPr>
          <w:p>
            <w:pPr>
              <w:pStyle w:val="16"/>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辖区内7个村卫生室实施基本药物制度补助资金</w:t>
            </w:r>
          </w:p>
        </w:tc>
        <w:tc>
          <w:tcPr>
            <w:tcW w:w="2835" w:type="dxa"/>
            <w:vAlign w:val="center"/>
          </w:tcPr>
          <w:p>
            <w:pPr>
              <w:pStyle w:val="16"/>
            </w:pPr>
            <w:r>
              <w:t>辖区内7村卫生室实施基本药物制度补助资金</w:t>
            </w:r>
          </w:p>
        </w:tc>
        <w:tc>
          <w:tcPr>
            <w:tcW w:w="2551" w:type="dxa"/>
            <w:vAlign w:val="center"/>
          </w:tcPr>
          <w:p>
            <w:pPr>
              <w:pStyle w:val="16"/>
            </w:pPr>
            <w:r>
              <w:t>42283元</w:t>
            </w:r>
          </w:p>
        </w:tc>
        <w:tc>
          <w:tcPr>
            <w:tcW w:w="2268" w:type="dxa"/>
            <w:vAlign w:val="center"/>
          </w:tcPr>
          <w:p>
            <w:pPr>
              <w:pStyle w:val="16"/>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乡村医生收入</w:t>
            </w:r>
          </w:p>
        </w:tc>
        <w:tc>
          <w:tcPr>
            <w:tcW w:w="2551" w:type="dxa"/>
            <w:vAlign w:val="center"/>
          </w:tcPr>
          <w:p>
            <w:pPr>
              <w:pStyle w:val="16"/>
            </w:pPr>
            <w:r>
              <w:t>保持稳定</w:t>
            </w:r>
          </w:p>
        </w:tc>
        <w:tc>
          <w:tcPr>
            <w:tcW w:w="2268" w:type="dxa"/>
            <w:vAlign w:val="center"/>
          </w:tcPr>
          <w:p>
            <w:pPr>
              <w:pStyle w:val="16"/>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国家基本药物制度在基层持续实施</w:t>
            </w:r>
          </w:p>
        </w:tc>
        <w:tc>
          <w:tcPr>
            <w:tcW w:w="2551" w:type="dxa"/>
            <w:vAlign w:val="center"/>
          </w:tcPr>
          <w:p>
            <w:pPr>
              <w:pStyle w:val="16"/>
            </w:pPr>
            <w:r>
              <w:t>中长期</w:t>
            </w:r>
          </w:p>
        </w:tc>
        <w:tc>
          <w:tcPr>
            <w:tcW w:w="2268" w:type="dxa"/>
            <w:vAlign w:val="center"/>
          </w:tcPr>
          <w:p>
            <w:pPr>
              <w:pStyle w:val="16"/>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对基本药物制度补助满意度</w:t>
            </w:r>
          </w:p>
        </w:tc>
        <w:tc>
          <w:tcPr>
            <w:tcW w:w="2835" w:type="dxa"/>
            <w:vAlign w:val="center"/>
          </w:tcPr>
          <w:p>
            <w:pPr>
              <w:pStyle w:val="16"/>
            </w:pPr>
            <w:r>
              <w:t>对基本药物制度补助满意度</w:t>
            </w:r>
          </w:p>
        </w:tc>
        <w:tc>
          <w:tcPr>
            <w:tcW w:w="2551" w:type="dxa"/>
            <w:vAlign w:val="center"/>
          </w:tcPr>
          <w:p>
            <w:pPr>
              <w:pStyle w:val="16"/>
            </w:pPr>
            <w:r>
              <w:t>≥80%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2023年，石家庄市鹿泉区山尹村镇卫生院安排政府采购预算0.00万元。具体内容见下表。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361009石家庄市鹿泉区山尹村镇卫生院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石家庄市鹿泉区山尹村镇卫生院上年末固定资产金额为1277.90万元（详见下表）。本年度拟购置固定资产总额为0.00万元，已按要求列入政府采购预算，详见政府采购预算表。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361009石家庄市鹿泉区山尹村镇卫生院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1277.90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2400</w:t>
            </w:r>
          </w:p>
        </w:tc>
        <w:tc>
          <w:tcPr>
            <w:tcW w:w="2835" w:type="dxa"/>
            <w:vAlign w:val="center"/>
          </w:tcPr>
          <w:p>
            <w:pPr>
              <w:pStyle w:val="15"/>
            </w:pPr>
            <w:r>
              <w:t>314.66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60</w:t>
            </w:r>
          </w:p>
        </w:tc>
        <w:tc>
          <w:tcPr>
            <w:tcW w:w="2835"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49.20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5</w:t>
            </w:r>
          </w:p>
        </w:tc>
        <w:tc>
          <w:tcPr>
            <w:tcW w:w="2835" w:type="dxa"/>
            <w:vAlign w:val="center"/>
          </w:tcPr>
          <w:p>
            <w:pPr>
              <w:pStyle w:val="15"/>
            </w:pPr>
            <w:r>
              <w:t>481.90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20</w:t>
            </w:r>
          </w:p>
        </w:tc>
        <w:tc>
          <w:tcPr>
            <w:tcW w:w="2835" w:type="dxa"/>
            <w:vAlign w:val="center"/>
          </w:tcPr>
          <w:p>
            <w:pPr>
              <w:pStyle w:val="15"/>
            </w:pPr>
            <w:r>
              <w:t>432.14</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25" w:name="_Toc_4_4_0000000026"/>
      <w:r>
        <w:rPr>
          <w:rFonts w:ascii="方正小标宋_GBK" w:hAnsi="方正小标宋_GBK" w:eastAsia="方正小标宋_GBK" w:cs="方正小标宋_GBK"/>
          <w:color w:val="000000"/>
          <w:sz w:val="44"/>
        </w:rPr>
        <w:t>八、石家庄市鹿泉区寺家庄镇卫生院收支预算</w:t>
      </w:r>
      <w:bookmarkEnd w:id="25"/>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361010石家庄市鹿泉区寺家庄镇卫生院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277.89</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317.84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277.89</w:t>
            </w:r>
          </w:p>
        </w:tc>
        <w:tc>
          <w:tcPr>
            <w:tcW w:w="4535" w:type="dxa"/>
            <w:vAlign w:val="center"/>
          </w:tcPr>
          <w:p>
            <w:pPr>
              <w:pStyle w:val="18"/>
            </w:pPr>
            <w:r>
              <w:t>本年支出合计</w:t>
            </w:r>
          </w:p>
        </w:tc>
        <w:tc>
          <w:tcPr>
            <w:tcW w:w="2126" w:type="dxa"/>
            <w:vAlign w:val="center"/>
          </w:tcPr>
          <w:p>
            <w:pPr>
              <w:pStyle w:val="19"/>
            </w:pPr>
            <w:r>
              <w:t>317.84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39.94</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317.84</w:t>
            </w:r>
          </w:p>
        </w:tc>
        <w:tc>
          <w:tcPr>
            <w:tcW w:w="4535" w:type="dxa"/>
            <w:vAlign w:val="center"/>
          </w:tcPr>
          <w:p>
            <w:pPr>
              <w:pStyle w:val="18"/>
            </w:pPr>
            <w:r>
              <w:t>支出总计</w:t>
            </w:r>
          </w:p>
        </w:tc>
        <w:tc>
          <w:tcPr>
            <w:tcW w:w="2126" w:type="dxa"/>
            <w:vAlign w:val="center"/>
          </w:tcPr>
          <w:p>
            <w:pPr>
              <w:pStyle w:val="19"/>
            </w:pPr>
            <w:r>
              <w:t>317.84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361010石家庄市鹿泉区寺家庄镇卫生院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317.84</w:t>
            </w:r>
          </w:p>
        </w:tc>
        <w:tc>
          <w:tcPr>
            <w:tcW w:w="1134" w:type="dxa"/>
            <w:vAlign w:val="center"/>
          </w:tcPr>
          <w:p>
            <w:pPr>
              <w:pStyle w:val="19"/>
            </w:pPr>
            <w:r>
              <w:t>277.89</w:t>
            </w:r>
          </w:p>
        </w:tc>
        <w:tc>
          <w:tcPr>
            <w:tcW w:w="1134" w:type="dxa"/>
            <w:vAlign w:val="center"/>
          </w:tcPr>
          <w:p>
            <w:pPr>
              <w:pStyle w:val="19"/>
            </w:pPr>
            <w:r>
              <w:t>277.89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39.94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317.84</w:t>
            </w:r>
          </w:p>
        </w:tc>
        <w:tc>
          <w:tcPr>
            <w:tcW w:w="1134" w:type="dxa"/>
            <w:vAlign w:val="center"/>
          </w:tcPr>
          <w:p>
            <w:pPr>
              <w:pStyle w:val="15"/>
            </w:pPr>
            <w:r>
              <w:t>277.89</w:t>
            </w:r>
          </w:p>
        </w:tc>
        <w:tc>
          <w:tcPr>
            <w:tcW w:w="1134" w:type="dxa"/>
            <w:vAlign w:val="center"/>
          </w:tcPr>
          <w:p>
            <w:pPr>
              <w:pStyle w:val="15"/>
            </w:pPr>
            <w:r>
              <w:t>277.89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27.89</w:t>
            </w:r>
          </w:p>
        </w:tc>
        <w:tc>
          <w:tcPr>
            <w:tcW w:w="1134" w:type="dxa"/>
            <w:vAlign w:val="center"/>
          </w:tcPr>
          <w:p>
            <w:pPr>
              <w:pStyle w:val="15"/>
            </w:pPr>
            <w:r>
              <w:t>27.89</w:t>
            </w:r>
          </w:p>
        </w:tc>
        <w:tc>
          <w:tcPr>
            <w:tcW w:w="1134" w:type="dxa"/>
            <w:vAlign w:val="center"/>
          </w:tcPr>
          <w:p>
            <w:pPr>
              <w:pStyle w:val="15"/>
            </w:pPr>
            <w:r>
              <w:t>27.89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27.89</w:t>
            </w:r>
          </w:p>
        </w:tc>
        <w:tc>
          <w:tcPr>
            <w:tcW w:w="1134" w:type="dxa"/>
            <w:vAlign w:val="center"/>
          </w:tcPr>
          <w:p>
            <w:pPr>
              <w:pStyle w:val="15"/>
            </w:pPr>
            <w:r>
              <w:t>27.89</w:t>
            </w:r>
          </w:p>
        </w:tc>
        <w:tc>
          <w:tcPr>
            <w:tcW w:w="1134" w:type="dxa"/>
            <w:vAlign w:val="center"/>
          </w:tcPr>
          <w:p>
            <w:pPr>
              <w:pStyle w:val="15"/>
            </w:pPr>
            <w:r>
              <w:t>27.89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274.94</w:t>
            </w:r>
          </w:p>
        </w:tc>
        <w:tc>
          <w:tcPr>
            <w:tcW w:w="1134" w:type="dxa"/>
            <w:vAlign w:val="center"/>
          </w:tcPr>
          <w:p>
            <w:pPr>
              <w:pStyle w:val="15"/>
            </w:pPr>
            <w:r>
              <w:t>235.00</w:t>
            </w:r>
          </w:p>
        </w:tc>
        <w:tc>
          <w:tcPr>
            <w:tcW w:w="1134" w:type="dxa"/>
            <w:vAlign w:val="center"/>
          </w:tcPr>
          <w:p>
            <w:pPr>
              <w:pStyle w:val="15"/>
            </w:pPr>
            <w:r>
              <w:t>235.00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274.94</w:t>
            </w:r>
          </w:p>
        </w:tc>
        <w:tc>
          <w:tcPr>
            <w:tcW w:w="1134" w:type="dxa"/>
            <w:vAlign w:val="center"/>
          </w:tcPr>
          <w:p>
            <w:pPr>
              <w:pStyle w:val="15"/>
            </w:pPr>
            <w:r>
              <w:t>235.00</w:t>
            </w:r>
          </w:p>
        </w:tc>
        <w:tc>
          <w:tcPr>
            <w:tcW w:w="1134" w:type="dxa"/>
            <w:vAlign w:val="center"/>
          </w:tcPr>
          <w:p>
            <w:pPr>
              <w:pStyle w:val="15"/>
            </w:pPr>
            <w:r>
              <w:t>235.00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21006</w:t>
            </w:r>
          </w:p>
        </w:tc>
        <w:tc>
          <w:tcPr>
            <w:tcW w:w="1559" w:type="dxa"/>
            <w:vAlign w:val="center"/>
          </w:tcPr>
          <w:p>
            <w:pPr>
              <w:pStyle w:val="16"/>
            </w:pPr>
            <w:r>
              <w:t>中医药</w:t>
            </w:r>
          </w:p>
        </w:tc>
        <w:tc>
          <w:tcPr>
            <w:tcW w:w="1134" w:type="dxa"/>
            <w:vAlign w:val="center"/>
          </w:tcPr>
          <w:p>
            <w:pPr>
              <w:pStyle w:val="15"/>
            </w:pPr>
            <w:r>
              <w:t>15.00</w:t>
            </w:r>
          </w:p>
        </w:tc>
        <w:tc>
          <w:tcPr>
            <w:tcW w:w="1134" w:type="dxa"/>
            <w:vAlign w:val="center"/>
          </w:tcPr>
          <w:p>
            <w:pPr>
              <w:pStyle w:val="15"/>
            </w:pPr>
            <w:r>
              <w:t>15.00</w:t>
            </w:r>
          </w:p>
        </w:tc>
        <w:tc>
          <w:tcPr>
            <w:tcW w:w="1134" w:type="dxa"/>
            <w:vAlign w:val="center"/>
          </w:tcPr>
          <w:p>
            <w:pPr>
              <w:pStyle w:val="15"/>
            </w:pPr>
            <w:r>
              <w:t>15.00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2100699</w:t>
            </w:r>
          </w:p>
        </w:tc>
        <w:tc>
          <w:tcPr>
            <w:tcW w:w="1559" w:type="dxa"/>
            <w:vAlign w:val="center"/>
          </w:tcPr>
          <w:p>
            <w:pPr>
              <w:pStyle w:val="16"/>
            </w:pPr>
            <w:r>
              <w:t>其他中医药支出</w:t>
            </w:r>
          </w:p>
        </w:tc>
        <w:tc>
          <w:tcPr>
            <w:tcW w:w="1134" w:type="dxa"/>
            <w:vAlign w:val="center"/>
          </w:tcPr>
          <w:p>
            <w:pPr>
              <w:pStyle w:val="15"/>
            </w:pPr>
            <w:r>
              <w:t>15.00</w:t>
            </w:r>
          </w:p>
        </w:tc>
        <w:tc>
          <w:tcPr>
            <w:tcW w:w="1134" w:type="dxa"/>
            <w:vAlign w:val="center"/>
          </w:tcPr>
          <w:p>
            <w:pPr>
              <w:pStyle w:val="15"/>
            </w:pPr>
            <w:r>
              <w:t>15.00</w:t>
            </w:r>
          </w:p>
        </w:tc>
        <w:tc>
          <w:tcPr>
            <w:tcW w:w="1134" w:type="dxa"/>
            <w:vAlign w:val="center"/>
          </w:tcPr>
          <w:p>
            <w:pPr>
              <w:pStyle w:val="15"/>
            </w:pPr>
            <w:r>
              <w:t>15.00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361010石家庄市鹿泉区寺家庄镇卫生院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317.84</w:t>
            </w:r>
          </w:p>
        </w:tc>
        <w:tc>
          <w:tcPr>
            <w:tcW w:w="1361" w:type="dxa"/>
            <w:vAlign w:val="center"/>
          </w:tcPr>
          <w:p>
            <w:pPr>
              <w:pStyle w:val="19"/>
            </w:pPr>
          </w:p>
        </w:tc>
        <w:tc>
          <w:tcPr>
            <w:tcW w:w="1361" w:type="dxa"/>
            <w:vAlign w:val="center"/>
          </w:tcPr>
          <w:p>
            <w:pPr>
              <w:pStyle w:val="19"/>
            </w:pPr>
            <w:r>
              <w:t>317.84</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317.84</w:t>
            </w:r>
          </w:p>
        </w:tc>
        <w:tc>
          <w:tcPr>
            <w:tcW w:w="1361" w:type="dxa"/>
            <w:vAlign w:val="center"/>
          </w:tcPr>
          <w:p>
            <w:pPr>
              <w:pStyle w:val="15"/>
            </w:pPr>
          </w:p>
        </w:tc>
        <w:tc>
          <w:tcPr>
            <w:tcW w:w="1361" w:type="dxa"/>
            <w:vAlign w:val="center"/>
          </w:tcPr>
          <w:p>
            <w:pPr>
              <w:pStyle w:val="15"/>
            </w:pPr>
            <w:r>
              <w:t>317.84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27.89</w:t>
            </w:r>
          </w:p>
        </w:tc>
        <w:tc>
          <w:tcPr>
            <w:tcW w:w="1361" w:type="dxa"/>
            <w:vAlign w:val="center"/>
          </w:tcPr>
          <w:p>
            <w:pPr>
              <w:pStyle w:val="15"/>
            </w:pPr>
          </w:p>
        </w:tc>
        <w:tc>
          <w:tcPr>
            <w:tcW w:w="1361" w:type="dxa"/>
            <w:vAlign w:val="center"/>
          </w:tcPr>
          <w:p>
            <w:pPr>
              <w:pStyle w:val="15"/>
            </w:pPr>
            <w:r>
              <w:t>27.89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27.89</w:t>
            </w:r>
          </w:p>
        </w:tc>
        <w:tc>
          <w:tcPr>
            <w:tcW w:w="1361" w:type="dxa"/>
            <w:vAlign w:val="center"/>
          </w:tcPr>
          <w:p>
            <w:pPr>
              <w:pStyle w:val="15"/>
            </w:pPr>
          </w:p>
        </w:tc>
        <w:tc>
          <w:tcPr>
            <w:tcW w:w="1361" w:type="dxa"/>
            <w:vAlign w:val="center"/>
          </w:tcPr>
          <w:p>
            <w:pPr>
              <w:pStyle w:val="15"/>
            </w:pPr>
            <w:r>
              <w:t>27.89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274.94</w:t>
            </w:r>
          </w:p>
        </w:tc>
        <w:tc>
          <w:tcPr>
            <w:tcW w:w="1361" w:type="dxa"/>
            <w:vAlign w:val="center"/>
          </w:tcPr>
          <w:p>
            <w:pPr>
              <w:pStyle w:val="15"/>
            </w:pPr>
          </w:p>
        </w:tc>
        <w:tc>
          <w:tcPr>
            <w:tcW w:w="1361" w:type="dxa"/>
            <w:vAlign w:val="center"/>
          </w:tcPr>
          <w:p>
            <w:pPr>
              <w:pStyle w:val="15"/>
            </w:pPr>
            <w:r>
              <w:t>274.94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274.94</w:t>
            </w:r>
          </w:p>
        </w:tc>
        <w:tc>
          <w:tcPr>
            <w:tcW w:w="1361" w:type="dxa"/>
            <w:vAlign w:val="center"/>
          </w:tcPr>
          <w:p>
            <w:pPr>
              <w:pStyle w:val="15"/>
            </w:pPr>
          </w:p>
        </w:tc>
        <w:tc>
          <w:tcPr>
            <w:tcW w:w="1361" w:type="dxa"/>
            <w:vAlign w:val="center"/>
          </w:tcPr>
          <w:p>
            <w:pPr>
              <w:pStyle w:val="15"/>
            </w:pPr>
            <w:r>
              <w:t>274.94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21006</w:t>
            </w:r>
          </w:p>
        </w:tc>
        <w:tc>
          <w:tcPr>
            <w:tcW w:w="4535" w:type="dxa"/>
            <w:vAlign w:val="center"/>
          </w:tcPr>
          <w:p>
            <w:pPr>
              <w:pStyle w:val="16"/>
            </w:pPr>
            <w:r>
              <w:t>中医药</w:t>
            </w:r>
          </w:p>
        </w:tc>
        <w:tc>
          <w:tcPr>
            <w:tcW w:w="1361" w:type="dxa"/>
            <w:vAlign w:val="center"/>
          </w:tcPr>
          <w:p>
            <w:pPr>
              <w:pStyle w:val="15"/>
            </w:pPr>
            <w:r>
              <w:t>15.00</w:t>
            </w:r>
          </w:p>
        </w:tc>
        <w:tc>
          <w:tcPr>
            <w:tcW w:w="1361" w:type="dxa"/>
            <w:vAlign w:val="center"/>
          </w:tcPr>
          <w:p>
            <w:pPr>
              <w:pStyle w:val="15"/>
            </w:pPr>
          </w:p>
        </w:tc>
        <w:tc>
          <w:tcPr>
            <w:tcW w:w="1361" w:type="dxa"/>
            <w:vAlign w:val="center"/>
          </w:tcPr>
          <w:p>
            <w:pPr>
              <w:pStyle w:val="15"/>
            </w:pPr>
            <w:r>
              <w:t>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2100699</w:t>
            </w:r>
          </w:p>
        </w:tc>
        <w:tc>
          <w:tcPr>
            <w:tcW w:w="4535" w:type="dxa"/>
            <w:vAlign w:val="center"/>
          </w:tcPr>
          <w:p>
            <w:pPr>
              <w:pStyle w:val="16"/>
            </w:pPr>
            <w:r>
              <w:t>其他中医药支出</w:t>
            </w:r>
          </w:p>
        </w:tc>
        <w:tc>
          <w:tcPr>
            <w:tcW w:w="1361" w:type="dxa"/>
            <w:vAlign w:val="center"/>
          </w:tcPr>
          <w:p>
            <w:pPr>
              <w:pStyle w:val="15"/>
            </w:pPr>
            <w:r>
              <w:t>15.00</w:t>
            </w:r>
          </w:p>
        </w:tc>
        <w:tc>
          <w:tcPr>
            <w:tcW w:w="1361" w:type="dxa"/>
            <w:vAlign w:val="center"/>
          </w:tcPr>
          <w:p>
            <w:pPr>
              <w:pStyle w:val="15"/>
            </w:pPr>
          </w:p>
        </w:tc>
        <w:tc>
          <w:tcPr>
            <w:tcW w:w="1361" w:type="dxa"/>
            <w:vAlign w:val="center"/>
          </w:tcPr>
          <w:p>
            <w:pPr>
              <w:pStyle w:val="15"/>
            </w:pPr>
            <w:r>
              <w:t>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361010石家庄市鹿泉区寺家庄镇卫生院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277.89</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317.84</w:t>
            </w:r>
          </w:p>
        </w:tc>
        <w:tc>
          <w:tcPr>
            <w:tcW w:w="1474" w:type="dxa"/>
            <w:vAlign w:val="center"/>
          </w:tcPr>
          <w:p>
            <w:pPr>
              <w:pStyle w:val="15"/>
            </w:pPr>
            <w:r>
              <w:t>317.84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277.89</w:t>
            </w:r>
          </w:p>
        </w:tc>
        <w:tc>
          <w:tcPr>
            <w:tcW w:w="3402" w:type="dxa"/>
            <w:vAlign w:val="center"/>
          </w:tcPr>
          <w:p>
            <w:pPr>
              <w:pStyle w:val="18"/>
            </w:pPr>
            <w:r>
              <w:t>本年支出合计</w:t>
            </w:r>
          </w:p>
        </w:tc>
        <w:tc>
          <w:tcPr>
            <w:tcW w:w="1474" w:type="dxa"/>
            <w:vAlign w:val="center"/>
          </w:tcPr>
          <w:p>
            <w:pPr>
              <w:pStyle w:val="19"/>
            </w:pPr>
            <w:r>
              <w:t>317.84</w:t>
            </w:r>
          </w:p>
        </w:tc>
        <w:tc>
          <w:tcPr>
            <w:tcW w:w="1474" w:type="dxa"/>
            <w:vAlign w:val="center"/>
          </w:tcPr>
          <w:p>
            <w:pPr>
              <w:pStyle w:val="19"/>
            </w:pPr>
            <w:r>
              <w:t>317.84</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39.94</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39.94</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317.84</w:t>
            </w:r>
          </w:p>
        </w:tc>
        <w:tc>
          <w:tcPr>
            <w:tcW w:w="3402" w:type="dxa"/>
            <w:vAlign w:val="center"/>
          </w:tcPr>
          <w:p>
            <w:pPr>
              <w:pStyle w:val="18"/>
            </w:pPr>
            <w:r>
              <w:t>支出总计</w:t>
            </w:r>
          </w:p>
        </w:tc>
        <w:tc>
          <w:tcPr>
            <w:tcW w:w="1474" w:type="dxa"/>
            <w:vAlign w:val="center"/>
          </w:tcPr>
          <w:p>
            <w:pPr>
              <w:pStyle w:val="19"/>
            </w:pPr>
            <w:r>
              <w:t>317.84</w:t>
            </w:r>
          </w:p>
        </w:tc>
        <w:tc>
          <w:tcPr>
            <w:tcW w:w="1474" w:type="dxa"/>
            <w:vAlign w:val="center"/>
          </w:tcPr>
          <w:p>
            <w:pPr>
              <w:pStyle w:val="19"/>
            </w:pPr>
            <w:r>
              <w:t>317.84</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317.84</w:t>
            </w:r>
          </w:p>
        </w:tc>
        <w:tc>
          <w:tcPr>
            <w:tcW w:w="2551" w:type="dxa"/>
            <w:vAlign w:val="center"/>
          </w:tcPr>
          <w:p>
            <w:pPr>
              <w:pStyle w:val="19"/>
            </w:pPr>
          </w:p>
        </w:tc>
        <w:tc>
          <w:tcPr>
            <w:tcW w:w="2551" w:type="dxa"/>
            <w:vAlign w:val="center"/>
          </w:tcPr>
          <w:p>
            <w:pPr>
              <w:pStyle w:val="19"/>
            </w:pPr>
            <w:r>
              <w:t>317.84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317.84</w:t>
            </w:r>
          </w:p>
        </w:tc>
        <w:tc>
          <w:tcPr>
            <w:tcW w:w="2551" w:type="dxa"/>
            <w:vAlign w:val="center"/>
          </w:tcPr>
          <w:p>
            <w:pPr>
              <w:pStyle w:val="15"/>
            </w:pPr>
          </w:p>
        </w:tc>
        <w:tc>
          <w:tcPr>
            <w:tcW w:w="2551" w:type="dxa"/>
            <w:vAlign w:val="center"/>
          </w:tcPr>
          <w:p>
            <w:pPr>
              <w:pStyle w:val="15"/>
            </w:pPr>
            <w:r>
              <w:t>317.84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27.89</w:t>
            </w:r>
          </w:p>
        </w:tc>
        <w:tc>
          <w:tcPr>
            <w:tcW w:w="2551" w:type="dxa"/>
            <w:vAlign w:val="center"/>
          </w:tcPr>
          <w:p>
            <w:pPr>
              <w:pStyle w:val="15"/>
            </w:pPr>
          </w:p>
        </w:tc>
        <w:tc>
          <w:tcPr>
            <w:tcW w:w="2551" w:type="dxa"/>
            <w:vAlign w:val="center"/>
          </w:tcPr>
          <w:p>
            <w:pPr>
              <w:pStyle w:val="15"/>
            </w:pPr>
            <w:r>
              <w:t>27.89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27.89</w:t>
            </w:r>
          </w:p>
        </w:tc>
        <w:tc>
          <w:tcPr>
            <w:tcW w:w="2551" w:type="dxa"/>
            <w:vAlign w:val="center"/>
          </w:tcPr>
          <w:p>
            <w:pPr>
              <w:pStyle w:val="15"/>
            </w:pPr>
          </w:p>
        </w:tc>
        <w:tc>
          <w:tcPr>
            <w:tcW w:w="2551" w:type="dxa"/>
            <w:vAlign w:val="center"/>
          </w:tcPr>
          <w:p>
            <w:pPr>
              <w:pStyle w:val="15"/>
            </w:pPr>
            <w:r>
              <w:t>27.89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274.94</w:t>
            </w:r>
          </w:p>
        </w:tc>
        <w:tc>
          <w:tcPr>
            <w:tcW w:w="2551" w:type="dxa"/>
            <w:vAlign w:val="center"/>
          </w:tcPr>
          <w:p>
            <w:pPr>
              <w:pStyle w:val="15"/>
            </w:pPr>
          </w:p>
        </w:tc>
        <w:tc>
          <w:tcPr>
            <w:tcW w:w="2551" w:type="dxa"/>
            <w:vAlign w:val="center"/>
          </w:tcPr>
          <w:p>
            <w:pPr>
              <w:pStyle w:val="15"/>
            </w:pPr>
            <w:r>
              <w:t>274.94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274.94</w:t>
            </w:r>
          </w:p>
        </w:tc>
        <w:tc>
          <w:tcPr>
            <w:tcW w:w="2551" w:type="dxa"/>
            <w:vAlign w:val="center"/>
          </w:tcPr>
          <w:p>
            <w:pPr>
              <w:pStyle w:val="15"/>
            </w:pPr>
          </w:p>
        </w:tc>
        <w:tc>
          <w:tcPr>
            <w:tcW w:w="2551" w:type="dxa"/>
            <w:vAlign w:val="center"/>
          </w:tcPr>
          <w:p>
            <w:pPr>
              <w:pStyle w:val="15"/>
            </w:pPr>
            <w:r>
              <w:t>274.94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21006</w:t>
            </w:r>
          </w:p>
        </w:tc>
        <w:tc>
          <w:tcPr>
            <w:tcW w:w="4535" w:type="dxa"/>
            <w:vAlign w:val="center"/>
          </w:tcPr>
          <w:p>
            <w:pPr>
              <w:pStyle w:val="16"/>
            </w:pPr>
            <w:r>
              <w:t>中医药</w:t>
            </w:r>
          </w:p>
        </w:tc>
        <w:tc>
          <w:tcPr>
            <w:tcW w:w="2551" w:type="dxa"/>
            <w:vAlign w:val="center"/>
          </w:tcPr>
          <w:p>
            <w:pPr>
              <w:pStyle w:val="15"/>
            </w:pPr>
            <w:r>
              <w:t>15.00</w:t>
            </w:r>
          </w:p>
        </w:tc>
        <w:tc>
          <w:tcPr>
            <w:tcW w:w="2551" w:type="dxa"/>
            <w:vAlign w:val="center"/>
          </w:tcPr>
          <w:p>
            <w:pPr>
              <w:pStyle w:val="15"/>
            </w:pPr>
          </w:p>
        </w:tc>
        <w:tc>
          <w:tcPr>
            <w:tcW w:w="2551"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2100699</w:t>
            </w:r>
          </w:p>
        </w:tc>
        <w:tc>
          <w:tcPr>
            <w:tcW w:w="4535" w:type="dxa"/>
            <w:vAlign w:val="center"/>
          </w:tcPr>
          <w:p>
            <w:pPr>
              <w:pStyle w:val="16"/>
            </w:pPr>
            <w:r>
              <w:t>其他中医药支出</w:t>
            </w:r>
          </w:p>
        </w:tc>
        <w:tc>
          <w:tcPr>
            <w:tcW w:w="2551" w:type="dxa"/>
            <w:vAlign w:val="center"/>
          </w:tcPr>
          <w:p>
            <w:pPr>
              <w:pStyle w:val="15"/>
            </w:pPr>
            <w:r>
              <w:t>15.00</w:t>
            </w:r>
          </w:p>
        </w:tc>
        <w:tc>
          <w:tcPr>
            <w:tcW w:w="2551" w:type="dxa"/>
            <w:vAlign w:val="center"/>
          </w:tcPr>
          <w:p>
            <w:pPr>
              <w:pStyle w:val="15"/>
            </w:pPr>
          </w:p>
        </w:tc>
        <w:tc>
          <w:tcPr>
            <w:tcW w:w="2551" w:type="dxa"/>
            <w:vAlign w:val="center"/>
          </w:tcPr>
          <w:p>
            <w:pPr>
              <w:pStyle w:val="15"/>
            </w:pPr>
            <w:r>
              <w:t>15.00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361010石家庄市鹿泉区寺家庄镇卫生院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石家庄市鹿泉区寺家庄镇卫生院2023年单位预算信息公开情况说明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、《地方预决算公开操作规程》和《关于进一步推进预算公开工作的实施意见》规定，现将石家庄市鹿泉区寺家庄镇卫生院2023年单位预算公开如下：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成立时的职责（鹿政【2010】38号文）：1.宣传贯彻党和政府的各项医疗卫生方针政策，协助政府实施农村医疗卫生工作。</w:t>
      </w:r>
    </w:p>
    <w:p>
      <w:pPr>
        <w:pStyle w:val="29"/>
      </w:pPr>
      <w:r>
        <w:t>2.提供基本医疗服务，开展农村常见病，多发病以及诊断明确的慢性非传染性疾病的诊疗护理。</w:t>
      </w:r>
    </w:p>
    <w:p>
      <w:pPr>
        <w:pStyle w:val="29"/>
      </w:pPr>
      <w:r>
        <w:t>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8.对所属行政村卫生室实行一体化管理，承担对村卫生室和乡村医生的业务管理和指导，</w:t>
      </w:r>
    </w:p>
    <w:p>
      <w:pPr>
        <w:pStyle w:val="29"/>
      </w:pPr>
      <w:r>
        <w:t>9.协助做好区域内食品卫生、饮用水卫生、公共场所卫生，职业卫生等公共卫生工作。</w:t>
      </w:r>
    </w:p>
    <w:p>
      <w:pPr>
        <w:pStyle w:val="29"/>
        <w:rPr>
          <w:rFonts w:eastAsiaTheme="minorEastAsia"/>
          <w:lang w:eastAsia="zh-CN"/>
        </w:rPr>
      </w:pPr>
      <w:r>
        <w:t xml:space="preserve">10.协助做好新型农村合作医疗工作。 </w:t>
      </w:r>
    </w:p>
    <w:p>
      <w:pPr>
        <w:pStyle w:val="29"/>
        <w:rPr>
          <w:rFonts w:eastAsiaTheme="minorEastAsia"/>
          <w:lang w:eastAsia="zh-CN"/>
        </w:rPr>
      </w:pPr>
      <w:r>
        <w:t>11.在抓好基本工作职能的基础上，利用自身优势，着力在人才培养、医疗设备上加大力度，提高医疗水平，弥补市级医院覆盖的不足。</w:t>
      </w:r>
    </w:p>
    <w:p>
      <w:pPr>
        <w:pStyle w:val="29"/>
      </w:pPr>
      <w:r>
        <w:t>鹿泉编【2016】54号，关于优化整合乡镇卫生和计划生育机构及设立乡镇综合文化站等事项的通知，增加职责：</w:t>
      </w:r>
    </w:p>
    <w:p>
      <w:pPr>
        <w:pStyle w:val="29"/>
      </w:pPr>
      <w:r>
        <w:t>1、负责辖区妇女保健、围产保健、儿童保健等妇幼保健和妇女儿童常见病防治等工作。                                                 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石家庄市鹿泉区寺家庄镇卫生院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1、2023年预算收入3654.837132万元，其中：一般公共预算收入277.8947万元，事业收入3337万元，上年结转结余39.942432万元。</w:t>
      </w:r>
    </w:p>
    <w:p>
      <w:pPr>
        <w:pStyle w:val="30"/>
      </w:pPr>
      <w:r>
        <w:t>2、2023年支出预算3901.860862万元，其中社会保障和就业支出26.12064万元，卫生健康支出3875.740222万元。</w:t>
      </w:r>
    </w:p>
    <w:p>
      <w:pPr>
        <w:pStyle w:val="30"/>
      </w:pPr>
      <w:r>
        <w:t>3、2023年预算收入安排3654.837132万元，比2022年增加620.309433万元，主要为事业收入列入预算安排。</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维费0万元）；公务接待费0万元。“三公”经费与2022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1、石财社【2022】121号 关于提前下达2023年中央医疗服务与保障能力提升补助资金（中医药事业传承与发展部分）预算的通知绩效目标表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1.主要用于基层医疗卫生机构旗舰中医馆建设项目，总资金15万，用于购买中医诊疗设备和康复设备，以及开展中医治未病理念、中医养生保健知识宣传，2023年底建设完成。达到效果：中医药服务体系进一步健全 、中医药人才队伍进一步壮大、中医药文化发展水平进一步提升。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旗舰中医馆建设数量</w:t>
            </w:r>
          </w:p>
        </w:tc>
        <w:tc>
          <w:tcPr>
            <w:tcW w:w="2835" w:type="dxa"/>
            <w:vAlign w:val="center"/>
          </w:tcPr>
          <w:p>
            <w:pPr>
              <w:pStyle w:val="16"/>
            </w:pPr>
            <w:r>
              <w:t>旗舰中医馆建设数量</w:t>
            </w:r>
          </w:p>
        </w:tc>
        <w:tc>
          <w:tcPr>
            <w:tcW w:w="2551" w:type="dxa"/>
            <w:vAlign w:val="center"/>
          </w:tcPr>
          <w:p>
            <w:pPr>
              <w:pStyle w:val="16"/>
            </w:pPr>
            <w:r>
              <w:t>1个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旗舰中医馆完成合格率</w:t>
            </w:r>
          </w:p>
        </w:tc>
        <w:tc>
          <w:tcPr>
            <w:tcW w:w="2835" w:type="dxa"/>
            <w:vAlign w:val="center"/>
          </w:tcPr>
          <w:p>
            <w:pPr>
              <w:pStyle w:val="16"/>
            </w:pPr>
            <w:r>
              <w:t>旗舰中医馆完成合格率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2835" w:type="dxa"/>
            <w:vAlign w:val="center"/>
          </w:tcPr>
          <w:p>
            <w:pPr>
              <w:pStyle w:val="16"/>
            </w:pPr>
            <w:r>
              <w:t>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旗舰中医馆投入成本</w:t>
            </w:r>
          </w:p>
        </w:tc>
        <w:tc>
          <w:tcPr>
            <w:tcW w:w="2835" w:type="dxa"/>
            <w:vAlign w:val="center"/>
          </w:tcPr>
          <w:p>
            <w:pPr>
              <w:pStyle w:val="16"/>
            </w:pPr>
            <w:r>
              <w:t>旗舰中医馆中央补助资金投入成本</w:t>
            </w:r>
          </w:p>
        </w:tc>
        <w:tc>
          <w:tcPr>
            <w:tcW w:w="2551" w:type="dxa"/>
            <w:vAlign w:val="center"/>
          </w:tcPr>
          <w:p>
            <w:pPr>
              <w:pStyle w:val="16"/>
            </w:pPr>
            <w:r>
              <w:t>15万元</w:t>
            </w:r>
          </w:p>
        </w:tc>
        <w:tc>
          <w:tcPr>
            <w:tcW w:w="2268" w:type="dxa"/>
            <w:vAlign w:val="center"/>
          </w:tcPr>
          <w:p>
            <w:pPr>
              <w:pStyle w:val="16"/>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增强医院的社会影响力</w:t>
            </w:r>
          </w:p>
        </w:tc>
        <w:tc>
          <w:tcPr>
            <w:tcW w:w="2835" w:type="dxa"/>
            <w:vAlign w:val="center"/>
          </w:tcPr>
          <w:p>
            <w:pPr>
              <w:pStyle w:val="16"/>
            </w:pPr>
            <w:r>
              <w:t>增强医院的社会影响力</w:t>
            </w:r>
          </w:p>
        </w:tc>
        <w:tc>
          <w:tcPr>
            <w:tcW w:w="2551" w:type="dxa"/>
            <w:vAlign w:val="center"/>
          </w:tcPr>
          <w:p>
            <w:pPr>
              <w:pStyle w:val="16"/>
            </w:pPr>
            <w:r>
              <w:t>提升我院的社会影响力</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通过提升环境、增强设备、提高服务水平</w:t>
            </w:r>
          </w:p>
        </w:tc>
        <w:tc>
          <w:tcPr>
            <w:tcW w:w="2835" w:type="dxa"/>
            <w:vAlign w:val="center"/>
          </w:tcPr>
          <w:p>
            <w:pPr>
              <w:pStyle w:val="16"/>
            </w:pPr>
            <w:r>
              <w:t>通过提升环境、增强设备、提高服务水平</w:t>
            </w:r>
          </w:p>
        </w:tc>
        <w:tc>
          <w:tcPr>
            <w:tcW w:w="2551" w:type="dxa"/>
            <w:vAlign w:val="center"/>
          </w:tcPr>
          <w:p>
            <w:pPr>
              <w:pStyle w:val="16"/>
            </w:pPr>
            <w:r>
              <w:t>中长期提升医院的医疗水平</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w:t>
            </w:r>
          </w:p>
        </w:tc>
        <w:tc>
          <w:tcPr>
            <w:tcW w:w="2835" w:type="dxa"/>
            <w:vAlign w:val="center"/>
          </w:tcPr>
          <w:p>
            <w:pPr>
              <w:pStyle w:val="16"/>
            </w:pPr>
            <w:r>
              <w:t>患者满意度</w:t>
            </w:r>
          </w:p>
        </w:tc>
        <w:tc>
          <w:tcPr>
            <w:tcW w:w="2551" w:type="dxa"/>
            <w:vAlign w:val="center"/>
          </w:tcPr>
          <w:p>
            <w:pPr>
              <w:pStyle w:val="16"/>
            </w:pPr>
            <w:r>
              <w:t>≥85%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p>
          <w:p>
            <w:pPr>
              <w:pStyle w:val="16"/>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4851人</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53.4元/人</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2138人</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51499人</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对1个卫生院、15个村卫生室进行补助，保证我镇政府办基层医疗卫生机构实施国家基本药物制度，推进综合改革顺利进行。2、对实施基本药物制度的15个村卫生室给予补助，支持国家基本药物制度在村卫生室顺利实施。</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辖区内实施基本药物制度的基层医疗卫生机构数量</w:t>
            </w:r>
          </w:p>
        </w:tc>
        <w:tc>
          <w:tcPr>
            <w:tcW w:w="2835" w:type="dxa"/>
            <w:vAlign w:val="center"/>
          </w:tcPr>
          <w:p>
            <w:pPr>
              <w:pStyle w:val="16"/>
            </w:pPr>
            <w:r>
              <w:t>辖区内实施基本药物制度的基层医疗卫生机构数量</w:t>
            </w:r>
          </w:p>
        </w:tc>
        <w:tc>
          <w:tcPr>
            <w:tcW w:w="2551" w:type="dxa"/>
            <w:vAlign w:val="center"/>
          </w:tcPr>
          <w:p>
            <w:pPr>
              <w:pStyle w:val="16"/>
            </w:pPr>
            <w:r>
              <w:t>1家</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辖区内实施基本药物制度的村卫生室数量</w:t>
            </w:r>
          </w:p>
        </w:tc>
        <w:tc>
          <w:tcPr>
            <w:tcW w:w="2835" w:type="dxa"/>
            <w:vAlign w:val="center"/>
          </w:tcPr>
          <w:p>
            <w:pPr>
              <w:pStyle w:val="16"/>
            </w:pPr>
            <w:r>
              <w:t>辖区内实施基本药物制度的村卫生室数量</w:t>
            </w:r>
          </w:p>
        </w:tc>
        <w:tc>
          <w:tcPr>
            <w:tcW w:w="2551" w:type="dxa"/>
            <w:vAlign w:val="center"/>
          </w:tcPr>
          <w:p>
            <w:pPr>
              <w:pStyle w:val="16"/>
            </w:pPr>
            <w:r>
              <w:t>15家</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辖区内基层医疗卫生机构实施基本药物制度覆盖率</w:t>
            </w:r>
          </w:p>
        </w:tc>
        <w:tc>
          <w:tcPr>
            <w:tcW w:w="2835" w:type="dxa"/>
            <w:vAlign w:val="center"/>
          </w:tcPr>
          <w:p>
            <w:pPr>
              <w:pStyle w:val="16"/>
            </w:pPr>
            <w:r>
              <w:t>辖区内基层医疗卫生机构实施基本药物制度覆盖率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辖区内村卫生室实施基本药物制度覆盖率</w:t>
            </w:r>
          </w:p>
        </w:tc>
        <w:tc>
          <w:tcPr>
            <w:tcW w:w="2835" w:type="dxa"/>
            <w:vAlign w:val="center"/>
          </w:tcPr>
          <w:p>
            <w:pPr>
              <w:pStyle w:val="16"/>
            </w:pPr>
            <w:r>
              <w:t>辖区内村卫生室实施基本药物制度覆盖率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国家基本药物制度实施年度</w:t>
            </w:r>
          </w:p>
        </w:tc>
        <w:tc>
          <w:tcPr>
            <w:tcW w:w="2551" w:type="dxa"/>
            <w:vAlign w:val="center"/>
          </w:tcPr>
          <w:p>
            <w:pPr>
              <w:pStyle w:val="16"/>
            </w:pPr>
            <w:r>
              <w:t>2023年度</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基层医疗卫生机构实施国家基本药物制度补助资金</w:t>
            </w:r>
          </w:p>
        </w:tc>
        <w:tc>
          <w:tcPr>
            <w:tcW w:w="2835" w:type="dxa"/>
            <w:vAlign w:val="center"/>
          </w:tcPr>
          <w:p>
            <w:pPr>
              <w:pStyle w:val="16"/>
            </w:pPr>
            <w:r>
              <w:t>基层医疗卫生机构实施国家基本药物制度补助资金</w:t>
            </w:r>
          </w:p>
        </w:tc>
        <w:tc>
          <w:tcPr>
            <w:tcW w:w="2551" w:type="dxa"/>
            <w:vAlign w:val="center"/>
          </w:tcPr>
          <w:p>
            <w:pPr>
              <w:pStyle w:val="16"/>
            </w:pPr>
            <w:r>
              <w:t>165500元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村卫生室实施国家基本药物制度补助资金</w:t>
            </w:r>
          </w:p>
        </w:tc>
        <w:tc>
          <w:tcPr>
            <w:tcW w:w="2551" w:type="dxa"/>
            <w:vAlign w:val="center"/>
          </w:tcPr>
          <w:p>
            <w:pPr>
              <w:pStyle w:val="16"/>
            </w:pPr>
            <w:r>
              <w:t>113447元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国家基本药物制度实施的可持续性</w:t>
            </w:r>
          </w:p>
        </w:tc>
        <w:tc>
          <w:tcPr>
            <w:tcW w:w="2835" w:type="dxa"/>
            <w:vAlign w:val="center"/>
          </w:tcPr>
          <w:p>
            <w:pPr>
              <w:pStyle w:val="16"/>
            </w:pPr>
            <w:r>
              <w:t>国家基本药物制度实施的可持续性</w:t>
            </w:r>
          </w:p>
        </w:tc>
        <w:tc>
          <w:tcPr>
            <w:tcW w:w="2551" w:type="dxa"/>
            <w:vAlign w:val="center"/>
          </w:tcPr>
          <w:p>
            <w:pPr>
              <w:pStyle w:val="16"/>
            </w:pPr>
            <w:r>
              <w:t>长期可持续</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tc>
        <w:tc>
          <w:tcPr>
            <w:tcW w:w="2551" w:type="dxa"/>
            <w:vAlign w:val="center"/>
          </w:tcPr>
          <w:p>
            <w:pPr>
              <w:pStyle w:val="16"/>
            </w:pPr>
            <w:r>
              <w:t>保持稳定</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群众对基层实施基本药物制度的满意度</w:t>
            </w:r>
          </w:p>
        </w:tc>
        <w:tc>
          <w:tcPr>
            <w:tcW w:w="2551" w:type="dxa"/>
            <w:vAlign w:val="center"/>
          </w:tcPr>
          <w:p>
            <w:pPr>
              <w:pStyle w:val="16"/>
            </w:pPr>
            <w:r>
              <w:t>≥95%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4、石财社［2021］113号关于提前下达2022年中央基本公共卫生服务补助资金预算的通知绩效目标表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p>
          <w:p>
            <w:pPr>
              <w:pStyle w:val="16"/>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4883人</w:t>
            </w:r>
          </w:p>
          <w:p>
            <w:pPr>
              <w:pStyle w:val="16"/>
            </w:pP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 xml:space="preserve">基本公共卫生服务人均经费标准     </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2089人</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48200人</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p>
          <w:p>
            <w:pPr>
              <w:pStyle w:val="16"/>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≥90%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4883人</w:t>
            </w:r>
          </w:p>
          <w:p>
            <w:pPr>
              <w:pStyle w:val="16"/>
            </w:pP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 xml:space="preserve">基本公共卫生服务人均经费标准     </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2089人</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48200人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2023年，石家庄市鹿泉区寺家庄镇卫生院安排政府采购预算0.00万元。具体内容见下表。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361010石家庄市鹿泉区寺家庄镇卫生院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石家庄市鹿泉区寺家庄镇卫生院上年末固定资产金额为5575.26万元（详见下表）。本年度拟购置固定资产总额为0.00万元，已按要求列入政府采购预算，详见政府采购预算表。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361010石家庄市鹿泉区寺家庄镇卫生院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5575.26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8141</w:t>
            </w:r>
          </w:p>
        </w:tc>
        <w:tc>
          <w:tcPr>
            <w:tcW w:w="2835" w:type="dxa"/>
            <w:vAlign w:val="center"/>
          </w:tcPr>
          <w:p>
            <w:pPr>
              <w:pStyle w:val="15"/>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7000</w:t>
            </w:r>
          </w:p>
        </w:tc>
        <w:tc>
          <w:tcPr>
            <w:tcW w:w="2835" w:type="dxa"/>
            <w:vAlign w:val="center"/>
          </w:tcPr>
          <w:p>
            <w:pPr>
              <w:pStyle w:val="15"/>
            </w:pPr>
            <w:r>
              <w:t>1300.00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4</w:t>
            </w:r>
          </w:p>
        </w:tc>
        <w:tc>
          <w:tcPr>
            <w:tcW w:w="2835" w:type="dxa"/>
            <w:vAlign w:val="center"/>
          </w:tcPr>
          <w:p>
            <w:pPr>
              <w:pStyle w:val="15"/>
            </w:pPr>
            <w:r>
              <w:t>75.26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50</w:t>
            </w:r>
          </w:p>
        </w:tc>
        <w:tc>
          <w:tcPr>
            <w:tcW w:w="2835" w:type="dxa"/>
            <w:vAlign w:val="center"/>
          </w:tcPr>
          <w:p>
            <w:pPr>
              <w:pStyle w:val="15"/>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1500</w:t>
            </w:r>
          </w:p>
        </w:tc>
        <w:tc>
          <w:tcPr>
            <w:tcW w:w="2835" w:type="dxa"/>
            <w:vAlign w:val="center"/>
          </w:tcPr>
          <w:p>
            <w:pPr>
              <w:pStyle w:val="15"/>
            </w:pPr>
            <w:r>
              <w:t>2000.00</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26" w:name="_Toc_4_4_0000000027"/>
      <w:r>
        <w:rPr>
          <w:rFonts w:ascii="方正小标宋_GBK" w:hAnsi="方正小标宋_GBK" w:eastAsia="方正小标宋_GBK" w:cs="方正小标宋_GBK"/>
          <w:color w:val="000000"/>
          <w:sz w:val="44"/>
        </w:rPr>
        <w:t>九、石家庄市鹿泉区石井乡卫生院收支预算</w:t>
      </w:r>
      <w:bookmarkEnd w:id="26"/>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361011石家庄市鹿泉区石井乡卫生院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76.09</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77.96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76.09</w:t>
            </w:r>
          </w:p>
        </w:tc>
        <w:tc>
          <w:tcPr>
            <w:tcW w:w="4535" w:type="dxa"/>
            <w:vAlign w:val="center"/>
          </w:tcPr>
          <w:p>
            <w:pPr>
              <w:pStyle w:val="18"/>
            </w:pPr>
            <w:r>
              <w:t>本年支出合计</w:t>
            </w:r>
          </w:p>
        </w:tc>
        <w:tc>
          <w:tcPr>
            <w:tcW w:w="2126" w:type="dxa"/>
            <w:vAlign w:val="center"/>
          </w:tcPr>
          <w:p>
            <w:pPr>
              <w:pStyle w:val="19"/>
            </w:pPr>
            <w:r>
              <w:t>77.96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1.87</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77.96</w:t>
            </w:r>
          </w:p>
        </w:tc>
        <w:tc>
          <w:tcPr>
            <w:tcW w:w="4535" w:type="dxa"/>
            <w:vAlign w:val="center"/>
          </w:tcPr>
          <w:p>
            <w:pPr>
              <w:pStyle w:val="18"/>
            </w:pPr>
            <w:r>
              <w:t>支出总计</w:t>
            </w:r>
          </w:p>
        </w:tc>
        <w:tc>
          <w:tcPr>
            <w:tcW w:w="2126" w:type="dxa"/>
            <w:vAlign w:val="center"/>
          </w:tcPr>
          <w:p>
            <w:pPr>
              <w:pStyle w:val="19"/>
            </w:pPr>
            <w:r>
              <w:t>77.96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361011石家庄市鹿泉区石井乡卫生院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77.96</w:t>
            </w:r>
          </w:p>
        </w:tc>
        <w:tc>
          <w:tcPr>
            <w:tcW w:w="1134" w:type="dxa"/>
            <w:vAlign w:val="center"/>
          </w:tcPr>
          <w:p>
            <w:pPr>
              <w:pStyle w:val="19"/>
            </w:pPr>
            <w:r>
              <w:t>76.09</w:t>
            </w:r>
          </w:p>
        </w:tc>
        <w:tc>
          <w:tcPr>
            <w:tcW w:w="1134" w:type="dxa"/>
            <w:vAlign w:val="center"/>
          </w:tcPr>
          <w:p>
            <w:pPr>
              <w:pStyle w:val="19"/>
            </w:pPr>
            <w:r>
              <w:t>76.09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77.96</w:t>
            </w:r>
          </w:p>
        </w:tc>
        <w:tc>
          <w:tcPr>
            <w:tcW w:w="1134" w:type="dxa"/>
            <w:vAlign w:val="center"/>
          </w:tcPr>
          <w:p>
            <w:pPr>
              <w:pStyle w:val="15"/>
            </w:pPr>
            <w:r>
              <w:t>76.09</w:t>
            </w:r>
          </w:p>
        </w:tc>
        <w:tc>
          <w:tcPr>
            <w:tcW w:w="1134" w:type="dxa"/>
            <w:vAlign w:val="center"/>
          </w:tcPr>
          <w:p>
            <w:pPr>
              <w:pStyle w:val="15"/>
            </w:pPr>
            <w:r>
              <w:t>76.09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7.96</w:t>
            </w:r>
          </w:p>
        </w:tc>
        <w:tc>
          <w:tcPr>
            <w:tcW w:w="1134" w:type="dxa"/>
            <w:vAlign w:val="center"/>
          </w:tcPr>
          <w:p>
            <w:pPr>
              <w:pStyle w:val="15"/>
            </w:pPr>
            <w:r>
              <w:t>6.09</w:t>
            </w:r>
          </w:p>
        </w:tc>
        <w:tc>
          <w:tcPr>
            <w:tcW w:w="1134" w:type="dxa"/>
            <w:vAlign w:val="center"/>
          </w:tcPr>
          <w:p>
            <w:pPr>
              <w:pStyle w:val="15"/>
            </w:pPr>
            <w:r>
              <w:t>6.09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7.96</w:t>
            </w:r>
          </w:p>
        </w:tc>
        <w:tc>
          <w:tcPr>
            <w:tcW w:w="1134" w:type="dxa"/>
            <w:vAlign w:val="center"/>
          </w:tcPr>
          <w:p>
            <w:pPr>
              <w:pStyle w:val="15"/>
            </w:pPr>
            <w:r>
              <w:t>6.09</w:t>
            </w:r>
          </w:p>
        </w:tc>
        <w:tc>
          <w:tcPr>
            <w:tcW w:w="1134" w:type="dxa"/>
            <w:vAlign w:val="center"/>
          </w:tcPr>
          <w:p>
            <w:pPr>
              <w:pStyle w:val="15"/>
            </w:pPr>
            <w:r>
              <w:t>6.09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r>
              <w:t>70.00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361011石家庄市鹿泉区石井乡卫生院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77.96</w:t>
            </w:r>
          </w:p>
        </w:tc>
        <w:tc>
          <w:tcPr>
            <w:tcW w:w="1361" w:type="dxa"/>
            <w:vAlign w:val="center"/>
          </w:tcPr>
          <w:p>
            <w:pPr>
              <w:pStyle w:val="19"/>
            </w:pPr>
          </w:p>
        </w:tc>
        <w:tc>
          <w:tcPr>
            <w:tcW w:w="1361" w:type="dxa"/>
            <w:vAlign w:val="center"/>
          </w:tcPr>
          <w:p>
            <w:pPr>
              <w:pStyle w:val="19"/>
            </w:pPr>
            <w:r>
              <w:t>77.96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77.96</w:t>
            </w:r>
          </w:p>
        </w:tc>
        <w:tc>
          <w:tcPr>
            <w:tcW w:w="1361" w:type="dxa"/>
            <w:vAlign w:val="center"/>
          </w:tcPr>
          <w:p>
            <w:pPr>
              <w:pStyle w:val="15"/>
            </w:pPr>
          </w:p>
        </w:tc>
        <w:tc>
          <w:tcPr>
            <w:tcW w:w="1361" w:type="dxa"/>
            <w:vAlign w:val="center"/>
          </w:tcPr>
          <w:p>
            <w:pPr>
              <w:pStyle w:val="15"/>
            </w:pPr>
            <w:r>
              <w:t>77.96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7.96</w:t>
            </w:r>
          </w:p>
        </w:tc>
        <w:tc>
          <w:tcPr>
            <w:tcW w:w="1361" w:type="dxa"/>
            <w:vAlign w:val="center"/>
          </w:tcPr>
          <w:p>
            <w:pPr>
              <w:pStyle w:val="15"/>
            </w:pPr>
          </w:p>
        </w:tc>
        <w:tc>
          <w:tcPr>
            <w:tcW w:w="1361" w:type="dxa"/>
            <w:vAlign w:val="center"/>
          </w:tcPr>
          <w:p>
            <w:pPr>
              <w:pStyle w:val="15"/>
            </w:pPr>
            <w:r>
              <w:t>7.96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7.96</w:t>
            </w:r>
          </w:p>
        </w:tc>
        <w:tc>
          <w:tcPr>
            <w:tcW w:w="1361" w:type="dxa"/>
            <w:vAlign w:val="center"/>
          </w:tcPr>
          <w:p>
            <w:pPr>
              <w:pStyle w:val="15"/>
            </w:pPr>
          </w:p>
        </w:tc>
        <w:tc>
          <w:tcPr>
            <w:tcW w:w="1361" w:type="dxa"/>
            <w:vAlign w:val="center"/>
          </w:tcPr>
          <w:p>
            <w:pPr>
              <w:pStyle w:val="15"/>
            </w:pPr>
            <w:r>
              <w:t>7.96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r>
              <w:t>70.00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361011石家庄市鹿泉区石井乡卫生院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76.09</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77.96</w:t>
            </w:r>
          </w:p>
        </w:tc>
        <w:tc>
          <w:tcPr>
            <w:tcW w:w="1474" w:type="dxa"/>
            <w:vAlign w:val="center"/>
          </w:tcPr>
          <w:p>
            <w:pPr>
              <w:pStyle w:val="15"/>
            </w:pPr>
            <w:r>
              <w:t>77.96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76.09</w:t>
            </w:r>
          </w:p>
        </w:tc>
        <w:tc>
          <w:tcPr>
            <w:tcW w:w="3402" w:type="dxa"/>
            <w:vAlign w:val="center"/>
          </w:tcPr>
          <w:p>
            <w:pPr>
              <w:pStyle w:val="18"/>
            </w:pPr>
            <w:r>
              <w:t>本年支出合计</w:t>
            </w:r>
          </w:p>
        </w:tc>
        <w:tc>
          <w:tcPr>
            <w:tcW w:w="1474" w:type="dxa"/>
            <w:vAlign w:val="center"/>
          </w:tcPr>
          <w:p>
            <w:pPr>
              <w:pStyle w:val="19"/>
            </w:pPr>
            <w:r>
              <w:t>77.96</w:t>
            </w:r>
          </w:p>
        </w:tc>
        <w:tc>
          <w:tcPr>
            <w:tcW w:w="1474" w:type="dxa"/>
            <w:vAlign w:val="center"/>
          </w:tcPr>
          <w:p>
            <w:pPr>
              <w:pStyle w:val="19"/>
            </w:pPr>
            <w:r>
              <w:t>77.96</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1.87</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1.87</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77.96</w:t>
            </w:r>
          </w:p>
        </w:tc>
        <w:tc>
          <w:tcPr>
            <w:tcW w:w="3402" w:type="dxa"/>
            <w:vAlign w:val="center"/>
          </w:tcPr>
          <w:p>
            <w:pPr>
              <w:pStyle w:val="18"/>
            </w:pPr>
            <w:r>
              <w:t>支出总计</w:t>
            </w:r>
          </w:p>
        </w:tc>
        <w:tc>
          <w:tcPr>
            <w:tcW w:w="1474" w:type="dxa"/>
            <w:vAlign w:val="center"/>
          </w:tcPr>
          <w:p>
            <w:pPr>
              <w:pStyle w:val="19"/>
            </w:pPr>
            <w:r>
              <w:t>77.96</w:t>
            </w:r>
          </w:p>
        </w:tc>
        <w:tc>
          <w:tcPr>
            <w:tcW w:w="1474" w:type="dxa"/>
            <w:vAlign w:val="center"/>
          </w:tcPr>
          <w:p>
            <w:pPr>
              <w:pStyle w:val="19"/>
            </w:pPr>
            <w:r>
              <w:t>77.96</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77.96</w:t>
            </w:r>
          </w:p>
        </w:tc>
        <w:tc>
          <w:tcPr>
            <w:tcW w:w="2551" w:type="dxa"/>
            <w:vAlign w:val="center"/>
          </w:tcPr>
          <w:p>
            <w:pPr>
              <w:pStyle w:val="19"/>
            </w:pPr>
          </w:p>
        </w:tc>
        <w:tc>
          <w:tcPr>
            <w:tcW w:w="2551" w:type="dxa"/>
            <w:vAlign w:val="center"/>
          </w:tcPr>
          <w:p>
            <w:pPr>
              <w:pStyle w:val="19"/>
            </w:pPr>
            <w:r>
              <w:t>77.96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77.96</w:t>
            </w:r>
          </w:p>
        </w:tc>
        <w:tc>
          <w:tcPr>
            <w:tcW w:w="2551" w:type="dxa"/>
            <w:vAlign w:val="center"/>
          </w:tcPr>
          <w:p>
            <w:pPr>
              <w:pStyle w:val="15"/>
            </w:pPr>
          </w:p>
        </w:tc>
        <w:tc>
          <w:tcPr>
            <w:tcW w:w="2551" w:type="dxa"/>
            <w:vAlign w:val="center"/>
          </w:tcPr>
          <w:p>
            <w:pPr>
              <w:pStyle w:val="15"/>
            </w:pPr>
            <w:r>
              <w:t>77.96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7.96</w:t>
            </w:r>
          </w:p>
        </w:tc>
        <w:tc>
          <w:tcPr>
            <w:tcW w:w="2551" w:type="dxa"/>
            <w:vAlign w:val="center"/>
          </w:tcPr>
          <w:p>
            <w:pPr>
              <w:pStyle w:val="15"/>
            </w:pPr>
          </w:p>
        </w:tc>
        <w:tc>
          <w:tcPr>
            <w:tcW w:w="2551" w:type="dxa"/>
            <w:vAlign w:val="center"/>
          </w:tcPr>
          <w:p>
            <w:pPr>
              <w:pStyle w:val="15"/>
            </w:pPr>
            <w:r>
              <w:t>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7.96</w:t>
            </w:r>
          </w:p>
        </w:tc>
        <w:tc>
          <w:tcPr>
            <w:tcW w:w="2551" w:type="dxa"/>
            <w:vAlign w:val="center"/>
          </w:tcPr>
          <w:p>
            <w:pPr>
              <w:pStyle w:val="15"/>
            </w:pPr>
          </w:p>
        </w:tc>
        <w:tc>
          <w:tcPr>
            <w:tcW w:w="2551" w:type="dxa"/>
            <w:vAlign w:val="center"/>
          </w:tcPr>
          <w:p>
            <w:pPr>
              <w:pStyle w:val="15"/>
            </w:pPr>
            <w:r>
              <w:t>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70.00</w:t>
            </w:r>
          </w:p>
        </w:tc>
        <w:tc>
          <w:tcPr>
            <w:tcW w:w="2551" w:type="dxa"/>
            <w:vAlign w:val="center"/>
          </w:tcPr>
          <w:p>
            <w:pPr>
              <w:pStyle w:val="15"/>
            </w:pPr>
          </w:p>
        </w:tc>
        <w:tc>
          <w:tcPr>
            <w:tcW w:w="2551" w:type="dxa"/>
            <w:vAlign w:val="center"/>
          </w:tcPr>
          <w:p>
            <w:pPr>
              <w:pStyle w:val="15"/>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70.00</w:t>
            </w:r>
          </w:p>
        </w:tc>
        <w:tc>
          <w:tcPr>
            <w:tcW w:w="2551" w:type="dxa"/>
            <w:vAlign w:val="center"/>
          </w:tcPr>
          <w:p>
            <w:pPr>
              <w:pStyle w:val="15"/>
            </w:pPr>
          </w:p>
        </w:tc>
        <w:tc>
          <w:tcPr>
            <w:tcW w:w="2551" w:type="dxa"/>
            <w:vAlign w:val="center"/>
          </w:tcPr>
          <w:p>
            <w:pPr>
              <w:pStyle w:val="15"/>
            </w:pPr>
            <w:r>
              <w:t>70.00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361011石家庄市鹿泉区石井乡卫生院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石家庄市鹿泉区石井乡卫生院2023年单位预算信息公开情况说明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、《地方预决算公开操作规程》和《关于进一步推进预算公开工作的实施意见》规定，现将石家庄市鹿泉区石井乡卫生院2023年单位预算公开如下：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一、宣传贯彻党和政府的各项医疗卫生方针政策，协助政府实施农村医疗卫生工作。</w:t>
      </w:r>
    </w:p>
    <w:p>
      <w:pPr>
        <w:pStyle w:val="29"/>
      </w:pPr>
      <w:r>
        <w:t>二、提供基本医疗服务，开展农村常见病、多发病以及诊断明确的慢性非传染性疾病的诊疗护理。</w:t>
      </w:r>
    </w:p>
    <w:p>
      <w:pPr>
        <w:pStyle w:val="29"/>
      </w:pPr>
      <w:r>
        <w:t>三、开展疾病预防控制，做好本行政区域内传染病的疫情监测、报告、防治工作。</w:t>
      </w:r>
    </w:p>
    <w:p>
      <w:pPr>
        <w:pStyle w:val="29"/>
      </w:pPr>
      <w:r>
        <w:t>四、实施全民健康促进工程，建立健全居民健康档案，推进数字化医院和健康档案区域卫生信息平台建设，实现健康档案动态管理。开展健康教育，做好慢性病非传染性疾病及精神卫生的干预防治工作。</w:t>
      </w:r>
    </w:p>
    <w:p>
      <w:pPr>
        <w:pStyle w:val="29"/>
      </w:pPr>
      <w:r>
        <w:t>五、落实国家和省免疫规划政策措施，开展孕产妇、儿童、老年人的保健工作。</w:t>
      </w:r>
    </w:p>
    <w:p>
      <w:pPr>
        <w:pStyle w:val="29"/>
      </w:pPr>
      <w:r>
        <w:t>六、协助开展突发公共卫生事件应急调查和处置工作，承担区域公共卫生相关信息的收集和报告。</w:t>
      </w:r>
    </w:p>
    <w:p>
      <w:pPr>
        <w:pStyle w:val="29"/>
      </w:pPr>
      <w:r>
        <w:t>七、开展康复治疗、康复训练，提供计划生育技术指导与服务。</w:t>
      </w:r>
    </w:p>
    <w:p>
      <w:pPr>
        <w:pStyle w:val="29"/>
      </w:pPr>
      <w:r>
        <w:t>八、对所属行政村卫生室实行一体化管理，承担对村卫生室和乡村医生的业务管理和指导。</w:t>
      </w:r>
    </w:p>
    <w:p>
      <w:pPr>
        <w:pStyle w:val="29"/>
      </w:pPr>
      <w:r>
        <w:t>九、协助做好区域内食品卫生、饮用水卫生、公共场所卫生，职业卫生等公共卫生工作。</w:t>
      </w:r>
    </w:p>
    <w:p>
      <w:pPr>
        <w:pStyle w:val="29"/>
      </w:pPr>
      <w:r>
        <w:t>十、协助做好新型农村合作医疗工作。</w:t>
      </w:r>
    </w:p>
    <w:p>
      <w:pPr>
        <w:pStyle w:val="29"/>
      </w:pPr>
      <w:r>
        <w:t>十一、在抓好基本工作职能的基础上，利用自身优势，着力在人才培养、医疗设备上加大力度，提高医疗水平，弥补市级医院覆盖的不足。</w:t>
      </w:r>
    </w:p>
    <w:p>
      <w:pPr>
        <w:pStyle w:val="29"/>
      </w:pPr>
      <w:r>
        <w:t>十二、负责辖区妇女保健、围产保健、儿童保健等妇幼保健和妇女儿童常见病防治等工作。</w:t>
      </w:r>
    </w:p>
    <w:p>
      <w:pPr>
        <w:pStyle w:val="29"/>
      </w:pPr>
      <w:r>
        <w:t>十三、负责计划生育技术服务、宣传教育、药具发放、随访服务等相关工作。</w:t>
      </w:r>
    </w:p>
    <w:p>
      <w:pPr>
        <w:pStyle w:val="29"/>
      </w:pPr>
      <w:r>
        <w:t>十四、落实妇幼重大公共卫生服务项目和基本公共卫生服务项目，配合承担孕前优生健康检查项目等工作。</w:t>
      </w:r>
    </w:p>
    <w:p>
      <w:pPr>
        <w:pStyle w:val="29"/>
      </w:pPr>
      <w:r>
        <w:t>十五、负责对村级卫生计生服务人员提供业务指导培训。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石家庄市鹿泉区石井乡卫生院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一、2023年预算收入243.9618万元，其中：一般公共预算收入76.0878万元，事业收入166万元，上年结转1.874万元。</w:t>
      </w:r>
    </w:p>
    <w:p>
      <w:pPr>
        <w:pStyle w:val="30"/>
      </w:pPr>
      <w:r>
        <w:t>二、2023年支出预算243.9618万元，其中：社会保障和就业支出11.858496万元，卫生健康支出232.103304万元。</w:t>
      </w:r>
    </w:p>
    <w:p>
      <w:pPr>
        <w:pStyle w:val="30"/>
      </w:pPr>
      <w:r>
        <w:t>三、2023年预算收入安排243.9618万元，比2022年预算增加167.6507万元，主要为事业收入列入预算安排。</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维费0万元）；公务接待费0万元。“三公”经费与2022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6"/>
            </w:pPr>
          </w:p>
          <w:p>
            <w:pPr>
              <w:pStyle w:val="16"/>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1538人</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53.4元/人</w:t>
            </w:r>
          </w:p>
        </w:tc>
        <w:tc>
          <w:tcPr>
            <w:tcW w:w="2268" w:type="dxa"/>
            <w:vAlign w:val="center"/>
          </w:tcPr>
          <w:p>
            <w:pPr>
              <w:pStyle w:val="16"/>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687人</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15060人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生态效益指标</w:t>
            </w:r>
          </w:p>
        </w:tc>
        <w:tc>
          <w:tcPr>
            <w:tcW w:w="2835" w:type="dxa"/>
            <w:vAlign w:val="center"/>
          </w:tcPr>
          <w:p>
            <w:pPr>
              <w:pStyle w:val="16"/>
            </w:pPr>
            <w:r>
              <w:t>居民公共卫生差距</w:t>
            </w:r>
          </w:p>
        </w:tc>
        <w:tc>
          <w:tcPr>
            <w:tcW w:w="2835" w:type="dxa"/>
            <w:vAlign w:val="center"/>
          </w:tcPr>
          <w:p>
            <w:pPr>
              <w:pStyle w:val="16"/>
            </w:pPr>
            <w:r>
              <w:t>辖区内居民公共卫生意识差距</w:t>
            </w:r>
          </w:p>
        </w:tc>
        <w:tc>
          <w:tcPr>
            <w:tcW w:w="2551" w:type="dxa"/>
            <w:vAlign w:val="center"/>
          </w:tcPr>
          <w:p>
            <w:pPr>
              <w:pStyle w:val="16"/>
            </w:pPr>
            <w:r>
              <w:t>文字描述</w:t>
            </w:r>
          </w:p>
        </w:tc>
        <w:tc>
          <w:tcPr>
            <w:tcW w:w="2268" w:type="dxa"/>
            <w:vAlign w:val="center"/>
          </w:tcPr>
          <w:p>
            <w:pPr>
              <w:pStyle w:val="16"/>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居民健康素养水平</w:t>
            </w:r>
          </w:p>
        </w:tc>
        <w:tc>
          <w:tcPr>
            <w:tcW w:w="2835" w:type="dxa"/>
            <w:vAlign w:val="center"/>
          </w:tcPr>
          <w:p>
            <w:pPr>
              <w:pStyle w:val="16"/>
            </w:pPr>
            <w:r>
              <w:t>辖区内居民健康素养水平提高</w:t>
            </w:r>
          </w:p>
        </w:tc>
        <w:tc>
          <w:tcPr>
            <w:tcW w:w="2551" w:type="dxa"/>
            <w:vAlign w:val="center"/>
          </w:tcPr>
          <w:p>
            <w:pPr>
              <w:pStyle w:val="16"/>
            </w:pPr>
            <w:r>
              <w:t>文字描述</w:t>
            </w:r>
          </w:p>
        </w:tc>
        <w:tc>
          <w:tcPr>
            <w:tcW w:w="2268" w:type="dxa"/>
            <w:vAlign w:val="center"/>
          </w:tcPr>
          <w:p>
            <w:pPr>
              <w:pStyle w:val="16"/>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1.卫生院实施国家基本药物制度，推进综合改革顺利进行</w:t>
            </w:r>
          </w:p>
          <w:p>
            <w:pPr>
              <w:pStyle w:val="16"/>
            </w:pPr>
            <w:r>
              <w:t>2.村卫生室实施基本药物制度，支持国家基本药物制度在村卫生室顺利进行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卫生院实施基本药物制度完成率</w:t>
            </w:r>
          </w:p>
        </w:tc>
        <w:tc>
          <w:tcPr>
            <w:tcW w:w="2835" w:type="dxa"/>
            <w:vAlign w:val="center"/>
          </w:tcPr>
          <w:p>
            <w:pPr>
              <w:pStyle w:val="16"/>
            </w:pPr>
            <w:r>
              <w:t>卫生院实施基本药物制度完成率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辖区内实施国家基本药物制度卫生院数量</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辖区内实施国家基本药物制度村卫生室数量</w:t>
            </w:r>
          </w:p>
        </w:tc>
        <w:tc>
          <w:tcPr>
            <w:tcW w:w="2551" w:type="dxa"/>
            <w:vAlign w:val="center"/>
          </w:tcPr>
          <w:p>
            <w:pPr>
              <w:pStyle w:val="16"/>
            </w:pPr>
            <w:r>
              <w:t>9个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卫生院按要求实施国家基本药物制度补助资金</w:t>
            </w:r>
          </w:p>
        </w:tc>
        <w:tc>
          <w:tcPr>
            <w:tcW w:w="2551" w:type="dxa"/>
            <w:vAlign w:val="center"/>
          </w:tcPr>
          <w:p>
            <w:pPr>
              <w:pStyle w:val="16"/>
            </w:pPr>
            <w:r>
              <w:t>31400元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村卫生室按要求实施国家基本药物制度补助资金</w:t>
            </w:r>
          </w:p>
        </w:tc>
        <w:tc>
          <w:tcPr>
            <w:tcW w:w="2551" w:type="dxa"/>
            <w:vAlign w:val="center"/>
          </w:tcPr>
          <w:p>
            <w:pPr>
              <w:pStyle w:val="16"/>
            </w:pPr>
            <w:r>
              <w:t>29478元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基层医疗机构按规定实施基本药物制度</w:t>
            </w:r>
          </w:p>
        </w:tc>
        <w:tc>
          <w:tcPr>
            <w:tcW w:w="2551" w:type="dxa"/>
            <w:vAlign w:val="center"/>
          </w:tcPr>
          <w:p>
            <w:pPr>
              <w:pStyle w:val="16"/>
            </w:pPr>
            <w:r>
              <w:t>100%</w:t>
            </w:r>
          </w:p>
        </w:tc>
        <w:tc>
          <w:tcPr>
            <w:tcW w:w="2268" w:type="dxa"/>
            <w:vAlign w:val="center"/>
          </w:tcPr>
          <w:p>
            <w:pPr>
              <w:pStyle w:val="16"/>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村卫生室实施国家基本药物制度覆盖率</w:t>
            </w:r>
          </w:p>
        </w:tc>
        <w:tc>
          <w:tcPr>
            <w:tcW w:w="2835" w:type="dxa"/>
            <w:vAlign w:val="center"/>
          </w:tcPr>
          <w:p>
            <w:pPr>
              <w:pStyle w:val="16"/>
            </w:pPr>
            <w:r>
              <w:t>村卫生室实施国家基本制度覆盖率</w:t>
            </w:r>
          </w:p>
        </w:tc>
        <w:tc>
          <w:tcPr>
            <w:tcW w:w="2551" w:type="dxa"/>
            <w:vAlign w:val="center"/>
          </w:tcPr>
          <w:p>
            <w:pPr>
              <w:pStyle w:val="16"/>
            </w:pPr>
            <w:r>
              <w:t>100%</w:t>
            </w:r>
          </w:p>
        </w:tc>
        <w:tc>
          <w:tcPr>
            <w:tcW w:w="2268" w:type="dxa"/>
            <w:vAlign w:val="center"/>
          </w:tcPr>
          <w:p>
            <w:pPr>
              <w:pStyle w:val="16"/>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乡村医生收入</w:t>
            </w:r>
          </w:p>
        </w:tc>
        <w:tc>
          <w:tcPr>
            <w:tcW w:w="2551" w:type="dxa"/>
            <w:vAlign w:val="center"/>
          </w:tcPr>
          <w:p>
            <w:pPr>
              <w:pStyle w:val="16"/>
            </w:pPr>
            <w:r>
              <w:t>保持稳定</w:t>
            </w:r>
          </w:p>
        </w:tc>
        <w:tc>
          <w:tcPr>
            <w:tcW w:w="2268" w:type="dxa"/>
            <w:vAlign w:val="center"/>
          </w:tcPr>
          <w:p>
            <w:pPr>
              <w:pStyle w:val="16"/>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国家基本药物制度在卫生院和村卫生室持续实施</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人民群众就医满意度</w:t>
            </w:r>
          </w:p>
        </w:tc>
        <w:tc>
          <w:tcPr>
            <w:tcW w:w="2835" w:type="dxa"/>
            <w:vAlign w:val="center"/>
          </w:tcPr>
          <w:p>
            <w:pPr>
              <w:pStyle w:val="16"/>
            </w:pPr>
            <w:r>
              <w:t>人民群众就医满意度</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3、石财社［2022］26号关于下达2022年中央基本药物制度补助资金预算的通知绩效目标表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1.卫生院实施国家基本药物制度，推进综合改革顺利进行</w:t>
            </w:r>
          </w:p>
          <w:p>
            <w:pPr>
              <w:pStyle w:val="16"/>
            </w:pPr>
            <w:r>
              <w:t>2.保证本辖区内9个村卫生室实施基本药物制度，支持国家基本药物制度在村卫生室顺利进行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卫生院实施基本药物制度完成率</w:t>
            </w:r>
          </w:p>
        </w:tc>
        <w:tc>
          <w:tcPr>
            <w:tcW w:w="2835" w:type="dxa"/>
            <w:vAlign w:val="center"/>
          </w:tcPr>
          <w:p>
            <w:pPr>
              <w:pStyle w:val="16"/>
            </w:pPr>
            <w:r>
              <w:t>卫生院实施基本药物制度完成率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辖区内实施国家基本药物制度卫生院数量</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辖区内实施国家基本药物制度村卫生室数量</w:t>
            </w:r>
          </w:p>
        </w:tc>
        <w:tc>
          <w:tcPr>
            <w:tcW w:w="2551" w:type="dxa"/>
            <w:vAlign w:val="center"/>
          </w:tcPr>
          <w:p>
            <w:pPr>
              <w:pStyle w:val="16"/>
            </w:pPr>
            <w:r>
              <w:t>9个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卫生院按要求实施国家基本药物制度补助资金</w:t>
            </w:r>
          </w:p>
        </w:tc>
        <w:tc>
          <w:tcPr>
            <w:tcW w:w="2551" w:type="dxa"/>
            <w:vAlign w:val="center"/>
          </w:tcPr>
          <w:p>
            <w:pPr>
              <w:pStyle w:val="16"/>
            </w:pPr>
            <w:r>
              <w:t>66800元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村卫生室按要求实施国家基本药物制度补助资金</w:t>
            </w:r>
          </w:p>
        </w:tc>
        <w:tc>
          <w:tcPr>
            <w:tcW w:w="2551" w:type="dxa"/>
            <w:vAlign w:val="center"/>
          </w:tcPr>
          <w:p>
            <w:pPr>
              <w:pStyle w:val="16"/>
            </w:pPr>
            <w:r>
              <w:t>11238元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基层医疗机构按规定实施基本药物制度</w:t>
            </w:r>
          </w:p>
        </w:tc>
        <w:tc>
          <w:tcPr>
            <w:tcW w:w="2551" w:type="dxa"/>
            <w:vAlign w:val="center"/>
          </w:tcPr>
          <w:p>
            <w:pPr>
              <w:pStyle w:val="16"/>
            </w:pPr>
            <w:r>
              <w:t>100%</w:t>
            </w:r>
          </w:p>
        </w:tc>
        <w:tc>
          <w:tcPr>
            <w:tcW w:w="2268" w:type="dxa"/>
            <w:vAlign w:val="center"/>
          </w:tcPr>
          <w:p>
            <w:pPr>
              <w:pStyle w:val="16"/>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村卫生室实施国家基本药物制度覆盖率</w:t>
            </w:r>
          </w:p>
        </w:tc>
        <w:tc>
          <w:tcPr>
            <w:tcW w:w="2835" w:type="dxa"/>
            <w:vAlign w:val="center"/>
          </w:tcPr>
          <w:p>
            <w:pPr>
              <w:pStyle w:val="16"/>
            </w:pPr>
            <w:r>
              <w:t>村卫生室实施国家基本制度覆盖率</w:t>
            </w:r>
          </w:p>
        </w:tc>
        <w:tc>
          <w:tcPr>
            <w:tcW w:w="2551" w:type="dxa"/>
            <w:vAlign w:val="center"/>
          </w:tcPr>
          <w:p>
            <w:pPr>
              <w:pStyle w:val="16"/>
            </w:pPr>
            <w:r>
              <w:t>100%</w:t>
            </w:r>
          </w:p>
        </w:tc>
        <w:tc>
          <w:tcPr>
            <w:tcW w:w="2268" w:type="dxa"/>
            <w:vAlign w:val="center"/>
          </w:tcPr>
          <w:p>
            <w:pPr>
              <w:pStyle w:val="16"/>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基层医疗机构实施基本药物制度绩效考核奖励资金</w:t>
            </w:r>
          </w:p>
        </w:tc>
        <w:tc>
          <w:tcPr>
            <w:tcW w:w="2835" w:type="dxa"/>
            <w:vAlign w:val="center"/>
          </w:tcPr>
          <w:p>
            <w:pPr>
              <w:pStyle w:val="16"/>
            </w:pPr>
            <w:r>
              <w:t>基层医疗机构实施基本药物制度绩效考核奖励资金</w:t>
            </w:r>
          </w:p>
        </w:tc>
        <w:tc>
          <w:tcPr>
            <w:tcW w:w="2551" w:type="dxa"/>
            <w:vAlign w:val="center"/>
          </w:tcPr>
          <w:p>
            <w:pPr>
              <w:pStyle w:val="16"/>
            </w:pPr>
            <w:r>
              <w:t>63700元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乡村医生收入</w:t>
            </w:r>
          </w:p>
        </w:tc>
        <w:tc>
          <w:tcPr>
            <w:tcW w:w="2551" w:type="dxa"/>
            <w:vAlign w:val="center"/>
          </w:tcPr>
          <w:p>
            <w:pPr>
              <w:pStyle w:val="16"/>
            </w:pPr>
            <w:r>
              <w:t>保持稳定</w:t>
            </w:r>
          </w:p>
        </w:tc>
        <w:tc>
          <w:tcPr>
            <w:tcW w:w="2268" w:type="dxa"/>
            <w:vAlign w:val="center"/>
          </w:tcPr>
          <w:p>
            <w:pPr>
              <w:pStyle w:val="16"/>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国家基本药物制度在卫生院和村卫生室持续实施</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人民群众就医满意度</w:t>
            </w:r>
          </w:p>
        </w:tc>
        <w:tc>
          <w:tcPr>
            <w:tcW w:w="2835" w:type="dxa"/>
            <w:vAlign w:val="center"/>
          </w:tcPr>
          <w:p>
            <w:pPr>
              <w:pStyle w:val="16"/>
            </w:pPr>
            <w:r>
              <w:t>人民群众就医满意度</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2023年，石家庄市鹿泉区石井乡卫生院安排政府采购预算0.00万元。具体内容见下表。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361011石家庄市鹿泉区石井乡卫生院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石家庄市鹿泉区石井乡卫生院上年末固定资产金额为52.35万元（详见下表）。本年度拟购置固定资产总额为0.00万元，已按要求列入政府采购预算，详见政府采购预算表。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361011石家庄市鹿泉区石井乡卫生院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52.35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725</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689</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pPr>
            <w:r>
              <w:t>24.75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1</w:t>
            </w:r>
          </w:p>
        </w:tc>
        <w:tc>
          <w:tcPr>
            <w:tcW w:w="2835" w:type="dxa"/>
            <w:vAlign w:val="center"/>
          </w:tcPr>
          <w:p>
            <w:pPr>
              <w:pStyle w:val="15"/>
            </w:pPr>
            <w:r>
              <w:t>27.60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27" w:name="_Toc_4_4_0000000028"/>
      <w:r>
        <w:rPr>
          <w:rFonts w:ascii="方正小标宋_GBK" w:hAnsi="方正小标宋_GBK" w:eastAsia="方正小标宋_GBK" w:cs="方正小标宋_GBK"/>
          <w:color w:val="000000"/>
          <w:sz w:val="44"/>
        </w:rPr>
        <w:t>十、石家庄市鹿泉区黄壁庄镇卫生院收支预算</w:t>
      </w:r>
      <w:bookmarkEnd w:id="27"/>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361012石家庄市鹿泉区黄壁庄镇卫生院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100.74</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106.03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100.74</w:t>
            </w:r>
          </w:p>
        </w:tc>
        <w:tc>
          <w:tcPr>
            <w:tcW w:w="4535" w:type="dxa"/>
            <w:vAlign w:val="center"/>
          </w:tcPr>
          <w:p>
            <w:pPr>
              <w:pStyle w:val="18"/>
            </w:pPr>
            <w:r>
              <w:t>本年支出合计</w:t>
            </w:r>
          </w:p>
        </w:tc>
        <w:tc>
          <w:tcPr>
            <w:tcW w:w="2126" w:type="dxa"/>
            <w:vAlign w:val="center"/>
          </w:tcPr>
          <w:p>
            <w:pPr>
              <w:pStyle w:val="19"/>
            </w:pPr>
            <w:r>
              <w:t>106.03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5.29</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106.03</w:t>
            </w:r>
          </w:p>
        </w:tc>
        <w:tc>
          <w:tcPr>
            <w:tcW w:w="4535" w:type="dxa"/>
            <w:vAlign w:val="center"/>
          </w:tcPr>
          <w:p>
            <w:pPr>
              <w:pStyle w:val="18"/>
            </w:pPr>
            <w:r>
              <w:t>支出总计</w:t>
            </w:r>
          </w:p>
        </w:tc>
        <w:tc>
          <w:tcPr>
            <w:tcW w:w="2126" w:type="dxa"/>
            <w:vAlign w:val="center"/>
          </w:tcPr>
          <w:p>
            <w:pPr>
              <w:pStyle w:val="19"/>
            </w:pPr>
            <w:r>
              <w:t>106.03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361012石家庄市鹿泉区黄壁庄镇卫生院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106.03</w:t>
            </w:r>
          </w:p>
        </w:tc>
        <w:tc>
          <w:tcPr>
            <w:tcW w:w="1134" w:type="dxa"/>
            <w:vAlign w:val="center"/>
          </w:tcPr>
          <w:p>
            <w:pPr>
              <w:pStyle w:val="19"/>
            </w:pPr>
            <w:r>
              <w:t>100.74</w:t>
            </w:r>
          </w:p>
        </w:tc>
        <w:tc>
          <w:tcPr>
            <w:tcW w:w="1134" w:type="dxa"/>
            <w:vAlign w:val="center"/>
          </w:tcPr>
          <w:p>
            <w:pPr>
              <w:pStyle w:val="19"/>
            </w:pPr>
            <w:r>
              <w:t>100.74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106.03</w:t>
            </w:r>
          </w:p>
        </w:tc>
        <w:tc>
          <w:tcPr>
            <w:tcW w:w="1134" w:type="dxa"/>
            <w:vAlign w:val="center"/>
          </w:tcPr>
          <w:p>
            <w:pPr>
              <w:pStyle w:val="15"/>
            </w:pPr>
            <w:r>
              <w:t>100.74</w:t>
            </w:r>
          </w:p>
        </w:tc>
        <w:tc>
          <w:tcPr>
            <w:tcW w:w="1134" w:type="dxa"/>
            <w:vAlign w:val="center"/>
          </w:tcPr>
          <w:p>
            <w:pPr>
              <w:pStyle w:val="15"/>
            </w:pPr>
            <w:r>
              <w:t>100.74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8.74</w:t>
            </w:r>
          </w:p>
        </w:tc>
        <w:tc>
          <w:tcPr>
            <w:tcW w:w="1134" w:type="dxa"/>
            <w:vAlign w:val="center"/>
          </w:tcPr>
          <w:p>
            <w:pPr>
              <w:pStyle w:val="15"/>
            </w:pPr>
            <w:r>
              <w:t>8.74</w:t>
            </w:r>
          </w:p>
        </w:tc>
        <w:tc>
          <w:tcPr>
            <w:tcW w:w="1134" w:type="dxa"/>
            <w:vAlign w:val="center"/>
          </w:tcPr>
          <w:p>
            <w:pPr>
              <w:pStyle w:val="15"/>
            </w:pPr>
            <w:r>
              <w:t>8.74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8.74</w:t>
            </w:r>
          </w:p>
        </w:tc>
        <w:tc>
          <w:tcPr>
            <w:tcW w:w="1134" w:type="dxa"/>
            <w:vAlign w:val="center"/>
          </w:tcPr>
          <w:p>
            <w:pPr>
              <w:pStyle w:val="15"/>
            </w:pPr>
            <w:r>
              <w:t>8.74</w:t>
            </w:r>
          </w:p>
        </w:tc>
        <w:tc>
          <w:tcPr>
            <w:tcW w:w="1134" w:type="dxa"/>
            <w:vAlign w:val="center"/>
          </w:tcPr>
          <w:p>
            <w:pPr>
              <w:pStyle w:val="15"/>
            </w:pPr>
            <w:r>
              <w:t>8.74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97.29</w:t>
            </w:r>
          </w:p>
        </w:tc>
        <w:tc>
          <w:tcPr>
            <w:tcW w:w="1134" w:type="dxa"/>
            <w:vAlign w:val="center"/>
          </w:tcPr>
          <w:p>
            <w:pPr>
              <w:pStyle w:val="15"/>
            </w:pPr>
            <w:r>
              <w:t>92.00</w:t>
            </w:r>
          </w:p>
        </w:tc>
        <w:tc>
          <w:tcPr>
            <w:tcW w:w="1134" w:type="dxa"/>
            <w:vAlign w:val="center"/>
          </w:tcPr>
          <w:p>
            <w:pPr>
              <w:pStyle w:val="15"/>
            </w:pPr>
            <w:r>
              <w:t>92.00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97.29</w:t>
            </w:r>
          </w:p>
        </w:tc>
        <w:tc>
          <w:tcPr>
            <w:tcW w:w="1134" w:type="dxa"/>
            <w:vAlign w:val="center"/>
          </w:tcPr>
          <w:p>
            <w:pPr>
              <w:pStyle w:val="15"/>
            </w:pPr>
            <w:r>
              <w:t>92.00</w:t>
            </w:r>
          </w:p>
        </w:tc>
        <w:tc>
          <w:tcPr>
            <w:tcW w:w="1134" w:type="dxa"/>
            <w:vAlign w:val="center"/>
          </w:tcPr>
          <w:p>
            <w:pPr>
              <w:pStyle w:val="15"/>
            </w:pPr>
            <w:r>
              <w:t>92.00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5.29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361012石家庄市鹿泉区黄壁庄镇卫生院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106.03</w:t>
            </w:r>
          </w:p>
        </w:tc>
        <w:tc>
          <w:tcPr>
            <w:tcW w:w="1361" w:type="dxa"/>
            <w:vAlign w:val="center"/>
          </w:tcPr>
          <w:p>
            <w:pPr>
              <w:pStyle w:val="19"/>
            </w:pPr>
          </w:p>
        </w:tc>
        <w:tc>
          <w:tcPr>
            <w:tcW w:w="1361" w:type="dxa"/>
            <w:vAlign w:val="center"/>
          </w:tcPr>
          <w:p>
            <w:pPr>
              <w:pStyle w:val="19"/>
            </w:pPr>
            <w:r>
              <w:t>106.03</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106.03</w:t>
            </w:r>
          </w:p>
        </w:tc>
        <w:tc>
          <w:tcPr>
            <w:tcW w:w="1361" w:type="dxa"/>
            <w:vAlign w:val="center"/>
          </w:tcPr>
          <w:p>
            <w:pPr>
              <w:pStyle w:val="15"/>
            </w:pPr>
          </w:p>
        </w:tc>
        <w:tc>
          <w:tcPr>
            <w:tcW w:w="1361" w:type="dxa"/>
            <w:vAlign w:val="center"/>
          </w:tcPr>
          <w:p>
            <w:pPr>
              <w:pStyle w:val="15"/>
            </w:pPr>
            <w:r>
              <w:t>106.03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8.74</w:t>
            </w:r>
          </w:p>
        </w:tc>
        <w:tc>
          <w:tcPr>
            <w:tcW w:w="1361" w:type="dxa"/>
            <w:vAlign w:val="center"/>
          </w:tcPr>
          <w:p>
            <w:pPr>
              <w:pStyle w:val="15"/>
            </w:pPr>
          </w:p>
        </w:tc>
        <w:tc>
          <w:tcPr>
            <w:tcW w:w="1361" w:type="dxa"/>
            <w:vAlign w:val="center"/>
          </w:tcPr>
          <w:p>
            <w:pPr>
              <w:pStyle w:val="15"/>
            </w:pPr>
            <w:r>
              <w:t>8.74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8.74</w:t>
            </w:r>
          </w:p>
        </w:tc>
        <w:tc>
          <w:tcPr>
            <w:tcW w:w="1361" w:type="dxa"/>
            <w:vAlign w:val="center"/>
          </w:tcPr>
          <w:p>
            <w:pPr>
              <w:pStyle w:val="15"/>
            </w:pPr>
          </w:p>
        </w:tc>
        <w:tc>
          <w:tcPr>
            <w:tcW w:w="1361" w:type="dxa"/>
            <w:vAlign w:val="center"/>
          </w:tcPr>
          <w:p>
            <w:pPr>
              <w:pStyle w:val="15"/>
            </w:pPr>
            <w:r>
              <w:t>8.74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97.29</w:t>
            </w:r>
          </w:p>
        </w:tc>
        <w:tc>
          <w:tcPr>
            <w:tcW w:w="1361" w:type="dxa"/>
            <w:vAlign w:val="center"/>
          </w:tcPr>
          <w:p>
            <w:pPr>
              <w:pStyle w:val="15"/>
            </w:pPr>
          </w:p>
        </w:tc>
        <w:tc>
          <w:tcPr>
            <w:tcW w:w="1361" w:type="dxa"/>
            <w:vAlign w:val="center"/>
          </w:tcPr>
          <w:p>
            <w:pPr>
              <w:pStyle w:val="15"/>
            </w:pPr>
            <w:r>
              <w:t>97.29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97.29</w:t>
            </w:r>
          </w:p>
        </w:tc>
        <w:tc>
          <w:tcPr>
            <w:tcW w:w="1361" w:type="dxa"/>
            <w:vAlign w:val="center"/>
          </w:tcPr>
          <w:p>
            <w:pPr>
              <w:pStyle w:val="15"/>
            </w:pPr>
          </w:p>
        </w:tc>
        <w:tc>
          <w:tcPr>
            <w:tcW w:w="1361" w:type="dxa"/>
            <w:vAlign w:val="center"/>
          </w:tcPr>
          <w:p>
            <w:pPr>
              <w:pStyle w:val="15"/>
            </w:pPr>
            <w:r>
              <w:t>97.29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361012石家庄市鹿泉区黄壁庄镇卫生院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100.74</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106.03</w:t>
            </w:r>
          </w:p>
        </w:tc>
        <w:tc>
          <w:tcPr>
            <w:tcW w:w="1474" w:type="dxa"/>
            <w:vAlign w:val="center"/>
          </w:tcPr>
          <w:p>
            <w:pPr>
              <w:pStyle w:val="15"/>
            </w:pPr>
            <w:r>
              <w:t>106.03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100.74</w:t>
            </w:r>
          </w:p>
        </w:tc>
        <w:tc>
          <w:tcPr>
            <w:tcW w:w="3402" w:type="dxa"/>
            <w:vAlign w:val="center"/>
          </w:tcPr>
          <w:p>
            <w:pPr>
              <w:pStyle w:val="18"/>
            </w:pPr>
            <w:r>
              <w:t>本年支出合计</w:t>
            </w:r>
          </w:p>
        </w:tc>
        <w:tc>
          <w:tcPr>
            <w:tcW w:w="1474" w:type="dxa"/>
            <w:vAlign w:val="center"/>
          </w:tcPr>
          <w:p>
            <w:pPr>
              <w:pStyle w:val="19"/>
            </w:pPr>
            <w:r>
              <w:t>106.03</w:t>
            </w:r>
          </w:p>
        </w:tc>
        <w:tc>
          <w:tcPr>
            <w:tcW w:w="1474" w:type="dxa"/>
            <w:vAlign w:val="center"/>
          </w:tcPr>
          <w:p>
            <w:pPr>
              <w:pStyle w:val="19"/>
            </w:pPr>
            <w:r>
              <w:t>106.03</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5.29</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5.29</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106.03</w:t>
            </w:r>
          </w:p>
        </w:tc>
        <w:tc>
          <w:tcPr>
            <w:tcW w:w="3402" w:type="dxa"/>
            <w:vAlign w:val="center"/>
          </w:tcPr>
          <w:p>
            <w:pPr>
              <w:pStyle w:val="18"/>
            </w:pPr>
            <w:r>
              <w:t>支出总计</w:t>
            </w:r>
          </w:p>
        </w:tc>
        <w:tc>
          <w:tcPr>
            <w:tcW w:w="1474" w:type="dxa"/>
            <w:vAlign w:val="center"/>
          </w:tcPr>
          <w:p>
            <w:pPr>
              <w:pStyle w:val="19"/>
            </w:pPr>
            <w:r>
              <w:t>106.03</w:t>
            </w:r>
          </w:p>
        </w:tc>
        <w:tc>
          <w:tcPr>
            <w:tcW w:w="1474" w:type="dxa"/>
            <w:vAlign w:val="center"/>
          </w:tcPr>
          <w:p>
            <w:pPr>
              <w:pStyle w:val="19"/>
            </w:pPr>
            <w:r>
              <w:t>106.03</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106.03</w:t>
            </w:r>
          </w:p>
        </w:tc>
        <w:tc>
          <w:tcPr>
            <w:tcW w:w="2551" w:type="dxa"/>
            <w:vAlign w:val="center"/>
          </w:tcPr>
          <w:p>
            <w:pPr>
              <w:pStyle w:val="19"/>
            </w:pPr>
          </w:p>
        </w:tc>
        <w:tc>
          <w:tcPr>
            <w:tcW w:w="2551" w:type="dxa"/>
            <w:vAlign w:val="center"/>
          </w:tcPr>
          <w:p>
            <w:pPr>
              <w:pStyle w:val="19"/>
            </w:pPr>
            <w:r>
              <w:t>106.03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106.03</w:t>
            </w:r>
          </w:p>
        </w:tc>
        <w:tc>
          <w:tcPr>
            <w:tcW w:w="2551" w:type="dxa"/>
            <w:vAlign w:val="center"/>
          </w:tcPr>
          <w:p>
            <w:pPr>
              <w:pStyle w:val="15"/>
            </w:pPr>
          </w:p>
        </w:tc>
        <w:tc>
          <w:tcPr>
            <w:tcW w:w="2551" w:type="dxa"/>
            <w:vAlign w:val="center"/>
          </w:tcPr>
          <w:p>
            <w:pPr>
              <w:pStyle w:val="15"/>
            </w:pPr>
            <w:r>
              <w:t>106.03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8.74</w:t>
            </w:r>
          </w:p>
        </w:tc>
        <w:tc>
          <w:tcPr>
            <w:tcW w:w="2551" w:type="dxa"/>
            <w:vAlign w:val="center"/>
          </w:tcPr>
          <w:p>
            <w:pPr>
              <w:pStyle w:val="15"/>
            </w:pPr>
          </w:p>
        </w:tc>
        <w:tc>
          <w:tcPr>
            <w:tcW w:w="2551" w:type="dxa"/>
            <w:vAlign w:val="center"/>
          </w:tcPr>
          <w:p>
            <w:pPr>
              <w:pStyle w:val="15"/>
            </w:pPr>
            <w:r>
              <w:t>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8.74</w:t>
            </w:r>
          </w:p>
        </w:tc>
        <w:tc>
          <w:tcPr>
            <w:tcW w:w="2551" w:type="dxa"/>
            <w:vAlign w:val="center"/>
          </w:tcPr>
          <w:p>
            <w:pPr>
              <w:pStyle w:val="15"/>
            </w:pPr>
          </w:p>
        </w:tc>
        <w:tc>
          <w:tcPr>
            <w:tcW w:w="2551" w:type="dxa"/>
            <w:vAlign w:val="center"/>
          </w:tcPr>
          <w:p>
            <w:pPr>
              <w:pStyle w:val="15"/>
            </w:pPr>
            <w:r>
              <w:t>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97.29</w:t>
            </w:r>
          </w:p>
        </w:tc>
        <w:tc>
          <w:tcPr>
            <w:tcW w:w="2551" w:type="dxa"/>
            <w:vAlign w:val="center"/>
          </w:tcPr>
          <w:p>
            <w:pPr>
              <w:pStyle w:val="15"/>
            </w:pPr>
          </w:p>
        </w:tc>
        <w:tc>
          <w:tcPr>
            <w:tcW w:w="2551" w:type="dxa"/>
            <w:vAlign w:val="center"/>
          </w:tcPr>
          <w:p>
            <w:pPr>
              <w:pStyle w:val="15"/>
            </w:pPr>
            <w:r>
              <w:t>97.29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97.29</w:t>
            </w:r>
          </w:p>
        </w:tc>
        <w:tc>
          <w:tcPr>
            <w:tcW w:w="2551" w:type="dxa"/>
            <w:vAlign w:val="center"/>
          </w:tcPr>
          <w:p>
            <w:pPr>
              <w:pStyle w:val="15"/>
            </w:pPr>
          </w:p>
        </w:tc>
        <w:tc>
          <w:tcPr>
            <w:tcW w:w="2551" w:type="dxa"/>
            <w:vAlign w:val="center"/>
          </w:tcPr>
          <w:p>
            <w:pPr>
              <w:pStyle w:val="15"/>
            </w:pPr>
            <w:r>
              <w:t>97.29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361012石家庄市鹿泉区黄壁庄镇卫生院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石家庄市鹿泉区黄壁庄镇卫生院2023年单位预算信息公开情况说明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、《地方预决算公开操作规程》和《关于进一步推进预算公开工作的实施意见》规定，现将石家庄市鹿泉区黄壁庄镇卫生院2023年单位预算公开如下：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成立时的职责（鹿政【2010】38号文）：1.宣传贯彻党和政府的各项医疗卫生方针政策，协助政府实施农村医疗卫生工作。</w:t>
      </w:r>
    </w:p>
    <w:p>
      <w:pPr>
        <w:pStyle w:val="29"/>
      </w:pPr>
      <w:r>
        <w:t>2.提供基本医疗服务，开展农村常见病，多发病以及诊断明确的慢性非传染性疾病的诊疗护理。</w:t>
      </w:r>
    </w:p>
    <w:p>
      <w:pPr>
        <w:pStyle w:val="29"/>
      </w:pPr>
      <w:r>
        <w:t>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8.对所属行政村卫生室实行一体化管理，承担对村卫生室和乡村医生的业务管理和指导，</w:t>
      </w:r>
    </w:p>
    <w:p>
      <w:pPr>
        <w:pStyle w:val="29"/>
      </w:pPr>
      <w:r>
        <w:t>9.协助做好区域内食品卫生、饮用水卫生、公共场所卫生，职业卫生等公共卫生工作。</w:t>
      </w:r>
    </w:p>
    <w:p>
      <w:pPr>
        <w:pStyle w:val="29"/>
        <w:rPr>
          <w:rFonts w:eastAsiaTheme="minorEastAsia"/>
          <w:lang w:eastAsia="zh-CN"/>
        </w:rPr>
      </w:pPr>
      <w:r>
        <w:t xml:space="preserve">10.协助做好新型农村合作医疗工作。                          </w:t>
      </w:r>
    </w:p>
    <w:p>
      <w:pPr>
        <w:pStyle w:val="29"/>
        <w:rPr>
          <w:rFonts w:eastAsiaTheme="minorEastAsia"/>
          <w:lang w:eastAsia="zh-CN"/>
        </w:rPr>
      </w:pPr>
      <w:r>
        <w:t>11.在抓好基本工作职能的基础上，利用自身优势，着力在人才培养、医疗设备上加大力度，提高医疗水平，弥补市级医院覆盖的不足。</w:t>
      </w:r>
    </w:p>
    <w:p>
      <w:pPr>
        <w:pStyle w:val="29"/>
      </w:pPr>
      <w:r>
        <w:t>鹿泉编【2016】54号，关于优化整合乡镇卫生和计划生育机构及设立乡镇综合文化站等事项的通知，增加职责：</w:t>
      </w:r>
    </w:p>
    <w:p>
      <w:pPr>
        <w:pStyle w:val="29"/>
      </w:pPr>
      <w:r>
        <w:t>1、负责辖区妇女保健、围产保健、儿童保健等妇幼保健和妇女儿童常见病防治等工作。                                                 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pStyle w:val="29"/>
      </w:pPr>
    </w:p>
    <w:p>
      <w:pPr>
        <w:pStyle w:val="29"/>
      </w:pPr>
    </w:p>
    <w:p>
      <w:pPr>
        <w:pStyle w:val="29"/>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石家庄市鹿泉区黄壁庄镇卫生院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p>
    <w:p>
      <w:pPr>
        <w:pStyle w:val="30"/>
      </w:pPr>
      <w:r>
        <w:t>1、2023年预算收入 389.030266 万元，其中：一般公共预算收入 100.744万元，事业收入283万元，上年结转5.286266万元。</w:t>
      </w:r>
      <w:r>
        <w:tab/>
      </w:r>
      <w:r>
        <w:tab/>
      </w:r>
      <w:r>
        <w:tab/>
      </w:r>
      <w:r>
        <w:tab/>
      </w:r>
      <w:r>
        <w:tab/>
      </w:r>
      <w:r>
        <w:tab/>
      </w:r>
      <w:r>
        <w:tab/>
      </w:r>
      <w:r>
        <w:tab/>
      </w:r>
      <w:r>
        <w:tab/>
      </w:r>
    </w:p>
    <w:p>
      <w:pPr>
        <w:pStyle w:val="30"/>
        <w:rPr>
          <w:rFonts w:eastAsiaTheme="minorEastAsia"/>
          <w:lang w:eastAsia="zh-CN"/>
        </w:rPr>
      </w:pPr>
      <w:r>
        <w:t>2、2023年支出预算389.030266万元，其中社会保障和就业支出7.101456万元，卫生健康支出381.92881万元</w:t>
      </w:r>
      <w:r>
        <w:rPr>
          <w:rFonts w:hint="eastAsia" w:eastAsiaTheme="minorEastAsia"/>
          <w:lang w:eastAsia="zh-CN"/>
        </w:rPr>
        <w:t>。</w:t>
      </w:r>
      <w:r>
        <w:tab/>
      </w:r>
    </w:p>
    <w:p>
      <w:pPr>
        <w:pStyle w:val="30"/>
      </w:pPr>
      <w:r>
        <w:t>3、2023年预算收支安排389.030266万元，较2022年预算增加 306.774366 万元，主要为事业收入列入预算</w:t>
      </w:r>
      <w:r>
        <w:tab/>
      </w:r>
      <w:r>
        <w:tab/>
      </w:r>
      <w:r>
        <w:tab/>
      </w:r>
      <w:r>
        <w:rPr>
          <w:rFonts w:ascii="黑体" w:hAnsi="黑体" w:eastAsia="黑体" w:cs="黑体"/>
          <w:color w:val="000000"/>
          <w:sz w:val="32"/>
        </w:rPr>
        <w:t>三、机关运行经费安排情况</w:t>
      </w:r>
    </w:p>
    <w:p>
      <w:pPr>
        <w:pStyle w:val="31"/>
      </w:pPr>
      <w:r>
        <w:t>2023年，我单位机关运行经费共计安排0万元。与上年度持平。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维费0万元）；公务接待费0万元。“三公”经费与2022年持平。       </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老年人健康管理</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≥69%</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≥75%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2320人</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53.4元/人</w:t>
            </w:r>
          </w:p>
        </w:tc>
        <w:tc>
          <w:tcPr>
            <w:tcW w:w="2268" w:type="dxa"/>
            <w:vAlign w:val="center"/>
          </w:tcPr>
          <w:p>
            <w:pPr>
              <w:pStyle w:val="16"/>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743人</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20370人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≥75%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≥100%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辖区实施国家基本药物制度乡镇卫生院数量</w:t>
            </w:r>
          </w:p>
        </w:tc>
        <w:tc>
          <w:tcPr>
            <w:tcW w:w="2551" w:type="dxa"/>
            <w:vAlign w:val="center"/>
          </w:tcPr>
          <w:p>
            <w:pPr>
              <w:pStyle w:val="16"/>
            </w:pPr>
            <w:r>
              <w:t>1家</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辖区实施国家基本药物制度乡镇卫生院数量</w:t>
            </w:r>
          </w:p>
        </w:tc>
        <w:tc>
          <w:tcPr>
            <w:tcW w:w="2835" w:type="dxa"/>
            <w:vAlign w:val="center"/>
          </w:tcPr>
          <w:p>
            <w:pPr>
              <w:pStyle w:val="16"/>
            </w:pPr>
            <w:r>
              <w:t>辖区实施国家基本药物制度村卫生室数量</w:t>
            </w:r>
          </w:p>
        </w:tc>
        <w:tc>
          <w:tcPr>
            <w:tcW w:w="2551" w:type="dxa"/>
            <w:vAlign w:val="center"/>
          </w:tcPr>
          <w:p>
            <w:pPr>
              <w:pStyle w:val="16"/>
            </w:pPr>
            <w:r>
              <w:t>10家</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村卫生室实施国家机构基本药物制度覆盖率</w:t>
            </w:r>
          </w:p>
        </w:tc>
        <w:tc>
          <w:tcPr>
            <w:tcW w:w="2835" w:type="dxa"/>
            <w:vAlign w:val="center"/>
          </w:tcPr>
          <w:p>
            <w:pPr>
              <w:pStyle w:val="16"/>
            </w:pPr>
            <w:r>
              <w:t>辖区村卫生室必须按要求规定实施国家机构基本药物制度</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基层医疗卫生机构基本药物制度覆盖率</w:t>
            </w:r>
          </w:p>
        </w:tc>
        <w:tc>
          <w:tcPr>
            <w:tcW w:w="2835" w:type="dxa"/>
            <w:vAlign w:val="center"/>
          </w:tcPr>
          <w:p>
            <w:pPr>
              <w:pStyle w:val="16"/>
            </w:pPr>
            <w:r>
              <w:t>乡镇卫生院必须按要求规定实施基本药物制度</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按要求实施国家基本药物制度实施年度</w:t>
            </w:r>
          </w:p>
        </w:tc>
        <w:tc>
          <w:tcPr>
            <w:tcW w:w="2551" w:type="dxa"/>
            <w:vAlign w:val="center"/>
          </w:tcPr>
          <w:p>
            <w:pPr>
              <w:pStyle w:val="16"/>
            </w:pPr>
            <w:r>
              <w:t>2023年</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卫生院按要求实施国家基本药物制度上级给予的补助资金</w:t>
            </w:r>
          </w:p>
        </w:tc>
        <w:tc>
          <w:tcPr>
            <w:tcW w:w="2551" w:type="dxa"/>
            <w:vAlign w:val="center"/>
          </w:tcPr>
          <w:p>
            <w:pPr>
              <w:pStyle w:val="16"/>
            </w:pPr>
            <w:r>
              <w:t>41100元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村卫生实施国家基本药物制度补助资金</w:t>
            </w:r>
          </w:p>
          <w:p>
            <w:pPr>
              <w:pStyle w:val="16"/>
            </w:pPr>
          </w:p>
        </w:tc>
        <w:tc>
          <w:tcPr>
            <w:tcW w:w="2835" w:type="dxa"/>
            <w:vAlign w:val="center"/>
          </w:tcPr>
          <w:p>
            <w:pPr>
              <w:pStyle w:val="16"/>
            </w:pPr>
            <w:r>
              <w:t>10家村卫生室实施国家基本药物制度补助资金</w:t>
            </w:r>
          </w:p>
          <w:p>
            <w:pPr>
              <w:pStyle w:val="16"/>
            </w:pPr>
          </w:p>
        </w:tc>
        <w:tc>
          <w:tcPr>
            <w:tcW w:w="2551" w:type="dxa"/>
            <w:vAlign w:val="center"/>
          </w:tcPr>
          <w:p>
            <w:pPr>
              <w:pStyle w:val="16"/>
            </w:pPr>
            <w:r>
              <w:t>46340元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p>
            <w:pPr>
              <w:pStyle w:val="16"/>
            </w:pPr>
          </w:p>
        </w:tc>
        <w:tc>
          <w:tcPr>
            <w:tcW w:w="2835" w:type="dxa"/>
            <w:vAlign w:val="center"/>
          </w:tcPr>
          <w:p>
            <w:pPr>
              <w:pStyle w:val="16"/>
            </w:pPr>
            <w:r>
              <w:t>国家基本药物制度用于提高乡村医生收入</w:t>
            </w:r>
          </w:p>
          <w:p>
            <w:pPr>
              <w:pStyle w:val="16"/>
            </w:pPr>
          </w:p>
        </w:tc>
        <w:tc>
          <w:tcPr>
            <w:tcW w:w="2551" w:type="dxa"/>
            <w:vAlign w:val="center"/>
          </w:tcPr>
          <w:p>
            <w:pPr>
              <w:pStyle w:val="16"/>
            </w:pPr>
            <w:r>
              <w:t>保持稳定</w:t>
            </w:r>
          </w:p>
        </w:tc>
        <w:tc>
          <w:tcPr>
            <w:tcW w:w="2268" w:type="dxa"/>
            <w:vAlign w:val="center"/>
          </w:tcPr>
          <w:p>
            <w:pPr>
              <w:pStyle w:val="16"/>
            </w:pPr>
            <w:r>
              <w:t>工作计划、工作目标</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国家基本药物制度在基层卫生院、村卫生室持续发展</w:t>
            </w:r>
          </w:p>
          <w:p>
            <w:pPr>
              <w:pStyle w:val="16"/>
            </w:pPr>
          </w:p>
        </w:tc>
        <w:tc>
          <w:tcPr>
            <w:tcW w:w="2835" w:type="dxa"/>
            <w:vAlign w:val="center"/>
          </w:tcPr>
          <w:p>
            <w:pPr>
              <w:pStyle w:val="16"/>
            </w:pPr>
            <w:r>
              <w:t>国家基本药物制度在基层卫生院、村</w:t>
            </w:r>
          </w:p>
        </w:tc>
        <w:tc>
          <w:tcPr>
            <w:tcW w:w="2551" w:type="dxa"/>
            <w:vAlign w:val="center"/>
          </w:tcPr>
          <w:p>
            <w:pPr>
              <w:pStyle w:val="16"/>
            </w:pPr>
            <w:r>
              <w:t>中长期</w:t>
            </w:r>
          </w:p>
        </w:tc>
        <w:tc>
          <w:tcPr>
            <w:tcW w:w="2268" w:type="dxa"/>
            <w:vAlign w:val="center"/>
          </w:tcPr>
          <w:p>
            <w:pPr>
              <w:pStyle w:val="16"/>
            </w:pPr>
            <w:r>
              <w:t>工作计划、工作目标</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对患者进行满意度调查</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老年人健康管理</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≥69%</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≥75%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2359人</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756人</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20370人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≥75%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≥100%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2023年，石家庄市鹿泉区黄壁庄镇卫生院安排政府采购预算0.00万元。具体内容见下表。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361012石家庄市鹿泉区黄壁庄镇卫生院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石家庄市鹿泉区黄壁庄镇卫生院上年末固定资产金额为394.93万元（详见下表）。本年度拟购置固定资产总额为4.80万元，已按要求列入政府采购预算，详见政府采购预算表。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361012石家庄市鹿泉区黄壁庄镇卫生院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394.93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1298</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960</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38.68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2</w:t>
            </w:r>
          </w:p>
        </w:tc>
        <w:tc>
          <w:tcPr>
            <w:tcW w:w="2835" w:type="dxa"/>
            <w:vAlign w:val="center"/>
          </w:tcPr>
          <w:p>
            <w:pPr>
              <w:pStyle w:val="15"/>
            </w:pPr>
            <w:r>
              <w:t>76.50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251</w:t>
            </w:r>
          </w:p>
        </w:tc>
        <w:tc>
          <w:tcPr>
            <w:tcW w:w="2835" w:type="dxa"/>
            <w:vAlign w:val="center"/>
          </w:tcPr>
          <w:p>
            <w:pPr>
              <w:pStyle w:val="15"/>
            </w:pPr>
            <w:r>
              <w:t>279.75</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28" w:name="_Toc_4_4_0000000029"/>
      <w:r>
        <w:rPr>
          <w:rFonts w:ascii="方正小标宋_GBK" w:hAnsi="方正小标宋_GBK" w:eastAsia="方正小标宋_GBK" w:cs="方正小标宋_GBK"/>
          <w:color w:val="000000"/>
          <w:sz w:val="44"/>
        </w:rPr>
        <w:t>十一、石家庄市鹿泉区白鹿泉乡卫生院收支预算</w:t>
      </w:r>
      <w:bookmarkEnd w:id="28"/>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361013石家庄市鹿泉区白鹿泉乡卫生院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58.14</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66.93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58.14</w:t>
            </w:r>
          </w:p>
        </w:tc>
        <w:tc>
          <w:tcPr>
            <w:tcW w:w="4535" w:type="dxa"/>
            <w:vAlign w:val="center"/>
          </w:tcPr>
          <w:p>
            <w:pPr>
              <w:pStyle w:val="18"/>
            </w:pPr>
            <w:r>
              <w:t>本年支出合计</w:t>
            </w:r>
          </w:p>
        </w:tc>
        <w:tc>
          <w:tcPr>
            <w:tcW w:w="2126" w:type="dxa"/>
            <w:vAlign w:val="center"/>
          </w:tcPr>
          <w:p>
            <w:pPr>
              <w:pStyle w:val="19"/>
            </w:pPr>
            <w:r>
              <w:t>66.93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8.80</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66.93</w:t>
            </w:r>
          </w:p>
        </w:tc>
        <w:tc>
          <w:tcPr>
            <w:tcW w:w="4535" w:type="dxa"/>
            <w:vAlign w:val="center"/>
          </w:tcPr>
          <w:p>
            <w:pPr>
              <w:pStyle w:val="18"/>
            </w:pPr>
            <w:r>
              <w:t>支出总计</w:t>
            </w:r>
          </w:p>
        </w:tc>
        <w:tc>
          <w:tcPr>
            <w:tcW w:w="2126" w:type="dxa"/>
            <w:vAlign w:val="center"/>
          </w:tcPr>
          <w:p>
            <w:pPr>
              <w:pStyle w:val="19"/>
            </w:pPr>
            <w:r>
              <w:t>66.93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361013石家庄市鹿泉区白鹿泉乡卫生院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66.93</w:t>
            </w:r>
          </w:p>
        </w:tc>
        <w:tc>
          <w:tcPr>
            <w:tcW w:w="1134" w:type="dxa"/>
            <w:vAlign w:val="center"/>
          </w:tcPr>
          <w:p>
            <w:pPr>
              <w:pStyle w:val="19"/>
            </w:pPr>
            <w:r>
              <w:t>58.14</w:t>
            </w:r>
          </w:p>
        </w:tc>
        <w:tc>
          <w:tcPr>
            <w:tcW w:w="1134" w:type="dxa"/>
            <w:vAlign w:val="center"/>
          </w:tcPr>
          <w:p>
            <w:pPr>
              <w:pStyle w:val="19"/>
            </w:pPr>
            <w:r>
              <w:t>58.14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66.93</w:t>
            </w:r>
          </w:p>
        </w:tc>
        <w:tc>
          <w:tcPr>
            <w:tcW w:w="1134" w:type="dxa"/>
            <w:vAlign w:val="center"/>
          </w:tcPr>
          <w:p>
            <w:pPr>
              <w:pStyle w:val="15"/>
            </w:pPr>
            <w:r>
              <w:t>58.14</w:t>
            </w:r>
          </w:p>
        </w:tc>
        <w:tc>
          <w:tcPr>
            <w:tcW w:w="1134" w:type="dxa"/>
            <w:vAlign w:val="center"/>
          </w:tcPr>
          <w:p>
            <w:pPr>
              <w:pStyle w:val="15"/>
            </w:pPr>
            <w:r>
              <w:t>58.14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6.14</w:t>
            </w:r>
          </w:p>
        </w:tc>
        <w:tc>
          <w:tcPr>
            <w:tcW w:w="1134" w:type="dxa"/>
            <w:vAlign w:val="center"/>
          </w:tcPr>
          <w:p>
            <w:pPr>
              <w:pStyle w:val="15"/>
            </w:pPr>
            <w:r>
              <w:t>6.14</w:t>
            </w:r>
          </w:p>
        </w:tc>
        <w:tc>
          <w:tcPr>
            <w:tcW w:w="1134" w:type="dxa"/>
            <w:vAlign w:val="center"/>
          </w:tcPr>
          <w:p>
            <w:pPr>
              <w:pStyle w:val="15"/>
            </w:pPr>
            <w:r>
              <w:t>6.14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6.14</w:t>
            </w:r>
          </w:p>
        </w:tc>
        <w:tc>
          <w:tcPr>
            <w:tcW w:w="1134" w:type="dxa"/>
            <w:vAlign w:val="center"/>
          </w:tcPr>
          <w:p>
            <w:pPr>
              <w:pStyle w:val="15"/>
            </w:pPr>
            <w:r>
              <w:t>6.14</w:t>
            </w:r>
          </w:p>
        </w:tc>
        <w:tc>
          <w:tcPr>
            <w:tcW w:w="1134" w:type="dxa"/>
            <w:vAlign w:val="center"/>
          </w:tcPr>
          <w:p>
            <w:pPr>
              <w:pStyle w:val="15"/>
            </w:pPr>
            <w:r>
              <w:t>6.14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60.80</w:t>
            </w:r>
          </w:p>
        </w:tc>
        <w:tc>
          <w:tcPr>
            <w:tcW w:w="1134" w:type="dxa"/>
            <w:vAlign w:val="center"/>
          </w:tcPr>
          <w:p>
            <w:pPr>
              <w:pStyle w:val="15"/>
            </w:pPr>
            <w:r>
              <w:t>52.00</w:t>
            </w:r>
          </w:p>
        </w:tc>
        <w:tc>
          <w:tcPr>
            <w:tcW w:w="1134" w:type="dxa"/>
            <w:vAlign w:val="center"/>
          </w:tcPr>
          <w:p>
            <w:pPr>
              <w:pStyle w:val="15"/>
            </w:pPr>
            <w:r>
              <w:t>52.00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60.80</w:t>
            </w:r>
          </w:p>
        </w:tc>
        <w:tc>
          <w:tcPr>
            <w:tcW w:w="1134" w:type="dxa"/>
            <w:vAlign w:val="center"/>
          </w:tcPr>
          <w:p>
            <w:pPr>
              <w:pStyle w:val="15"/>
            </w:pPr>
            <w:r>
              <w:t>52.00</w:t>
            </w:r>
          </w:p>
        </w:tc>
        <w:tc>
          <w:tcPr>
            <w:tcW w:w="1134" w:type="dxa"/>
            <w:vAlign w:val="center"/>
          </w:tcPr>
          <w:p>
            <w:pPr>
              <w:pStyle w:val="15"/>
            </w:pPr>
            <w:r>
              <w:t>52.00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8.80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361013石家庄市鹿泉区白鹿泉乡卫生院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66.93</w:t>
            </w:r>
          </w:p>
        </w:tc>
        <w:tc>
          <w:tcPr>
            <w:tcW w:w="1361" w:type="dxa"/>
            <w:vAlign w:val="center"/>
          </w:tcPr>
          <w:p>
            <w:pPr>
              <w:pStyle w:val="19"/>
            </w:pPr>
          </w:p>
        </w:tc>
        <w:tc>
          <w:tcPr>
            <w:tcW w:w="1361" w:type="dxa"/>
            <w:vAlign w:val="center"/>
          </w:tcPr>
          <w:p>
            <w:pPr>
              <w:pStyle w:val="19"/>
            </w:pPr>
            <w:r>
              <w:t>66.93</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66.93</w:t>
            </w:r>
          </w:p>
        </w:tc>
        <w:tc>
          <w:tcPr>
            <w:tcW w:w="1361" w:type="dxa"/>
            <w:vAlign w:val="center"/>
          </w:tcPr>
          <w:p>
            <w:pPr>
              <w:pStyle w:val="15"/>
            </w:pPr>
          </w:p>
        </w:tc>
        <w:tc>
          <w:tcPr>
            <w:tcW w:w="1361" w:type="dxa"/>
            <w:vAlign w:val="center"/>
          </w:tcPr>
          <w:p>
            <w:pPr>
              <w:pStyle w:val="15"/>
            </w:pPr>
            <w:r>
              <w:t>66.93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6.14</w:t>
            </w:r>
          </w:p>
        </w:tc>
        <w:tc>
          <w:tcPr>
            <w:tcW w:w="1361" w:type="dxa"/>
            <w:vAlign w:val="center"/>
          </w:tcPr>
          <w:p>
            <w:pPr>
              <w:pStyle w:val="15"/>
            </w:pPr>
          </w:p>
        </w:tc>
        <w:tc>
          <w:tcPr>
            <w:tcW w:w="1361" w:type="dxa"/>
            <w:vAlign w:val="center"/>
          </w:tcPr>
          <w:p>
            <w:pPr>
              <w:pStyle w:val="15"/>
            </w:pPr>
            <w:r>
              <w:t>6.14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6.14</w:t>
            </w:r>
          </w:p>
        </w:tc>
        <w:tc>
          <w:tcPr>
            <w:tcW w:w="1361" w:type="dxa"/>
            <w:vAlign w:val="center"/>
          </w:tcPr>
          <w:p>
            <w:pPr>
              <w:pStyle w:val="15"/>
            </w:pPr>
          </w:p>
        </w:tc>
        <w:tc>
          <w:tcPr>
            <w:tcW w:w="1361" w:type="dxa"/>
            <w:vAlign w:val="center"/>
          </w:tcPr>
          <w:p>
            <w:pPr>
              <w:pStyle w:val="15"/>
            </w:pPr>
            <w:r>
              <w:t>6.14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60.80</w:t>
            </w:r>
          </w:p>
        </w:tc>
        <w:tc>
          <w:tcPr>
            <w:tcW w:w="1361" w:type="dxa"/>
            <w:vAlign w:val="center"/>
          </w:tcPr>
          <w:p>
            <w:pPr>
              <w:pStyle w:val="15"/>
            </w:pPr>
          </w:p>
        </w:tc>
        <w:tc>
          <w:tcPr>
            <w:tcW w:w="1361" w:type="dxa"/>
            <w:vAlign w:val="center"/>
          </w:tcPr>
          <w:p>
            <w:pPr>
              <w:pStyle w:val="15"/>
            </w:pPr>
            <w:r>
              <w:t>60.80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60.80</w:t>
            </w:r>
          </w:p>
        </w:tc>
        <w:tc>
          <w:tcPr>
            <w:tcW w:w="1361" w:type="dxa"/>
            <w:vAlign w:val="center"/>
          </w:tcPr>
          <w:p>
            <w:pPr>
              <w:pStyle w:val="15"/>
            </w:pPr>
          </w:p>
        </w:tc>
        <w:tc>
          <w:tcPr>
            <w:tcW w:w="1361" w:type="dxa"/>
            <w:vAlign w:val="center"/>
          </w:tcPr>
          <w:p>
            <w:pPr>
              <w:pStyle w:val="15"/>
            </w:pPr>
            <w:r>
              <w:t>60.80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361013石家庄市鹿泉区白鹿泉乡卫生院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58.14</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66.93</w:t>
            </w:r>
          </w:p>
        </w:tc>
        <w:tc>
          <w:tcPr>
            <w:tcW w:w="1474" w:type="dxa"/>
            <w:vAlign w:val="center"/>
          </w:tcPr>
          <w:p>
            <w:pPr>
              <w:pStyle w:val="15"/>
            </w:pPr>
            <w:r>
              <w:t>66.93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58.14</w:t>
            </w:r>
          </w:p>
        </w:tc>
        <w:tc>
          <w:tcPr>
            <w:tcW w:w="3402" w:type="dxa"/>
            <w:vAlign w:val="center"/>
          </w:tcPr>
          <w:p>
            <w:pPr>
              <w:pStyle w:val="18"/>
            </w:pPr>
            <w:r>
              <w:t>本年支出合计</w:t>
            </w:r>
          </w:p>
        </w:tc>
        <w:tc>
          <w:tcPr>
            <w:tcW w:w="1474" w:type="dxa"/>
            <w:vAlign w:val="center"/>
          </w:tcPr>
          <w:p>
            <w:pPr>
              <w:pStyle w:val="19"/>
            </w:pPr>
            <w:r>
              <w:t>66.93</w:t>
            </w:r>
          </w:p>
        </w:tc>
        <w:tc>
          <w:tcPr>
            <w:tcW w:w="1474" w:type="dxa"/>
            <w:vAlign w:val="center"/>
          </w:tcPr>
          <w:p>
            <w:pPr>
              <w:pStyle w:val="19"/>
            </w:pPr>
            <w:r>
              <w:t>66.93</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8.80</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8.80</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66.93</w:t>
            </w:r>
          </w:p>
        </w:tc>
        <w:tc>
          <w:tcPr>
            <w:tcW w:w="3402" w:type="dxa"/>
            <w:vAlign w:val="center"/>
          </w:tcPr>
          <w:p>
            <w:pPr>
              <w:pStyle w:val="18"/>
            </w:pPr>
            <w:r>
              <w:t>支出总计</w:t>
            </w:r>
          </w:p>
        </w:tc>
        <w:tc>
          <w:tcPr>
            <w:tcW w:w="1474" w:type="dxa"/>
            <w:vAlign w:val="center"/>
          </w:tcPr>
          <w:p>
            <w:pPr>
              <w:pStyle w:val="19"/>
            </w:pPr>
            <w:r>
              <w:t>66.93</w:t>
            </w:r>
          </w:p>
        </w:tc>
        <w:tc>
          <w:tcPr>
            <w:tcW w:w="1474" w:type="dxa"/>
            <w:vAlign w:val="center"/>
          </w:tcPr>
          <w:p>
            <w:pPr>
              <w:pStyle w:val="19"/>
            </w:pPr>
            <w:r>
              <w:t>66.93</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66.93</w:t>
            </w:r>
          </w:p>
        </w:tc>
        <w:tc>
          <w:tcPr>
            <w:tcW w:w="2551" w:type="dxa"/>
            <w:vAlign w:val="center"/>
          </w:tcPr>
          <w:p>
            <w:pPr>
              <w:pStyle w:val="19"/>
            </w:pPr>
          </w:p>
        </w:tc>
        <w:tc>
          <w:tcPr>
            <w:tcW w:w="2551" w:type="dxa"/>
            <w:vAlign w:val="center"/>
          </w:tcPr>
          <w:p>
            <w:pPr>
              <w:pStyle w:val="19"/>
            </w:pPr>
            <w:r>
              <w:t>66.93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66.93</w:t>
            </w:r>
          </w:p>
        </w:tc>
        <w:tc>
          <w:tcPr>
            <w:tcW w:w="2551" w:type="dxa"/>
            <w:vAlign w:val="center"/>
          </w:tcPr>
          <w:p>
            <w:pPr>
              <w:pStyle w:val="15"/>
            </w:pPr>
          </w:p>
        </w:tc>
        <w:tc>
          <w:tcPr>
            <w:tcW w:w="2551" w:type="dxa"/>
            <w:vAlign w:val="center"/>
          </w:tcPr>
          <w:p>
            <w:pPr>
              <w:pStyle w:val="15"/>
            </w:pPr>
            <w:r>
              <w:t>66.93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6.14</w:t>
            </w:r>
          </w:p>
        </w:tc>
        <w:tc>
          <w:tcPr>
            <w:tcW w:w="2551" w:type="dxa"/>
            <w:vAlign w:val="center"/>
          </w:tcPr>
          <w:p>
            <w:pPr>
              <w:pStyle w:val="15"/>
            </w:pPr>
          </w:p>
        </w:tc>
        <w:tc>
          <w:tcPr>
            <w:tcW w:w="2551" w:type="dxa"/>
            <w:vAlign w:val="center"/>
          </w:tcPr>
          <w:p>
            <w:pPr>
              <w:pStyle w:val="15"/>
            </w:pPr>
            <w:r>
              <w:t>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6.14</w:t>
            </w:r>
          </w:p>
        </w:tc>
        <w:tc>
          <w:tcPr>
            <w:tcW w:w="2551" w:type="dxa"/>
            <w:vAlign w:val="center"/>
          </w:tcPr>
          <w:p>
            <w:pPr>
              <w:pStyle w:val="15"/>
            </w:pPr>
          </w:p>
        </w:tc>
        <w:tc>
          <w:tcPr>
            <w:tcW w:w="2551" w:type="dxa"/>
            <w:vAlign w:val="center"/>
          </w:tcPr>
          <w:p>
            <w:pPr>
              <w:pStyle w:val="15"/>
            </w:pPr>
            <w:r>
              <w:t>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60.80</w:t>
            </w:r>
          </w:p>
        </w:tc>
        <w:tc>
          <w:tcPr>
            <w:tcW w:w="2551" w:type="dxa"/>
            <w:vAlign w:val="center"/>
          </w:tcPr>
          <w:p>
            <w:pPr>
              <w:pStyle w:val="15"/>
            </w:pPr>
          </w:p>
        </w:tc>
        <w:tc>
          <w:tcPr>
            <w:tcW w:w="2551" w:type="dxa"/>
            <w:vAlign w:val="center"/>
          </w:tcPr>
          <w:p>
            <w:pPr>
              <w:pStyle w:val="15"/>
            </w:pPr>
            <w:r>
              <w:t>60.80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60.80</w:t>
            </w:r>
          </w:p>
        </w:tc>
        <w:tc>
          <w:tcPr>
            <w:tcW w:w="2551" w:type="dxa"/>
            <w:vAlign w:val="center"/>
          </w:tcPr>
          <w:p>
            <w:pPr>
              <w:pStyle w:val="15"/>
            </w:pPr>
          </w:p>
        </w:tc>
        <w:tc>
          <w:tcPr>
            <w:tcW w:w="2551" w:type="dxa"/>
            <w:vAlign w:val="center"/>
          </w:tcPr>
          <w:p>
            <w:pPr>
              <w:pStyle w:val="15"/>
            </w:pPr>
            <w:r>
              <w:t>60.80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361013石家庄市鹿泉区白鹿泉乡卫生院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石家庄市鹿泉区白鹿泉乡卫生院2023年单位预算信息公开情况说明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、《地方预决算公开操作规程》和《关于进一步推进预算公开工作的实施意见》规定，现将石家庄市鹿泉区白鹿泉乡卫生院2023年单位预算公开如下：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根据（鹿政【2010】38号文）：</w:t>
      </w:r>
    </w:p>
    <w:p>
      <w:pPr>
        <w:pStyle w:val="29"/>
      </w:pPr>
      <w:r>
        <w:t>1、宣传贯彻党和政府的各项医疗卫生方针政策，协助政府实施农村医疗卫生服务。</w:t>
      </w:r>
    </w:p>
    <w:p>
      <w:pPr>
        <w:pStyle w:val="29"/>
      </w:pPr>
      <w:r>
        <w:t>2、提供基本医疗服务，开展农村常见病，多发病，以及诊断明确的慢性非传染性疾病的诊疗护理3、开展疾病预防控制，做好本行政区域内传染病的疫情监测、报告、防治工作。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8、对所属行政村卫生室实施一体化管理，承担对村卫生室和乡村医生的业务管理和指导。</w:t>
      </w:r>
    </w:p>
    <w:p>
      <w:pPr>
        <w:pStyle w:val="29"/>
      </w:pPr>
      <w:r>
        <w:t>9、协助做好区域内食品卫生、饮用水卫生、公共场所卫生，职业卫生等公共卫生工作。</w:t>
      </w:r>
    </w:p>
    <w:p>
      <w:pPr>
        <w:pStyle w:val="29"/>
      </w:pPr>
      <w:r>
        <w:t>10、协助做好新型农村合作医疗服务。</w:t>
      </w:r>
    </w:p>
    <w:p>
      <w:pPr>
        <w:pStyle w:val="29"/>
      </w:pPr>
      <w:r>
        <w:t>鹿泉编【2016】54号，关于优化整合乡镇卫生和计划生育机构及设立乡镇综合文化站等事项的通知，增加职责：</w:t>
      </w:r>
    </w:p>
    <w:p>
      <w:pPr>
        <w:pStyle w:val="29"/>
      </w:pPr>
      <w:r>
        <w:t>1、负责辖区妇女保健、围产保健、儿童保健等妇幼保健和妇女儿童常见病防治等工作。</w:t>
      </w:r>
    </w:p>
    <w:p>
      <w:pPr>
        <w:pStyle w:val="29"/>
      </w:pPr>
      <w:r>
        <w:t>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pStyle w:val="29"/>
      </w:pPr>
      <w:r>
        <w:t>根据（鹿政【2010】38号文）：</w:t>
      </w:r>
    </w:p>
    <w:p>
      <w:pPr>
        <w:pStyle w:val="29"/>
      </w:pPr>
      <w:r>
        <w:t>1、宣传贯彻党和政府的各项医疗卫生方针政策，协助政府实施农村医疗卫生服务。</w:t>
      </w:r>
    </w:p>
    <w:p>
      <w:pPr>
        <w:pStyle w:val="29"/>
      </w:pPr>
      <w:r>
        <w:t>2、提供基本医疗服务，开展农村常见病，多发病，以及诊断明确的慢性非传染性疾病的诊疗护理3、开展疾病预防控制，做好本行政区域内传染病的疫情监测、报告、防治工作。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8、对所属行政村卫生室实施一体化管理，承担对村卫生室和乡村医生的业务管理和指导。</w:t>
      </w:r>
    </w:p>
    <w:p>
      <w:pPr>
        <w:pStyle w:val="29"/>
      </w:pPr>
      <w:r>
        <w:t>9、协助做好区域内食品卫生、饮用水卫生、公共场所卫生，职业卫生等公共卫生工作。</w:t>
      </w:r>
    </w:p>
    <w:p>
      <w:pPr>
        <w:pStyle w:val="29"/>
      </w:pPr>
      <w:r>
        <w:t>10、协助做好新型农村合作医疗服务。</w:t>
      </w:r>
    </w:p>
    <w:p>
      <w:pPr>
        <w:pStyle w:val="29"/>
      </w:pPr>
      <w:r>
        <w:t>鹿泉编【2016】54号，关于优化整合乡镇卫生和计划生育机构及设立乡镇综合文化站等事项的通知，增加职责：</w:t>
      </w:r>
    </w:p>
    <w:p>
      <w:pPr>
        <w:pStyle w:val="29"/>
      </w:pPr>
      <w:r>
        <w:t>1、负责辖区妇女保健、围产保健、儿童保健等妇幼保健和妇女儿童常见病防治等工作。</w:t>
      </w:r>
    </w:p>
    <w:p>
      <w:pPr>
        <w:pStyle w:val="29"/>
      </w:pPr>
      <w:r>
        <w:t>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石家庄市鹿泉区白鹿泉乡卫生院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1、收入说明</w:t>
      </w:r>
    </w:p>
    <w:p>
      <w:pPr>
        <w:pStyle w:val="30"/>
      </w:pPr>
      <w:r>
        <w:t>反映本单位当年全部收入。2023年预算收入459.731924万元，其中一般公共预算收入58.1377万元，事业收入384万元，上年结转8.797112万元。</w:t>
      </w:r>
    </w:p>
    <w:p>
      <w:pPr>
        <w:pStyle w:val="30"/>
      </w:pPr>
      <w:r>
        <w:t>2、支出说明</w:t>
      </w:r>
    </w:p>
    <w:p>
      <w:pPr>
        <w:pStyle w:val="30"/>
      </w:pPr>
      <w:r>
        <w:t>收支预算总表支出栏、基本支出表、项目支出表按经济分类和支出功能分类科目编制，反映本单位年度单位预算中支出预算总体情况。2023年预算支出459.731924万元，其中基本支出392.797112万元，主要为人员经费和公用经费；项目支出66.934812万元，主要为基本公共卫生服务、基本药物制度补助等。</w:t>
      </w:r>
    </w:p>
    <w:p>
      <w:pPr>
        <w:pStyle w:val="30"/>
      </w:pPr>
      <w:r>
        <w:t>3、2023年预算收入安排459.731924万元，比2022年预算增加409.333224万元，其中：基本支出增加392.797112万元，项目支出增加16.536112万元，主要为直达资金。</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2023年，我单位机关运行经费共计安排0万元，与2022年持平。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2023年，我单位财政拨款“三公”经费预算安排0万元，其中因公出国（境）费0万元；公务用车购置0万元，公务用车运维费0万元）；公务接待0万元。“三公”经费与2022年持平。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健康档案管理，建档率达到75%，儿童健康管理，管理率达到85%，老年人健康管理，健康管理率69%，高血压和糖尿病健康管理，规范管理率达到60%。促进卫生院与17个村卫生室更好地落实国家基本公共卫生服务项目，充分发挥资金使用效益，提高服务质量，总结经验，发现问题，改进工作，促进基本公共卫生服务均等化，保证群众受益。</w:t>
            </w:r>
            <w:r>
              <w:tab/>
            </w:r>
            <w:r>
              <w:tab/>
            </w:r>
            <w:r>
              <w:tab/>
            </w:r>
            <w:r>
              <w:tab/>
            </w:r>
            <w:r>
              <w:tab/>
            </w:r>
          </w:p>
          <w:p>
            <w:pPr>
              <w:pStyle w:val="16"/>
            </w:pPr>
            <w:r>
              <w:t>2.目标内容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年内辖区接受1次及以上随访的0-6岁儿童占年度辖区内应管理的儿童数比率</w:t>
            </w:r>
          </w:p>
        </w:tc>
        <w:tc>
          <w:tcPr>
            <w:tcW w:w="2551" w:type="dxa"/>
            <w:vAlign w:val="center"/>
          </w:tcPr>
          <w:p>
            <w:pPr>
              <w:pStyle w:val="16"/>
            </w:pPr>
            <w:r>
              <w:t>≥80%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年度辖区内已管理的高血压患者管理人数</w:t>
            </w:r>
          </w:p>
        </w:tc>
        <w:tc>
          <w:tcPr>
            <w:tcW w:w="2551" w:type="dxa"/>
            <w:vAlign w:val="center"/>
          </w:tcPr>
          <w:p>
            <w:pPr>
              <w:pStyle w:val="16"/>
            </w:pPr>
            <w:r>
              <w:t>1424人</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53.4元/人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628人</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年度辖区内享有基本公共卫生服务的人口数</w:t>
            </w:r>
          </w:p>
        </w:tc>
        <w:tc>
          <w:tcPr>
            <w:tcW w:w="2551" w:type="dxa"/>
            <w:vAlign w:val="center"/>
          </w:tcPr>
          <w:p>
            <w:pPr>
              <w:pStyle w:val="16"/>
            </w:pPr>
            <w:r>
              <w:t>11670人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1.保证1家卫生院实施国家基本药物制度，推进综合改革顺利进行。</w:t>
            </w:r>
            <w:r>
              <w:tab/>
            </w:r>
            <w:r>
              <w:tab/>
            </w:r>
            <w:r>
              <w:tab/>
            </w:r>
            <w:r>
              <w:tab/>
            </w:r>
            <w:r>
              <w:tab/>
            </w:r>
            <w:r>
              <w:tab/>
            </w:r>
          </w:p>
          <w:p>
            <w:pPr>
              <w:pStyle w:val="16"/>
            </w:pPr>
            <w:r>
              <w:tab/>
            </w:r>
            <w:r>
              <w:tab/>
            </w:r>
            <w:r>
              <w:tab/>
            </w:r>
          </w:p>
          <w:p>
            <w:pPr>
              <w:pStyle w:val="16"/>
            </w:pPr>
          </w:p>
          <w:p>
            <w:pPr>
              <w:pStyle w:val="16"/>
            </w:pPr>
            <w:r>
              <w:t>2.保证辖区17个村卫生室实施国家基本药物制度，减轻群众看病负担。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辖区实施国家基本药物制度乡镇卫生院数量</w:t>
            </w:r>
          </w:p>
        </w:tc>
        <w:tc>
          <w:tcPr>
            <w:tcW w:w="2551" w:type="dxa"/>
            <w:vAlign w:val="center"/>
          </w:tcPr>
          <w:p>
            <w:pPr>
              <w:pStyle w:val="16"/>
            </w:pPr>
            <w:r>
              <w:t>1家</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辖区实施国家基本药物制度村卫生室数量</w:t>
            </w:r>
          </w:p>
        </w:tc>
        <w:tc>
          <w:tcPr>
            <w:tcW w:w="2551" w:type="dxa"/>
            <w:vAlign w:val="center"/>
          </w:tcPr>
          <w:p>
            <w:pPr>
              <w:pStyle w:val="16"/>
            </w:pPr>
            <w:r>
              <w:t>17家</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村卫生室实施国家机构基本药物制度覆盖率</w:t>
            </w:r>
          </w:p>
        </w:tc>
        <w:tc>
          <w:tcPr>
            <w:tcW w:w="2835" w:type="dxa"/>
            <w:vAlign w:val="center"/>
          </w:tcPr>
          <w:p>
            <w:pPr>
              <w:pStyle w:val="16"/>
            </w:pPr>
            <w:r>
              <w:t>辖区村卫生室必须按要求规定实施国家机构基本药物制度</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基层医疗卫生机构基本药物制度覆盖率</w:t>
            </w:r>
          </w:p>
        </w:tc>
        <w:tc>
          <w:tcPr>
            <w:tcW w:w="2835" w:type="dxa"/>
            <w:vAlign w:val="center"/>
          </w:tcPr>
          <w:p>
            <w:pPr>
              <w:pStyle w:val="16"/>
            </w:pPr>
            <w:r>
              <w:t>乡镇卫生院必须按要求规定实施基本药物制度</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按规定要求实施国家基本药物制度实施年度</w:t>
            </w:r>
          </w:p>
        </w:tc>
        <w:tc>
          <w:tcPr>
            <w:tcW w:w="2551" w:type="dxa"/>
            <w:vAlign w:val="center"/>
          </w:tcPr>
          <w:p>
            <w:pPr>
              <w:pStyle w:val="16"/>
            </w:pPr>
            <w:r>
              <w:t>2023年</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卫生院按要求实施国家基本药物制度上级给予的补助资金</w:t>
            </w:r>
          </w:p>
        </w:tc>
        <w:tc>
          <w:tcPr>
            <w:tcW w:w="2551" w:type="dxa"/>
            <w:vAlign w:val="center"/>
          </w:tcPr>
          <w:p>
            <w:pPr>
              <w:pStyle w:val="16"/>
            </w:pPr>
            <w:r>
              <w:t>36400元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17家村卫生室实施国家基本药物制度补助资金</w:t>
            </w:r>
          </w:p>
        </w:tc>
        <w:tc>
          <w:tcPr>
            <w:tcW w:w="2551" w:type="dxa"/>
            <w:vAlign w:val="center"/>
          </w:tcPr>
          <w:p>
            <w:pPr>
              <w:pStyle w:val="16"/>
            </w:pPr>
            <w:r>
              <w:t>24977元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tc>
        <w:tc>
          <w:tcPr>
            <w:tcW w:w="2551" w:type="dxa"/>
            <w:vAlign w:val="center"/>
          </w:tcPr>
          <w:p>
            <w:pPr>
              <w:pStyle w:val="16"/>
            </w:pPr>
            <w:r>
              <w:t>保持稳定</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国家基本药物制度在基层卫生院、卫生室持续实施</w:t>
            </w:r>
          </w:p>
        </w:tc>
        <w:tc>
          <w:tcPr>
            <w:tcW w:w="2551" w:type="dxa"/>
            <w:vAlign w:val="center"/>
          </w:tcPr>
          <w:p>
            <w:pPr>
              <w:pStyle w:val="16"/>
            </w:pPr>
            <w:r>
              <w:t>中长期</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对患者进行满意度调查</w:t>
            </w:r>
          </w:p>
        </w:tc>
        <w:tc>
          <w:tcPr>
            <w:tcW w:w="2551" w:type="dxa"/>
            <w:vAlign w:val="center"/>
          </w:tcPr>
          <w:p>
            <w:pPr>
              <w:pStyle w:val="16"/>
            </w:pPr>
            <w:r>
              <w:t>≥90%</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3、石财社［2021］113号关于提前下达2022年中央基本公共卫生服务补助资金预算的通知绩效目标表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75%，儿童健康管理，管理率达到85%，老年人健康管理，健康管理率69%，高血压和糖尿病健康管理，规范管理率达到60%。促进卫生院与17个村卫生室更好地落实国家基本公共卫生服务项目，充分发挥资金使用效益，提高服务质量，总结经验，发现问题，改进工作，促进基本公共卫生服务均等化，保证群众受益。</w:t>
            </w:r>
          </w:p>
          <w:p>
            <w:pPr>
              <w:pStyle w:val="16"/>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年内辖区接受1次及以上随访的0-6岁儿童占年度辖区内应管理的儿童数比率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年度辖区内已管理的高血压患者管理人数</w:t>
            </w:r>
          </w:p>
        </w:tc>
        <w:tc>
          <w:tcPr>
            <w:tcW w:w="2551" w:type="dxa"/>
            <w:vAlign w:val="center"/>
          </w:tcPr>
          <w:p>
            <w:pPr>
              <w:pStyle w:val="16"/>
            </w:pPr>
            <w:r>
              <w:t>1381人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589人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年度辖区内享有基本公共卫生服务的人口数</w:t>
            </w:r>
          </w:p>
        </w:tc>
        <w:tc>
          <w:tcPr>
            <w:tcW w:w="2551" w:type="dxa"/>
            <w:vAlign w:val="center"/>
          </w:tcPr>
          <w:p>
            <w:pPr>
              <w:pStyle w:val="16"/>
            </w:pPr>
            <w:r>
              <w:t>11670人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75%，儿童健康管理，管理率达到85%，老年人健康管理，健康管理率69%，高血压和糖尿病健康管理，规范管理率达到60%。促进卫生院与17个村卫生室更好地落实国家基本公共卫生服务项目，充分发挥资金使用效益，提高服务质量，总结经验，发现问题，改进工作，促进基本公共卫生服务均等化，保证群众受益。</w:t>
            </w:r>
            <w:r>
              <w:tab/>
            </w:r>
            <w:r>
              <w:tab/>
            </w:r>
            <w:r>
              <w:tab/>
            </w:r>
            <w:r>
              <w:tab/>
            </w:r>
            <w:r>
              <w:tab/>
            </w:r>
          </w:p>
          <w:p>
            <w:pPr>
              <w:pStyle w:val="16"/>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年内辖区接受1次及以上随访的0-6岁儿童占年度辖区内应管理的儿童数比率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年度辖区内已管理的高血压患者管理人数</w:t>
            </w:r>
          </w:p>
        </w:tc>
        <w:tc>
          <w:tcPr>
            <w:tcW w:w="2551" w:type="dxa"/>
            <w:vAlign w:val="center"/>
          </w:tcPr>
          <w:p>
            <w:pPr>
              <w:pStyle w:val="16"/>
            </w:pPr>
            <w:r>
              <w:t>1381人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589人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年度辖区内享有基本公共卫生服务的人口数</w:t>
            </w:r>
          </w:p>
        </w:tc>
        <w:tc>
          <w:tcPr>
            <w:tcW w:w="2551" w:type="dxa"/>
            <w:vAlign w:val="center"/>
          </w:tcPr>
          <w:p>
            <w:pPr>
              <w:pStyle w:val="16"/>
            </w:pPr>
            <w:r>
              <w:t>≥11670人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2023年，石家庄市鹿泉区白鹿泉乡卫生院安排政府采购预算0.00万元。具体内容见下表。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361013石家庄市鹿泉区白鹿泉乡卫生院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石家庄市鹿泉区白鹿泉乡卫生院上年末固定资产金额为474.20万元（详见下表）。本年度拟购置固定资产总额为20.00万元，已按要求列入政府采购预算，详见政府采购预算表。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361013石家庄市鹿泉区白鹿泉乡卫生院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474.20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1275</w:t>
            </w:r>
          </w:p>
        </w:tc>
        <w:tc>
          <w:tcPr>
            <w:tcW w:w="2835" w:type="dxa"/>
            <w:vAlign w:val="center"/>
          </w:tcPr>
          <w:p>
            <w:pPr>
              <w:pStyle w:val="15"/>
            </w:pPr>
            <w:r>
              <w:t>177.04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677</w:t>
            </w:r>
          </w:p>
        </w:tc>
        <w:tc>
          <w:tcPr>
            <w:tcW w:w="2835" w:type="dxa"/>
            <w:vAlign w:val="center"/>
          </w:tcPr>
          <w:p>
            <w:pPr>
              <w:pStyle w:val="15"/>
            </w:pPr>
            <w:r>
              <w:t>41.98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35.91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2</w:t>
            </w:r>
          </w:p>
        </w:tc>
        <w:tc>
          <w:tcPr>
            <w:tcW w:w="2835" w:type="dxa"/>
            <w:vAlign w:val="center"/>
          </w:tcPr>
          <w:p>
            <w:pPr>
              <w:pStyle w:val="15"/>
            </w:pPr>
            <w:r>
              <w:t>63.71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197.54</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29" w:name="_Toc_4_4_0000000030"/>
      <w:r>
        <w:rPr>
          <w:rFonts w:ascii="方正小标宋_GBK" w:hAnsi="方正小标宋_GBK" w:eastAsia="方正小标宋_GBK" w:cs="方正小标宋_GBK"/>
          <w:color w:val="000000"/>
          <w:sz w:val="44"/>
        </w:rPr>
        <w:t>十二、石家庄市鹿泉区上庄镇卫生院收支预算</w:t>
      </w:r>
      <w:bookmarkEnd w:id="29"/>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361014石家庄市鹿泉区上庄镇卫生院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347.45</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437.38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347.45</w:t>
            </w:r>
          </w:p>
        </w:tc>
        <w:tc>
          <w:tcPr>
            <w:tcW w:w="4535" w:type="dxa"/>
            <w:vAlign w:val="center"/>
          </w:tcPr>
          <w:p>
            <w:pPr>
              <w:pStyle w:val="18"/>
            </w:pPr>
            <w:r>
              <w:t>本年支出合计</w:t>
            </w:r>
          </w:p>
        </w:tc>
        <w:tc>
          <w:tcPr>
            <w:tcW w:w="2126" w:type="dxa"/>
            <w:vAlign w:val="center"/>
          </w:tcPr>
          <w:p>
            <w:pPr>
              <w:pStyle w:val="19"/>
            </w:pPr>
            <w:r>
              <w:t>437.38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89.92</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437.38</w:t>
            </w:r>
          </w:p>
        </w:tc>
        <w:tc>
          <w:tcPr>
            <w:tcW w:w="4535" w:type="dxa"/>
            <w:vAlign w:val="center"/>
          </w:tcPr>
          <w:p>
            <w:pPr>
              <w:pStyle w:val="18"/>
            </w:pPr>
            <w:r>
              <w:t>支出总计</w:t>
            </w:r>
          </w:p>
        </w:tc>
        <w:tc>
          <w:tcPr>
            <w:tcW w:w="2126" w:type="dxa"/>
            <w:vAlign w:val="center"/>
          </w:tcPr>
          <w:p>
            <w:pPr>
              <w:pStyle w:val="19"/>
            </w:pPr>
            <w:r>
              <w:t>437.38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361014石家庄市鹿泉区上庄镇卫生院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437.38</w:t>
            </w:r>
          </w:p>
        </w:tc>
        <w:tc>
          <w:tcPr>
            <w:tcW w:w="1134" w:type="dxa"/>
            <w:vAlign w:val="center"/>
          </w:tcPr>
          <w:p>
            <w:pPr>
              <w:pStyle w:val="19"/>
            </w:pPr>
            <w:r>
              <w:t>347.45</w:t>
            </w:r>
          </w:p>
        </w:tc>
        <w:tc>
          <w:tcPr>
            <w:tcW w:w="1134" w:type="dxa"/>
            <w:vAlign w:val="center"/>
          </w:tcPr>
          <w:p>
            <w:pPr>
              <w:pStyle w:val="19"/>
            </w:pPr>
            <w:r>
              <w:t>347.45</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89.92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437.38</w:t>
            </w:r>
          </w:p>
        </w:tc>
        <w:tc>
          <w:tcPr>
            <w:tcW w:w="1134" w:type="dxa"/>
            <w:vAlign w:val="center"/>
          </w:tcPr>
          <w:p>
            <w:pPr>
              <w:pStyle w:val="15"/>
            </w:pPr>
            <w:r>
              <w:t>347.45</w:t>
            </w:r>
          </w:p>
        </w:tc>
        <w:tc>
          <w:tcPr>
            <w:tcW w:w="1134" w:type="dxa"/>
            <w:vAlign w:val="center"/>
          </w:tcPr>
          <w:p>
            <w:pPr>
              <w:pStyle w:val="15"/>
            </w:pPr>
            <w:r>
              <w:t>347.45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34.09</w:t>
            </w:r>
          </w:p>
        </w:tc>
        <w:tc>
          <w:tcPr>
            <w:tcW w:w="1134" w:type="dxa"/>
            <w:vAlign w:val="center"/>
          </w:tcPr>
          <w:p>
            <w:pPr>
              <w:pStyle w:val="15"/>
            </w:pPr>
            <w:r>
              <w:t>33.95</w:t>
            </w:r>
          </w:p>
        </w:tc>
        <w:tc>
          <w:tcPr>
            <w:tcW w:w="1134" w:type="dxa"/>
            <w:vAlign w:val="center"/>
          </w:tcPr>
          <w:p>
            <w:pPr>
              <w:pStyle w:val="15"/>
            </w:pPr>
            <w:r>
              <w:t>33.95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34.09</w:t>
            </w:r>
          </w:p>
        </w:tc>
        <w:tc>
          <w:tcPr>
            <w:tcW w:w="1134" w:type="dxa"/>
            <w:vAlign w:val="center"/>
          </w:tcPr>
          <w:p>
            <w:pPr>
              <w:pStyle w:val="15"/>
            </w:pPr>
            <w:r>
              <w:t>33.95</w:t>
            </w:r>
          </w:p>
        </w:tc>
        <w:tc>
          <w:tcPr>
            <w:tcW w:w="1134" w:type="dxa"/>
            <w:vAlign w:val="center"/>
          </w:tcPr>
          <w:p>
            <w:pPr>
              <w:pStyle w:val="15"/>
            </w:pPr>
            <w:r>
              <w:t>33.95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403.28</w:t>
            </w:r>
          </w:p>
        </w:tc>
        <w:tc>
          <w:tcPr>
            <w:tcW w:w="1134" w:type="dxa"/>
            <w:vAlign w:val="center"/>
          </w:tcPr>
          <w:p>
            <w:pPr>
              <w:pStyle w:val="15"/>
            </w:pPr>
            <w:r>
              <w:t>313.50</w:t>
            </w:r>
          </w:p>
        </w:tc>
        <w:tc>
          <w:tcPr>
            <w:tcW w:w="1134" w:type="dxa"/>
            <w:vAlign w:val="center"/>
          </w:tcPr>
          <w:p>
            <w:pPr>
              <w:pStyle w:val="15"/>
            </w:pPr>
            <w:r>
              <w:t>313.50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403.28</w:t>
            </w:r>
          </w:p>
        </w:tc>
        <w:tc>
          <w:tcPr>
            <w:tcW w:w="1134" w:type="dxa"/>
            <w:vAlign w:val="center"/>
          </w:tcPr>
          <w:p>
            <w:pPr>
              <w:pStyle w:val="15"/>
            </w:pPr>
            <w:r>
              <w:t>313.50</w:t>
            </w:r>
          </w:p>
        </w:tc>
        <w:tc>
          <w:tcPr>
            <w:tcW w:w="1134" w:type="dxa"/>
            <w:vAlign w:val="center"/>
          </w:tcPr>
          <w:p>
            <w:pPr>
              <w:pStyle w:val="15"/>
            </w:pPr>
            <w:r>
              <w:t>313.50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89.78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361014石家庄市鹿泉区上庄镇卫生院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437.38</w:t>
            </w:r>
          </w:p>
        </w:tc>
        <w:tc>
          <w:tcPr>
            <w:tcW w:w="1361" w:type="dxa"/>
            <w:vAlign w:val="center"/>
          </w:tcPr>
          <w:p>
            <w:pPr>
              <w:pStyle w:val="19"/>
            </w:pPr>
          </w:p>
        </w:tc>
        <w:tc>
          <w:tcPr>
            <w:tcW w:w="1361" w:type="dxa"/>
            <w:vAlign w:val="center"/>
          </w:tcPr>
          <w:p>
            <w:pPr>
              <w:pStyle w:val="19"/>
            </w:pPr>
            <w:r>
              <w:t>437.38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437.38</w:t>
            </w:r>
          </w:p>
        </w:tc>
        <w:tc>
          <w:tcPr>
            <w:tcW w:w="1361" w:type="dxa"/>
            <w:vAlign w:val="center"/>
          </w:tcPr>
          <w:p>
            <w:pPr>
              <w:pStyle w:val="15"/>
            </w:pPr>
          </w:p>
        </w:tc>
        <w:tc>
          <w:tcPr>
            <w:tcW w:w="1361" w:type="dxa"/>
            <w:vAlign w:val="center"/>
          </w:tcPr>
          <w:p>
            <w:pPr>
              <w:pStyle w:val="15"/>
            </w:pPr>
            <w:r>
              <w:t>437.38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34.09</w:t>
            </w:r>
          </w:p>
        </w:tc>
        <w:tc>
          <w:tcPr>
            <w:tcW w:w="1361" w:type="dxa"/>
            <w:vAlign w:val="center"/>
          </w:tcPr>
          <w:p>
            <w:pPr>
              <w:pStyle w:val="15"/>
            </w:pPr>
          </w:p>
        </w:tc>
        <w:tc>
          <w:tcPr>
            <w:tcW w:w="1361" w:type="dxa"/>
            <w:vAlign w:val="center"/>
          </w:tcPr>
          <w:p>
            <w:pPr>
              <w:pStyle w:val="15"/>
            </w:pPr>
            <w:r>
              <w:t>34.09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34.09</w:t>
            </w:r>
          </w:p>
        </w:tc>
        <w:tc>
          <w:tcPr>
            <w:tcW w:w="1361" w:type="dxa"/>
            <w:vAlign w:val="center"/>
          </w:tcPr>
          <w:p>
            <w:pPr>
              <w:pStyle w:val="15"/>
            </w:pPr>
          </w:p>
        </w:tc>
        <w:tc>
          <w:tcPr>
            <w:tcW w:w="1361" w:type="dxa"/>
            <w:vAlign w:val="center"/>
          </w:tcPr>
          <w:p>
            <w:pPr>
              <w:pStyle w:val="15"/>
            </w:pPr>
            <w:r>
              <w:t>34.09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403.28</w:t>
            </w:r>
          </w:p>
        </w:tc>
        <w:tc>
          <w:tcPr>
            <w:tcW w:w="1361" w:type="dxa"/>
            <w:vAlign w:val="center"/>
          </w:tcPr>
          <w:p>
            <w:pPr>
              <w:pStyle w:val="15"/>
            </w:pPr>
          </w:p>
        </w:tc>
        <w:tc>
          <w:tcPr>
            <w:tcW w:w="1361" w:type="dxa"/>
            <w:vAlign w:val="center"/>
          </w:tcPr>
          <w:p>
            <w:pPr>
              <w:pStyle w:val="15"/>
            </w:pPr>
            <w:r>
              <w:t>403.28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403.28</w:t>
            </w:r>
          </w:p>
        </w:tc>
        <w:tc>
          <w:tcPr>
            <w:tcW w:w="1361" w:type="dxa"/>
            <w:vAlign w:val="center"/>
          </w:tcPr>
          <w:p>
            <w:pPr>
              <w:pStyle w:val="15"/>
            </w:pPr>
          </w:p>
        </w:tc>
        <w:tc>
          <w:tcPr>
            <w:tcW w:w="1361" w:type="dxa"/>
            <w:vAlign w:val="center"/>
          </w:tcPr>
          <w:p>
            <w:pPr>
              <w:pStyle w:val="15"/>
            </w:pPr>
            <w:r>
              <w:t>403.28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361014石家庄市鹿泉区上庄镇卫生院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347.45</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437.38</w:t>
            </w:r>
          </w:p>
        </w:tc>
        <w:tc>
          <w:tcPr>
            <w:tcW w:w="1474" w:type="dxa"/>
            <w:vAlign w:val="center"/>
          </w:tcPr>
          <w:p>
            <w:pPr>
              <w:pStyle w:val="15"/>
            </w:pPr>
            <w:r>
              <w:t>437.38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347.45</w:t>
            </w:r>
          </w:p>
        </w:tc>
        <w:tc>
          <w:tcPr>
            <w:tcW w:w="3402" w:type="dxa"/>
            <w:vAlign w:val="center"/>
          </w:tcPr>
          <w:p>
            <w:pPr>
              <w:pStyle w:val="18"/>
            </w:pPr>
            <w:r>
              <w:t>本年支出合计</w:t>
            </w:r>
          </w:p>
        </w:tc>
        <w:tc>
          <w:tcPr>
            <w:tcW w:w="1474" w:type="dxa"/>
            <w:vAlign w:val="center"/>
          </w:tcPr>
          <w:p>
            <w:pPr>
              <w:pStyle w:val="19"/>
            </w:pPr>
            <w:r>
              <w:t>437.38</w:t>
            </w:r>
          </w:p>
        </w:tc>
        <w:tc>
          <w:tcPr>
            <w:tcW w:w="1474" w:type="dxa"/>
            <w:vAlign w:val="center"/>
          </w:tcPr>
          <w:p>
            <w:pPr>
              <w:pStyle w:val="19"/>
            </w:pPr>
            <w:r>
              <w:t>437.38</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89.92</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89.92</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437.38</w:t>
            </w:r>
          </w:p>
        </w:tc>
        <w:tc>
          <w:tcPr>
            <w:tcW w:w="3402" w:type="dxa"/>
            <w:vAlign w:val="center"/>
          </w:tcPr>
          <w:p>
            <w:pPr>
              <w:pStyle w:val="18"/>
            </w:pPr>
            <w:r>
              <w:t>支出总计</w:t>
            </w:r>
          </w:p>
        </w:tc>
        <w:tc>
          <w:tcPr>
            <w:tcW w:w="1474" w:type="dxa"/>
            <w:vAlign w:val="center"/>
          </w:tcPr>
          <w:p>
            <w:pPr>
              <w:pStyle w:val="19"/>
            </w:pPr>
            <w:r>
              <w:t>437.38</w:t>
            </w:r>
          </w:p>
        </w:tc>
        <w:tc>
          <w:tcPr>
            <w:tcW w:w="1474" w:type="dxa"/>
            <w:vAlign w:val="center"/>
          </w:tcPr>
          <w:p>
            <w:pPr>
              <w:pStyle w:val="19"/>
            </w:pPr>
            <w:r>
              <w:t>437.38</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437.38</w:t>
            </w:r>
          </w:p>
        </w:tc>
        <w:tc>
          <w:tcPr>
            <w:tcW w:w="2551" w:type="dxa"/>
            <w:vAlign w:val="center"/>
          </w:tcPr>
          <w:p>
            <w:pPr>
              <w:pStyle w:val="19"/>
            </w:pPr>
          </w:p>
        </w:tc>
        <w:tc>
          <w:tcPr>
            <w:tcW w:w="2551" w:type="dxa"/>
            <w:vAlign w:val="center"/>
          </w:tcPr>
          <w:p>
            <w:pPr>
              <w:pStyle w:val="19"/>
            </w:pPr>
            <w:r>
              <w:t>437.38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437.38</w:t>
            </w:r>
          </w:p>
        </w:tc>
        <w:tc>
          <w:tcPr>
            <w:tcW w:w="2551" w:type="dxa"/>
            <w:vAlign w:val="center"/>
          </w:tcPr>
          <w:p>
            <w:pPr>
              <w:pStyle w:val="15"/>
            </w:pPr>
          </w:p>
        </w:tc>
        <w:tc>
          <w:tcPr>
            <w:tcW w:w="2551" w:type="dxa"/>
            <w:vAlign w:val="center"/>
          </w:tcPr>
          <w:p>
            <w:pPr>
              <w:pStyle w:val="15"/>
            </w:pPr>
            <w:r>
              <w:t>437.38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34.09</w:t>
            </w:r>
          </w:p>
        </w:tc>
        <w:tc>
          <w:tcPr>
            <w:tcW w:w="2551" w:type="dxa"/>
            <w:vAlign w:val="center"/>
          </w:tcPr>
          <w:p>
            <w:pPr>
              <w:pStyle w:val="15"/>
            </w:pPr>
          </w:p>
        </w:tc>
        <w:tc>
          <w:tcPr>
            <w:tcW w:w="2551" w:type="dxa"/>
            <w:vAlign w:val="center"/>
          </w:tcPr>
          <w:p>
            <w:pPr>
              <w:pStyle w:val="15"/>
            </w:pPr>
            <w:r>
              <w:t>34.09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34.09</w:t>
            </w:r>
          </w:p>
        </w:tc>
        <w:tc>
          <w:tcPr>
            <w:tcW w:w="2551" w:type="dxa"/>
            <w:vAlign w:val="center"/>
          </w:tcPr>
          <w:p>
            <w:pPr>
              <w:pStyle w:val="15"/>
            </w:pPr>
          </w:p>
        </w:tc>
        <w:tc>
          <w:tcPr>
            <w:tcW w:w="2551" w:type="dxa"/>
            <w:vAlign w:val="center"/>
          </w:tcPr>
          <w:p>
            <w:pPr>
              <w:pStyle w:val="15"/>
            </w:pPr>
            <w:r>
              <w:t>34.09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403.28</w:t>
            </w:r>
          </w:p>
        </w:tc>
        <w:tc>
          <w:tcPr>
            <w:tcW w:w="2551" w:type="dxa"/>
            <w:vAlign w:val="center"/>
          </w:tcPr>
          <w:p>
            <w:pPr>
              <w:pStyle w:val="15"/>
            </w:pPr>
          </w:p>
        </w:tc>
        <w:tc>
          <w:tcPr>
            <w:tcW w:w="2551" w:type="dxa"/>
            <w:vAlign w:val="center"/>
          </w:tcPr>
          <w:p>
            <w:pPr>
              <w:pStyle w:val="15"/>
            </w:pPr>
            <w:r>
              <w:t>403.28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403.28</w:t>
            </w:r>
          </w:p>
        </w:tc>
        <w:tc>
          <w:tcPr>
            <w:tcW w:w="2551" w:type="dxa"/>
            <w:vAlign w:val="center"/>
          </w:tcPr>
          <w:p>
            <w:pPr>
              <w:pStyle w:val="15"/>
            </w:pPr>
          </w:p>
        </w:tc>
        <w:tc>
          <w:tcPr>
            <w:tcW w:w="2551" w:type="dxa"/>
            <w:vAlign w:val="center"/>
          </w:tcPr>
          <w:p>
            <w:pPr>
              <w:pStyle w:val="15"/>
            </w:pPr>
            <w:r>
              <w:t>403.28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361014石家庄市鹿泉区上庄镇卫生院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石家庄市鹿泉区上庄镇卫生院2023年单位预算信息公开情况说明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、《地方预决算公开操作规程》和《关于进一步推进预算公开工作的实施意见》规定，现将石家庄市鹿泉区上庄镇卫生院2023年单位预算公开如下：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成立时的职责（鹿政【2010】38号文）：1.宣传贯彻党和政府的各项医疗卫生方针政策，协助政府实施农村医疗卫生工作。</w:t>
      </w:r>
    </w:p>
    <w:p>
      <w:pPr>
        <w:pStyle w:val="29"/>
      </w:pPr>
      <w:r>
        <w:t>2.提供基本医疗服务，开展农村常见病，多发病以及诊断明确的慢性非传染性疾病的诊疗护理。</w:t>
      </w:r>
    </w:p>
    <w:p>
      <w:pPr>
        <w:pStyle w:val="29"/>
      </w:pPr>
      <w:r>
        <w:t>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8.对所属行政村卫生室实行一体化管理，承担对村卫生室和乡村医生的业务管理和指导，</w:t>
      </w:r>
    </w:p>
    <w:p>
      <w:pPr>
        <w:pStyle w:val="29"/>
      </w:pPr>
      <w:r>
        <w:t>9.协助做好区域内食品卫生、饮用水卫生、公共场所卫生，职业卫生等公共卫生工作。</w:t>
      </w:r>
    </w:p>
    <w:p>
      <w:pPr>
        <w:pStyle w:val="29"/>
        <w:rPr>
          <w:rFonts w:eastAsiaTheme="minorEastAsia"/>
          <w:lang w:eastAsia="zh-CN"/>
        </w:rPr>
      </w:pPr>
      <w:r>
        <w:t xml:space="preserve">10.协助做好新型农村合作医疗工作。 </w:t>
      </w:r>
    </w:p>
    <w:p>
      <w:pPr>
        <w:pStyle w:val="29"/>
        <w:rPr>
          <w:rFonts w:eastAsiaTheme="minorEastAsia"/>
          <w:lang w:eastAsia="zh-CN"/>
        </w:rPr>
      </w:pPr>
      <w:r>
        <w:t xml:space="preserve">11.在抓好基本工作职能的基础上，利用自身优势，着力在人才培养、医疗设备上加大力度，提高医疗水平，弥补市级医院覆盖的不足。    </w:t>
      </w:r>
    </w:p>
    <w:p>
      <w:pPr>
        <w:pStyle w:val="29"/>
      </w:pPr>
      <w:r>
        <w:t>鹿泉编【2016】54号，关于优化整合乡镇卫生和计划生育机构及设立乡镇综合文化站等事项的通知，增加职责：</w:t>
      </w:r>
    </w:p>
    <w:p>
      <w:pPr>
        <w:pStyle w:val="29"/>
      </w:pPr>
      <w:r>
        <w:t>1、负责辖区妇女保健、围产保健、儿童保健等妇幼保健和妇女儿童常见病防治等工作。                                                 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石家庄市鹿泉区上庄镇卫生院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二、单位预算安排的总体情况</w:t>
      </w:r>
    </w:p>
    <w:p>
      <w:pPr>
        <w:pStyle w:val="30"/>
      </w:pPr>
      <w:r>
        <w:t>1.2023年预算收入3406.375582万元，其中：一般公共预算收入347.4522万元，事业收入2969万元，上年结转89.923382万元。</w:t>
      </w:r>
    </w:p>
    <w:p>
      <w:pPr>
        <w:pStyle w:val="30"/>
      </w:pPr>
      <w:r>
        <w:t>2.2023年支出预算 3406.375582万元，其中社会保障和就业支出24.962112万元，卫生健康支出3381.41347万元，</w:t>
      </w:r>
    </w:p>
    <w:p>
      <w:pPr>
        <w:pStyle w:val="30"/>
      </w:pPr>
      <w:r>
        <w:t>3.2023年预算收入安排3406.375582万元，比2022年预算增加 3031.813982万元  ，主要为事业收入列入预算安排。</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2023年，我单位财政拨款“三公”经费预算安排0万元，其中因公出国（境）费0万元，公务用车购置及维护费0万元，其中：公务用车购置费0万元，公务用车运维费0万元;公务接待费0万元。“三公” 经费与2022年度持平。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2835" w:type="dxa"/>
            <w:vAlign w:val="center"/>
          </w:tcPr>
          <w:p>
            <w:pPr>
              <w:pStyle w:val="16"/>
            </w:pPr>
            <w:r>
              <w:t>居家严重精神障碍患者在册健康管理率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w:t>
            </w:r>
          </w:p>
        </w:tc>
        <w:tc>
          <w:tcPr>
            <w:tcW w:w="2835" w:type="dxa"/>
            <w:vAlign w:val="center"/>
          </w:tcPr>
          <w:p>
            <w:pPr>
              <w:pStyle w:val="16"/>
            </w:pPr>
            <w:r>
              <w:t>儿童中医药健康管理服务率</w:t>
            </w:r>
          </w:p>
        </w:tc>
        <w:tc>
          <w:tcPr>
            <w:tcW w:w="2551" w:type="dxa"/>
            <w:vAlign w:val="center"/>
          </w:tcPr>
          <w:p>
            <w:pPr>
              <w:pStyle w:val="16"/>
            </w:pPr>
            <w:r>
              <w:t>≥55%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适龄儿童国家免疫规划疫苗接种率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健康教育</w:t>
            </w:r>
          </w:p>
        </w:tc>
        <w:tc>
          <w:tcPr>
            <w:tcW w:w="2835" w:type="dxa"/>
            <w:vAlign w:val="center"/>
          </w:tcPr>
          <w:p>
            <w:pPr>
              <w:pStyle w:val="16"/>
            </w:pPr>
            <w:r>
              <w:t>公众健康教育活动举办次数、咨询活动次数、宣传栏更换次数、音响播放时长等。</w:t>
            </w:r>
          </w:p>
        </w:tc>
        <w:tc>
          <w:tcPr>
            <w:tcW w:w="2551" w:type="dxa"/>
            <w:vAlign w:val="center"/>
          </w:tcPr>
          <w:p>
            <w:pPr>
              <w:pStyle w:val="16"/>
            </w:pPr>
            <w:r>
              <w:t>按国家基本公卫规范执行</w:t>
            </w:r>
          </w:p>
        </w:tc>
        <w:tc>
          <w:tcPr>
            <w:tcW w:w="2268" w:type="dxa"/>
            <w:vAlign w:val="center"/>
          </w:tcPr>
          <w:p>
            <w:pPr>
              <w:pStyle w:val="16"/>
            </w:pPr>
            <w:r>
              <w:t>工作计划、纸质资料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0-6岁儿童健康管理率</w:t>
            </w:r>
          </w:p>
        </w:tc>
        <w:tc>
          <w:tcPr>
            <w:tcW w:w="2835" w:type="dxa"/>
            <w:vAlign w:val="center"/>
          </w:tcPr>
          <w:p>
            <w:pPr>
              <w:pStyle w:val="16"/>
            </w:pPr>
            <w:r>
              <w:t>0-6岁儿童健康管理率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3岁以下儿童健康系统管理率</w:t>
            </w:r>
          </w:p>
        </w:tc>
        <w:tc>
          <w:tcPr>
            <w:tcW w:w="2835" w:type="dxa"/>
            <w:vAlign w:val="center"/>
          </w:tcPr>
          <w:p>
            <w:pPr>
              <w:pStyle w:val="16"/>
            </w:pPr>
            <w:r>
              <w:t>3岁以下儿童系统健康管理率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老年人中医药健康管理率</w:t>
            </w:r>
          </w:p>
        </w:tc>
        <w:tc>
          <w:tcPr>
            <w:tcW w:w="2835" w:type="dxa"/>
            <w:vAlign w:val="center"/>
          </w:tcPr>
          <w:p>
            <w:pPr>
              <w:pStyle w:val="16"/>
            </w:pPr>
            <w:r>
              <w:t>老年人中医药健康管理率</w:t>
            </w:r>
          </w:p>
        </w:tc>
        <w:tc>
          <w:tcPr>
            <w:tcW w:w="2551" w:type="dxa"/>
            <w:vAlign w:val="center"/>
          </w:tcPr>
          <w:p>
            <w:pPr>
              <w:pStyle w:val="16"/>
            </w:pPr>
            <w:r>
              <w:t>≥65%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2835" w:type="dxa"/>
            <w:vAlign w:val="center"/>
          </w:tcPr>
          <w:p>
            <w:pPr>
              <w:pStyle w:val="16"/>
            </w:pPr>
            <w:r>
              <w:t>卫生监督协管各专业每年巡查（访）2次完成率</w:t>
            </w:r>
          </w:p>
        </w:tc>
        <w:tc>
          <w:tcPr>
            <w:tcW w:w="2551" w:type="dxa"/>
            <w:vAlign w:val="center"/>
          </w:tcPr>
          <w:p>
            <w:pPr>
              <w:pStyle w:val="16"/>
            </w:pPr>
            <w:r>
              <w:t>≥90%</w:t>
            </w:r>
          </w:p>
        </w:tc>
        <w:tc>
          <w:tcPr>
            <w:tcW w:w="2268" w:type="dxa"/>
            <w:vAlign w:val="center"/>
          </w:tcPr>
          <w:p>
            <w:pPr>
              <w:pStyle w:val="16"/>
            </w:pPr>
            <w:r>
              <w:t>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2835" w:type="dxa"/>
            <w:vAlign w:val="center"/>
          </w:tcPr>
          <w:p>
            <w:pPr>
              <w:pStyle w:val="16"/>
            </w:pPr>
            <w:r>
              <w:t>传染病疫情报告率=网络报告的传染病病例数/登记传染病病例数*100%</w:t>
            </w:r>
          </w:p>
        </w:tc>
        <w:tc>
          <w:tcPr>
            <w:tcW w:w="2551" w:type="dxa"/>
            <w:vAlign w:val="center"/>
          </w:tcPr>
          <w:p>
            <w:pPr>
              <w:pStyle w:val="16"/>
            </w:pPr>
            <w:r>
              <w:t>≥95%</w:t>
            </w:r>
          </w:p>
        </w:tc>
        <w:tc>
          <w:tcPr>
            <w:tcW w:w="2268" w:type="dxa"/>
            <w:vAlign w:val="center"/>
          </w:tcPr>
          <w:p>
            <w:pPr>
              <w:pStyle w:val="16"/>
            </w:pPr>
            <w:r>
              <w:t>纸质资料与网络上报系统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高血压患者规范管理人数</w:t>
            </w:r>
          </w:p>
        </w:tc>
        <w:tc>
          <w:tcPr>
            <w:tcW w:w="2835" w:type="dxa"/>
            <w:vAlign w:val="center"/>
          </w:tcPr>
          <w:p>
            <w:pPr>
              <w:pStyle w:val="16"/>
            </w:pPr>
            <w:r>
              <w:t>高血压患者规范管理人数</w:t>
            </w:r>
          </w:p>
        </w:tc>
        <w:tc>
          <w:tcPr>
            <w:tcW w:w="2551" w:type="dxa"/>
            <w:vAlign w:val="center"/>
          </w:tcPr>
          <w:p>
            <w:pPr>
              <w:pStyle w:val="16"/>
            </w:pPr>
            <w:r>
              <w:t>4588人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按照规范要求进行高血压患者健康管理人数占年内管理的高血压患者人数的比率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居民规范化健康档案覆盖率</w:t>
            </w:r>
          </w:p>
        </w:tc>
        <w:tc>
          <w:tcPr>
            <w:tcW w:w="2835" w:type="dxa"/>
            <w:vAlign w:val="center"/>
          </w:tcPr>
          <w:p>
            <w:pPr>
              <w:pStyle w:val="16"/>
            </w:pPr>
            <w:r>
              <w:t>居民规范化电子健康档案覆盖人数/辖区内常住居民数*100%</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糖尿病患者规范管理人数</w:t>
            </w:r>
          </w:p>
        </w:tc>
        <w:tc>
          <w:tcPr>
            <w:tcW w:w="2835" w:type="dxa"/>
            <w:vAlign w:val="center"/>
          </w:tcPr>
          <w:p>
            <w:pPr>
              <w:pStyle w:val="16"/>
            </w:pPr>
            <w:r>
              <w:t>糖尿病患者规范管理人数</w:t>
            </w:r>
          </w:p>
        </w:tc>
        <w:tc>
          <w:tcPr>
            <w:tcW w:w="2551" w:type="dxa"/>
            <w:vAlign w:val="center"/>
          </w:tcPr>
          <w:p>
            <w:pPr>
              <w:pStyle w:val="16"/>
            </w:pPr>
            <w:r>
              <w:t>1875人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2835" w:type="dxa"/>
            <w:vAlign w:val="center"/>
          </w:tcPr>
          <w:p>
            <w:pPr>
              <w:pStyle w:val="16"/>
            </w:pPr>
            <w:r>
              <w:t>结核患者管理率=已管理的肺结核患者人数/辖区同期内经上级定点医疗机构确诊并通知基层医疗卫生机构管理的肺结核患者人数*100%</w:t>
            </w:r>
          </w:p>
        </w:tc>
        <w:tc>
          <w:tcPr>
            <w:tcW w:w="2551" w:type="dxa"/>
            <w:vAlign w:val="center"/>
          </w:tcPr>
          <w:p>
            <w:pPr>
              <w:pStyle w:val="16"/>
            </w:pPr>
            <w:r>
              <w:t>≥90%</w:t>
            </w:r>
          </w:p>
        </w:tc>
        <w:tc>
          <w:tcPr>
            <w:tcW w:w="2268" w:type="dxa"/>
            <w:vAlign w:val="center"/>
          </w:tcPr>
          <w:p>
            <w:pPr>
              <w:pStyle w:val="16"/>
            </w:pPr>
            <w:r>
              <w:t>纸质资料与患者健康管理档案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按时拨付资金</w:t>
            </w:r>
          </w:p>
        </w:tc>
        <w:tc>
          <w:tcPr>
            <w:tcW w:w="2835" w:type="dxa"/>
            <w:vAlign w:val="center"/>
          </w:tcPr>
          <w:p>
            <w:pPr>
              <w:pStyle w:val="16"/>
            </w:pPr>
            <w:r>
              <w:t>按时拨付资金</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基本公共卫生服务人均经费支出标准</w:t>
            </w:r>
          </w:p>
        </w:tc>
        <w:tc>
          <w:tcPr>
            <w:tcW w:w="2835" w:type="dxa"/>
            <w:vAlign w:val="center"/>
          </w:tcPr>
          <w:p>
            <w:pPr>
              <w:pStyle w:val="16"/>
            </w:pPr>
            <w:r>
              <w:t>经费支出标准</w:t>
            </w:r>
          </w:p>
        </w:tc>
        <w:tc>
          <w:tcPr>
            <w:tcW w:w="2551" w:type="dxa"/>
            <w:vAlign w:val="center"/>
          </w:tcPr>
          <w:p>
            <w:pPr>
              <w:pStyle w:val="16"/>
            </w:pPr>
            <w:r>
              <w:t>53.4元/人</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抽查档案中有动态记录的档案份数占档案总数比率</w:t>
            </w:r>
          </w:p>
        </w:tc>
        <w:tc>
          <w:tcPr>
            <w:tcW w:w="2551" w:type="dxa"/>
            <w:vAlign w:val="center"/>
          </w:tcPr>
          <w:p>
            <w:pPr>
              <w:pStyle w:val="16"/>
            </w:pPr>
            <w:r>
              <w:t>≥50%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辖区居民对基本公共卫生服务满意率</w:t>
            </w:r>
          </w:p>
        </w:tc>
        <w:tc>
          <w:tcPr>
            <w:tcW w:w="2835" w:type="dxa"/>
            <w:vAlign w:val="center"/>
          </w:tcPr>
          <w:p>
            <w:pPr>
              <w:pStyle w:val="16"/>
            </w:pPr>
            <w:r>
              <w:t>辖区居民对基本公共卫生服务满意率</w:t>
            </w:r>
          </w:p>
        </w:tc>
        <w:tc>
          <w:tcPr>
            <w:tcW w:w="2551" w:type="dxa"/>
            <w:vAlign w:val="center"/>
          </w:tcPr>
          <w:p>
            <w:pPr>
              <w:pStyle w:val="16"/>
            </w:pPr>
            <w:r>
              <w:t>≥60%</w:t>
            </w:r>
          </w:p>
        </w:tc>
        <w:tc>
          <w:tcPr>
            <w:tcW w:w="2268" w:type="dxa"/>
            <w:vAlign w:val="center"/>
          </w:tcPr>
          <w:p>
            <w:pPr>
              <w:pStyle w:val="16"/>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1.1.保障所有政府办基层医疗卫生机构实施基本药物制度，推行综合医改顺利进行，2.对实施基本药物制度的16个村卫生室给予补助，支持国家基本药物顺利进行。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卫生院实施基本药物制度</w:t>
            </w:r>
          </w:p>
        </w:tc>
        <w:tc>
          <w:tcPr>
            <w:tcW w:w="2835" w:type="dxa"/>
            <w:vAlign w:val="center"/>
          </w:tcPr>
          <w:p>
            <w:pPr>
              <w:pStyle w:val="16"/>
            </w:pPr>
            <w:r>
              <w:t>卫生院实施基本药物制度完成率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w:t>
            </w:r>
          </w:p>
        </w:tc>
        <w:tc>
          <w:tcPr>
            <w:tcW w:w="2835" w:type="dxa"/>
            <w:vAlign w:val="center"/>
          </w:tcPr>
          <w:p>
            <w:pPr>
              <w:pStyle w:val="16"/>
            </w:pPr>
            <w:r>
              <w:t>辖区内实施国家基本药物制度卫生院数</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w:t>
            </w:r>
          </w:p>
        </w:tc>
        <w:tc>
          <w:tcPr>
            <w:tcW w:w="2835" w:type="dxa"/>
            <w:vAlign w:val="center"/>
          </w:tcPr>
          <w:p>
            <w:pPr>
              <w:pStyle w:val="16"/>
            </w:pPr>
            <w:r>
              <w:t>辖区内实施国家基本药物制度卫生室数量</w:t>
            </w:r>
          </w:p>
        </w:tc>
        <w:tc>
          <w:tcPr>
            <w:tcW w:w="2551" w:type="dxa"/>
            <w:vAlign w:val="center"/>
          </w:tcPr>
          <w:p>
            <w:pPr>
              <w:pStyle w:val="16"/>
            </w:pPr>
            <w:r>
              <w:t>16个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w:t>
            </w:r>
          </w:p>
        </w:tc>
        <w:tc>
          <w:tcPr>
            <w:tcW w:w="2835" w:type="dxa"/>
            <w:vAlign w:val="center"/>
          </w:tcPr>
          <w:p>
            <w:pPr>
              <w:pStyle w:val="16"/>
            </w:pPr>
            <w:r>
              <w:t>卫生院按要求实施国家基本药物制度</w:t>
            </w:r>
          </w:p>
        </w:tc>
        <w:tc>
          <w:tcPr>
            <w:tcW w:w="2551" w:type="dxa"/>
            <w:vAlign w:val="center"/>
          </w:tcPr>
          <w:p>
            <w:pPr>
              <w:pStyle w:val="16"/>
            </w:pPr>
            <w:r>
              <w:t>212200元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w:t>
            </w:r>
          </w:p>
        </w:tc>
        <w:tc>
          <w:tcPr>
            <w:tcW w:w="2835" w:type="dxa"/>
            <w:vAlign w:val="center"/>
          </w:tcPr>
          <w:p>
            <w:pPr>
              <w:pStyle w:val="16"/>
            </w:pPr>
            <w:r>
              <w:t>村卫生室实施国家基本药物制度</w:t>
            </w:r>
          </w:p>
        </w:tc>
        <w:tc>
          <w:tcPr>
            <w:tcW w:w="2551" w:type="dxa"/>
            <w:vAlign w:val="center"/>
          </w:tcPr>
          <w:p>
            <w:pPr>
              <w:pStyle w:val="16"/>
            </w:pPr>
            <w:r>
              <w:t>127322元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w:t>
            </w:r>
          </w:p>
        </w:tc>
        <w:tc>
          <w:tcPr>
            <w:tcW w:w="2835" w:type="dxa"/>
            <w:vAlign w:val="center"/>
          </w:tcPr>
          <w:p>
            <w:pPr>
              <w:pStyle w:val="16"/>
            </w:pPr>
            <w:r>
              <w:t>基层医疗机构按规定实施国家基本药物制度</w:t>
            </w:r>
          </w:p>
        </w:tc>
        <w:tc>
          <w:tcPr>
            <w:tcW w:w="2551" w:type="dxa"/>
            <w:vAlign w:val="center"/>
          </w:tcPr>
          <w:p>
            <w:pPr>
              <w:pStyle w:val="16"/>
            </w:pPr>
            <w:r>
              <w:t>2023年</w:t>
            </w:r>
          </w:p>
        </w:tc>
        <w:tc>
          <w:tcPr>
            <w:tcW w:w="2268" w:type="dxa"/>
            <w:vAlign w:val="center"/>
          </w:tcPr>
          <w:p>
            <w:pPr>
              <w:pStyle w:val="16"/>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w:t>
            </w:r>
          </w:p>
        </w:tc>
        <w:tc>
          <w:tcPr>
            <w:tcW w:w="2835" w:type="dxa"/>
            <w:vAlign w:val="center"/>
          </w:tcPr>
          <w:p>
            <w:pPr>
              <w:pStyle w:val="16"/>
            </w:pPr>
            <w:r>
              <w:t>村卫生室实施国家基本药物制度覆盖率</w:t>
            </w:r>
          </w:p>
        </w:tc>
        <w:tc>
          <w:tcPr>
            <w:tcW w:w="2551" w:type="dxa"/>
            <w:vAlign w:val="center"/>
          </w:tcPr>
          <w:p>
            <w:pPr>
              <w:pStyle w:val="16"/>
            </w:pPr>
            <w:r>
              <w:t>100%</w:t>
            </w:r>
          </w:p>
        </w:tc>
        <w:tc>
          <w:tcPr>
            <w:tcW w:w="2268" w:type="dxa"/>
            <w:vAlign w:val="center"/>
          </w:tcPr>
          <w:p>
            <w:pPr>
              <w:pStyle w:val="16"/>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乡村医生收入</w:t>
            </w:r>
          </w:p>
        </w:tc>
        <w:tc>
          <w:tcPr>
            <w:tcW w:w="2551" w:type="dxa"/>
            <w:vAlign w:val="center"/>
          </w:tcPr>
          <w:p>
            <w:pPr>
              <w:pStyle w:val="16"/>
            </w:pPr>
            <w:r>
              <w:t>保持稳定</w:t>
            </w:r>
          </w:p>
        </w:tc>
        <w:tc>
          <w:tcPr>
            <w:tcW w:w="2268" w:type="dxa"/>
            <w:vAlign w:val="center"/>
          </w:tcPr>
          <w:p>
            <w:pPr>
              <w:pStyle w:val="16"/>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国家基本药物制度在基层医疗机构和辖区内的作用</w:t>
            </w:r>
          </w:p>
        </w:tc>
        <w:tc>
          <w:tcPr>
            <w:tcW w:w="2835" w:type="dxa"/>
            <w:vAlign w:val="center"/>
          </w:tcPr>
          <w:p>
            <w:pPr>
              <w:pStyle w:val="16"/>
            </w:pPr>
            <w:r>
              <w:t>国家基本药物制度在卫生院和村卫生室持续实施</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人民群众就医满意度</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3、石财社［2022］26号关于下达2022年中央基本药物制度补助资金预算的通知绩效目标表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1.有效推动卫生院基本药物制度。</w:t>
            </w:r>
          </w:p>
          <w:p>
            <w:pPr>
              <w:pStyle w:val="16"/>
            </w:pPr>
            <w:r>
              <w:t>2.保证村卫生室资金专款专用。</w:t>
            </w:r>
          </w:p>
          <w:p>
            <w:pPr>
              <w:pStyle w:val="16"/>
            </w:pPr>
            <w:r>
              <w:t>3.推动医疗卫生机构和村卫生室基本药物制度顺利进行。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卫生院实施基本药物制度</w:t>
            </w:r>
          </w:p>
        </w:tc>
        <w:tc>
          <w:tcPr>
            <w:tcW w:w="2835" w:type="dxa"/>
            <w:vAlign w:val="center"/>
          </w:tcPr>
          <w:p>
            <w:pPr>
              <w:pStyle w:val="16"/>
            </w:pPr>
            <w:r>
              <w:t>卫生院实施基本药物制度完成率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w:t>
            </w:r>
          </w:p>
        </w:tc>
        <w:tc>
          <w:tcPr>
            <w:tcW w:w="2835" w:type="dxa"/>
            <w:vAlign w:val="center"/>
          </w:tcPr>
          <w:p>
            <w:pPr>
              <w:pStyle w:val="16"/>
            </w:pPr>
            <w:r>
              <w:t>辖区内实施国家基本药物制度卫生院数</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w:t>
            </w:r>
          </w:p>
        </w:tc>
        <w:tc>
          <w:tcPr>
            <w:tcW w:w="2835" w:type="dxa"/>
            <w:vAlign w:val="center"/>
          </w:tcPr>
          <w:p>
            <w:pPr>
              <w:pStyle w:val="16"/>
            </w:pPr>
            <w:r>
              <w:t>辖区内实施国家基本药物制度卫生室数量</w:t>
            </w:r>
          </w:p>
        </w:tc>
        <w:tc>
          <w:tcPr>
            <w:tcW w:w="2551" w:type="dxa"/>
            <w:vAlign w:val="center"/>
          </w:tcPr>
          <w:p>
            <w:pPr>
              <w:pStyle w:val="16"/>
            </w:pPr>
            <w:r>
              <w:t>16个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w:t>
            </w:r>
          </w:p>
        </w:tc>
        <w:tc>
          <w:tcPr>
            <w:tcW w:w="2835" w:type="dxa"/>
            <w:vAlign w:val="center"/>
          </w:tcPr>
          <w:p>
            <w:pPr>
              <w:pStyle w:val="16"/>
            </w:pPr>
            <w:r>
              <w:t>卫生院按要求实施国家基本药物制度</w:t>
            </w:r>
          </w:p>
        </w:tc>
        <w:tc>
          <w:tcPr>
            <w:tcW w:w="2551" w:type="dxa"/>
            <w:vAlign w:val="center"/>
          </w:tcPr>
          <w:p>
            <w:pPr>
              <w:pStyle w:val="16"/>
            </w:pPr>
            <w:r>
              <w:t>1412.57元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w:t>
            </w:r>
          </w:p>
        </w:tc>
        <w:tc>
          <w:tcPr>
            <w:tcW w:w="2835" w:type="dxa"/>
            <w:vAlign w:val="center"/>
          </w:tcPr>
          <w:p>
            <w:pPr>
              <w:pStyle w:val="16"/>
            </w:pPr>
            <w:r>
              <w:t>基层医疗机构按规定实施国家基本药物制度</w:t>
            </w:r>
          </w:p>
        </w:tc>
        <w:tc>
          <w:tcPr>
            <w:tcW w:w="2551" w:type="dxa"/>
            <w:vAlign w:val="center"/>
          </w:tcPr>
          <w:p>
            <w:pPr>
              <w:pStyle w:val="16"/>
            </w:pPr>
            <w:r>
              <w:t>100%</w:t>
            </w:r>
          </w:p>
        </w:tc>
        <w:tc>
          <w:tcPr>
            <w:tcW w:w="2268" w:type="dxa"/>
            <w:vAlign w:val="center"/>
          </w:tcPr>
          <w:p>
            <w:pPr>
              <w:pStyle w:val="16"/>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w:t>
            </w:r>
          </w:p>
        </w:tc>
        <w:tc>
          <w:tcPr>
            <w:tcW w:w="2835" w:type="dxa"/>
            <w:vAlign w:val="center"/>
          </w:tcPr>
          <w:p>
            <w:pPr>
              <w:pStyle w:val="16"/>
            </w:pPr>
            <w:r>
              <w:t>村卫生室实施国家基本药物制度覆盖率</w:t>
            </w:r>
          </w:p>
        </w:tc>
        <w:tc>
          <w:tcPr>
            <w:tcW w:w="2551" w:type="dxa"/>
            <w:vAlign w:val="center"/>
          </w:tcPr>
          <w:p>
            <w:pPr>
              <w:pStyle w:val="16"/>
            </w:pPr>
            <w:r>
              <w:t>100%</w:t>
            </w:r>
          </w:p>
        </w:tc>
        <w:tc>
          <w:tcPr>
            <w:tcW w:w="2268" w:type="dxa"/>
            <w:vAlign w:val="center"/>
          </w:tcPr>
          <w:p>
            <w:pPr>
              <w:pStyle w:val="16"/>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基层医疗机构实施国家基本制度</w:t>
            </w:r>
          </w:p>
        </w:tc>
        <w:tc>
          <w:tcPr>
            <w:tcW w:w="2835" w:type="dxa"/>
            <w:vAlign w:val="center"/>
          </w:tcPr>
          <w:p>
            <w:pPr>
              <w:pStyle w:val="16"/>
            </w:pPr>
            <w:r>
              <w:t>基层医疗机构实施基本药物制度绩效考核</w:t>
            </w:r>
          </w:p>
        </w:tc>
        <w:tc>
          <w:tcPr>
            <w:tcW w:w="2551" w:type="dxa"/>
            <w:vAlign w:val="center"/>
          </w:tcPr>
          <w:p>
            <w:pPr>
              <w:pStyle w:val="16"/>
            </w:pPr>
            <w:r>
              <w:t>1413.57元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乡村医生收入</w:t>
            </w:r>
          </w:p>
        </w:tc>
        <w:tc>
          <w:tcPr>
            <w:tcW w:w="2551" w:type="dxa"/>
            <w:vAlign w:val="center"/>
          </w:tcPr>
          <w:p>
            <w:pPr>
              <w:pStyle w:val="16"/>
            </w:pPr>
            <w:r>
              <w:t>保持稳定</w:t>
            </w:r>
          </w:p>
        </w:tc>
        <w:tc>
          <w:tcPr>
            <w:tcW w:w="2268" w:type="dxa"/>
            <w:vAlign w:val="center"/>
          </w:tcPr>
          <w:p>
            <w:pPr>
              <w:pStyle w:val="16"/>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国家基本药物制度在基层医疗机构和辖区内的作用</w:t>
            </w:r>
          </w:p>
        </w:tc>
        <w:tc>
          <w:tcPr>
            <w:tcW w:w="2835" w:type="dxa"/>
            <w:vAlign w:val="center"/>
          </w:tcPr>
          <w:p>
            <w:pPr>
              <w:pStyle w:val="16"/>
            </w:pPr>
            <w:r>
              <w:t>国家基本药物制度在卫生院和村卫生室持续实施</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人民群众就医满意度</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1.保证国家基本公共卫生服务全面实施。</w:t>
            </w:r>
          </w:p>
          <w:p>
            <w:pPr>
              <w:pStyle w:val="16"/>
            </w:pPr>
            <w:r>
              <w:t>2.开展重点疾病及危害因素检测，有效控制疾病流行，及涉及国家基本公共项目的长效机制。</w:t>
            </w:r>
          </w:p>
          <w:p>
            <w:pPr>
              <w:pStyle w:val="16"/>
            </w:pPr>
            <w:r>
              <w:t>3.国家基本公共卫生项目在我辖区内全面实施并且服务我镇16个村卫生室全面实施。</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严重精神障碍患者在册管理率</w:t>
            </w:r>
          </w:p>
        </w:tc>
        <w:tc>
          <w:tcPr>
            <w:tcW w:w="2835" w:type="dxa"/>
            <w:vAlign w:val="center"/>
          </w:tcPr>
          <w:p>
            <w:pPr>
              <w:pStyle w:val="16"/>
            </w:pPr>
            <w:r>
              <w:t>年内辖区内按照规范要求进行管理的严重精神障碍患者人数占年内辖区登记在册的确诊严重精神障碍患者人数的比率</w:t>
            </w:r>
          </w:p>
        </w:tc>
        <w:tc>
          <w:tcPr>
            <w:tcW w:w="2551" w:type="dxa"/>
            <w:vAlign w:val="center"/>
          </w:tcPr>
          <w:p>
            <w:pPr>
              <w:pStyle w:val="16"/>
            </w:pPr>
            <w:r>
              <w:t>≥80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0～36个月儿童中医药健康管理服务率</w:t>
            </w:r>
          </w:p>
        </w:tc>
        <w:tc>
          <w:tcPr>
            <w:tcW w:w="2835" w:type="dxa"/>
            <w:vAlign w:val="center"/>
          </w:tcPr>
          <w:p>
            <w:pPr>
              <w:pStyle w:val="16"/>
            </w:pPr>
            <w:r>
              <w:t>0～36个月儿童中医药健康管理服务率=0-36月儿童指导数/辖区内0-36月儿童总数×100%</w:t>
            </w:r>
          </w:p>
        </w:tc>
        <w:tc>
          <w:tcPr>
            <w:tcW w:w="2551" w:type="dxa"/>
            <w:vAlign w:val="center"/>
          </w:tcPr>
          <w:p>
            <w:pPr>
              <w:pStyle w:val="16"/>
            </w:pPr>
            <w:r>
              <w:t>≥77</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65岁及以上老年人中医药健康管理率</w:t>
            </w:r>
          </w:p>
        </w:tc>
        <w:tc>
          <w:tcPr>
            <w:tcW w:w="2835" w:type="dxa"/>
            <w:vAlign w:val="center"/>
          </w:tcPr>
          <w:p>
            <w:pPr>
              <w:pStyle w:val="16"/>
            </w:pPr>
            <w:r>
              <w:t>65岁及以上老年人医养结合服务人数</w:t>
            </w:r>
          </w:p>
        </w:tc>
        <w:tc>
          <w:tcPr>
            <w:tcW w:w="2551" w:type="dxa"/>
            <w:vAlign w:val="center"/>
          </w:tcPr>
          <w:p>
            <w:pPr>
              <w:pStyle w:val="16"/>
            </w:pPr>
            <w:r>
              <w:t>≥70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健康教育</w:t>
            </w:r>
          </w:p>
        </w:tc>
        <w:tc>
          <w:tcPr>
            <w:tcW w:w="2835" w:type="dxa"/>
            <w:vAlign w:val="center"/>
          </w:tcPr>
          <w:p>
            <w:pPr>
              <w:pStyle w:val="16"/>
            </w:pPr>
            <w:r>
              <w:t>公众健康教育活动举办次数、咨询活动次数、宣传栏更换次数、音响播放时长等。</w:t>
            </w:r>
          </w:p>
        </w:tc>
        <w:tc>
          <w:tcPr>
            <w:tcW w:w="2551" w:type="dxa"/>
            <w:vAlign w:val="center"/>
          </w:tcPr>
          <w:p>
            <w:pPr>
              <w:pStyle w:val="16"/>
            </w:pPr>
            <w:r>
              <w:t>100</w:t>
            </w:r>
          </w:p>
        </w:tc>
        <w:tc>
          <w:tcPr>
            <w:tcW w:w="2268" w:type="dxa"/>
            <w:vAlign w:val="center"/>
          </w:tcPr>
          <w:p>
            <w:pPr>
              <w:pStyle w:val="16"/>
            </w:pPr>
            <w:r>
              <w:t>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2835" w:type="dxa"/>
            <w:vAlign w:val="center"/>
          </w:tcPr>
          <w:p>
            <w:pPr>
              <w:pStyle w:val="16"/>
            </w:pPr>
            <w:r>
              <w:t>结核患者管理率=已管理的肺结核患者人数/辖区同期内经上级定点医疗机构确诊并通知基层医疗卫生机构管理的肺结核患者人数*100%</w:t>
            </w:r>
          </w:p>
        </w:tc>
        <w:tc>
          <w:tcPr>
            <w:tcW w:w="2551" w:type="dxa"/>
            <w:vAlign w:val="center"/>
          </w:tcPr>
          <w:p>
            <w:pPr>
              <w:pStyle w:val="16"/>
            </w:pPr>
            <w:r>
              <w:t>≥90</w:t>
            </w:r>
          </w:p>
        </w:tc>
        <w:tc>
          <w:tcPr>
            <w:tcW w:w="2268" w:type="dxa"/>
            <w:vAlign w:val="center"/>
          </w:tcPr>
          <w:p>
            <w:pPr>
              <w:pStyle w:val="16"/>
            </w:pPr>
            <w:r>
              <w:t>纸质资料与患者健康管理档案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按时拨付资金</w:t>
            </w:r>
          </w:p>
        </w:tc>
        <w:tc>
          <w:tcPr>
            <w:tcW w:w="2835" w:type="dxa"/>
            <w:vAlign w:val="center"/>
          </w:tcPr>
          <w:p>
            <w:pPr>
              <w:pStyle w:val="16"/>
            </w:pPr>
            <w:r>
              <w:t>按时拨付资金</w:t>
            </w:r>
          </w:p>
        </w:tc>
        <w:tc>
          <w:tcPr>
            <w:tcW w:w="2551" w:type="dxa"/>
            <w:vAlign w:val="center"/>
          </w:tcPr>
          <w:p>
            <w:pPr>
              <w:pStyle w:val="16"/>
            </w:pPr>
            <w:r>
              <w:t>100</w:t>
            </w:r>
          </w:p>
        </w:tc>
        <w:tc>
          <w:tcPr>
            <w:tcW w:w="2268" w:type="dxa"/>
            <w:vAlign w:val="center"/>
          </w:tcPr>
          <w:p>
            <w:pPr>
              <w:pStyle w:val="16"/>
            </w:pPr>
            <w:r>
              <w:t>考核方案、评分标准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2835" w:type="dxa"/>
            <w:vAlign w:val="center"/>
          </w:tcPr>
          <w:p>
            <w:pPr>
              <w:pStyle w:val="16"/>
            </w:pPr>
            <w:r>
              <w:t>卫生监督各项实地巡查次数每年不少于2次</w:t>
            </w:r>
          </w:p>
        </w:tc>
        <w:tc>
          <w:tcPr>
            <w:tcW w:w="2551" w:type="dxa"/>
            <w:vAlign w:val="center"/>
          </w:tcPr>
          <w:p>
            <w:pPr>
              <w:pStyle w:val="16"/>
            </w:pPr>
            <w:r>
              <w:t>90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65岁及以上老年人规范健康服务率</w:t>
            </w:r>
          </w:p>
        </w:tc>
        <w:tc>
          <w:tcPr>
            <w:tcW w:w="2835" w:type="dxa"/>
            <w:vAlign w:val="center"/>
          </w:tcPr>
          <w:p>
            <w:pPr>
              <w:pStyle w:val="16"/>
            </w:pPr>
            <w:r>
              <w:t>年度内为老年人提供健康指导、健康体检、中医药服务的人数/辖区内老年人数*100%</w:t>
            </w:r>
          </w:p>
        </w:tc>
        <w:tc>
          <w:tcPr>
            <w:tcW w:w="2551" w:type="dxa"/>
            <w:vAlign w:val="center"/>
          </w:tcPr>
          <w:p>
            <w:pPr>
              <w:pStyle w:val="16"/>
            </w:pPr>
            <w:r>
              <w:t>≥61</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按照规范要求进行高血压患者健康管理人数占年内管理的高血压患者人数的比率</w:t>
            </w:r>
          </w:p>
        </w:tc>
        <w:tc>
          <w:tcPr>
            <w:tcW w:w="2551" w:type="dxa"/>
            <w:vAlign w:val="center"/>
          </w:tcPr>
          <w:p>
            <w:pPr>
              <w:pStyle w:val="16"/>
            </w:pPr>
            <w:r>
              <w:t>≥61</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居民规范化健康档案覆盖率</w:t>
            </w:r>
          </w:p>
        </w:tc>
        <w:tc>
          <w:tcPr>
            <w:tcW w:w="2835" w:type="dxa"/>
            <w:vAlign w:val="center"/>
          </w:tcPr>
          <w:p>
            <w:pPr>
              <w:pStyle w:val="16"/>
            </w:pPr>
            <w:r>
              <w:t>居民规范化电子健康档案覆盖人数/辖区内常住居民数*100%</w:t>
            </w:r>
          </w:p>
        </w:tc>
        <w:tc>
          <w:tcPr>
            <w:tcW w:w="2551" w:type="dxa"/>
            <w:vAlign w:val="center"/>
          </w:tcPr>
          <w:p>
            <w:pPr>
              <w:pStyle w:val="16"/>
            </w:pPr>
            <w:r>
              <w:t>≥61</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≥61</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42</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糖尿病患者管理人数</w:t>
            </w:r>
          </w:p>
        </w:tc>
        <w:tc>
          <w:tcPr>
            <w:tcW w:w="2835" w:type="dxa"/>
            <w:vAlign w:val="center"/>
          </w:tcPr>
          <w:p>
            <w:pPr>
              <w:pStyle w:val="16"/>
            </w:pPr>
            <w:r>
              <w:t>辖区内已管理的糖尿病人数</w:t>
            </w:r>
          </w:p>
        </w:tc>
        <w:tc>
          <w:tcPr>
            <w:tcW w:w="2551" w:type="dxa"/>
            <w:vAlign w:val="center"/>
          </w:tcPr>
          <w:p>
            <w:pPr>
              <w:pStyle w:val="16"/>
            </w:pPr>
            <w:r>
              <w:t>1854</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某种疫苗接种率=年度辖区内某种疫苗实际接种人数/年度辖区内某种疫苗应接种人数*100%</w:t>
            </w:r>
          </w:p>
        </w:tc>
        <w:tc>
          <w:tcPr>
            <w:tcW w:w="2551" w:type="dxa"/>
            <w:vAlign w:val="center"/>
          </w:tcPr>
          <w:p>
            <w:pPr>
              <w:pStyle w:val="16"/>
            </w:pPr>
            <w:r>
              <w:t>≥90</w:t>
            </w:r>
          </w:p>
        </w:tc>
        <w:tc>
          <w:tcPr>
            <w:tcW w:w="2268" w:type="dxa"/>
            <w:vAlign w:val="center"/>
          </w:tcPr>
          <w:p>
            <w:pPr>
              <w:pStyle w:val="16"/>
            </w:pPr>
            <w:r>
              <w:t>纸质资料与免疫规划系统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0-6岁儿童健康管理率</w:t>
            </w:r>
          </w:p>
        </w:tc>
        <w:tc>
          <w:tcPr>
            <w:tcW w:w="2835" w:type="dxa"/>
            <w:vAlign w:val="center"/>
          </w:tcPr>
          <w:p>
            <w:pPr>
              <w:pStyle w:val="16"/>
            </w:pPr>
            <w:r>
              <w:t>儿童健康管理率=年度辖区内接受1次及以上随访的0-6岁儿童/年度辖区内应管理0-6岁儿童总数×100%</w:t>
            </w:r>
          </w:p>
        </w:tc>
        <w:tc>
          <w:tcPr>
            <w:tcW w:w="2551" w:type="dxa"/>
            <w:vAlign w:val="center"/>
          </w:tcPr>
          <w:p>
            <w:pPr>
              <w:pStyle w:val="16"/>
            </w:pPr>
            <w:r>
              <w:t>≥85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基本公</w:t>
            </w:r>
            <w:r>
              <w:rPr>
                <w:rFonts w:hint="eastAsia"/>
                <w:lang w:eastAsia="zh-CN"/>
              </w:rPr>
              <w:t>共卫</w:t>
            </w:r>
            <w:r>
              <w:t>生服务年限</w:t>
            </w:r>
          </w:p>
        </w:tc>
        <w:tc>
          <w:tcPr>
            <w:tcW w:w="2835" w:type="dxa"/>
            <w:vAlign w:val="center"/>
          </w:tcPr>
          <w:p>
            <w:pPr>
              <w:pStyle w:val="16"/>
            </w:pPr>
            <w:r>
              <w:t>基本公</w:t>
            </w:r>
            <w:r>
              <w:rPr>
                <w:rFonts w:hint="eastAsia"/>
                <w:lang w:eastAsia="zh-CN"/>
              </w:rPr>
              <w:t>共卫</w:t>
            </w:r>
            <w:r>
              <w:t>生服务年限</w:t>
            </w:r>
          </w:p>
        </w:tc>
        <w:tc>
          <w:tcPr>
            <w:tcW w:w="2551" w:type="dxa"/>
            <w:vAlign w:val="center"/>
          </w:tcPr>
          <w:p>
            <w:pPr>
              <w:pStyle w:val="16"/>
            </w:pPr>
            <w:r>
              <w:t>2022年</w:t>
            </w:r>
          </w:p>
        </w:tc>
        <w:tc>
          <w:tcPr>
            <w:tcW w:w="2268"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辖区内已管理的高血压人数</w:t>
            </w:r>
          </w:p>
        </w:tc>
        <w:tc>
          <w:tcPr>
            <w:tcW w:w="2551" w:type="dxa"/>
            <w:vAlign w:val="center"/>
          </w:tcPr>
          <w:p>
            <w:pPr>
              <w:pStyle w:val="16"/>
            </w:pPr>
            <w:r>
              <w:t>4531</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抽查档案中有动态记录的档案份数占档案总数比率</w:t>
            </w:r>
          </w:p>
        </w:tc>
        <w:tc>
          <w:tcPr>
            <w:tcW w:w="2551" w:type="dxa"/>
            <w:vAlign w:val="center"/>
          </w:tcPr>
          <w:p>
            <w:pPr>
              <w:pStyle w:val="16"/>
            </w:pPr>
            <w:r>
              <w:t>≥61</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基本公共卫生服务满意度</w:t>
            </w:r>
          </w:p>
        </w:tc>
        <w:tc>
          <w:tcPr>
            <w:tcW w:w="2835" w:type="dxa"/>
            <w:vAlign w:val="center"/>
          </w:tcPr>
          <w:p>
            <w:pPr>
              <w:pStyle w:val="16"/>
            </w:pPr>
            <w:r>
              <w:t>抽查年度辖区内各类人群满意人数(电话或者表格形式)占抽查基本公共卫生服务项目各类总人数的比率</w:t>
            </w:r>
          </w:p>
        </w:tc>
        <w:tc>
          <w:tcPr>
            <w:tcW w:w="2551" w:type="dxa"/>
            <w:vAlign w:val="center"/>
          </w:tcPr>
          <w:p>
            <w:pPr>
              <w:pStyle w:val="16"/>
            </w:pPr>
            <w:r>
              <w:t>≥60</w:t>
            </w:r>
          </w:p>
        </w:tc>
        <w:tc>
          <w:tcPr>
            <w:tcW w:w="2268" w:type="dxa"/>
            <w:vAlign w:val="center"/>
          </w:tcPr>
          <w:p>
            <w:pPr>
              <w:pStyle w:val="16"/>
            </w:pPr>
            <w:r>
              <w:t>考核报表</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2023年，石家庄市鹿泉区上庄镇卫生院安排政府采购预算0.00万元。具体内容见下表。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361014石家庄市鹿泉区上庄镇卫生院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石家庄市鹿泉区上庄镇卫生院上年末固定资产金额为2209.80万元（详见下表）。本年度拟购置固定资产总额为82.00万元，已按要求列入政府采购预算，详见政府采购预算表。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361014石家庄市鹿泉区上庄镇卫生院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2209.80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5</w:t>
            </w:r>
          </w:p>
        </w:tc>
        <w:tc>
          <w:tcPr>
            <w:tcW w:w="2835" w:type="dxa"/>
            <w:vAlign w:val="center"/>
          </w:tcPr>
          <w:p>
            <w:pPr>
              <w:pStyle w:val="15"/>
            </w:pPr>
            <w:r>
              <w:t>66.98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8</w:t>
            </w:r>
          </w:p>
        </w:tc>
        <w:tc>
          <w:tcPr>
            <w:tcW w:w="2835" w:type="dxa"/>
            <w:vAlign w:val="center"/>
          </w:tcPr>
          <w:p>
            <w:pPr>
              <w:pStyle w:val="15"/>
            </w:pPr>
            <w:r>
              <w:t>820.00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350</w:t>
            </w:r>
          </w:p>
        </w:tc>
        <w:tc>
          <w:tcPr>
            <w:tcW w:w="2835" w:type="dxa"/>
            <w:vAlign w:val="center"/>
          </w:tcPr>
          <w:p>
            <w:pPr>
              <w:pStyle w:val="15"/>
            </w:pPr>
            <w:r>
              <w:t>1322.82</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30" w:name="_Toc_4_4_0000000031"/>
      <w:r>
        <w:rPr>
          <w:rFonts w:ascii="方正小标宋_GBK" w:hAnsi="方正小标宋_GBK" w:eastAsia="方正小标宋_GBK" w:cs="方正小标宋_GBK"/>
          <w:color w:val="000000"/>
          <w:sz w:val="44"/>
        </w:rPr>
        <w:t>十三、石家庄市鹿泉区上寨乡卫生院收支预算</w:t>
      </w:r>
      <w:bookmarkEnd w:id="30"/>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361015石家庄市鹿泉区上寨乡卫生院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57.67</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57.67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57.67</w:t>
            </w:r>
          </w:p>
        </w:tc>
        <w:tc>
          <w:tcPr>
            <w:tcW w:w="4535" w:type="dxa"/>
            <w:vAlign w:val="center"/>
          </w:tcPr>
          <w:p>
            <w:pPr>
              <w:pStyle w:val="18"/>
            </w:pPr>
            <w:r>
              <w:t>本年支出合计</w:t>
            </w:r>
          </w:p>
        </w:tc>
        <w:tc>
          <w:tcPr>
            <w:tcW w:w="2126" w:type="dxa"/>
            <w:vAlign w:val="center"/>
          </w:tcPr>
          <w:p>
            <w:pPr>
              <w:pStyle w:val="19"/>
            </w:pPr>
            <w:r>
              <w:t>57.67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57.67</w:t>
            </w:r>
          </w:p>
        </w:tc>
        <w:tc>
          <w:tcPr>
            <w:tcW w:w="4535" w:type="dxa"/>
            <w:vAlign w:val="center"/>
          </w:tcPr>
          <w:p>
            <w:pPr>
              <w:pStyle w:val="18"/>
            </w:pPr>
            <w:r>
              <w:t>支出总计</w:t>
            </w:r>
          </w:p>
        </w:tc>
        <w:tc>
          <w:tcPr>
            <w:tcW w:w="2126" w:type="dxa"/>
            <w:vAlign w:val="center"/>
          </w:tcPr>
          <w:p>
            <w:pPr>
              <w:pStyle w:val="19"/>
            </w:pPr>
            <w:r>
              <w:t>57.67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361015石家庄市鹿泉区上寨乡卫生院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57.67</w:t>
            </w:r>
          </w:p>
        </w:tc>
        <w:tc>
          <w:tcPr>
            <w:tcW w:w="1134" w:type="dxa"/>
            <w:vAlign w:val="center"/>
          </w:tcPr>
          <w:p>
            <w:pPr>
              <w:pStyle w:val="19"/>
            </w:pPr>
            <w:r>
              <w:t>57.67</w:t>
            </w:r>
          </w:p>
        </w:tc>
        <w:tc>
          <w:tcPr>
            <w:tcW w:w="1134" w:type="dxa"/>
            <w:vAlign w:val="center"/>
          </w:tcPr>
          <w:p>
            <w:pPr>
              <w:pStyle w:val="19"/>
            </w:pPr>
            <w:r>
              <w:t>57.67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57.67</w:t>
            </w:r>
          </w:p>
        </w:tc>
        <w:tc>
          <w:tcPr>
            <w:tcW w:w="1134" w:type="dxa"/>
            <w:vAlign w:val="center"/>
          </w:tcPr>
          <w:p>
            <w:pPr>
              <w:pStyle w:val="15"/>
            </w:pPr>
            <w:r>
              <w:t>57.67</w:t>
            </w:r>
          </w:p>
        </w:tc>
        <w:tc>
          <w:tcPr>
            <w:tcW w:w="1134" w:type="dxa"/>
            <w:vAlign w:val="center"/>
          </w:tcPr>
          <w:p>
            <w:pPr>
              <w:pStyle w:val="15"/>
            </w:pPr>
            <w:r>
              <w:t>57.67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5.67</w:t>
            </w:r>
          </w:p>
        </w:tc>
        <w:tc>
          <w:tcPr>
            <w:tcW w:w="1134" w:type="dxa"/>
            <w:vAlign w:val="center"/>
          </w:tcPr>
          <w:p>
            <w:pPr>
              <w:pStyle w:val="15"/>
            </w:pPr>
            <w:r>
              <w:t>5.67</w:t>
            </w:r>
          </w:p>
        </w:tc>
        <w:tc>
          <w:tcPr>
            <w:tcW w:w="1134" w:type="dxa"/>
            <w:vAlign w:val="center"/>
          </w:tcPr>
          <w:p>
            <w:pPr>
              <w:pStyle w:val="15"/>
            </w:pPr>
            <w:r>
              <w:t>5.67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5.67</w:t>
            </w:r>
          </w:p>
        </w:tc>
        <w:tc>
          <w:tcPr>
            <w:tcW w:w="1134" w:type="dxa"/>
            <w:vAlign w:val="center"/>
          </w:tcPr>
          <w:p>
            <w:pPr>
              <w:pStyle w:val="15"/>
            </w:pPr>
            <w:r>
              <w:t>5.67</w:t>
            </w:r>
          </w:p>
        </w:tc>
        <w:tc>
          <w:tcPr>
            <w:tcW w:w="1134" w:type="dxa"/>
            <w:vAlign w:val="center"/>
          </w:tcPr>
          <w:p>
            <w:pPr>
              <w:pStyle w:val="15"/>
            </w:pPr>
            <w:r>
              <w:t>5.67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52.00</w:t>
            </w:r>
          </w:p>
        </w:tc>
        <w:tc>
          <w:tcPr>
            <w:tcW w:w="1134" w:type="dxa"/>
            <w:vAlign w:val="center"/>
          </w:tcPr>
          <w:p>
            <w:pPr>
              <w:pStyle w:val="15"/>
            </w:pPr>
            <w:r>
              <w:t>52.00</w:t>
            </w:r>
          </w:p>
        </w:tc>
        <w:tc>
          <w:tcPr>
            <w:tcW w:w="1134" w:type="dxa"/>
            <w:vAlign w:val="center"/>
          </w:tcPr>
          <w:p>
            <w:pPr>
              <w:pStyle w:val="15"/>
            </w:pPr>
            <w:r>
              <w:t>52.00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52.00</w:t>
            </w:r>
          </w:p>
        </w:tc>
        <w:tc>
          <w:tcPr>
            <w:tcW w:w="1134" w:type="dxa"/>
            <w:vAlign w:val="center"/>
          </w:tcPr>
          <w:p>
            <w:pPr>
              <w:pStyle w:val="15"/>
            </w:pPr>
            <w:r>
              <w:t>52.00</w:t>
            </w:r>
          </w:p>
        </w:tc>
        <w:tc>
          <w:tcPr>
            <w:tcW w:w="1134" w:type="dxa"/>
            <w:vAlign w:val="center"/>
          </w:tcPr>
          <w:p>
            <w:pPr>
              <w:pStyle w:val="15"/>
            </w:pPr>
            <w:r>
              <w:t>52.00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361015石家庄市鹿泉区上寨乡卫生院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57.67</w:t>
            </w:r>
          </w:p>
        </w:tc>
        <w:tc>
          <w:tcPr>
            <w:tcW w:w="1361" w:type="dxa"/>
            <w:vAlign w:val="center"/>
          </w:tcPr>
          <w:p>
            <w:pPr>
              <w:pStyle w:val="19"/>
            </w:pPr>
          </w:p>
        </w:tc>
        <w:tc>
          <w:tcPr>
            <w:tcW w:w="1361" w:type="dxa"/>
            <w:vAlign w:val="center"/>
          </w:tcPr>
          <w:p>
            <w:pPr>
              <w:pStyle w:val="19"/>
            </w:pPr>
            <w:r>
              <w:t>57.67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57.67</w:t>
            </w:r>
          </w:p>
        </w:tc>
        <w:tc>
          <w:tcPr>
            <w:tcW w:w="1361" w:type="dxa"/>
            <w:vAlign w:val="center"/>
          </w:tcPr>
          <w:p>
            <w:pPr>
              <w:pStyle w:val="15"/>
            </w:pPr>
          </w:p>
        </w:tc>
        <w:tc>
          <w:tcPr>
            <w:tcW w:w="1361" w:type="dxa"/>
            <w:vAlign w:val="center"/>
          </w:tcPr>
          <w:p>
            <w:pPr>
              <w:pStyle w:val="15"/>
            </w:pPr>
            <w:r>
              <w:t>57.67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5.67</w:t>
            </w:r>
          </w:p>
        </w:tc>
        <w:tc>
          <w:tcPr>
            <w:tcW w:w="1361" w:type="dxa"/>
            <w:vAlign w:val="center"/>
          </w:tcPr>
          <w:p>
            <w:pPr>
              <w:pStyle w:val="15"/>
            </w:pPr>
          </w:p>
        </w:tc>
        <w:tc>
          <w:tcPr>
            <w:tcW w:w="1361" w:type="dxa"/>
            <w:vAlign w:val="center"/>
          </w:tcPr>
          <w:p>
            <w:pPr>
              <w:pStyle w:val="15"/>
            </w:pPr>
            <w:r>
              <w:t>5.67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5.67</w:t>
            </w:r>
          </w:p>
        </w:tc>
        <w:tc>
          <w:tcPr>
            <w:tcW w:w="1361" w:type="dxa"/>
            <w:vAlign w:val="center"/>
          </w:tcPr>
          <w:p>
            <w:pPr>
              <w:pStyle w:val="15"/>
            </w:pPr>
          </w:p>
        </w:tc>
        <w:tc>
          <w:tcPr>
            <w:tcW w:w="1361" w:type="dxa"/>
            <w:vAlign w:val="center"/>
          </w:tcPr>
          <w:p>
            <w:pPr>
              <w:pStyle w:val="15"/>
            </w:pPr>
            <w:r>
              <w:t>5.67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52.00</w:t>
            </w:r>
          </w:p>
        </w:tc>
        <w:tc>
          <w:tcPr>
            <w:tcW w:w="1361" w:type="dxa"/>
            <w:vAlign w:val="center"/>
          </w:tcPr>
          <w:p>
            <w:pPr>
              <w:pStyle w:val="15"/>
            </w:pPr>
          </w:p>
        </w:tc>
        <w:tc>
          <w:tcPr>
            <w:tcW w:w="1361" w:type="dxa"/>
            <w:vAlign w:val="center"/>
          </w:tcPr>
          <w:p>
            <w:pPr>
              <w:pStyle w:val="15"/>
            </w:pPr>
            <w:r>
              <w:t>52.00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52.00</w:t>
            </w:r>
          </w:p>
        </w:tc>
        <w:tc>
          <w:tcPr>
            <w:tcW w:w="1361" w:type="dxa"/>
            <w:vAlign w:val="center"/>
          </w:tcPr>
          <w:p>
            <w:pPr>
              <w:pStyle w:val="15"/>
            </w:pPr>
          </w:p>
        </w:tc>
        <w:tc>
          <w:tcPr>
            <w:tcW w:w="1361" w:type="dxa"/>
            <w:vAlign w:val="center"/>
          </w:tcPr>
          <w:p>
            <w:pPr>
              <w:pStyle w:val="15"/>
            </w:pPr>
            <w:r>
              <w:t>52.00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361015石家庄市鹿泉区上寨乡卫生院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57.67</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57.67</w:t>
            </w:r>
          </w:p>
        </w:tc>
        <w:tc>
          <w:tcPr>
            <w:tcW w:w="1474" w:type="dxa"/>
            <w:vAlign w:val="center"/>
          </w:tcPr>
          <w:p>
            <w:pPr>
              <w:pStyle w:val="15"/>
            </w:pPr>
            <w:r>
              <w:t>57.67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57.67</w:t>
            </w:r>
          </w:p>
        </w:tc>
        <w:tc>
          <w:tcPr>
            <w:tcW w:w="3402" w:type="dxa"/>
            <w:vAlign w:val="center"/>
          </w:tcPr>
          <w:p>
            <w:pPr>
              <w:pStyle w:val="18"/>
            </w:pPr>
            <w:r>
              <w:t>本年支出合计</w:t>
            </w:r>
          </w:p>
        </w:tc>
        <w:tc>
          <w:tcPr>
            <w:tcW w:w="1474" w:type="dxa"/>
            <w:vAlign w:val="center"/>
          </w:tcPr>
          <w:p>
            <w:pPr>
              <w:pStyle w:val="19"/>
            </w:pPr>
            <w:r>
              <w:t>57.67</w:t>
            </w:r>
          </w:p>
        </w:tc>
        <w:tc>
          <w:tcPr>
            <w:tcW w:w="1474" w:type="dxa"/>
            <w:vAlign w:val="center"/>
          </w:tcPr>
          <w:p>
            <w:pPr>
              <w:pStyle w:val="19"/>
            </w:pPr>
            <w:r>
              <w:t>57.67</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57.67</w:t>
            </w:r>
          </w:p>
        </w:tc>
        <w:tc>
          <w:tcPr>
            <w:tcW w:w="3402" w:type="dxa"/>
            <w:vAlign w:val="center"/>
          </w:tcPr>
          <w:p>
            <w:pPr>
              <w:pStyle w:val="18"/>
            </w:pPr>
            <w:r>
              <w:t>支出总计</w:t>
            </w:r>
          </w:p>
        </w:tc>
        <w:tc>
          <w:tcPr>
            <w:tcW w:w="1474" w:type="dxa"/>
            <w:vAlign w:val="center"/>
          </w:tcPr>
          <w:p>
            <w:pPr>
              <w:pStyle w:val="19"/>
            </w:pPr>
            <w:r>
              <w:t>57.67</w:t>
            </w:r>
          </w:p>
        </w:tc>
        <w:tc>
          <w:tcPr>
            <w:tcW w:w="1474" w:type="dxa"/>
            <w:vAlign w:val="center"/>
          </w:tcPr>
          <w:p>
            <w:pPr>
              <w:pStyle w:val="19"/>
            </w:pPr>
            <w:r>
              <w:t>57.67</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57.67</w:t>
            </w:r>
          </w:p>
        </w:tc>
        <w:tc>
          <w:tcPr>
            <w:tcW w:w="2551" w:type="dxa"/>
            <w:vAlign w:val="center"/>
          </w:tcPr>
          <w:p>
            <w:pPr>
              <w:pStyle w:val="19"/>
            </w:pPr>
          </w:p>
        </w:tc>
        <w:tc>
          <w:tcPr>
            <w:tcW w:w="2551" w:type="dxa"/>
            <w:vAlign w:val="center"/>
          </w:tcPr>
          <w:p>
            <w:pPr>
              <w:pStyle w:val="19"/>
            </w:pPr>
            <w:r>
              <w:t>57.67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57.67</w:t>
            </w:r>
          </w:p>
        </w:tc>
        <w:tc>
          <w:tcPr>
            <w:tcW w:w="2551" w:type="dxa"/>
            <w:vAlign w:val="center"/>
          </w:tcPr>
          <w:p>
            <w:pPr>
              <w:pStyle w:val="15"/>
            </w:pPr>
          </w:p>
        </w:tc>
        <w:tc>
          <w:tcPr>
            <w:tcW w:w="2551" w:type="dxa"/>
            <w:vAlign w:val="center"/>
          </w:tcPr>
          <w:p>
            <w:pPr>
              <w:pStyle w:val="15"/>
            </w:pPr>
            <w:r>
              <w:t>57.67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5.67</w:t>
            </w:r>
          </w:p>
        </w:tc>
        <w:tc>
          <w:tcPr>
            <w:tcW w:w="2551" w:type="dxa"/>
            <w:vAlign w:val="center"/>
          </w:tcPr>
          <w:p>
            <w:pPr>
              <w:pStyle w:val="15"/>
            </w:pPr>
          </w:p>
        </w:tc>
        <w:tc>
          <w:tcPr>
            <w:tcW w:w="2551" w:type="dxa"/>
            <w:vAlign w:val="center"/>
          </w:tcPr>
          <w:p>
            <w:pPr>
              <w:pStyle w:val="15"/>
            </w:pPr>
            <w:r>
              <w:t>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5.67</w:t>
            </w:r>
          </w:p>
        </w:tc>
        <w:tc>
          <w:tcPr>
            <w:tcW w:w="2551" w:type="dxa"/>
            <w:vAlign w:val="center"/>
          </w:tcPr>
          <w:p>
            <w:pPr>
              <w:pStyle w:val="15"/>
            </w:pPr>
          </w:p>
        </w:tc>
        <w:tc>
          <w:tcPr>
            <w:tcW w:w="2551" w:type="dxa"/>
            <w:vAlign w:val="center"/>
          </w:tcPr>
          <w:p>
            <w:pPr>
              <w:pStyle w:val="15"/>
            </w:pPr>
            <w:r>
              <w:t>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52.00</w:t>
            </w:r>
          </w:p>
        </w:tc>
        <w:tc>
          <w:tcPr>
            <w:tcW w:w="2551" w:type="dxa"/>
            <w:vAlign w:val="center"/>
          </w:tcPr>
          <w:p>
            <w:pPr>
              <w:pStyle w:val="15"/>
            </w:pPr>
          </w:p>
        </w:tc>
        <w:tc>
          <w:tcPr>
            <w:tcW w:w="2551" w:type="dxa"/>
            <w:vAlign w:val="center"/>
          </w:tcPr>
          <w:p>
            <w:pPr>
              <w:pStyle w:val="15"/>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52.00</w:t>
            </w:r>
          </w:p>
        </w:tc>
        <w:tc>
          <w:tcPr>
            <w:tcW w:w="2551" w:type="dxa"/>
            <w:vAlign w:val="center"/>
          </w:tcPr>
          <w:p>
            <w:pPr>
              <w:pStyle w:val="15"/>
            </w:pPr>
          </w:p>
        </w:tc>
        <w:tc>
          <w:tcPr>
            <w:tcW w:w="2551" w:type="dxa"/>
            <w:vAlign w:val="center"/>
          </w:tcPr>
          <w:p>
            <w:pPr>
              <w:pStyle w:val="15"/>
            </w:pPr>
            <w:r>
              <w:t>52.00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361015石家庄市鹿泉区上寨乡卫生院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石家庄市鹿泉区上寨乡卫生院2023年单位预算信息公开情况说明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、《地方预决算公开操作规程》和《关于进一步推进预算公开工作的实施意见》规定，现将石家庄市鹿泉区上寨乡卫生院2023年单位预算公开如下：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p>
    <w:p>
      <w:pPr>
        <w:pStyle w:val="29"/>
      </w:pPr>
      <w:r>
        <w:t>成立时的职责（鹿政【2010】38号文）：1.宣传贯彻党和政府的各项医疗卫生方针政策，协助政府实施农村医疗卫生工作。</w:t>
      </w:r>
    </w:p>
    <w:p>
      <w:pPr>
        <w:pStyle w:val="29"/>
      </w:pPr>
      <w:r>
        <w:t>2.提供基本医疗服务，开展农村常见病，多发病以及诊断明确的慢性非传染性疾病的诊疗护理。</w:t>
      </w:r>
    </w:p>
    <w:p>
      <w:pPr>
        <w:pStyle w:val="29"/>
      </w:pPr>
      <w:r>
        <w:t>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8.对所属行政村卫生室实行一体化管理，承担对村卫生室和乡村医生的业务管理和指导，</w:t>
      </w:r>
    </w:p>
    <w:p>
      <w:pPr>
        <w:pStyle w:val="29"/>
      </w:pPr>
      <w:r>
        <w:t>9.协助做好区域内食品卫生、饮用水卫生、公共场所卫生，职业卫生等公共卫生工作。</w:t>
      </w:r>
    </w:p>
    <w:p>
      <w:pPr>
        <w:pStyle w:val="29"/>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pPr>
        <w:pStyle w:val="29"/>
      </w:pPr>
      <w:r>
        <w:t>1、负责辖区妇女保健、围产保健、儿童保健等妇幼保健和妇女儿童常见病防治等工作。                                                 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石家庄市鹿泉区上寨乡卫生院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按照预算管理有关规定，目前我区单位预算的编制实行综合预算管理，即全部收入和支出都反映在预算中。</w:t>
      </w:r>
    </w:p>
    <w:p>
      <w:pPr>
        <w:pStyle w:val="30"/>
      </w:pPr>
      <w:r>
        <w:t>1、收入说明</w:t>
      </w:r>
    </w:p>
    <w:p>
      <w:pPr>
        <w:pStyle w:val="30"/>
      </w:pPr>
      <w:r>
        <w:t>反映本单位当年全部收入。2022年预算收入552.68万元，其中：公共预算收入57.67万元，基金预算收入0万元，事业收入452万元，上年结转0万元。</w:t>
      </w:r>
    </w:p>
    <w:p>
      <w:pPr>
        <w:pStyle w:val="30"/>
      </w:pPr>
      <w:r>
        <w:t>2、支出说明</w:t>
      </w:r>
    </w:p>
    <w:p>
      <w:pPr>
        <w:pStyle w:val="30"/>
      </w:pPr>
      <w:r>
        <w:t>收支预算总表支出栏、基本支出表、项目支出表按经济分类和支出功能分类科目编制，反映本单位年度单位预算中支出预算的总体情况。2022年支出预算100.41万元，其中基本支持50.19万元，主要为人员经费和公用经费；项目支出50.22万元，主要为基本公共卫生服务、基本药物制度补助等。</w:t>
      </w:r>
    </w:p>
    <w:p>
      <w:pPr>
        <w:pStyle w:val="30"/>
      </w:pPr>
      <w:r>
        <w:t>3、比上年增减情况</w:t>
      </w:r>
    </w:p>
    <w:p>
      <w:pPr>
        <w:pStyle w:val="30"/>
      </w:pPr>
      <w:r>
        <w:t>2023年预算收支安排552.68万元，较2022年预算增加452.27万元，其中：基本支出增加315.8万元；项目支出增加136.47万元，主要为直达资金提前下达至项目单位。</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维费0万元）；公务接待费0万元。“三公”经费与2022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p>
          <w:p>
            <w:pPr>
              <w:pStyle w:val="16"/>
            </w:pPr>
            <w:r>
              <w:t>2.目标内容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居民健康档案</w:t>
            </w:r>
          </w:p>
          <w:p>
            <w:pPr>
              <w:pStyle w:val="16"/>
            </w:pP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1335人</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≥80%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糖尿病规范管理率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≥80%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老年人中医健康管理</w:t>
            </w:r>
          </w:p>
        </w:tc>
        <w:tc>
          <w:tcPr>
            <w:tcW w:w="2835" w:type="dxa"/>
            <w:vAlign w:val="center"/>
          </w:tcPr>
          <w:p>
            <w:pPr>
              <w:pStyle w:val="16"/>
            </w:pPr>
            <w:r>
              <w:t>按照规范要求进行中医建康指导</w:t>
            </w:r>
          </w:p>
        </w:tc>
        <w:tc>
          <w:tcPr>
            <w:tcW w:w="2551" w:type="dxa"/>
            <w:vAlign w:val="center"/>
          </w:tcPr>
          <w:p>
            <w:pPr>
              <w:pStyle w:val="16"/>
            </w:pPr>
            <w:r>
              <w:t>≥65%</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重精规范管理率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≥90%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 xml:space="preserve">基本公共卫生服务人均经费标准   </w:t>
            </w:r>
          </w:p>
        </w:tc>
        <w:tc>
          <w:tcPr>
            <w:tcW w:w="2835" w:type="dxa"/>
            <w:vAlign w:val="center"/>
          </w:tcPr>
          <w:p>
            <w:pPr>
              <w:pStyle w:val="16"/>
            </w:pPr>
            <w:r>
              <w:t>年度辖区内已管理的高血压患者人数</w:t>
            </w:r>
          </w:p>
        </w:tc>
        <w:tc>
          <w:tcPr>
            <w:tcW w:w="2551" w:type="dxa"/>
            <w:vAlign w:val="center"/>
          </w:tcPr>
          <w:p>
            <w:pPr>
              <w:pStyle w:val="16"/>
            </w:pPr>
            <w:r>
              <w:t>1077人</w:t>
            </w:r>
          </w:p>
        </w:tc>
        <w:tc>
          <w:tcPr>
            <w:tcW w:w="2268" w:type="dxa"/>
            <w:vAlign w:val="center"/>
          </w:tcPr>
          <w:p>
            <w:pPr>
              <w:pStyle w:val="16"/>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年度辖区内已管理的2型糖尿病患者人数</w:t>
            </w:r>
          </w:p>
        </w:tc>
        <w:tc>
          <w:tcPr>
            <w:tcW w:w="2835" w:type="dxa"/>
            <w:vAlign w:val="center"/>
          </w:tcPr>
          <w:p>
            <w:pPr>
              <w:pStyle w:val="16"/>
            </w:pPr>
            <w:r>
              <w:t>每服务一人补助的中央补助标准</w:t>
            </w:r>
          </w:p>
        </w:tc>
        <w:tc>
          <w:tcPr>
            <w:tcW w:w="2551" w:type="dxa"/>
            <w:vAlign w:val="center"/>
          </w:tcPr>
          <w:p>
            <w:pPr>
              <w:pStyle w:val="16"/>
            </w:pPr>
            <w:r>
              <w:t>425人</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11600人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适龄儿童国家免疫规划疫苗接种</w:t>
            </w:r>
          </w:p>
        </w:tc>
        <w:tc>
          <w:tcPr>
            <w:tcW w:w="2835" w:type="dxa"/>
            <w:vAlign w:val="center"/>
          </w:tcPr>
          <w:p>
            <w:pPr>
              <w:pStyle w:val="16"/>
            </w:pPr>
            <w:r>
              <w:t>为适龄儿童提供国家免疫规划疫苗接种率</w:t>
            </w:r>
          </w:p>
        </w:tc>
        <w:tc>
          <w:tcPr>
            <w:tcW w:w="2551" w:type="dxa"/>
            <w:vAlign w:val="center"/>
          </w:tcPr>
          <w:p>
            <w:pPr>
              <w:pStyle w:val="16"/>
            </w:pPr>
            <w:r>
              <w:t>≥90%</w:t>
            </w:r>
          </w:p>
        </w:tc>
        <w:tc>
          <w:tcPr>
            <w:tcW w:w="2268" w:type="dxa"/>
            <w:vAlign w:val="center"/>
          </w:tcPr>
          <w:p>
            <w:pPr>
              <w:pStyle w:val="16"/>
            </w:pPr>
            <w:r>
              <w:t>实施方案，考核指标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基本公卫服务人均</w:t>
            </w:r>
          </w:p>
        </w:tc>
        <w:tc>
          <w:tcPr>
            <w:tcW w:w="2835" w:type="dxa"/>
            <w:vAlign w:val="center"/>
          </w:tcPr>
          <w:p>
            <w:pPr>
              <w:pStyle w:val="16"/>
            </w:pPr>
            <w:r>
              <w:t>经费支出标准</w:t>
            </w:r>
          </w:p>
        </w:tc>
        <w:tc>
          <w:tcPr>
            <w:tcW w:w="2551" w:type="dxa"/>
            <w:vAlign w:val="center"/>
          </w:tcPr>
          <w:p>
            <w:pPr>
              <w:pStyle w:val="16"/>
            </w:pPr>
            <w:r>
              <w:t>53.4元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实施方案、考核指标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重精患者控制率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高血压健康管理满意度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糖尿病健康管理满意度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1.目标内容1基层医疗卫生机构实施国家基本药物制度，以减轻辖区群众看病负担。</w:t>
            </w:r>
          </w:p>
          <w:p>
            <w:pPr>
              <w:pStyle w:val="16"/>
            </w:pPr>
            <w:r>
              <w:t>2.目标内容2保证辖区5个村卫生室实施国家基本药物制度，减轻群众看病负担。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辖区实施国家基本药物制度乡镇卫生院数量</w:t>
            </w:r>
          </w:p>
        </w:tc>
        <w:tc>
          <w:tcPr>
            <w:tcW w:w="2551" w:type="dxa"/>
            <w:vAlign w:val="center"/>
          </w:tcPr>
          <w:p>
            <w:pPr>
              <w:pStyle w:val="16"/>
            </w:pPr>
            <w:r>
              <w:t>1所</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辖区实施国家基本药物制度卫生室数量</w:t>
            </w:r>
          </w:p>
        </w:tc>
        <w:tc>
          <w:tcPr>
            <w:tcW w:w="2551" w:type="dxa"/>
            <w:vAlign w:val="center"/>
          </w:tcPr>
          <w:p>
            <w:pPr>
              <w:pStyle w:val="16"/>
            </w:pPr>
            <w:r>
              <w:t>5所</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基层医疗卫生和机构基本药物覆盖率</w:t>
            </w:r>
          </w:p>
        </w:tc>
        <w:tc>
          <w:tcPr>
            <w:tcW w:w="2835" w:type="dxa"/>
            <w:vAlign w:val="center"/>
          </w:tcPr>
          <w:p>
            <w:pPr>
              <w:pStyle w:val="16"/>
            </w:pPr>
            <w:r>
              <w:t>乡镇卫生院必须按要求规定严格执行使用国家基本药物</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村卫生室实施国家基本药物制度覆盖率</w:t>
            </w:r>
          </w:p>
        </w:tc>
        <w:tc>
          <w:tcPr>
            <w:tcW w:w="2835" w:type="dxa"/>
            <w:vAlign w:val="center"/>
          </w:tcPr>
          <w:p>
            <w:pPr>
              <w:pStyle w:val="16"/>
            </w:pPr>
            <w:r>
              <w:t>辖区卫生室必须按要求规定严格执行使用国家基本药物</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按规定要求实施国家基本药物制度实施年度</w:t>
            </w:r>
          </w:p>
        </w:tc>
        <w:tc>
          <w:tcPr>
            <w:tcW w:w="2551" w:type="dxa"/>
            <w:vAlign w:val="center"/>
          </w:tcPr>
          <w:p>
            <w:pPr>
              <w:pStyle w:val="16"/>
            </w:pPr>
            <w:r>
              <w:t>2023年</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卫生院按要求实施国家基本药物制度上级给于资金补助</w:t>
            </w:r>
          </w:p>
        </w:tc>
        <w:tc>
          <w:tcPr>
            <w:tcW w:w="2551" w:type="dxa"/>
            <w:vAlign w:val="center"/>
          </w:tcPr>
          <w:p>
            <w:pPr>
              <w:pStyle w:val="16"/>
            </w:pPr>
            <w:r>
              <w:t>32400元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卫生室按照要求实施国家基本药物制度上级给予补助资金</w:t>
            </w:r>
          </w:p>
        </w:tc>
        <w:tc>
          <w:tcPr>
            <w:tcW w:w="2551" w:type="dxa"/>
            <w:vAlign w:val="center"/>
          </w:tcPr>
          <w:p>
            <w:pPr>
              <w:pStyle w:val="16"/>
            </w:pPr>
            <w:r>
              <w:t>24322元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国家基本药物制度在基层卫生院、村卫生室持续实施</w:t>
            </w:r>
          </w:p>
        </w:tc>
        <w:tc>
          <w:tcPr>
            <w:tcW w:w="2551" w:type="dxa"/>
            <w:vAlign w:val="center"/>
          </w:tcPr>
          <w:p>
            <w:pPr>
              <w:pStyle w:val="16"/>
            </w:pPr>
            <w:r>
              <w:t>中长期</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国家基本药物制度在基层持续实施</w:t>
            </w:r>
          </w:p>
        </w:tc>
        <w:tc>
          <w:tcPr>
            <w:tcW w:w="2551" w:type="dxa"/>
            <w:vAlign w:val="center"/>
          </w:tcPr>
          <w:p>
            <w:pPr>
              <w:pStyle w:val="16"/>
            </w:pPr>
            <w:r>
              <w:t>保持稳定</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患者满意度调查</w:t>
            </w:r>
          </w:p>
        </w:tc>
        <w:tc>
          <w:tcPr>
            <w:tcW w:w="2551" w:type="dxa"/>
            <w:vAlign w:val="center"/>
          </w:tcPr>
          <w:p>
            <w:pPr>
              <w:pStyle w:val="16"/>
            </w:pPr>
            <w:r>
              <w:t>≥90%</w:t>
            </w:r>
          </w:p>
        </w:tc>
        <w:tc>
          <w:tcPr>
            <w:tcW w:w="2268" w:type="dxa"/>
            <w:vAlign w:val="center"/>
          </w:tcPr>
          <w:p>
            <w:pPr>
              <w:pStyle w:val="16"/>
            </w:pPr>
            <w:r>
              <w:t>考核方案</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2023年，石家庄市鹿泉区上寨乡卫生院安排政府采购预算0.00万元。具体内容见下表。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361015石家庄市鹿泉区上寨乡卫生院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石家庄市鹿泉区上寨乡卫生院上年末固定资产金额为484.68万元（详见下表）。本年度拟购置固定资产总额为0.00万元，已按要求列入政府采购预算，详见政府采购预算表。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361015石家庄市鹿泉区上寨乡卫生院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484.68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45.17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1</w:t>
            </w:r>
          </w:p>
        </w:tc>
        <w:tc>
          <w:tcPr>
            <w:tcW w:w="2835" w:type="dxa"/>
            <w:vAlign w:val="center"/>
          </w:tcPr>
          <w:p>
            <w:pPr>
              <w:pStyle w:val="15"/>
            </w:pPr>
            <w:r>
              <w:t>57.91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190</w:t>
            </w:r>
          </w:p>
        </w:tc>
        <w:tc>
          <w:tcPr>
            <w:tcW w:w="2835" w:type="dxa"/>
            <w:vAlign w:val="center"/>
          </w:tcPr>
          <w:p>
            <w:pPr>
              <w:pStyle w:val="15"/>
            </w:pPr>
            <w:r>
              <w:t>381.60</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31" w:name="_Toc_4_4_0000000032"/>
      <w:r>
        <w:rPr>
          <w:rFonts w:ascii="方正小标宋_GBK" w:hAnsi="方正小标宋_GBK" w:eastAsia="方正小标宋_GBK" w:cs="方正小标宋_GBK"/>
          <w:color w:val="000000"/>
          <w:sz w:val="44"/>
        </w:rPr>
        <w:t>十四、石家庄市鹿泉区铜冶镇中心卫生院永壁分院收支预算</w:t>
      </w:r>
      <w:bookmarkEnd w:id="31"/>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361016石家庄市鹿泉区铜冶镇中心卫生院永壁分院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244.65</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299.80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244.65</w:t>
            </w:r>
          </w:p>
        </w:tc>
        <w:tc>
          <w:tcPr>
            <w:tcW w:w="4535" w:type="dxa"/>
            <w:vAlign w:val="center"/>
          </w:tcPr>
          <w:p>
            <w:pPr>
              <w:pStyle w:val="18"/>
            </w:pPr>
            <w:r>
              <w:t>本年支出合计</w:t>
            </w:r>
          </w:p>
        </w:tc>
        <w:tc>
          <w:tcPr>
            <w:tcW w:w="2126" w:type="dxa"/>
            <w:vAlign w:val="center"/>
          </w:tcPr>
          <w:p>
            <w:pPr>
              <w:pStyle w:val="19"/>
            </w:pPr>
            <w:r>
              <w:t>299.80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55.15</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299.80</w:t>
            </w:r>
          </w:p>
        </w:tc>
        <w:tc>
          <w:tcPr>
            <w:tcW w:w="4535" w:type="dxa"/>
            <w:vAlign w:val="center"/>
          </w:tcPr>
          <w:p>
            <w:pPr>
              <w:pStyle w:val="18"/>
            </w:pPr>
            <w:r>
              <w:t>支出总计</w:t>
            </w:r>
          </w:p>
        </w:tc>
        <w:tc>
          <w:tcPr>
            <w:tcW w:w="2126" w:type="dxa"/>
            <w:vAlign w:val="center"/>
          </w:tcPr>
          <w:p>
            <w:pPr>
              <w:pStyle w:val="19"/>
            </w:pPr>
            <w:r>
              <w:t>299.80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361016石家庄市鹿泉区铜冶镇中心卫生院永壁分院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299.80</w:t>
            </w:r>
          </w:p>
        </w:tc>
        <w:tc>
          <w:tcPr>
            <w:tcW w:w="1134" w:type="dxa"/>
            <w:vAlign w:val="center"/>
          </w:tcPr>
          <w:p>
            <w:pPr>
              <w:pStyle w:val="19"/>
            </w:pPr>
            <w:r>
              <w:t>244.65</w:t>
            </w:r>
          </w:p>
        </w:tc>
        <w:tc>
          <w:tcPr>
            <w:tcW w:w="1134" w:type="dxa"/>
            <w:vAlign w:val="center"/>
          </w:tcPr>
          <w:p>
            <w:pPr>
              <w:pStyle w:val="19"/>
            </w:pPr>
            <w:r>
              <w:t>244.65</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55.15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299.80</w:t>
            </w:r>
          </w:p>
        </w:tc>
        <w:tc>
          <w:tcPr>
            <w:tcW w:w="1134" w:type="dxa"/>
            <w:vAlign w:val="center"/>
          </w:tcPr>
          <w:p>
            <w:pPr>
              <w:pStyle w:val="15"/>
            </w:pPr>
            <w:r>
              <w:t>244.65</w:t>
            </w:r>
          </w:p>
        </w:tc>
        <w:tc>
          <w:tcPr>
            <w:tcW w:w="1134" w:type="dxa"/>
            <w:vAlign w:val="center"/>
          </w:tcPr>
          <w:p>
            <w:pPr>
              <w:pStyle w:val="15"/>
            </w:pPr>
            <w:r>
              <w:t>244.65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36.35</w:t>
            </w:r>
          </w:p>
        </w:tc>
        <w:tc>
          <w:tcPr>
            <w:tcW w:w="1134" w:type="dxa"/>
            <w:vAlign w:val="center"/>
          </w:tcPr>
          <w:p>
            <w:pPr>
              <w:pStyle w:val="15"/>
            </w:pPr>
            <w:r>
              <w:t>34.65</w:t>
            </w:r>
          </w:p>
        </w:tc>
        <w:tc>
          <w:tcPr>
            <w:tcW w:w="1134" w:type="dxa"/>
            <w:vAlign w:val="center"/>
          </w:tcPr>
          <w:p>
            <w:pPr>
              <w:pStyle w:val="15"/>
            </w:pPr>
            <w:r>
              <w:t>34.65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36.35</w:t>
            </w:r>
          </w:p>
        </w:tc>
        <w:tc>
          <w:tcPr>
            <w:tcW w:w="1134" w:type="dxa"/>
            <w:vAlign w:val="center"/>
          </w:tcPr>
          <w:p>
            <w:pPr>
              <w:pStyle w:val="15"/>
            </w:pPr>
            <w:r>
              <w:t>34.65</w:t>
            </w:r>
          </w:p>
        </w:tc>
        <w:tc>
          <w:tcPr>
            <w:tcW w:w="1134" w:type="dxa"/>
            <w:vAlign w:val="center"/>
          </w:tcPr>
          <w:p>
            <w:pPr>
              <w:pStyle w:val="15"/>
            </w:pPr>
            <w:r>
              <w:t>34.65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263.44</w:t>
            </w:r>
          </w:p>
        </w:tc>
        <w:tc>
          <w:tcPr>
            <w:tcW w:w="1134" w:type="dxa"/>
            <w:vAlign w:val="center"/>
          </w:tcPr>
          <w:p>
            <w:pPr>
              <w:pStyle w:val="15"/>
            </w:pPr>
            <w:r>
              <w:t>210.00</w:t>
            </w:r>
          </w:p>
        </w:tc>
        <w:tc>
          <w:tcPr>
            <w:tcW w:w="1134" w:type="dxa"/>
            <w:vAlign w:val="center"/>
          </w:tcPr>
          <w:p>
            <w:pPr>
              <w:pStyle w:val="15"/>
            </w:pPr>
            <w:r>
              <w:t>210.00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263.44</w:t>
            </w:r>
          </w:p>
        </w:tc>
        <w:tc>
          <w:tcPr>
            <w:tcW w:w="1134" w:type="dxa"/>
            <w:vAlign w:val="center"/>
          </w:tcPr>
          <w:p>
            <w:pPr>
              <w:pStyle w:val="15"/>
            </w:pPr>
            <w:r>
              <w:t>210.00</w:t>
            </w:r>
          </w:p>
        </w:tc>
        <w:tc>
          <w:tcPr>
            <w:tcW w:w="1134" w:type="dxa"/>
            <w:vAlign w:val="center"/>
          </w:tcPr>
          <w:p>
            <w:pPr>
              <w:pStyle w:val="15"/>
            </w:pPr>
            <w:r>
              <w:t>210.00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53.44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361016石家庄市鹿泉区铜冶镇中心卫生院永壁分院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299.80</w:t>
            </w:r>
          </w:p>
        </w:tc>
        <w:tc>
          <w:tcPr>
            <w:tcW w:w="1361" w:type="dxa"/>
            <w:vAlign w:val="center"/>
          </w:tcPr>
          <w:p>
            <w:pPr>
              <w:pStyle w:val="19"/>
            </w:pPr>
          </w:p>
        </w:tc>
        <w:tc>
          <w:tcPr>
            <w:tcW w:w="1361" w:type="dxa"/>
            <w:vAlign w:val="center"/>
          </w:tcPr>
          <w:p>
            <w:pPr>
              <w:pStyle w:val="19"/>
            </w:pPr>
            <w:r>
              <w:t>299.80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299.80</w:t>
            </w:r>
          </w:p>
        </w:tc>
        <w:tc>
          <w:tcPr>
            <w:tcW w:w="1361" w:type="dxa"/>
            <w:vAlign w:val="center"/>
          </w:tcPr>
          <w:p>
            <w:pPr>
              <w:pStyle w:val="15"/>
            </w:pPr>
          </w:p>
        </w:tc>
        <w:tc>
          <w:tcPr>
            <w:tcW w:w="1361" w:type="dxa"/>
            <w:vAlign w:val="center"/>
          </w:tcPr>
          <w:p>
            <w:pPr>
              <w:pStyle w:val="15"/>
            </w:pPr>
            <w:r>
              <w:t>299.80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36.35</w:t>
            </w:r>
          </w:p>
        </w:tc>
        <w:tc>
          <w:tcPr>
            <w:tcW w:w="1361" w:type="dxa"/>
            <w:vAlign w:val="center"/>
          </w:tcPr>
          <w:p>
            <w:pPr>
              <w:pStyle w:val="15"/>
            </w:pPr>
          </w:p>
        </w:tc>
        <w:tc>
          <w:tcPr>
            <w:tcW w:w="1361" w:type="dxa"/>
            <w:vAlign w:val="center"/>
          </w:tcPr>
          <w:p>
            <w:pPr>
              <w:pStyle w:val="15"/>
            </w:pPr>
            <w:r>
              <w:t>36.35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36.35</w:t>
            </w:r>
          </w:p>
        </w:tc>
        <w:tc>
          <w:tcPr>
            <w:tcW w:w="1361" w:type="dxa"/>
            <w:vAlign w:val="center"/>
          </w:tcPr>
          <w:p>
            <w:pPr>
              <w:pStyle w:val="15"/>
            </w:pPr>
          </w:p>
        </w:tc>
        <w:tc>
          <w:tcPr>
            <w:tcW w:w="1361" w:type="dxa"/>
            <w:vAlign w:val="center"/>
          </w:tcPr>
          <w:p>
            <w:pPr>
              <w:pStyle w:val="15"/>
            </w:pPr>
            <w:r>
              <w:t>36.35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263.44</w:t>
            </w:r>
          </w:p>
        </w:tc>
        <w:tc>
          <w:tcPr>
            <w:tcW w:w="1361" w:type="dxa"/>
            <w:vAlign w:val="center"/>
          </w:tcPr>
          <w:p>
            <w:pPr>
              <w:pStyle w:val="15"/>
            </w:pPr>
          </w:p>
        </w:tc>
        <w:tc>
          <w:tcPr>
            <w:tcW w:w="1361" w:type="dxa"/>
            <w:vAlign w:val="center"/>
          </w:tcPr>
          <w:p>
            <w:pPr>
              <w:pStyle w:val="15"/>
            </w:pPr>
            <w:r>
              <w:t>263.44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263.44</w:t>
            </w:r>
          </w:p>
        </w:tc>
        <w:tc>
          <w:tcPr>
            <w:tcW w:w="1361" w:type="dxa"/>
            <w:vAlign w:val="center"/>
          </w:tcPr>
          <w:p>
            <w:pPr>
              <w:pStyle w:val="15"/>
            </w:pPr>
          </w:p>
        </w:tc>
        <w:tc>
          <w:tcPr>
            <w:tcW w:w="1361" w:type="dxa"/>
            <w:vAlign w:val="center"/>
          </w:tcPr>
          <w:p>
            <w:pPr>
              <w:pStyle w:val="15"/>
            </w:pPr>
            <w:r>
              <w:t>263.44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361016石家庄市鹿泉区铜冶镇中心卫生院永壁分院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244.65</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299.80</w:t>
            </w:r>
          </w:p>
        </w:tc>
        <w:tc>
          <w:tcPr>
            <w:tcW w:w="1474" w:type="dxa"/>
            <w:vAlign w:val="center"/>
          </w:tcPr>
          <w:p>
            <w:pPr>
              <w:pStyle w:val="15"/>
            </w:pPr>
            <w:r>
              <w:t>299.80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244.65</w:t>
            </w:r>
          </w:p>
        </w:tc>
        <w:tc>
          <w:tcPr>
            <w:tcW w:w="3402" w:type="dxa"/>
            <w:vAlign w:val="center"/>
          </w:tcPr>
          <w:p>
            <w:pPr>
              <w:pStyle w:val="18"/>
            </w:pPr>
            <w:r>
              <w:t>本年支出合计</w:t>
            </w:r>
          </w:p>
        </w:tc>
        <w:tc>
          <w:tcPr>
            <w:tcW w:w="1474" w:type="dxa"/>
            <w:vAlign w:val="center"/>
          </w:tcPr>
          <w:p>
            <w:pPr>
              <w:pStyle w:val="19"/>
            </w:pPr>
            <w:r>
              <w:t>299.80</w:t>
            </w:r>
          </w:p>
        </w:tc>
        <w:tc>
          <w:tcPr>
            <w:tcW w:w="1474" w:type="dxa"/>
            <w:vAlign w:val="center"/>
          </w:tcPr>
          <w:p>
            <w:pPr>
              <w:pStyle w:val="19"/>
            </w:pPr>
            <w:r>
              <w:t>299.80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55.15</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55.15</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299.80</w:t>
            </w:r>
          </w:p>
        </w:tc>
        <w:tc>
          <w:tcPr>
            <w:tcW w:w="3402" w:type="dxa"/>
            <w:vAlign w:val="center"/>
          </w:tcPr>
          <w:p>
            <w:pPr>
              <w:pStyle w:val="18"/>
            </w:pPr>
            <w:r>
              <w:t>支出总计</w:t>
            </w:r>
          </w:p>
        </w:tc>
        <w:tc>
          <w:tcPr>
            <w:tcW w:w="1474" w:type="dxa"/>
            <w:vAlign w:val="center"/>
          </w:tcPr>
          <w:p>
            <w:pPr>
              <w:pStyle w:val="19"/>
            </w:pPr>
            <w:r>
              <w:t>299.80</w:t>
            </w:r>
          </w:p>
        </w:tc>
        <w:tc>
          <w:tcPr>
            <w:tcW w:w="1474" w:type="dxa"/>
            <w:vAlign w:val="center"/>
          </w:tcPr>
          <w:p>
            <w:pPr>
              <w:pStyle w:val="19"/>
            </w:pPr>
            <w:r>
              <w:t>299.80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299.80</w:t>
            </w:r>
          </w:p>
        </w:tc>
        <w:tc>
          <w:tcPr>
            <w:tcW w:w="2551" w:type="dxa"/>
            <w:vAlign w:val="center"/>
          </w:tcPr>
          <w:p>
            <w:pPr>
              <w:pStyle w:val="19"/>
            </w:pPr>
          </w:p>
        </w:tc>
        <w:tc>
          <w:tcPr>
            <w:tcW w:w="2551" w:type="dxa"/>
            <w:vAlign w:val="center"/>
          </w:tcPr>
          <w:p>
            <w:pPr>
              <w:pStyle w:val="19"/>
            </w:pPr>
            <w:r>
              <w:t>299.80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299.80</w:t>
            </w:r>
          </w:p>
        </w:tc>
        <w:tc>
          <w:tcPr>
            <w:tcW w:w="2551" w:type="dxa"/>
            <w:vAlign w:val="center"/>
          </w:tcPr>
          <w:p>
            <w:pPr>
              <w:pStyle w:val="15"/>
            </w:pPr>
          </w:p>
        </w:tc>
        <w:tc>
          <w:tcPr>
            <w:tcW w:w="2551" w:type="dxa"/>
            <w:vAlign w:val="center"/>
          </w:tcPr>
          <w:p>
            <w:pPr>
              <w:pStyle w:val="15"/>
            </w:pPr>
            <w:r>
              <w:t>299.80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36.35</w:t>
            </w:r>
          </w:p>
        </w:tc>
        <w:tc>
          <w:tcPr>
            <w:tcW w:w="2551" w:type="dxa"/>
            <w:vAlign w:val="center"/>
          </w:tcPr>
          <w:p>
            <w:pPr>
              <w:pStyle w:val="15"/>
            </w:pPr>
          </w:p>
        </w:tc>
        <w:tc>
          <w:tcPr>
            <w:tcW w:w="2551" w:type="dxa"/>
            <w:vAlign w:val="center"/>
          </w:tcPr>
          <w:p>
            <w:pPr>
              <w:pStyle w:val="15"/>
            </w:pPr>
            <w:r>
              <w:t>36.35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36.35</w:t>
            </w:r>
          </w:p>
        </w:tc>
        <w:tc>
          <w:tcPr>
            <w:tcW w:w="2551" w:type="dxa"/>
            <w:vAlign w:val="center"/>
          </w:tcPr>
          <w:p>
            <w:pPr>
              <w:pStyle w:val="15"/>
            </w:pPr>
          </w:p>
        </w:tc>
        <w:tc>
          <w:tcPr>
            <w:tcW w:w="2551" w:type="dxa"/>
            <w:vAlign w:val="center"/>
          </w:tcPr>
          <w:p>
            <w:pPr>
              <w:pStyle w:val="15"/>
            </w:pPr>
            <w:r>
              <w:t>36.35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263.44</w:t>
            </w:r>
          </w:p>
        </w:tc>
        <w:tc>
          <w:tcPr>
            <w:tcW w:w="2551" w:type="dxa"/>
            <w:vAlign w:val="center"/>
          </w:tcPr>
          <w:p>
            <w:pPr>
              <w:pStyle w:val="15"/>
            </w:pPr>
          </w:p>
        </w:tc>
        <w:tc>
          <w:tcPr>
            <w:tcW w:w="2551" w:type="dxa"/>
            <w:vAlign w:val="center"/>
          </w:tcPr>
          <w:p>
            <w:pPr>
              <w:pStyle w:val="15"/>
            </w:pPr>
            <w:r>
              <w:t>263.44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263.44</w:t>
            </w:r>
          </w:p>
        </w:tc>
        <w:tc>
          <w:tcPr>
            <w:tcW w:w="2551" w:type="dxa"/>
            <w:vAlign w:val="center"/>
          </w:tcPr>
          <w:p>
            <w:pPr>
              <w:pStyle w:val="15"/>
            </w:pPr>
          </w:p>
        </w:tc>
        <w:tc>
          <w:tcPr>
            <w:tcW w:w="2551" w:type="dxa"/>
            <w:vAlign w:val="center"/>
          </w:tcPr>
          <w:p>
            <w:pPr>
              <w:pStyle w:val="15"/>
            </w:pPr>
            <w:r>
              <w:t>263.44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361016石家庄市鹿泉区铜冶镇中心卫生院永壁分院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石家庄市鹿泉区铜冶镇中心卫生院永壁分院2023年单位预算信息公开情况说明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、《地方预决算公开操作规程》和《关于进一步推进预算公开工作的实施意见》规定，现将石家庄市鹿泉区铜冶镇中心卫生院永壁分院2023年单位预算公开如下：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成立时的职责（鹿政【2010】38号文）：1宣传贯彻党和政府的各项医疗卫生方针政策，协助政府实施农村医疗卫生工作。2、提供基本医疗服务，开展农村常见病，多发病以及诊断明确的慢性非传染性疾病的诊疗护理。3、开展疾病预防控制，做好本行政区域内传染病的疫情监测、报告、防治工作。4、实施全民健康促进工程，建立健全居民健康档案，推进数字化医院和健康档案区域卫生信息平台建设，实现健康档案动态管理，开展健康教育，做好慢性非传染性疾病及精神卫生的干预防治工作。5、落实国家和省免疫规划政策措施，开展孕产妇、儿童、老年人的保健工作。6、协助开展突发公共卫生事件应急调查和处置工作，承担区域公共卫生相关信息的收集和报告。7、开展康复治疗、康复训练、提供计划生育技术指导与服务。8、对所属行政村卫生室实行一体化管理，承担对村卫生室和乡村医生的业务管理和指导。9、协助做好区域内食品卫生、饮用水卫生、公共场所卫生、职业卫生等公共卫生工作。10、协助做好新型农村合作医疗工作。11、在抓好基本工作职能的基础上，利用自身优势，着力在人才培养、医疗设备上加大力度，提高医疗水平，弥补市级医院覆盖的不足。</w:t>
      </w:r>
    </w:p>
    <w:p>
      <w:pPr>
        <w:pStyle w:val="29"/>
      </w:pPr>
      <w:r>
        <w:t>鹿泉编【2016】54号，关于优化整合乡镇卫生和计划生育机构及设立乡镇综合文化站等事项的通知，增加职责：1、负责辖区妇女保健、围产保健、儿童保健等妇幼保健和妇女儿童常见病防治等工作；2、负责计划生育技术服务、宣传教育、药具发放、随访服务等相关工作；3、落实妇幼重大公共卫生服务项目和基本公共卫生服务项目，配合承担孕前优生健康检查项目等工作；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石家庄市鹿泉区铜冶镇中心卫生院永壁分院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1、2023年预算收入3680.798154万元，其中：一般公共预算收入244.6477万元，事业收入3381万元，上年结转55.150454万元。</w:t>
      </w:r>
    </w:p>
    <w:p>
      <w:pPr>
        <w:pStyle w:val="30"/>
      </w:pPr>
      <w:r>
        <w:t>2、2023年支出预算3680.798154万元，其中：社会保障和就业支出52.22496万元，卫生健康支出3628.573194万元；</w:t>
      </w:r>
    </w:p>
    <w:p>
      <w:pPr>
        <w:pStyle w:val="30"/>
      </w:pPr>
      <w:r>
        <w:t>3、2023年预算收入安排3680.798154万元，比2022年预算增加3551.636254万元，主要为事业收入列入预算安排。</w:t>
      </w:r>
    </w:p>
    <w:p>
      <w:pPr>
        <w:spacing w:before="10" w:after="10"/>
        <w:ind w:firstLine="640"/>
        <w:outlineLvl w:val="5"/>
      </w:pPr>
      <w:r>
        <w:rPr>
          <w:rFonts w:ascii="黑体" w:hAnsi="黑体" w:eastAsia="黑体" w:cs="黑体"/>
          <w:color w:val="000000"/>
          <w:sz w:val="32"/>
        </w:rPr>
        <w:t>三、机关运行经费安排情况</w:t>
      </w:r>
    </w:p>
    <w:p>
      <w:pPr>
        <w:pStyle w:val="31"/>
        <w:rPr>
          <w:rFonts w:eastAsiaTheme="minorEastAsia"/>
          <w:lang w:eastAsia="zh-CN"/>
        </w:rPr>
      </w:pPr>
      <w:r>
        <w:rPr>
          <w:rFonts w:hint="eastAsia" w:eastAsiaTheme="minorEastAsia"/>
          <w:lang w:eastAsia="zh-CN"/>
        </w:rPr>
        <w:t>我单位无机关运行经费安排预算，与上年度持平。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维费0万元）；公务接待费0万元。“三公”经费与2022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2779人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预拨资金成本</w:t>
            </w:r>
          </w:p>
        </w:tc>
        <w:tc>
          <w:tcPr>
            <w:tcW w:w="2835" w:type="dxa"/>
            <w:vAlign w:val="center"/>
          </w:tcPr>
          <w:p>
            <w:pPr>
              <w:pStyle w:val="16"/>
            </w:pPr>
            <w:r>
              <w:t>预拨的基本公卫补助资金的成本</w:t>
            </w:r>
          </w:p>
        </w:tc>
        <w:tc>
          <w:tcPr>
            <w:tcW w:w="2551" w:type="dxa"/>
            <w:vAlign w:val="center"/>
          </w:tcPr>
          <w:p>
            <w:pPr>
              <w:pStyle w:val="16"/>
            </w:pPr>
            <w:r>
              <w:t>210万元</w:t>
            </w:r>
          </w:p>
        </w:tc>
        <w:tc>
          <w:tcPr>
            <w:tcW w:w="2268" w:type="dxa"/>
            <w:vAlign w:val="center"/>
          </w:tcPr>
          <w:p>
            <w:pPr>
              <w:pStyle w:val="16"/>
            </w:pPr>
            <w:r>
              <w:t>补助文件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1204人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45935人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基本公卫服务的可持续性</w:t>
            </w:r>
          </w:p>
        </w:tc>
        <w:tc>
          <w:tcPr>
            <w:tcW w:w="2835" w:type="dxa"/>
            <w:vAlign w:val="center"/>
          </w:tcPr>
          <w:p>
            <w:pPr>
              <w:pStyle w:val="16"/>
            </w:pPr>
            <w:r>
              <w:t>基本公卫服务的可持续性</w:t>
            </w:r>
          </w:p>
        </w:tc>
        <w:tc>
          <w:tcPr>
            <w:tcW w:w="2551" w:type="dxa"/>
            <w:vAlign w:val="center"/>
          </w:tcPr>
          <w:p>
            <w:pPr>
              <w:pStyle w:val="16"/>
            </w:pPr>
            <w:r>
              <w:t>长期</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1.为卫生院和村卫生室进行补助，可减轻辖区居民看病负担。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辖区实施国家基本药物制度乡镇卫生院数量</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实施国家基本药物制度村卫生室数量j</w:t>
            </w:r>
          </w:p>
        </w:tc>
        <w:tc>
          <w:tcPr>
            <w:tcW w:w="2835" w:type="dxa"/>
            <w:vAlign w:val="center"/>
          </w:tcPr>
          <w:p>
            <w:pPr>
              <w:pStyle w:val="16"/>
            </w:pPr>
            <w:r>
              <w:t>辖区实施国家基本药物制度村卫生室数量</w:t>
            </w:r>
          </w:p>
        </w:tc>
        <w:tc>
          <w:tcPr>
            <w:tcW w:w="2551" w:type="dxa"/>
            <w:vAlign w:val="center"/>
          </w:tcPr>
          <w:p>
            <w:pPr>
              <w:pStyle w:val="16"/>
            </w:pPr>
            <w:r>
              <w:t>12所</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基层医疗机构基本药物制度覆盖率</w:t>
            </w:r>
          </w:p>
        </w:tc>
        <w:tc>
          <w:tcPr>
            <w:tcW w:w="2835" w:type="dxa"/>
            <w:vAlign w:val="center"/>
          </w:tcPr>
          <w:p>
            <w:pPr>
              <w:pStyle w:val="16"/>
            </w:pPr>
            <w:r>
              <w:t>乡镇卫生院必须按要求规定实施基本药物制度</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按规定要求实施国家基本药物制度实施 年度</w:t>
            </w:r>
          </w:p>
        </w:tc>
        <w:tc>
          <w:tcPr>
            <w:tcW w:w="2551" w:type="dxa"/>
            <w:vAlign w:val="center"/>
          </w:tcPr>
          <w:p>
            <w:pPr>
              <w:pStyle w:val="16"/>
            </w:pPr>
            <w:r>
              <w:t>2023年</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卫生院按要求实施国家基本药物制度上级给予的补助资金</w:t>
            </w:r>
          </w:p>
        </w:tc>
        <w:tc>
          <w:tcPr>
            <w:tcW w:w="2551" w:type="dxa"/>
            <w:vAlign w:val="center"/>
          </w:tcPr>
          <w:p>
            <w:pPr>
              <w:pStyle w:val="16"/>
            </w:pPr>
            <w:r>
              <w:t>282700元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12所村卫生室实施国家基本药物制度补助资金</w:t>
            </w:r>
          </w:p>
        </w:tc>
        <w:tc>
          <w:tcPr>
            <w:tcW w:w="2551" w:type="dxa"/>
            <w:vAlign w:val="center"/>
          </w:tcPr>
          <w:p>
            <w:pPr>
              <w:pStyle w:val="16"/>
            </w:pPr>
            <w:r>
              <w:t>63777元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村卫生室实施国家基本药物制度覆盖率</w:t>
            </w:r>
          </w:p>
        </w:tc>
        <w:tc>
          <w:tcPr>
            <w:tcW w:w="2835" w:type="dxa"/>
            <w:vAlign w:val="center"/>
          </w:tcPr>
          <w:p>
            <w:pPr>
              <w:pStyle w:val="16"/>
            </w:pPr>
            <w:r>
              <w:t>辖区卫生室必须按要求规定实施国家基本药物制度</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tc>
        <w:tc>
          <w:tcPr>
            <w:tcW w:w="2551" w:type="dxa"/>
            <w:vAlign w:val="center"/>
          </w:tcPr>
          <w:p>
            <w:pPr>
              <w:pStyle w:val="16"/>
            </w:pPr>
            <w:r>
              <w:t>保持稳定</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国家基本药物制度在卫生院、卫生室持续影响力</w:t>
            </w:r>
          </w:p>
        </w:tc>
        <w:tc>
          <w:tcPr>
            <w:tcW w:w="2835" w:type="dxa"/>
            <w:vAlign w:val="center"/>
          </w:tcPr>
          <w:p>
            <w:pPr>
              <w:pStyle w:val="16"/>
            </w:pPr>
            <w:r>
              <w:t>国家基本药物制度在基层卫生院、卫生室持续影响力</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对患者进行满意度调查</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3、石财社［2022］26号关于下达2022年中央基本药物制度补助资金预算的通知绩效目标表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1."保证辖区内1所卫生院实施国家基本药物制度，推进综合改革顺利进行</w:t>
            </w:r>
            <w:r>
              <w:tab/>
            </w:r>
            <w:r>
              <w:tab/>
            </w:r>
            <w:r>
              <w:tab/>
            </w:r>
          </w:p>
          <w:p>
            <w:pPr>
              <w:pStyle w:val="16"/>
            </w:pPr>
            <w:r>
              <w:t>"</w:t>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实施国家基本药物制度基层医疗卫生机构数量</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卫生院实施基本药物制度完成率</w:t>
            </w:r>
          </w:p>
        </w:tc>
        <w:tc>
          <w:tcPr>
            <w:tcW w:w="2835" w:type="dxa"/>
            <w:vAlign w:val="center"/>
          </w:tcPr>
          <w:p>
            <w:pPr>
              <w:pStyle w:val="16"/>
            </w:pPr>
            <w:r>
              <w:t>卫生院实施基本药物制度完成率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基层医疗卫生机构实施国家基本药物制度补助资金</w:t>
            </w:r>
          </w:p>
        </w:tc>
        <w:tc>
          <w:tcPr>
            <w:tcW w:w="2835" w:type="dxa"/>
            <w:vAlign w:val="center"/>
          </w:tcPr>
          <w:p>
            <w:pPr>
              <w:pStyle w:val="16"/>
            </w:pPr>
            <w:r>
              <w:t>基层医疗卫生机构实施国家基本药物制度补助资金</w:t>
            </w:r>
          </w:p>
        </w:tc>
        <w:tc>
          <w:tcPr>
            <w:tcW w:w="2551" w:type="dxa"/>
            <w:vAlign w:val="center"/>
          </w:tcPr>
          <w:p>
            <w:pPr>
              <w:pStyle w:val="16"/>
            </w:pPr>
            <w:r>
              <w:t>17063.5元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国家基本药物制度实施时间</w:t>
            </w:r>
          </w:p>
        </w:tc>
        <w:tc>
          <w:tcPr>
            <w:tcW w:w="2835" w:type="dxa"/>
            <w:vAlign w:val="center"/>
          </w:tcPr>
          <w:p>
            <w:pPr>
              <w:pStyle w:val="16"/>
            </w:pPr>
            <w:r>
              <w:t>国家基本药物制度实施时间</w:t>
            </w:r>
          </w:p>
        </w:tc>
        <w:tc>
          <w:tcPr>
            <w:tcW w:w="2551" w:type="dxa"/>
            <w:vAlign w:val="center"/>
          </w:tcPr>
          <w:p>
            <w:pPr>
              <w:pStyle w:val="16"/>
            </w:pPr>
            <w:r>
              <w:t>1年</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国家基本药物制度在基层的持续实施</w:t>
            </w:r>
          </w:p>
        </w:tc>
        <w:tc>
          <w:tcPr>
            <w:tcW w:w="2835" w:type="dxa"/>
            <w:vAlign w:val="center"/>
          </w:tcPr>
          <w:p>
            <w:pPr>
              <w:pStyle w:val="16"/>
            </w:pPr>
            <w:r>
              <w:t>国家基本药物制度在基层的持续实施</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≥95%</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63%，儿童健康管理，管理率达到98%，老年人健康管理，健康管理率85%，高血压和糖尿病健康管理，规范管理率达到68%。促进基层医疗卫生机构更好地落实国家基本公共卫生服务项目，充分发挥资金使用效益，提高服务质量，总结经验，发现问题，改进工作，促进基本公共卫生服务均等化，保证群众受益。</w:t>
            </w:r>
            <w:r>
              <w:tab/>
            </w:r>
            <w:r>
              <w:tab/>
            </w:r>
            <w:r>
              <w:tab/>
            </w:r>
          </w:p>
          <w:p>
            <w:pPr>
              <w:pStyle w:val="16"/>
            </w:pPr>
            <w:r>
              <w:t>"</w:t>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辖区服务人口数</w:t>
            </w:r>
          </w:p>
        </w:tc>
        <w:tc>
          <w:tcPr>
            <w:tcW w:w="2835" w:type="dxa"/>
            <w:vAlign w:val="center"/>
          </w:tcPr>
          <w:p>
            <w:pPr>
              <w:pStyle w:val="16"/>
            </w:pPr>
            <w:r>
              <w:t>辖区服务人口数</w:t>
            </w:r>
          </w:p>
        </w:tc>
        <w:tc>
          <w:tcPr>
            <w:tcW w:w="2551" w:type="dxa"/>
            <w:vAlign w:val="center"/>
          </w:tcPr>
          <w:p>
            <w:pPr>
              <w:pStyle w:val="16"/>
            </w:pPr>
            <w:r>
              <w:t>≥45000人</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辖区内基本公卫服务项目完成率</w:t>
            </w:r>
          </w:p>
        </w:tc>
        <w:tc>
          <w:tcPr>
            <w:tcW w:w="2835" w:type="dxa"/>
            <w:vAlign w:val="center"/>
          </w:tcPr>
          <w:p>
            <w:pPr>
              <w:pStyle w:val="16"/>
            </w:pPr>
            <w:r>
              <w:t>辖区内基本公卫服务项目完成率</w:t>
            </w:r>
          </w:p>
        </w:tc>
        <w:tc>
          <w:tcPr>
            <w:tcW w:w="2551" w:type="dxa"/>
            <w:vAlign w:val="center"/>
          </w:tcPr>
          <w:p>
            <w:pPr>
              <w:pStyle w:val="16"/>
            </w:pPr>
            <w:r>
              <w:t>≥80%</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基本公卫补助资金</w:t>
            </w:r>
          </w:p>
        </w:tc>
        <w:tc>
          <w:tcPr>
            <w:tcW w:w="2835" w:type="dxa"/>
            <w:vAlign w:val="center"/>
          </w:tcPr>
          <w:p>
            <w:pPr>
              <w:pStyle w:val="16"/>
            </w:pPr>
            <w:r>
              <w:t>基本公卫补助资金</w:t>
            </w:r>
          </w:p>
        </w:tc>
        <w:tc>
          <w:tcPr>
            <w:tcW w:w="2551" w:type="dxa"/>
            <w:vAlign w:val="center"/>
          </w:tcPr>
          <w:p>
            <w:pPr>
              <w:pStyle w:val="16"/>
            </w:pPr>
            <w:r>
              <w:t>534441.04元</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持续改进基本公卫服务项目</w:t>
            </w:r>
          </w:p>
        </w:tc>
        <w:tc>
          <w:tcPr>
            <w:tcW w:w="2835" w:type="dxa"/>
            <w:vAlign w:val="center"/>
          </w:tcPr>
          <w:p>
            <w:pPr>
              <w:pStyle w:val="16"/>
            </w:pPr>
            <w:r>
              <w:t>持续改进基本公卫服务项目</w:t>
            </w:r>
          </w:p>
        </w:tc>
        <w:tc>
          <w:tcPr>
            <w:tcW w:w="2551" w:type="dxa"/>
            <w:vAlign w:val="center"/>
          </w:tcPr>
          <w:p>
            <w:pPr>
              <w:pStyle w:val="16"/>
            </w:pPr>
            <w:r>
              <w:t>持续基本公卫服务能力提升</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辖区内居民对基本公卫服务综合满意程度</w:t>
            </w:r>
          </w:p>
        </w:tc>
        <w:tc>
          <w:tcPr>
            <w:tcW w:w="2835" w:type="dxa"/>
            <w:vAlign w:val="center"/>
          </w:tcPr>
          <w:p>
            <w:pPr>
              <w:pStyle w:val="16"/>
            </w:pPr>
            <w:r>
              <w:t>辖区内居民对基本公卫服务综合满意程度</w:t>
            </w:r>
          </w:p>
        </w:tc>
        <w:tc>
          <w:tcPr>
            <w:tcW w:w="2551" w:type="dxa"/>
            <w:vAlign w:val="center"/>
          </w:tcPr>
          <w:p>
            <w:pPr>
              <w:pStyle w:val="16"/>
            </w:pPr>
            <w:r>
              <w:t>≥95%</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2023年，石家庄市鹿泉区铜冶镇中心卫生院永壁分院安排政府采购预算0.00万元。具体内容见下表。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361016石家庄市鹿泉区铜冶镇中心卫生院永壁分院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石家庄市鹿泉区铜冶镇中心卫生院永壁分院上年末固定资产金额为7003.00万元（详见下表）。本年度拟购置固定资产总额为270.00万元，已按要求列入政府采购预算，详见政府采购预算表。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361016石家庄市鹿泉区铜冶镇中心卫生院永壁分院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7003.00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10693</w:t>
            </w:r>
          </w:p>
        </w:tc>
        <w:tc>
          <w:tcPr>
            <w:tcW w:w="2835" w:type="dxa"/>
            <w:vAlign w:val="center"/>
          </w:tcPr>
          <w:p>
            <w:pPr>
              <w:pStyle w:val="15"/>
            </w:pPr>
            <w:r>
              <w:t>2453.00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8633</w:t>
            </w:r>
          </w:p>
        </w:tc>
        <w:tc>
          <w:tcPr>
            <w:tcW w:w="2835" w:type="dxa"/>
            <w:vAlign w:val="center"/>
          </w:tcPr>
          <w:p>
            <w:pPr>
              <w:pStyle w:val="15"/>
            </w:pPr>
            <w:r>
              <w:t>2281.00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19</w:t>
            </w:r>
          </w:p>
        </w:tc>
        <w:tc>
          <w:tcPr>
            <w:tcW w:w="2835" w:type="dxa"/>
            <w:vAlign w:val="center"/>
          </w:tcPr>
          <w:p>
            <w:pPr>
              <w:pStyle w:val="15"/>
            </w:pPr>
            <w:r>
              <w:t>2480.00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95</w:t>
            </w:r>
          </w:p>
        </w:tc>
        <w:tc>
          <w:tcPr>
            <w:tcW w:w="2835" w:type="dxa"/>
            <w:vAlign w:val="center"/>
          </w:tcPr>
          <w:p>
            <w:pPr>
              <w:pStyle w:val="15"/>
            </w:pPr>
            <w:r>
              <w:t>1995.00</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32" w:name="_Toc_4_4_0000000033"/>
      <w:r>
        <w:rPr>
          <w:rFonts w:ascii="方正小标宋_GBK" w:hAnsi="方正小标宋_GBK" w:eastAsia="方正小标宋_GBK" w:cs="方正小标宋_GBK"/>
          <w:color w:val="000000"/>
          <w:sz w:val="44"/>
        </w:rPr>
        <w:t>十五、石家庄市鹿泉区获鹿镇卫生院收支预算</w:t>
      </w:r>
      <w:bookmarkEnd w:id="32"/>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361017石家庄市鹿泉区获鹿镇卫生院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470.84</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488.70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470.84</w:t>
            </w:r>
          </w:p>
        </w:tc>
        <w:tc>
          <w:tcPr>
            <w:tcW w:w="4535" w:type="dxa"/>
            <w:vAlign w:val="center"/>
          </w:tcPr>
          <w:p>
            <w:pPr>
              <w:pStyle w:val="18"/>
            </w:pPr>
            <w:r>
              <w:t>本年支出合计</w:t>
            </w:r>
          </w:p>
        </w:tc>
        <w:tc>
          <w:tcPr>
            <w:tcW w:w="2126" w:type="dxa"/>
            <w:vAlign w:val="center"/>
          </w:tcPr>
          <w:p>
            <w:pPr>
              <w:pStyle w:val="19"/>
            </w:pPr>
            <w:r>
              <w:t>488.70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17.86</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488.70</w:t>
            </w:r>
          </w:p>
        </w:tc>
        <w:tc>
          <w:tcPr>
            <w:tcW w:w="4535" w:type="dxa"/>
            <w:vAlign w:val="center"/>
          </w:tcPr>
          <w:p>
            <w:pPr>
              <w:pStyle w:val="18"/>
            </w:pPr>
            <w:r>
              <w:t>支出总计</w:t>
            </w:r>
          </w:p>
        </w:tc>
        <w:tc>
          <w:tcPr>
            <w:tcW w:w="2126" w:type="dxa"/>
            <w:vAlign w:val="center"/>
          </w:tcPr>
          <w:p>
            <w:pPr>
              <w:pStyle w:val="19"/>
            </w:pPr>
            <w:r>
              <w:t>488.70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361017石家庄市鹿泉区获鹿镇卫生院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488.70</w:t>
            </w:r>
          </w:p>
        </w:tc>
        <w:tc>
          <w:tcPr>
            <w:tcW w:w="1134" w:type="dxa"/>
            <w:vAlign w:val="center"/>
          </w:tcPr>
          <w:p>
            <w:pPr>
              <w:pStyle w:val="19"/>
            </w:pPr>
            <w:r>
              <w:t>470.84</w:t>
            </w:r>
          </w:p>
        </w:tc>
        <w:tc>
          <w:tcPr>
            <w:tcW w:w="1134" w:type="dxa"/>
            <w:vAlign w:val="center"/>
          </w:tcPr>
          <w:p>
            <w:pPr>
              <w:pStyle w:val="19"/>
            </w:pPr>
            <w:r>
              <w:t>470.84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17.86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488.70</w:t>
            </w:r>
          </w:p>
        </w:tc>
        <w:tc>
          <w:tcPr>
            <w:tcW w:w="1134" w:type="dxa"/>
            <w:vAlign w:val="center"/>
          </w:tcPr>
          <w:p>
            <w:pPr>
              <w:pStyle w:val="15"/>
            </w:pPr>
            <w:r>
              <w:t>470.84</w:t>
            </w:r>
          </w:p>
        </w:tc>
        <w:tc>
          <w:tcPr>
            <w:tcW w:w="1134" w:type="dxa"/>
            <w:vAlign w:val="center"/>
          </w:tcPr>
          <w:p>
            <w:pPr>
              <w:pStyle w:val="15"/>
            </w:pPr>
            <w:r>
              <w:t>470.84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38.70</w:t>
            </w:r>
          </w:p>
        </w:tc>
        <w:tc>
          <w:tcPr>
            <w:tcW w:w="1134" w:type="dxa"/>
            <w:vAlign w:val="center"/>
          </w:tcPr>
          <w:p>
            <w:pPr>
              <w:pStyle w:val="15"/>
            </w:pPr>
            <w:r>
              <w:t>20.84</w:t>
            </w:r>
          </w:p>
        </w:tc>
        <w:tc>
          <w:tcPr>
            <w:tcW w:w="1134" w:type="dxa"/>
            <w:vAlign w:val="center"/>
          </w:tcPr>
          <w:p>
            <w:pPr>
              <w:pStyle w:val="15"/>
            </w:pPr>
            <w:r>
              <w:t>20.84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38.70</w:t>
            </w:r>
          </w:p>
        </w:tc>
        <w:tc>
          <w:tcPr>
            <w:tcW w:w="1134" w:type="dxa"/>
            <w:vAlign w:val="center"/>
          </w:tcPr>
          <w:p>
            <w:pPr>
              <w:pStyle w:val="15"/>
            </w:pPr>
            <w:r>
              <w:t>20.84</w:t>
            </w:r>
          </w:p>
        </w:tc>
        <w:tc>
          <w:tcPr>
            <w:tcW w:w="1134" w:type="dxa"/>
            <w:vAlign w:val="center"/>
          </w:tcPr>
          <w:p>
            <w:pPr>
              <w:pStyle w:val="15"/>
            </w:pPr>
            <w:r>
              <w:t>20.84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450.00</w:t>
            </w:r>
          </w:p>
        </w:tc>
        <w:tc>
          <w:tcPr>
            <w:tcW w:w="1134" w:type="dxa"/>
            <w:vAlign w:val="center"/>
          </w:tcPr>
          <w:p>
            <w:pPr>
              <w:pStyle w:val="15"/>
            </w:pPr>
            <w:r>
              <w:t>450.00</w:t>
            </w:r>
          </w:p>
        </w:tc>
        <w:tc>
          <w:tcPr>
            <w:tcW w:w="1134" w:type="dxa"/>
            <w:vAlign w:val="center"/>
          </w:tcPr>
          <w:p>
            <w:pPr>
              <w:pStyle w:val="15"/>
            </w:pPr>
            <w:r>
              <w:t>450.00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450.00</w:t>
            </w:r>
          </w:p>
        </w:tc>
        <w:tc>
          <w:tcPr>
            <w:tcW w:w="1134" w:type="dxa"/>
            <w:vAlign w:val="center"/>
          </w:tcPr>
          <w:p>
            <w:pPr>
              <w:pStyle w:val="15"/>
            </w:pPr>
            <w:r>
              <w:t>450.00</w:t>
            </w:r>
          </w:p>
        </w:tc>
        <w:tc>
          <w:tcPr>
            <w:tcW w:w="1134" w:type="dxa"/>
            <w:vAlign w:val="center"/>
          </w:tcPr>
          <w:p>
            <w:pPr>
              <w:pStyle w:val="15"/>
            </w:pPr>
            <w:r>
              <w:t>450.00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361017石家庄市鹿泉区获鹿镇卫生院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488.70</w:t>
            </w:r>
          </w:p>
        </w:tc>
        <w:tc>
          <w:tcPr>
            <w:tcW w:w="1361" w:type="dxa"/>
            <w:vAlign w:val="center"/>
          </w:tcPr>
          <w:p>
            <w:pPr>
              <w:pStyle w:val="19"/>
            </w:pPr>
          </w:p>
        </w:tc>
        <w:tc>
          <w:tcPr>
            <w:tcW w:w="1361" w:type="dxa"/>
            <w:vAlign w:val="center"/>
          </w:tcPr>
          <w:p>
            <w:pPr>
              <w:pStyle w:val="19"/>
            </w:pPr>
            <w:r>
              <w:t>488.70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488.70</w:t>
            </w:r>
          </w:p>
        </w:tc>
        <w:tc>
          <w:tcPr>
            <w:tcW w:w="1361" w:type="dxa"/>
            <w:vAlign w:val="center"/>
          </w:tcPr>
          <w:p>
            <w:pPr>
              <w:pStyle w:val="15"/>
            </w:pPr>
          </w:p>
        </w:tc>
        <w:tc>
          <w:tcPr>
            <w:tcW w:w="1361" w:type="dxa"/>
            <w:vAlign w:val="center"/>
          </w:tcPr>
          <w:p>
            <w:pPr>
              <w:pStyle w:val="15"/>
            </w:pPr>
            <w:r>
              <w:t>488.70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38.70</w:t>
            </w:r>
          </w:p>
        </w:tc>
        <w:tc>
          <w:tcPr>
            <w:tcW w:w="1361" w:type="dxa"/>
            <w:vAlign w:val="center"/>
          </w:tcPr>
          <w:p>
            <w:pPr>
              <w:pStyle w:val="15"/>
            </w:pPr>
          </w:p>
        </w:tc>
        <w:tc>
          <w:tcPr>
            <w:tcW w:w="1361" w:type="dxa"/>
            <w:vAlign w:val="center"/>
          </w:tcPr>
          <w:p>
            <w:pPr>
              <w:pStyle w:val="15"/>
            </w:pPr>
            <w:r>
              <w:t>38.70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38.70</w:t>
            </w:r>
          </w:p>
        </w:tc>
        <w:tc>
          <w:tcPr>
            <w:tcW w:w="1361" w:type="dxa"/>
            <w:vAlign w:val="center"/>
          </w:tcPr>
          <w:p>
            <w:pPr>
              <w:pStyle w:val="15"/>
            </w:pPr>
          </w:p>
        </w:tc>
        <w:tc>
          <w:tcPr>
            <w:tcW w:w="1361" w:type="dxa"/>
            <w:vAlign w:val="center"/>
          </w:tcPr>
          <w:p>
            <w:pPr>
              <w:pStyle w:val="15"/>
            </w:pPr>
            <w:r>
              <w:t>38.70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450.00</w:t>
            </w:r>
          </w:p>
        </w:tc>
        <w:tc>
          <w:tcPr>
            <w:tcW w:w="1361" w:type="dxa"/>
            <w:vAlign w:val="center"/>
          </w:tcPr>
          <w:p>
            <w:pPr>
              <w:pStyle w:val="15"/>
            </w:pPr>
          </w:p>
        </w:tc>
        <w:tc>
          <w:tcPr>
            <w:tcW w:w="1361" w:type="dxa"/>
            <w:vAlign w:val="center"/>
          </w:tcPr>
          <w:p>
            <w:pPr>
              <w:pStyle w:val="15"/>
            </w:pPr>
            <w:r>
              <w:t>450.00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450.00</w:t>
            </w:r>
          </w:p>
        </w:tc>
        <w:tc>
          <w:tcPr>
            <w:tcW w:w="1361" w:type="dxa"/>
            <w:vAlign w:val="center"/>
          </w:tcPr>
          <w:p>
            <w:pPr>
              <w:pStyle w:val="15"/>
            </w:pPr>
          </w:p>
        </w:tc>
        <w:tc>
          <w:tcPr>
            <w:tcW w:w="1361" w:type="dxa"/>
            <w:vAlign w:val="center"/>
          </w:tcPr>
          <w:p>
            <w:pPr>
              <w:pStyle w:val="15"/>
            </w:pPr>
            <w:r>
              <w:t>450.00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361017石家庄市鹿泉区获鹿镇卫生院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470.84</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488.70</w:t>
            </w:r>
          </w:p>
        </w:tc>
        <w:tc>
          <w:tcPr>
            <w:tcW w:w="1474" w:type="dxa"/>
            <w:vAlign w:val="center"/>
          </w:tcPr>
          <w:p>
            <w:pPr>
              <w:pStyle w:val="15"/>
            </w:pPr>
            <w:r>
              <w:t>488.70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470.84</w:t>
            </w:r>
          </w:p>
        </w:tc>
        <w:tc>
          <w:tcPr>
            <w:tcW w:w="3402" w:type="dxa"/>
            <w:vAlign w:val="center"/>
          </w:tcPr>
          <w:p>
            <w:pPr>
              <w:pStyle w:val="18"/>
            </w:pPr>
            <w:r>
              <w:t>本年支出合计</w:t>
            </w:r>
          </w:p>
        </w:tc>
        <w:tc>
          <w:tcPr>
            <w:tcW w:w="1474" w:type="dxa"/>
            <w:vAlign w:val="center"/>
          </w:tcPr>
          <w:p>
            <w:pPr>
              <w:pStyle w:val="19"/>
            </w:pPr>
            <w:r>
              <w:t>488.70</w:t>
            </w:r>
          </w:p>
        </w:tc>
        <w:tc>
          <w:tcPr>
            <w:tcW w:w="1474" w:type="dxa"/>
            <w:vAlign w:val="center"/>
          </w:tcPr>
          <w:p>
            <w:pPr>
              <w:pStyle w:val="19"/>
            </w:pPr>
            <w:r>
              <w:t>488.70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17.86</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17.86</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488.70</w:t>
            </w:r>
          </w:p>
        </w:tc>
        <w:tc>
          <w:tcPr>
            <w:tcW w:w="3402" w:type="dxa"/>
            <w:vAlign w:val="center"/>
          </w:tcPr>
          <w:p>
            <w:pPr>
              <w:pStyle w:val="18"/>
            </w:pPr>
            <w:r>
              <w:t>支出总计</w:t>
            </w:r>
          </w:p>
        </w:tc>
        <w:tc>
          <w:tcPr>
            <w:tcW w:w="1474" w:type="dxa"/>
            <w:vAlign w:val="center"/>
          </w:tcPr>
          <w:p>
            <w:pPr>
              <w:pStyle w:val="19"/>
            </w:pPr>
            <w:r>
              <w:t>488.70</w:t>
            </w:r>
          </w:p>
        </w:tc>
        <w:tc>
          <w:tcPr>
            <w:tcW w:w="1474" w:type="dxa"/>
            <w:vAlign w:val="center"/>
          </w:tcPr>
          <w:p>
            <w:pPr>
              <w:pStyle w:val="19"/>
            </w:pPr>
            <w:r>
              <w:t>488.70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488.70</w:t>
            </w:r>
          </w:p>
        </w:tc>
        <w:tc>
          <w:tcPr>
            <w:tcW w:w="2551" w:type="dxa"/>
            <w:vAlign w:val="center"/>
          </w:tcPr>
          <w:p>
            <w:pPr>
              <w:pStyle w:val="19"/>
            </w:pPr>
          </w:p>
        </w:tc>
        <w:tc>
          <w:tcPr>
            <w:tcW w:w="2551" w:type="dxa"/>
            <w:vAlign w:val="center"/>
          </w:tcPr>
          <w:p>
            <w:pPr>
              <w:pStyle w:val="19"/>
            </w:pPr>
            <w:r>
              <w:t>488.70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488.70</w:t>
            </w:r>
          </w:p>
        </w:tc>
        <w:tc>
          <w:tcPr>
            <w:tcW w:w="2551" w:type="dxa"/>
            <w:vAlign w:val="center"/>
          </w:tcPr>
          <w:p>
            <w:pPr>
              <w:pStyle w:val="15"/>
            </w:pPr>
          </w:p>
        </w:tc>
        <w:tc>
          <w:tcPr>
            <w:tcW w:w="2551" w:type="dxa"/>
            <w:vAlign w:val="center"/>
          </w:tcPr>
          <w:p>
            <w:pPr>
              <w:pStyle w:val="15"/>
            </w:pPr>
            <w:r>
              <w:t>488.70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38.70</w:t>
            </w:r>
          </w:p>
        </w:tc>
        <w:tc>
          <w:tcPr>
            <w:tcW w:w="2551" w:type="dxa"/>
            <w:vAlign w:val="center"/>
          </w:tcPr>
          <w:p>
            <w:pPr>
              <w:pStyle w:val="15"/>
            </w:pPr>
          </w:p>
        </w:tc>
        <w:tc>
          <w:tcPr>
            <w:tcW w:w="2551" w:type="dxa"/>
            <w:vAlign w:val="center"/>
          </w:tcPr>
          <w:p>
            <w:pPr>
              <w:pStyle w:val="15"/>
            </w:pPr>
            <w:r>
              <w:t>38.70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38.70</w:t>
            </w:r>
          </w:p>
        </w:tc>
        <w:tc>
          <w:tcPr>
            <w:tcW w:w="2551" w:type="dxa"/>
            <w:vAlign w:val="center"/>
          </w:tcPr>
          <w:p>
            <w:pPr>
              <w:pStyle w:val="15"/>
            </w:pPr>
          </w:p>
        </w:tc>
        <w:tc>
          <w:tcPr>
            <w:tcW w:w="2551" w:type="dxa"/>
            <w:vAlign w:val="center"/>
          </w:tcPr>
          <w:p>
            <w:pPr>
              <w:pStyle w:val="15"/>
            </w:pPr>
            <w:r>
              <w:t>38.70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450.00</w:t>
            </w:r>
          </w:p>
        </w:tc>
        <w:tc>
          <w:tcPr>
            <w:tcW w:w="2551" w:type="dxa"/>
            <w:vAlign w:val="center"/>
          </w:tcPr>
          <w:p>
            <w:pPr>
              <w:pStyle w:val="15"/>
            </w:pPr>
          </w:p>
        </w:tc>
        <w:tc>
          <w:tcPr>
            <w:tcW w:w="2551" w:type="dxa"/>
            <w:vAlign w:val="center"/>
          </w:tcPr>
          <w:p>
            <w:pPr>
              <w:pStyle w:val="15"/>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450.00</w:t>
            </w:r>
          </w:p>
        </w:tc>
        <w:tc>
          <w:tcPr>
            <w:tcW w:w="2551" w:type="dxa"/>
            <w:vAlign w:val="center"/>
          </w:tcPr>
          <w:p>
            <w:pPr>
              <w:pStyle w:val="15"/>
            </w:pPr>
          </w:p>
        </w:tc>
        <w:tc>
          <w:tcPr>
            <w:tcW w:w="2551" w:type="dxa"/>
            <w:vAlign w:val="center"/>
          </w:tcPr>
          <w:p>
            <w:pPr>
              <w:pStyle w:val="15"/>
            </w:pPr>
            <w:r>
              <w:t>450.00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361017石家庄市鹿泉区获鹿镇卫生院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石家庄市鹿泉区获鹿镇卫生院2023年单位预算信息公开情况说明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、《地方预决算公开操作规程》和《关于进一步推进预算公开工作的实施意见》规定，现将石家庄市鹿泉区获鹿镇卫生院2023年单位预算公开如下：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成立时的职责（鹿政【2010】38号文）：1.宣传贯彻党和政府的各项医疗卫生方针政策，协助政府实施农村医疗卫生工作。</w:t>
      </w:r>
    </w:p>
    <w:p>
      <w:pPr>
        <w:pStyle w:val="29"/>
      </w:pPr>
      <w:r>
        <w:t>2.提供基本医疗服务，开展农村常见病，多发病以及诊断明确的慢性非传染性疾病的诊疗护理。</w:t>
      </w:r>
    </w:p>
    <w:p>
      <w:pPr>
        <w:pStyle w:val="29"/>
      </w:pPr>
      <w:r>
        <w:t>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8.对所属行政村卫生室实行一体化管理，承担对村卫生室和乡村医生的业务管理和指导，</w:t>
      </w:r>
    </w:p>
    <w:p>
      <w:pPr>
        <w:pStyle w:val="29"/>
      </w:pPr>
      <w:r>
        <w:t>9.协助做好区域内食品卫生、饮用水卫生、公共场所卫生，职业卫生等公共卫生工作。</w:t>
      </w:r>
    </w:p>
    <w:p>
      <w:pPr>
        <w:pStyle w:val="29"/>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pPr>
        <w:pStyle w:val="29"/>
      </w:pPr>
      <w:r>
        <w:t>1、负责辖区妇女保健、围产保健、儿童保健等妇幼保健和妇女儿童常见病防治等工作。                                                 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石家庄市鹿泉区获鹿镇卫生院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1.2023年预算收入 1564.696135万元，其中：一般公共预算收入 470.839 万元，事业收入 1076万元，上年结转17.857135 万元。</w:t>
      </w:r>
    </w:p>
    <w:p>
      <w:pPr>
        <w:pStyle w:val="30"/>
      </w:pPr>
      <w:r>
        <w:t>2.2023年支出预算1564.696135 万元，其中社会保障和就业支出 46.172736 万元  ，卫生健康支出 1518.523399 万元。</w:t>
      </w:r>
    </w:p>
    <w:p>
      <w:pPr>
        <w:pStyle w:val="30"/>
      </w:pPr>
      <w:r>
        <w:t>3.2023年预算收入安排 1564.696135万元，比2022年预算增加 1245.095935 万元，主要为事业收入列入预算安排。</w:t>
      </w:r>
    </w:p>
    <w:p>
      <w:pPr>
        <w:pStyle w:val="30"/>
      </w:pPr>
    </w:p>
    <w:p>
      <w:pPr>
        <w:pStyle w:val="30"/>
      </w:pP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维费0万元）；公务接待费0万元。“三公”经费与2022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1.1.用于为城乡居民提供基本公共卫生服务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适龄儿童接种疫苗数占辖区内适龄儿童国家免疫规划疫苗接种数的比率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7岁以下儿童健康管理率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孕产妇系统管理率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3岁以下儿童系统管理率</w:t>
            </w:r>
          </w:p>
        </w:tc>
        <w:tc>
          <w:tcPr>
            <w:tcW w:w="2835" w:type="dxa"/>
            <w:vAlign w:val="center"/>
          </w:tcPr>
          <w:p>
            <w:pPr>
              <w:pStyle w:val="16"/>
            </w:pPr>
            <w:r>
              <w:t>3岁以下儿童系统管理数占总儿童数的比率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6465人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2809人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≥65%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2835" w:type="dxa"/>
            <w:vAlign w:val="center"/>
          </w:tcPr>
          <w:p>
            <w:pPr>
              <w:pStyle w:val="16"/>
            </w:pPr>
            <w:r>
              <w:t>年内接受儿童中医药健康管理数占儿童总人数的比率</w:t>
            </w:r>
          </w:p>
        </w:tc>
        <w:tc>
          <w:tcPr>
            <w:tcW w:w="2551" w:type="dxa"/>
            <w:vAlign w:val="center"/>
          </w:tcPr>
          <w:p>
            <w:pPr>
              <w:pStyle w:val="16"/>
            </w:pPr>
            <w:r>
              <w:t>≥65%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卫生监督协管各专业每年巡查（访）2次完成率</w:t>
            </w:r>
          </w:p>
        </w:tc>
        <w:tc>
          <w:tcPr>
            <w:tcW w:w="2835" w:type="dxa"/>
            <w:vAlign w:val="center"/>
          </w:tcPr>
          <w:p>
            <w:pPr>
              <w:pStyle w:val="16"/>
            </w:pPr>
            <w:r>
              <w:t>卫生协管年内巡查2次的完成率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社区在册居家严重精神障碍患者健康管理率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2835" w:type="dxa"/>
            <w:vAlign w:val="center"/>
          </w:tcPr>
          <w:p>
            <w:pPr>
              <w:pStyle w:val="16"/>
            </w:pPr>
            <w:r>
              <w:t>建立电子档案人数占辖区内常住居民数的比率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高血压患者基层规范管理服务率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2型糖尿病患者基层规范管理服务率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65岁及以上老年人城乡社区规范健康管理服务率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乡镇在册居家严重精神障碍患者健康管理率</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肺结核患者管理率</w:t>
            </w:r>
          </w:p>
        </w:tc>
        <w:tc>
          <w:tcPr>
            <w:tcW w:w="2835" w:type="dxa"/>
            <w:vAlign w:val="center"/>
          </w:tcPr>
          <w:p>
            <w:pPr>
              <w:pStyle w:val="16"/>
            </w:pPr>
            <w:r>
              <w:t>肺结核患者管理人数占辖区内肺结核人数的比率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传染病和突发公共卫生事件报告率</w:t>
            </w:r>
          </w:p>
        </w:tc>
        <w:tc>
          <w:tcPr>
            <w:tcW w:w="2835" w:type="dxa"/>
            <w:vAlign w:val="center"/>
          </w:tcPr>
          <w:p>
            <w:pPr>
              <w:pStyle w:val="16"/>
            </w:pPr>
            <w:r>
              <w:t>传染病和突发公共卫生事件报告数占辖区内发生传染病和突发公共卫生事件数的比率</w:t>
            </w:r>
          </w:p>
        </w:tc>
        <w:tc>
          <w:tcPr>
            <w:tcW w:w="2551" w:type="dxa"/>
            <w:vAlign w:val="center"/>
          </w:tcPr>
          <w:p>
            <w:pPr>
              <w:pStyle w:val="16"/>
            </w:pPr>
            <w:r>
              <w:t>≥95%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53.4元/人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基本公共卫生服务年限</w:t>
            </w:r>
          </w:p>
        </w:tc>
        <w:tc>
          <w:tcPr>
            <w:tcW w:w="2835" w:type="dxa"/>
            <w:vAlign w:val="center"/>
          </w:tcPr>
          <w:p>
            <w:pPr>
              <w:pStyle w:val="16"/>
            </w:pPr>
            <w:r>
              <w:t>基本公共卫生服务年限</w:t>
            </w:r>
          </w:p>
        </w:tc>
        <w:tc>
          <w:tcPr>
            <w:tcW w:w="2551" w:type="dxa"/>
            <w:vAlign w:val="center"/>
          </w:tcPr>
          <w:p>
            <w:pPr>
              <w:pStyle w:val="16"/>
            </w:pPr>
            <w:r>
              <w:t>2023年</w:t>
            </w:r>
          </w:p>
        </w:tc>
        <w:tc>
          <w:tcPr>
            <w:tcW w:w="2268" w:type="dxa"/>
            <w:vAlign w:val="center"/>
          </w:tcPr>
          <w:p>
            <w:pPr>
              <w:pStyle w:val="16"/>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城乡居民公共卫生服务的差距</w:t>
            </w:r>
          </w:p>
        </w:tc>
        <w:tc>
          <w:tcPr>
            <w:tcW w:w="2551" w:type="dxa"/>
            <w:vAlign w:val="center"/>
          </w:tcPr>
          <w:p>
            <w:pPr>
              <w:pStyle w:val="16"/>
            </w:pPr>
            <w:r>
              <w:t>不断缩小</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居民健康素养水平</w:t>
            </w:r>
          </w:p>
        </w:tc>
        <w:tc>
          <w:tcPr>
            <w:tcW w:w="2835" w:type="dxa"/>
            <w:vAlign w:val="center"/>
          </w:tcPr>
          <w:p>
            <w:pPr>
              <w:pStyle w:val="16"/>
            </w:pPr>
            <w:r>
              <w:t>城乡居民的健康素养水平</w:t>
            </w:r>
          </w:p>
        </w:tc>
        <w:tc>
          <w:tcPr>
            <w:tcW w:w="2551" w:type="dxa"/>
            <w:vAlign w:val="center"/>
          </w:tcPr>
          <w:p>
            <w:pPr>
              <w:pStyle w:val="16"/>
            </w:pPr>
            <w:r>
              <w:t>不断提高</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基本公共卫生服务水平</w:t>
            </w:r>
          </w:p>
        </w:tc>
        <w:tc>
          <w:tcPr>
            <w:tcW w:w="2551" w:type="dxa"/>
            <w:vAlign w:val="center"/>
          </w:tcPr>
          <w:p>
            <w:pPr>
              <w:pStyle w:val="16"/>
            </w:pPr>
            <w:r>
              <w:t>不断提高</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城乡居民对基本公共卫生服务满意率</w:t>
            </w:r>
          </w:p>
        </w:tc>
        <w:tc>
          <w:tcPr>
            <w:tcW w:w="2835" w:type="dxa"/>
            <w:vAlign w:val="center"/>
          </w:tcPr>
          <w:p>
            <w:pPr>
              <w:pStyle w:val="16"/>
            </w:pPr>
            <w:r>
              <w:t>城乡居民对基本公共卫生服务的满意率</w:t>
            </w:r>
          </w:p>
        </w:tc>
        <w:tc>
          <w:tcPr>
            <w:tcW w:w="2551" w:type="dxa"/>
            <w:vAlign w:val="center"/>
          </w:tcPr>
          <w:p>
            <w:pPr>
              <w:pStyle w:val="16"/>
            </w:pPr>
            <w:r>
              <w:t>较上年提高</w:t>
            </w:r>
          </w:p>
        </w:tc>
        <w:tc>
          <w:tcPr>
            <w:tcW w:w="2268" w:type="dxa"/>
            <w:vAlign w:val="center"/>
          </w:tcPr>
          <w:p>
            <w:pPr>
              <w:pStyle w:val="16"/>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1.目标内容1保证医疗机构实施国家基本药物制度，推进综合改革顺利进行。</w:t>
            </w:r>
            <w:r>
              <w:tab/>
            </w:r>
            <w:r>
              <w:tab/>
            </w:r>
            <w:r>
              <w:tab/>
            </w:r>
            <w:r>
              <w:tab/>
            </w:r>
            <w:r>
              <w:tab/>
            </w:r>
            <w:r>
              <w:tab/>
            </w:r>
          </w:p>
          <w:p>
            <w:pPr>
              <w:pStyle w:val="16"/>
            </w:pPr>
          </w:p>
          <w:p>
            <w:pPr>
              <w:pStyle w:val="16"/>
            </w:pPr>
            <w:r>
              <w:t>2.目标内容2保证辖区27个村卫生室实施国家基本药物制度，减轻群众看病负担。</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辖区实施国家基本药物制度乡镇卫生院数量</w:t>
            </w:r>
          </w:p>
        </w:tc>
        <w:tc>
          <w:tcPr>
            <w:tcW w:w="2551" w:type="dxa"/>
            <w:vAlign w:val="center"/>
          </w:tcPr>
          <w:p>
            <w:pPr>
              <w:pStyle w:val="16"/>
            </w:pPr>
            <w:r>
              <w:t>1家</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辖区实施国家基本药物制度村卫生室数量</w:t>
            </w:r>
          </w:p>
        </w:tc>
        <w:tc>
          <w:tcPr>
            <w:tcW w:w="2551" w:type="dxa"/>
            <w:vAlign w:val="center"/>
          </w:tcPr>
          <w:p>
            <w:pPr>
              <w:pStyle w:val="16"/>
            </w:pPr>
            <w:r>
              <w:t>27家</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村卫生室实施国家机构基本药物制度覆盖率</w:t>
            </w:r>
          </w:p>
        </w:tc>
        <w:tc>
          <w:tcPr>
            <w:tcW w:w="2835" w:type="dxa"/>
            <w:vAlign w:val="center"/>
          </w:tcPr>
          <w:p>
            <w:pPr>
              <w:pStyle w:val="16"/>
            </w:pPr>
            <w:r>
              <w:t>辖区村卫生室必须按要求规定实施国家机构基本药物制度</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基层医疗卫生机构基本药物制度覆盖率</w:t>
            </w:r>
          </w:p>
        </w:tc>
        <w:tc>
          <w:tcPr>
            <w:tcW w:w="2835" w:type="dxa"/>
            <w:vAlign w:val="center"/>
          </w:tcPr>
          <w:p>
            <w:pPr>
              <w:pStyle w:val="16"/>
            </w:pPr>
            <w:r>
              <w:t>乡镇卫生院必须按要求规定实施基本药物制度</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按规定要求实施国家基本药物制度实施年度</w:t>
            </w:r>
          </w:p>
        </w:tc>
        <w:tc>
          <w:tcPr>
            <w:tcW w:w="2551" w:type="dxa"/>
            <w:vAlign w:val="center"/>
          </w:tcPr>
          <w:p>
            <w:pPr>
              <w:pStyle w:val="16"/>
            </w:pPr>
            <w:r>
              <w:t>2023年</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卫生院按要求实施国家基本药物制度上级给予的补助资金</w:t>
            </w:r>
          </w:p>
        </w:tc>
        <w:tc>
          <w:tcPr>
            <w:tcW w:w="2551" w:type="dxa"/>
            <w:vAlign w:val="center"/>
          </w:tcPr>
          <w:p>
            <w:pPr>
              <w:pStyle w:val="16"/>
            </w:pPr>
            <w:r>
              <w:t>116400元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27家村卫生室实施国家基本药物制度补助资金</w:t>
            </w:r>
          </w:p>
        </w:tc>
        <w:tc>
          <w:tcPr>
            <w:tcW w:w="2551" w:type="dxa"/>
            <w:vAlign w:val="center"/>
          </w:tcPr>
          <w:p>
            <w:pPr>
              <w:pStyle w:val="16"/>
            </w:pPr>
            <w:r>
              <w:t>91990元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tc>
        <w:tc>
          <w:tcPr>
            <w:tcW w:w="2551" w:type="dxa"/>
            <w:vAlign w:val="center"/>
          </w:tcPr>
          <w:p>
            <w:pPr>
              <w:pStyle w:val="16"/>
            </w:pPr>
            <w:r>
              <w:t>保持稳定</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国家基本药物制度在基层卫生院、卫生室持续实施</w:t>
            </w:r>
          </w:p>
        </w:tc>
        <w:tc>
          <w:tcPr>
            <w:tcW w:w="2551" w:type="dxa"/>
            <w:vAlign w:val="center"/>
          </w:tcPr>
          <w:p>
            <w:pPr>
              <w:pStyle w:val="16"/>
            </w:pPr>
            <w:r>
              <w:t>中长期</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对患者进行满意度调查</w:t>
            </w:r>
          </w:p>
        </w:tc>
        <w:tc>
          <w:tcPr>
            <w:tcW w:w="2551" w:type="dxa"/>
            <w:vAlign w:val="center"/>
          </w:tcPr>
          <w:p>
            <w:pPr>
              <w:pStyle w:val="16"/>
            </w:pPr>
            <w:r>
              <w:t>≥90%</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3、石财社［2022］26号关于下达2022年中央基本药物制度补助资金预算的通知绩效目标表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1.保证医疗机构实施国家基本药物制度，推进综合改革顺利进行。</w:t>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村卫生室实施国家机构基本药物制度覆盖率</w:t>
            </w:r>
          </w:p>
        </w:tc>
        <w:tc>
          <w:tcPr>
            <w:tcW w:w="2835" w:type="dxa"/>
            <w:vAlign w:val="center"/>
          </w:tcPr>
          <w:p>
            <w:pPr>
              <w:pStyle w:val="16"/>
            </w:pPr>
            <w:r>
              <w:t>辖区村卫生室必须按要求规定实施国家机构基本药物制度</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基层医疗卫生机构基本药物制度覆盖率</w:t>
            </w:r>
          </w:p>
        </w:tc>
        <w:tc>
          <w:tcPr>
            <w:tcW w:w="2835" w:type="dxa"/>
            <w:vAlign w:val="center"/>
          </w:tcPr>
          <w:p>
            <w:pPr>
              <w:pStyle w:val="16"/>
            </w:pPr>
            <w:r>
              <w:t>乡镇卫生院必须按要求规定实施基本药物制度</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基层医疗机构实施药品零差率机构数量</w:t>
            </w:r>
          </w:p>
        </w:tc>
        <w:tc>
          <w:tcPr>
            <w:tcW w:w="2835" w:type="dxa"/>
            <w:vAlign w:val="center"/>
          </w:tcPr>
          <w:p>
            <w:pPr>
              <w:pStyle w:val="16"/>
            </w:pPr>
            <w:r>
              <w:t>乡镇卫生院及村卫生室实施基本药物制度的机构数量</w:t>
            </w:r>
          </w:p>
        </w:tc>
        <w:tc>
          <w:tcPr>
            <w:tcW w:w="2551" w:type="dxa"/>
            <w:vAlign w:val="center"/>
          </w:tcPr>
          <w:p>
            <w:pPr>
              <w:pStyle w:val="16"/>
            </w:pPr>
            <w:r>
              <w:t>28个</w:t>
            </w:r>
          </w:p>
        </w:tc>
        <w:tc>
          <w:tcPr>
            <w:tcW w:w="2268" w:type="dxa"/>
            <w:vAlign w:val="center"/>
          </w:tcPr>
          <w:p>
            <w:pPr>
              <w:pStyle w:val="16"/>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按规定要求实施国家基本药物制度实施年度</w:t>
            </w:r>
          </w:p>
        </w:tc>
        <w:tc>
          <w:tcPr>
            <w:tcW w:w="2551" w:type="dxa"/>
            <w:vAlign w:val="center"/>
          </w:tcPr>
          <w:p>
            <w:pPr>
              <w:pStyle w:val="16"/>
            </w:pPr>
            <w:r>
              <w:t>2022年</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卫生院按要求实施国家基本药物制度上级给予的补助资金</w:t>
            </w:r>
          </w:p>
        </w:tc>
        <w:tc>
          <w:tcPr>
            <w:tcW w:w="2551" w:type="dxa"/>
            <w:vAlign w:val="center"/>
          </w:tcPr>
          <w:p>
            <w:pPr>
              <w:pStyle w:val="16"/>
            </w:pPr>
            <w:r>
              <w:t>178571.35元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tc>
        <w:tc>
          <w:tcPr>
            <w:tcW w:w="2551" w:type="dxa"/>
            <w:vAlign w:val="center"/>
          </w:tcPr>
          <w:p>
            <w:pPr>
              <w:pStyle w:val="16"/>
            </w:pPr>
            <w:r>
              <w:t>保持稳定</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国家基本药物制度在基层卫生院、卫生室持续实施</w:t>
            </w:r>
          </w:p>
        </w:tc>
        <w:tc>
          <w:tcPr>
            <w:tcW w:w="2551" w:type="dxa"/>
            <w:vAlign w:val="center"/>
          </w:tcPr>
          <w:p>
            <w:pPr>
              <w:pStyle w:val="16"/>
            </w:pPr>
            <w:r>
              <w:t>中长期</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对患者进行满意度调查</w:t>
            </w:r>
          </w:p>
        </w:tc>
        <w:tc>
          <w:tcPr>
            <w:tcW w:w="2551" w:type="dxa"/>
            <w:vAlign w:val="center"/>
          </w:tcPr>
          <w:p>
            <w:pPr>
              <w:pStyle w:val="16"/>
            </w:pPr>
            <w:r>
              <w:t>≥9090</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2023年，石家庄市鹿泉区获鹿镇卫生院安排政府采购预算0.00万元。具体内容见下表。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361017石家庄市鹿泉区获鹿镇卫生院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石家庄市鹿泉区获鹿镇卫生院上年末固定资产金额为921.29万元（详见下表）。本年度拟购置固定资产总额为0.00万元，已按要求列入政府采购预算，详见政府采购预算表。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361017石家庄市鹿泉区获鹿镇卫生院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921.29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4</w:t>
            </w:r>
          </w:p>
        </w:tc>
        <w:tc>
          <w:tcPr>
            <w:tcW w:w="2835" w:type="dxa"/>
            <w:vAlign w:val="center"/>
          </w:tcPr>
          <w:p>
            <w:pPr>
              <w:pStyle w:val="15"/>
            </w:pPr>
            <w:r>
              <w:t>72.75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10</w:t>
            </w:r>
          </w:p>
        </w:tc>
        <w:tc>
          <w:tcPr>
            <w:tcW w:w="2835" w:type="dxa"/>
            <w:vAlign w:val="center"/>
          </w:tcPr>
          <w:p>
            <w:pPr>
              <w:pStyle w:val="15"/>
            </w:pPr>
            <w:r>
              <w:t>357.20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350</w:t>
            </w:r>
          </w:p>
        </w:tc>
        <w:tc>
          <w:tcPr>
            <w:tcW w:w="2835" w:type="dxa"/>
            <w:vAlign w:val="center"/>
          </w:tcPr>
          <w:p>
            <w:pPr>
              <w:pStyle w:val="15"/>
            </w:pPr>
            <w:r>
              <w:t>491.34</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33" w:name="_Toc_4_4_0000000034"/>
      <w:r>
        <w:rPr>
          <w:rFonts w:ascii="方正小标宋_GBK" w:hAnsi="方正小标宋_GBK" w:eastAsia="方正小标宋_GBK" w:cs="方正小标宋_GBK"/>
          <w:color w:val="000000"/>
          <w:sz w:val="44"/>
        </w:rPr>
        <w:t>十六、石家庄市鹿泉区李村镇中心卫生院收支预算</w:t>
      </w:r>
      <w:bookmarkEnd w:id="33"/>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361018石家庄市鹿泉区李村镇中心卫生院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221.46</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267.21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221.46</w:t>
            </w:r>
          </w:p>
        </w:tc>
        <w:tc>
          <w:tcPr>
            <w:tcW w:w="4535" w:type="dxa"/>
            <w:vAlign w:val="center"/>
          </w:tcPr>
          <w:p>
            <w:pPr>
              <w:pStyle w:val="18"/>
            </w:pPr>
            <w:r>
              <w:t>本年支出合计</w:t>
            </w:r>
          </w:p>
        </w:tc>
        <w:tc>
          <w:tcPr>
            <w:tcW w:w="2126" w:type="dxa"/>
            <w:vAlign w:val="center"/>
          </w:tcPr>
          <w:p>
            <w:pPr>
              <w:pStyle w:val="19"/>
            </w:pPr>
            <w:r>
              <w:t>267.21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45.75</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267.21</w:t>
            </w:r>
          </w:p>
        </w:tc>
        <w:tc>
          <w:tcPr>
            <w:tcW w:w="4535" w:type="dxa"/>
            <w:vAlign w:val="center"/>
          </w:tcPr>
          <w:p>
            <w:pPr>
              <w:pStyle w:val="18"/>
            </w:pPr>
            <w:r>
              <w:t>支出总计</w:t>
            </w:r>
          </w:p>
        </w:tc>
        <w:tc>
          <w:tcPr>
            <w:tcW w:w="2126" w:type="dxa"/>
            <w:vAlign w:val="center"/>
          </w:tcPr>
          <w:p>
            <w:pPr>
              <w:pStyle w:val="19"/>
            </w:pPr>
            <w:r>
              <w:t>267.21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361018石家庄市鹿泉区李村镇中心卫生院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267.21</w:t>
            </w:r>
          </w:p>
        </w:tc>
        <w:tc>
          <w:tcPr>
            <w:tcW w:w="1134" w:type="dxa"/>
            <w:vAlign w:val="center"/>
          </w:tcPr>
          <w:p>
            <w:pPr>
              <w:pStyle w:val="19"/>
            </w:pPr>
            <w:r>
              <w:t>221.46</w:t>
            </w:r>
          </w:p>
        </w:tc>
        <w:tc>
          <w:tcPr>
            <w:tcW w:w="1134" w:type="dxa"/>
            <w:vAlign w:val="center"/>
          </w:tcPr>
          <w:p>
            <w:pPr>
              <w:pStyle w:val="19"/>
            </w:pPr>
            <w:r>
              <w:t>221.46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45.75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267.21</w:t>
            </w:r>
          </w:p>
        </w:tc>
        <w:tc>
          <w:tcPr>
            <w:tcW w:w="1134" w:type="dxa"/>
            <w:vAlign w:val="center"/>
          </w:tcPr>
          <w:p>
            <w:pPr>
              <w:pStyle w:val="15"/>
            </w:pPr>
            <w:r>
              <w:t>221.46</w:t>
            </w:r>
          </w:p>
        </w:tc>
        <w:tc>
          <w:tcPr>
            <w:tcW w:w="1134" w:type="dxa"/>
            <w:vAlign w:val="center"/>
          </w:tcPr>
          <w:p>
            <w:pPr>
              <w:pStyle w:val="15"/>
            </w:pPr>
            <w:r>
              <w:t>221.46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21.46</w:t>
            </w:r>
          </w:p>
        </w:tc>
        <w:tc>
          <w:tcPr>
            <w:tcW w:w="1134" w:type="dxa"/>
            <w:vAlign w:val="center"/>
          </w:tcPr>
          <w:p>
            <w:pPr>
              <w:pStyle w:val="15"/>
            </w:pPr>
            <w:r>
              <w:t>21.46</w:t>
            </w:r>
          </w:p>
        </w:tc>
        <w:tc>
          <w:tcPr>
            <w:tcW w:w="1134" w:type="dxa"/>
            <w:vAlign w:val="center"/>
          </w:tcPr>
          <w:p>
            <w:pPr>
              <w:pStyle w:val="15"/>
            </w:pPr>
            <w:r>
              <w:t>21.46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21.46</w:t>
            </w:r>
          </w:p>
        </w:tc>
        <w:tc>
          <w:tcPr>
            <w:tcW w:w="1134" w:type="dxa"/>
            <w:vAlign w:val="center"/>
          </w:tcPr>
          <w:p>
            <w:pPr>
              <w:pStyle w:val="15"/>
            </w:pPr>
            <w:r>
              <w:t>21.46</w:t>
            </w:r>
          </w:p>
        </w:tc>
        <w:tc>
          <w:tcPr>
            <w:tcW w:w="1134" w:type="dxa"/>
            <w:vAlign w:val="center"/>
          </w:tcPr>
          <w:p>
            <w:pPr>
              <w:pStyle w:val="15"/>
            </w:pPr>
            <w:r>
              <w:t>21.46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245.75</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245.75</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45.75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361018石家庄市鹿泉区李村镇中心卫生院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267.21</w:t>
            </w:r>
          </w:p>
        </w:tc>
        <w:tc>
          <w:tcPr>
            <w:tcW w:w="1361" w:type="dxa"/>
            <w:vAlign w:val="center"/>
          </w:tcPr>
          <w:p>
            <w:pPr>
              <w:pStyle w:val="19"/>
            </w:pPr>
          </w:p>
        </w:tc>
        <w:tc>
          <w:tcPr>
            <w:tcW w:w="1361" w:type="dxa"/>
            <w:vAlign w:val="center"/>
          </w:tcPr>
          <w:p>
            <w:pPr>
              <w:pStyle w:val="19"/>
            </w:pPr>
            <w:r>
              <w:t>267.21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267.21</w:t>
            </w:r>
          </w:p>
        </w:tc>
        <w:tc>
          <w:tcPr>
            <w:tcW w:w="1361" w:type="dxa"/>
            <w:vAlign w:val="center"/>
          </w:tcPr>
          <w:p>
            <w:pPr>
              <w:pStyle w:val="15"/>
            </w:pPr>
          </w:p>
        </w:tc>
        <w:tc>
          <w:tcPr>
            <w:tcW w:w="1361" w:type="dxa"/>
            <w:vAlign w:val="center"/>
          </w:tcPr>
          <w:p>
            <w:pPr>
              <w:pStyle w:val="15"/>
            </w:pPr>
            <w:r>
              <w:t>267.21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21.46</w:t>
            </w:r>
          </w:p>
        </w:tc>
        <w:tc>
          <w:tcPr>
            <w:tcW w:w="1361" w:type="dxa"/>
            <w:vAlign w:val="center"/>
          </w:tcPr>
          <w:p>
            <w:pPr>
              <w:pStyle w:val="15"/>
            </w:pPr>
          </w:p>
        </w:tc>
        <w:tc>
          <w:tcPr>
            <w:tcW w:w="1361" w:type="dxa"/>
            <w:vAlign w:val="center"/>
          </w:tcPr>
          <w:p>
            <w:pPr>
              <w:pStyle w:val="15"/>
            </w:pPr>
            <w:r>
              <w:t>21.46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21.46</w:t>
            </w:r>
          </w:p>
        </w:tc>
        <w:tc>
          <w:tcPr>
            <w:tcW w:w="1361" w:type="dxa"/>
            <w:vAlign w:val="center"/>
          </w:tcPr>
          <w:p>
            <w:pPr>
              <w:pStyle w:val="15"/>
            </w:pPr>
          </w:p>
        </w:tc>
        <w:tc>
          <w:tcPr>
            <w:tcW w:w="1361" w:type="dxa"/>
            <w:vAlign w:val="center"/>
          </w:tcPr>
          <w:p>
            <w:pPr>
              <w:pStyle w:val="15"/>
            </w:pPr>
            <w:r>
              <w:t>21.46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245.75</w:t>
            </w:r>
          </w:p>
        </w:tc>
        <w:tc>
          <w:tcPr>
            <w:tcW w:w="1361" w:type="dxa"/>
            <w:vAlign w:val="center"/>
          </w:tcPr>
          <w:p>
            <w:pPr>
              <w:pStyle w:val="15"/>
            </w:pPr>
          </w:p>
        </w:tc>
        <w:tc>
          <w:tcPr>
            <w:tcW w:w="1361" w:type="dxa"/>
            <w:vAlign w:val="center"/>
          </w:tcPr>
          <w:p>
            <w:pPr>
              <w:pStyle w:val="15"/>
            </w:pPr>
            <w:r>
              <w:t>245.75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245.75</w:t>
            </w:r>
          </w:p>
        </w:tc>
        <w:tc>
          <w:tcPr>
            <w:tcW w:w="1361" w:type="dxa"/>
            <w:vAlign w:val="center"/>
          </w:tcPr>
          <w:p>
            <w:pPr>
              <w:pStyle w:val="15"/>
            </w:pPr>
          </w:p>
        </w:tc>
        <w:tc>
          <w:tcPr>
            <w:tcW w:w="1361" w:type="dxa"/>
            <w:vAlign w:val="center"/>
          </w:tcPr>
          <w:p>
            <w:pPr>
              <w:pStyle w:val="15"/>
            </w:pPr>
            <w:r>
              <w:t>245.75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361018石家庄市鹿泉区李村镇中心卫生院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221.46</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267.21</w:t>
            </w:r>
          </w:p>
        </w:tc>
        <w:tc>
          <w:tcPr>
            <w:tcW w:w="1474" w:type="dxa"/>
            <w:vAlign w:val="center"/>
          </w:tcPr>
          <w:p>
            <w:pPr>
              <w:pStyle w:val="15"/>
            </w:pPr>
            <w:r>
              <w:t>267.21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221.46</w:t>
            </w:r>
          </w:p>
        </w:tc>
        <w:tc>
          <w:tcPr>
            <w:tcW w:w="3402" w:type="dxa"/>
            <w:vAlign w:val="center"/>
          </w:tcPr>
          <w:p>
            <w:pPr>
              <w:pStyle w:val="18"/>
            </w:pPr>
            <w:r>
              <w:t>本年支出合计</w:t>
            </w:r>
          </w:p>
        </w:tc>
        <w:tc>
          <w:tcPr>
            <w:tcW w:w="1474" w:type="dxa"/>
            <w:vAlign w:val="center"/>
          </w:tcPr>
          <w:p>
            <w:pPr>
              <w:pStyle w:val="19"/>
            </w:pPr>
            <w:r>
              <w:t>267.21</w:t>
            </w:r>
          </w:p>
        </w:tc>
        <w:tc>
          <w:tcPr>
            <w:tcW w:w="1474" w:type="dxa"/>
            <w:vAlign w:val="center"/>
          </w:tcPr>
          <w:p>
            <w:pPr>
              <w:pStyle w:val="19"/>
            </w:pPr>
            <w:r>
              <w:t>267.21</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45.75</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45.75</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267.21</w:t>
            </w:r>
          </w:p>
        </w:tc>
        <w:tc>
          <w:tcPr>
            <w:tcW w:w="3402" w:type="dxa"/>
            <w:vAlign w:val="center"/>
          </w:tcPr>
          <w:p>
            <w:pPr>
              <w:pStyle w:val="18"/>
            </w:pPr>
            <w:r>
              <w:t>支出总计</w:t>
            </w:r>
          </w:p>
        </w:tc>
        <w:tc>
          <w:tcPr>
            <w:tcW w:w="1474" w:type="dxa"/>
            <w:vAlign w:val="center"/>
          </w:tcPr>
          <w:p>
            <w:pPr>
              <w:pStyle w:val="19"/>
            </w:pPr>
            <w:r>
              <w:t>267.21</w:t>
            </w:r>
          </w:p>
        </w:tc>
        <w:tc>
          <w:tcPr>
            <w:tcW w:w="1474" w:type="dxa"/>
            <w:vAlign w:val="center"/>
          </w:tcPr>
          <w:p>
            <w:pPr>
              <w:pStyle w:val="19"/>
            </w:pPr>
            <w:r>
              <w:t>267.21</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267.21</w:t>
            </w:r>
          </w:p>
        </w:tc>
        <w:tc>
          <w:tcPr>
            <w:tcW w:w="2551" w:type="dxa"/>
            <w:vAlign w:val="center"/>
          </w:tcPr>
          <w:p>
            <w:pPr>
              <w:pStyle w:val="19"/>
            </w:pPr>
          </w:p>
        </w:tc>
        <w:tc>
          <w:tcPr>
            <w:tcW w:w="2551" w:type="dxa"/>
            <w:vAlign w:val="center"/>
          </w:tcPr>
          <w:p>
            <w:pPr>
              <w:pStyle w:val="19"/>
            </w:pPr>
            <w:r>
              <w:t>267.21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267.21</w:t>
            </w:r>
          </w:p>
        </w:tc>
        <w:tc>
          <w:tcPr>
            <w:tcW w:w="2551" w:type="dxa"/>
            <w:vAlign w:val="center"/>
          </w:tcPr>
          <w:p>
            <w:pPr>
              <w:pStyle w:val="15"/>
            </w:pPr>
          </w:p>
        </w:tc>
        <w:tc>
          <w:tcPr>
            <w:tcW w:w="2551" w:type="dxa"/>
            <w:vAlign w:val="center"/>
          </w:tcPr>
          <w:p>
            <w:pPr>
              <w:pStyle w:val="15"/>
            </w:pPr>
            <w:r>
              <w:t>267.21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21.46</w:t>
            </w:r>
          </w:p>
        </w:tc>
        <w:tc>
          <w:tcPr>
            <w:tcW w:w="2551" w:type="dxa"/>
            <w:vAlign w:val="center"/>
          </w:tcPr>
          <w:p>
            <w:pPr>
              <w:pStyle w:val="15"/>
            </w:pPr>
          </w:p>
        </w:tc>
        <w:tc>
          <w:tcPr>
            <w:tcW w:w="2551" w:type="dxa"/>
            <w:vAlign w:val="center"/>
          </w:tcPr>
          <w:p>
            <w:pPr>
              <w:pStyle w:val="15"/>
            </w:pPr>
            <w:r>
              <w:t>21.46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21.46</w:t>
            </w:r>
          </w:p>
        </w:tc>
        <w:tc>
          <w:tcPr>
            <w:tcW w:w="2551" w:type="dxa"/>
            <w:vAlign w:val="center"/>
          </w:tcPr>
          <w:p>
            <w:pPr>
              <w:pStyle w:val="15"/>
            </w:pPr>
          </w:p>
        </w:tc>
        <w:tc>
          <w:tcPr>
            <w:tcW w:w="2551" w:type="dxa"/>
            <w:vAlign w:val="center"/>
          </w:tcPr>
          <w:p>
            <w:pPr>
              <w:pStyle w:val="15"/>
            </w:pPr>
            <w:r>
              <w:t>21.46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245.75</w:t>
            </w:r>
          </w:p>
        </w:tc>
        <w:tc>
          <w:tcPr>
            <w:tcW w:w="2551" w:type="dxa"/>
            <w:vAlign w:val="center"/>
          </w:tcPr>
          <w:p>
            <w:pPr>
              <w:pStyle w:val="15"/>
            </w:pPr>
          </w:p>
        </w:tc>
        <w:tc>
          <w:tcPr>
            <w:tcW w:w="2551" w:type="dxa"/>
            <w:vAlign w:val="center"/>
          </w:tcPr>
          <w:p>
            <w:pPr>
              <w:pStyle w:val="15"/>
            </w:pPr>
            <w:r>
              <w:t>245.75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245.75</w:t>
            </w:r>
          </w:p>
        </w:tc>
        <w:tc>
          <w:tcPr>
            <w:tcW w:w="2551" w:type="dxa"/>
            <w:vAlign w:val="center"/>
          </w:tcPr>
          <w:p>
            <w:pPr>
              <w:pStyle w:val="15"/>
            </w:pPr>
          </w:p>
        </w:tc>
        <w:tc>
          <w:tcPr>
            <w:tcW w:w="2551" w:type="dxa"/>
            <w:vAlign w:val="center"/>
          </w:tcPr>
          <w:p>
            <w:pPr>
              <w:pStyle w:val="15"/>
            </w:pPr>
            <w:r>
              <w:t>245.75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361018石家庄市鹿泉区李村镇中心卫生院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石家庄市鹿泉区李村镇中心卫生院2023年单位预算信息公开情况说明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、《地方预决算公开操作规程》和《关于进一步推进预算公开工作的实施意见》规定，现将石家庄市鹿泉区李村镇中心卫生院2023年单位预算公开如下：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单位职责</w:t>
      </w:r>
    </w:p>
    <w:p>
      <w:pPr>
        <w:pStyle w:val="29"/>
      </w:pPr>
      <w:r>
        <w:t>（鹿政【2010】38号文）：1.宣传贯彻党和政府的各项医疗卫生方针政策，协助政府实施农村医疗卫生工作。</w:t>
      </w:r>
    </w:p>
    <w:p>
      <w:pPr>
        <w:pStyle w:val="29"/>
      </w:pPr>
      <w:r>
        <w:t>2.提供基本医疗服务，开展农村常见病，多发病以及诊断明确的慢性非传染性疾病的诊疗护理。</w:t>
      </w:r>
    </w:p>
    <w:p>
      <w:pPr>
        <w:pStyle w:val="29"/>
      </w:pPr>
      <w:r>
        <w:t>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8.对所属行政村卫生室实行一体化管理，承担对村卫生室和乡村医生的业务管理和指导，</w:t>
      </w:r>
    </w:p>
    <w:p>
      <w:pPr>
        <w:pStyle w:val="29"/>
      </w:pPr>
      <w:r>
        <w:t>9.协助做好区域内食品卫生、饮用水卫生、公共场所卫生，职业卫生等公共卫生工作。</w:t>
      </w:r>
    </w:p>
    <w:p>
      <w:pPr>
        <w:pStyle w:val="29"/>
        <w:rPr>
          <w:rFonts w:eastAsiaTheme="minorEastAsia"/>
          <w:lang w:eastAsia="zh-CN"/>
        </w:rPr>
      </w:pPr>
      <w:r>
        <w:t>10.协助做好新型农村合作医疗工作。</w:t>
      </w:r>
    </w:p>
    <w:p>
      <w:pPr>
        <w:pStyle w:val="29"/>
        <w:rPr>
          <w:rFonts w:eastAsiaTheme="minorEastAsia"/>
          <w:lang w:eastAsia="zh-CN"/>
        </w:rPr>
      </w:pPr>
      <w:r>
        <w:t xml:space="preserve"> 11.在抓好基本工作职能的基础上，利用自身优势，着力在人才培养、医疗设备上加大力度，提高医疗水平，弥补市级医院覆盖的不足。 </w:t>
      </w:r>
    </w:p>
    <w:p>
      <w:pPr>
        <w:pStyle w:val="29"/>
      </w:pPr>
      <w:r>
        <w:t xml:space="preserve">  鹿泉编【2016】54号，关于优化整合乡镇卫生和计划生育机构及设立乡镇综合文化站等事项的通知，增加职责：</w:t>
      </w:r>
    </w:p>
    <w:p>
      <w:pPr>
        <w:pStyle w:val="29"/>
      </w:pPr>
      <w:r>
        <w:t>1、负责辖区妇女保健、围产保健、儿童保健等妇幼保健和妇女儿童常见病防治等工作。                                                 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石家庄市鹿泉区李村镇中心卫生院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1，2023年预算收入1528.208647万元，其中：一般公共预算收入221.461100万元，事业收入1261  万元，上年结转45.747547万元。</w:t>
      </w:r>
    </w:p>
    <w:p>
      <w:pPr>
        <w:pStyle w:val="30"/>
      </w:pPr>
      <w:r>
        <w:t>2、2023年支出预算1528.208647万元，其中基本支出1261万元，主要为人员经费和公用经费。项目267.208647，主要为基本公共卫生服务和基本药物制度补助等。</w:t>
      </w:r>
    </w:p>
    <w:p>
      <w:pPr>
        <w:pStyle w:val="30"/>
      </w:pPr>
      <w:r>
        <w:t>3、2023年预算收支安排1528.8647万元，较2022年增长1356.4125万元，其中增加主要为事业收入列入预算安排和上年结转收入。</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维费0万元）；公务接待费0万元。“三公”经费与2022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1.1.申请资金目的免费向城乡居民提供基本公共卫生服务。</w:t>
            </w:r>
            <w:r>
              <w:tab/>
            </w:r>
            <w:r>
              <w:tab/>
            </w:r>
            <w:r>
              <w:tab/>
            </w:r>
            <w:r>
              <w:tab/>
            </w:r>
            <w:r>
              <w:tab/>
            </w:r>
            <w:r>
              <w:tab/>
            </w:r>
          </w:p>
          <w:p>
            <w:pPr>
              <w:pStyle w:val="16"/>
            </w:pPr>
          </w:p>
          <w:p>
            <w:pPr>
              <w:pStyle w:val="16"/>
            </w:pPr>
            <w:r>
              <w:t>2.2.开展对重点疾病及危害因素监测，有效控制疾病流行，为制定相关政策提供科学依据，保持重点地方病防治措施全面落实。最大限度保护健康权益。推进各方面工作顺利进行。</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居民健康档案电子建档</w:t>
            </w:r>
          </w:p>
        </w:tc>
        <w:tc>
          <w:tcPr>
            <w:tcW w:w="2835" w:type="dxa"/>
            <w:vAlign w:val="center"/>
          </w:tcPr>
          <w:p>
            <w:pPr>
              <w:pStyle w:val="16"/>
            </w:pPr>
            <w:r>
              <w:t>居民健康档案电子建档人数</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w:t>
            </w:r>
          </w:p>
        </w:tc>
        <w:tc>
          <w:tcPr>
            <w:tcW w:w="2835" w:type="dxa"/>
            <w:vAlign w:val="center"/>
          </w:tcPr>
          <w:p>
            <w:pPr>
              <w:pStyle w:val="16"/>
            </w:pPr>
            <w:r>
              <w:t>老年人健康管理人数</w:t>
            </w:r>
          </w:p>
        </w:tc>
        <w:tc>
          <w:tcPr>
            <w:tcW w:w="2551" w:type="dxa"/>
            <w:vAlign w:val="center"/>
          </w:tcPr>
          <w:p>
            <w:pPr>
              <w:pStyle w:val="16"/>
            </w:pPr>
            <w:r>
              <w:t>≥70%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0-6岁儿童健康管理人数</w:t>
            </w:r>
          </w:p>
        </w:tc>
        <w:tc>
          <w:tcPr>
            <w:tcW w:w="2835" w:type="dxa"/>
            <w:vAlign w:val="center"/>
          </w:tcPr>
          <w:p>
            <w:pPr>
              <w:pStyle w:val="16"/>
            </w:pPr>
            <w:r>
              <w:t>0-6岁儿童健康管理人数</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高血压患者规范管理人数</w:t>
            </w:r>
          </w:p>
        </w:tc>
        <w:tc>
          <w:tcPr>
            <w:tcW w:w="2835" w:type="dxa"/>
            <w:vAlign w:val="center"/>
          </w:tcPr>
          <w:p>
            <w:pPr>
              <w:pStyle w:val="16"/>
            </w:pPr>
            <w:r>
              <w:t>高血压患者规范管理人数</w:t>
            </w:r>
          </w:p>
        </w:tc>
        <w:tc>
          <w:tcPr>
            <w:tcW w:w="2551" w:type="dxa"/>
            <w:vAlign w:val="center"/>
          </w:tcPr>
          <w:p>
            <w:pPr>
              <w:pStyle w:val="16"/>
            </w:pPr>
            <w:r>
              <w:t>4001人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糖尿病患者规范管理人数</w:t>
            </w:r>
          </w:p>
        </w:tc>
        <w:tc>
          <w:tcPr>
            <w:tcW w:w="2835" w:type="dxa"/>
            <w:vAlign w:val="center"/>
          </w:tcPr>
          <w:p>
            <w:pPr>
              <w:pStyle w:val="16"/>
            </w:pPr>
            <w:r>
              <w:t>糖尿病患者规范管理人数</w:t>
            </w:r>
          </w:p>
        </w:tc>
        <w:tc>
          <w:tcPr>
            <w:tcW w:w="2551" w:type="dxa"/>
            <w:vAlign w:val="center"/>
          </w:tcPr>
          <w:p>
            <w:pPr>
              <w:pStyle w:val="16"/>
            </w:pPr>
            <w:r>
              <w:t>1611人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老年人健康管理率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高血压患者规范管理率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7岁以下儿童健康管理率</w:t>
            </w:r>
          </w:p>
        </w:tc>
        <w:tc>
          <w:tcPr>
            <w:tcW w:w="2835" w:type="dxa"/>
            <w:vAlign w:val="center"/>
          </w:tcPr>
          <w:p>
            <w:pPr>
              <w:pStyle w:val="16"/>
            </w:pPr>
            <w:r>
              <w:t>7岁以下儿童健康管理率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2835" w:type="dxa"/>
            <w:vAlign w:val="center"/>
          </w:tcPr>
          <w:p>
            <w:pPr>
              <w:pStyle w:val="16"/>
            </w:pPr>
            <w:r>
              <w:t>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w:t>
            </w:r>
          </w:p>
        </w:tc>
        <w:tc>
          <w:tcPr>
            <w:tcW w:w="2835" w:type="dxa"/>
            <w:vAlign w:val="center"/>
          </w:tcPr>
          <w:p>
            <w:pPr>
              <w:pStyle w:val="16"/>
            </w:pPr>
            <w:r>
              <w:t>每服务一人补助的中央补助标准</w:t>
            </w:r>
          </w:p>
        </w:tc>
        <w:tc>
          <w:tcPr>
            <w:tcW w:w="2551" w:type="dxa"/>
            <w:vAlign w:val="center"/>
          </w:tcPr>
          <w:p>
            <w:pPr>
              <w:pStyle w:val="16"/>
            </w:pPr>
            <w:r>
              <w:t>53.4元/人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年度辖区内享有基本卫生服务的人数</w:t>
            </w:r>
          </w:p>
        </w:tc>
        <w:tc>
          <w:tcPr>
            <w:tcW w:w="2551" w:type="dxa"/>
            <w:vAlign w:val="center"/>
          </w:tcPr>
          <w:p>
            <w:pPr>
              <w:pStyle w:val="16"/>
            </w:pPr>
            <w:r>
              <w:t>41200人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2835" w:type="dxa"/>
            <w:vAlign w:val="center"/>
          </w:tcPr>
          <w:p>
            <w:pPr>
              <w:pStyle w:val="16"/>
            </w:pPr>
            <w:r>
              <w:t>城乡居民公共卫生差距</w:t>
            </w:r>
          </w:p>
        </w:tc>
        <w:tc>
          <w:tcPr>
            <w:tcW w:w="2551" w:type="dxa"/>
            <w:vAlign w:val="center"/>
          </w:tcPr>
          <w:p>
            <w:pPr>
              <w:pStyle w:val="16"/>
            </w:pPr>
            <w:r>
              <w:t>不断缩小</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居民健康水平</w:t>
            </w:r>
          </w:p>
        </w:tc>
        <w:tc>
          <w:tcPr>
            <w:tcW w:w="2835" w:type="dxa"/>
            <w:vAlign w:val="center"/>
          </w:tcPr>
          <w:p>
            <w:pPr>
              <w:pStyle w:val="16"/>
            </w:pPr>
            <w:r>
              <w:t>居民健康水平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基本卫生公共服务水平</w:t>
            </w:r>
          </w:p>
        </w:tc>
        <w:tc>
          <w:tcPr>
            <w:tcW w:w="2835" w:type="dxa"/>
            <w:vAlign w:val="center"/>
          </w:tcPr>
          <w:p>
            <w:pPr>
              <w:pStyle w:val="16"/>
            </w:pPr>
            <w:r>
              <w:t>基本卫生公共服务水平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城乡居民对基本公共卫生服务满意度</w:t>
            </w:r>
          </w:p>
        </w:tc>
        <w:tc>
          <w:tcPr>
            <w:tcW w:w="2551" w:type="dxa"/>
            <w:vAlign w:val="center"/>
          </w:tcPr>
          <w:p>
            <w:pPr>
              <w:pStyle w:val="16"/>
            </w:pPr>
            <w:r>
              <w:t>≥85%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1.目标内容1目标内容1,中央基本药物补助乡镇卫生院资金12.35万元。</w:t>
            </w:r>
            <w:r>
              <w:tab/>
            </w:r>
            <w:r>
              <w:tab/>
            </w:r>
            <w:r>
              <w:tab/>
            </w:r>
            <w:r>
              <w:tab/>
            </w:r>
            <w:r>
              <w:tab/>
            </w:r>
            <w:r>
              <w:tab/>
            </w:r>
          </w:p>
          <w:p>
            <w:pPr>
              <w:pStyle w:val="16"/>
            </w:pPr>
          </w:p>
          <w:p>
            <w:pPr>
              <w:pStyle w:val="16"/>
            </w:pPr>
            <w:r>
              <w:t>2.目标内容2目标内容2,中央基本药物补助全镇23个村卫生室资金9.1111万元。</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实施国家基本药物制度基层医疗结构的数量</w:t>
            </w:r>
          </w:p>
        </w:tc>
        <w:tc>
          <w:tcPr>
            <w:tcW w:w="2835" w:type="dxa"/>
            <w:vAlign w:val="center"/>
          </w:tcPr>
          <w:p>
            <w:pPr>
              <w:pStyle w:val="16"/>
            </w:pPr>
            <w:r>
              <w:t>本辖区实施国家基本药物补助制度的基层机构</w:t>
            </w:r>
          </w:p>
        </w:tc>
        <w:tc>
          <w:tcPr>
            <w:tcW w:w="2551" w:type="dxa"/>
            <w:vAlign w:val="center"/>
          </w:tcPr>
          <w:p>
            <w:pPr>
              <w:pStyle w:val="16"/>
            </w:pPr>
            <w:r>
              <w:t>1家</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实施国家基本药物制度村级卫生室的数量</w:t>
            </w:r>
          </w:p>
        </w:tc>
        <w:tc>
          <w:tcPr>
            <w:tcW w:w="2835" w:type="dxa"/>
            <w:vAlign w:val="center"/>
          </w:tcPr>
          <w:p>
            <w:pPr>
              <w:pStyle w:val="16"/>
            </w:pPr>
            <w:r>
              <w:t>本辖区实施补助制度的村级卫生室的数量</w:t>
            </w:r>
          </w:p>
        </w:tc>
        <w:tc>
          <w:tcPr>
            <w:tcW w:w="2551" w:type="dxa"/>
            <w:vAlign w:val="center"/>
          </w:tcPr>
          <w:p>
            <w:pPr>
              <w:pStyle w:val="16"/>
            </w:pPr>
            <w:r>
              <w:t>23家</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基本药物补助制度发放覆盖率</w:t>
            </w:r>
          </w:p>
        </w:tc>
        <w:tc>
          <w:tcPr>
            <w:tcW w:w="2835" w:type="dxa"/>
            <w:vAlign w:val="center"/>
          </w:tcPr>
          <w:p>
            <w:pPr>
              <w:pStyle w:val="16"/>
            </w:pPr>
            <w:r>
              <w:t>基本药物补助制度发放覆盖率</w:t>
            </w:r>
          </w:p>
        </w:tc>
        <w:tc>
          <w:tcPr>
            <w:tcW w:w="2551" w:type="dxa"/>
            <w:vAlign w:val="center"/>
          </w:tcPr>
          <w:p>
            <w:pPr>
              <w:pStyle w:val="16"/>
            </w:pPr>
            <w:r>
              <w:t>100%</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国家基本药物制度实施年度</w:t>
            </w:r>
          </w:p>
        </w:tc>
        <w:tc>
          <w:tcPr>
            <w:tcW w:w="2551" w:type="dxa"/>
            <w:vAlign w:val="center"/>
          </w:tcPr>
          <w:p>
            <w:pPr>
              <w:pStyle w:val="16"/>
            </w:pPr>
            <w:r>
              <w:t>2023年</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基层医疗机构实施国家基本药物制度的补助资金</w:t>
            </w:r>
          </w:p>
        </w:tc>
        <w:tc>
          <w:tcPr>
            <w:tcW w:w="2835" w:type="dxa"/>
            <w:vAlign w:val="center"/>
          </w:tcPr>
          <w:p>
            <w:pPr>
              <w:pStyle w:val="16"/>
            </w:pPr>
            <w:r>
              <w:t>乡镇卫生院按要求实施国家基本药物制度上级给予的补助资金</w:t>
            </w:r>
          </w:p>
        </w:tc>
        <w:tc>
          <w:tcPr>
            <w:tcW w:w="2551" w:type="dxa"/>
            <w:vAlign w:val="center"/>
          </w:tcPr>
          <w:p>
            <w:pPr>
              <w:pStyle w:val="16"/>
            </w:pPr>
            <w:r>
              <w:t>123500元</w:t>
            </w:r>
          </w:p>
        </w:tc>
        <w:tc>
          <w:tcPr>
            <w:tcW w:w="2268" w:type="dxa"/>
            <w:vAlign w:val="center"/>
          </w:tcPr>
          <w:p>
            <w:pPr>
              <w:pStyle w:val="16"/>
            </w:pPr>
            <w:r>
              <w:t>上级补助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卫生室实施国家基本药物制度的补助资金</w:t>
            </w:r>
          </w:p>
        </w:tc>
        <w:tc>
          <w:tcPr>
            <w:tcW w:w="2835" w:type="dxa"/>
            <w:vAlign w:val="center"/>
          </w:tcPr>
          <w:p>
            <w:pPr>
              <w:pStyle w:val="16"/>
            </w:pPr>
            <w:r>
              <w:t>卫生室按要求实施国家基本药物制度上级给予的补助资金</w:t>
            </w:r>
          </w:p>
        </w:tc>
        <w:tc>
          <w:tcPr>
            <w:tcW w:w="2551" w:type="dxa"/>
            <w:vAlign w:val="center"/>
          </w:tcPr>
          <w:p>
            <w:pPr>
              <w:pStyle w:val="16"/>
            </w:pPr>
            <w:r>
              <w:t>91111元</w:t>
            </w:r>
          </w:p>
        </w:tc>
        <w:tc>
          <w:tcPr>
            <w:tcW w:w="2268" w:type="dxa"/>
            <w:vAlign w:val="center"/>
          </w:tcPr>
          <w:p>
            <w:pPr>
              <w:pStyle w:val="16"/>
            </w:pPr>
            <w:r>
              <w:t>上级补助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基层医疗机构实施基本药物制度补助</w:t>
            </w:r>
          </w:p>
        </w:tc>
        <w:tc>
          <w:tcPr>
            <w:tcW w:w="2835" w:type="dxa"/>
            <w:vAlign w:val="center"/>
          </w:tcPr>
          <w:p>
            <w:pPr>
              <w:pStyle w:val="16"/>
            </w:pPr>
            <w:r>
              <w:t>基本药物制度在基层医疗机构，村卫生室的持续实施</w:t>
            </w:r>
          </w:p>
        </w:tc>
        <w:tc>
          <w:tcPr>
            <w:tcW w:w="2551" w:type="dxa"/>
            <w:vAlign w:val="center"/>
          </w:tcPr>
          <w:p>
            <w:pPr>
              <w:pStyle w:val="16"/>
            </w:pPr>
            <w:r>
              <w:t>上级补助通知</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村卫生室实施国家基本药物制度补助</w:t>
            </w:r>
          </w:p>
        </w:tc>
        <w:tc>
          <w:tcPr>
            <w:tcW w:w="2835" w:type="dxa"/>
            <w:vAlign w:val="center"/>
          </w:tcPr>
          <w:p>
            <w:pPr>
              <w:pStyle w:val="16"/>
            </w:pPr>
            <w:r>
              <w:t>国家基本药物制度用于提高乡村医生收入</w:t>
            </w:r>
          </w:p>
        </w:tc>
        <w:tc>
          <w:tcPr>
            <w:tcW w:w="2551" w:type="dxa"/>
            <w:vAlign w:val="center"/>
          </w:tcPr>
          <w:p>
            <w:pPr>
              <w:pStyle w:val="16"/>
            </w:pPr>
            <w:r>
              <w:t>上级补助通知</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药物补助制度在基层持续实施</w:t>
            </w:r>
          </w:p>
        </w:tc>
        <w:tc>
          <w:tcPr>
            <w:tcW w:w="2835" w:type="dxa"/>
            <w:vAlign w:val="center"/>
          </w:tcPr>
          <w:p>
            <w:pPr>
              <w:pStyle w:val="16"/>
            </w:pPr>
            <w:r>
              <w:t>基本药物制度在基层医疗机构，村卫生室的持续实施</w:t>
            </w:r>
          </w:p>
        </w:tc>
        <w:tc>
          <w:tcPr>
            <w:tcW w:w="2551" w:type="dxa"/>
            <w:vAlign w:val="center"/>
          </w:tcPr>
          <w:p>
            <w:pPr>
              <w:pStyle w:val="16"/>
            </w:pPr>
            <w:r>
              <w:t>中长期</w:t>
            </w:r>
          </w:p>
        </w:tc>
        <w:tc>
          <w:tcPr>
            <w:tcW w:w="2268" w:type="dxa"/>
            <w:vAlign w:val="center"/>
          </w:tcPr>
          <w:p>
            <w:pPr>
              <w:pStyle w:val="16"/>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对患者进行满意度调查</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3、石财社［2021］113号关于提前下达2022年中央基本公共卫生服务补助资金预算的通知绩效目标表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1.申请资金目的免费向城乡居民提供基本公共卫生服务。</w:t>
            </w:r>
          </w:p>
          <w:p>
            <w:pPr>
              <w:pStyle w:val="16"/>
            </w:pPr>
            <w:r>
              <w:t>2.开展对重点疾病及危害因素监测，有效控制疾病流行，为制定相关政策提供科学依据，保持重点地方病防治措施全面落实。最大限度保护健康权益。推进各方面工作顺利进行。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居民健康档案电子建档</w:t>
            </w:r>
          </w:p>
        </w:tc>
        <w:tc>
          <w:tcPr>
            <w:tcW w:w="2835" w:type="dxa"/>
            <w:vAlign w:val="center"/>
          </w:tcPr>
          <w:p>
            <w:pPr>
              <w:pStyle w:val="16"/>
            </w:pPr>
            <w:r>
              <w:t>居民健康档案电子建档人数</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w:t>
            </w:r>
          </w:p>
        </w:tc>
        <w:tc>
          <w:tcPr>
            <w:tcW w:w="2835" w:type="dxa"/>
            <w:vAlign w:val="center"/>
          </w:tcPr>
          <w:p>
            <w:pPr>
              <w:pStyle w:val="16"/>
            </w:pPr>
            <w:r>
              <w:t>老年人健康管理人数</w:t>
            </w:r>
          </w:p>
        </w:tc>
        <w:tc>
          <w:tcPr>
            <w:tcW w:w="2551" w:type="dxa"/>
            <w:vAlign w:val="center"/>
          </w:tcPr>
          <w:p>
            <w:pPr>
              <w:pStyle w:val="16"/>
            </w:pPr>
            <w:r>
              <w:t>≥70%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0-6岁儿童健康管理人数</w:t>
            </w:r>
          </w:p>
        </w:tc>
        <w:tc>
          <w:tcPr>
            <w:tcW w:w="2835" w:type="dxa"/>
            <w:vAlign w:val="center"/>
          </w:tcPr>
          <w:p>
            <w:pPr>
              <w:pStyle w:val="16"/>
            </w:pPr>
            <w:r>
              <w:t>0-6岁儿童健康管理人数</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高血压患者规范管理人数</w:t>
            </w:r>
          </w:p>
        </w:tc>
        <w:tc>
          <w:tcPr>
            <w:tcW w:w="2835" w:type="dxa"/>
            <w:vAlign w:val="center"/>
          </w:tcPr>
          <w:p>
            <w:pPr>
              <w:pStyle w:val="16"/>
            </w:pPr>
            <w:r>
              <w:t>高血压患者规范管理人数</w:t>
            </w:r>
          </w:p>
        </w:tc>
        <w:tc>
          <w:tcPr>
            <w:tcW w:w="2551" w:type="dxa"/>
            <w:vAlign w:val="center"/>
          </w:tcPr>
          <w:p>
            <w:pPr>
              <w:pStyle w:val="16"/>
            </w:pPr>
            <w:r>
              <w:t>4125人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糖尿病患者规范管理人数</w:t>
            </w:r>
          </w:p>
        </w:tc>
        <w:tc>
          <w:tcPr>
            <w:tcW w:w="2835" w:type="dxa"/>
            <w:vAlign w:val="center"/>
          </w:tcPr>
          <w:p>
            <w:pPr>
              <w:pStyle w:val="16"/>
            </w:pPr>
            <w:r>
              <w:t>糖尿病患者规范管理人数</w:t>
            </w:r>
          </w:p>
        </w:tc>
        <w:tc>
          <w:tcPr>
            <w:tcW w:w="2551" w:type="dxa"/>
            <w:vAlign w:val="center"/>
          </w:tcPr>
          <w:p>
            <w:pPr>
              <w:pStyle w:val="16"/>
            </w:pPr>
            <w:r>
              <w:t>1628人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老年人健康管理率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高血压患者规范管理率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7岁以下儿童健康管理率</w:t>
            </w:r>
          </w:p>
        </w:tc>
        <w:tc>
          <w:tcPr>
            <w:tcW w:w="2835" w:type="dxa"/>
            <w:vAlign w:val="center"/>
          </w:tcPr>
          <w:p>
            <w:pPr>
              <w:pStyle w:val="16"/>
            </w:pPr>
            <w:r>
              <w:t>7岁以下儿童健康管理率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2835" w:type="dxa"/>
            <w:vAlign w:val="center"/>
          </w:tcPr>
          <w:p>
            <w:pPr>
              <w:pStyle w:val="16"/>
            </w:pPr>
            <w:r>
              <w:t>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年度辖区内享有基本卫生服务的人数</w:t>
            </w:r>
          </w:p>
        </w:tc>
        <w:tc>
          <w:tcPr>
            <w:tcW w:w="2551" w:type="dxa"/>
            <w:vAlign w:val="center"/>
          </w:tcPr>
          <w:p>
            <w:pPr>
              <w:pStyle w:val="16"/>
            </w:pPr>
            <w:r>
              <w:t>41179人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城乡居民公共卫生差距</w:t>
            </w:r>
          </w:p>
        </w:tc>
        <w:tc>
          <w:tcPr>
            <w:tcW w:w="2551" w:type="dxa"/>
            <w:vAlign w:val="center"/>
          </w:tcPr>
          <w:p>
            <w:pPr>
              <w:pStyle w:val="16"/>
            </w:pPr>
            <w:r>
              <w:t>不断缩小</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居民健康水平</w:t>
            </w:r>
          </w:p>
        </w:tc>
        <w:tc>
          <w:tcPr>
            <w:tcW w:w="2835" w:type="dxa"/>
            <w:vAlign w:val="center"/>
          </w:tcPr>
          <w:p>
            <w:pPr>
              <w:pStyle w:val="16"/>
            </w:pPr>
            <w:r>
              <w:t>居民健康水平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基本卫生公共服务水平</w:t>
            </w:r>
          </w:p>
        </w:tc>
        <w:tc>
          <w:tcPr>
            <w:tcW w:w="2835" w:type="dxa"/>
            <w:vAlign w:val="center"/>
          </w:tcPr>
          <w:p>
            <w:pPr>
              <w:pStyle w:val="16"/>
            </w:pPr>
            <w:r>
              <w:t>基本卫生公共服务水平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城乡居民对基本公共卫生服务满意度</w:t>
            </w:r>
          </w:p>
        </w:tc>
        <w:tc>
          <w:tcPr>
            <w:tcW w:w="2551" w:type="dxa"/>
            <w:vAlign w:val="center"/>
          </w:tcPr>
          <w:p>
            <w:pPr>
              <w:pStyle w:val="16"/>
            </w:pPr>
            <w:r>
              <w:t>≥85%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1.目标内容1：为辖区内居民免费开展基本公共卫生服务项目。</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居民健康档案电子建档</w:t>
            </w:r>
          </w:p>
        </w:tc>
        <w:tc>
          <w:tcPr>
            <w:tcW w:w="2835" w:type="dxa"/>
            <w:vAlign w:val="center"/>
          </w:tcPr>
          <w:p>
            <w:pPr>
              <w:pStyle w:val="16"/>
            </w:pPr>
            <w:r>
              <w:t>居民健康档案电子建档人数</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w:t>
            </w:r>
          </w:p>
        </w:tc>
        <w:tc>
          <w:tcPr>
            <w:tcW w:w="2835" w:type="dxa"/>
            <w:vAlign w:val="center"/>
          </w:tcPr>
          <w:p>
            <w:pPr>
              <w:pStyle w:val="16"/>
            </w:pPr>
            <w:r>
              <w:t>老年人健康管理人数</w:t>
            </w:r>
          </w:p>
        </w:tc>
        <w:tc>
          <w:tcPr>
            <w:tcW w:w="2551" w:type="dxa"/>
            <w:vAlign w:val="center"/>
          </w:tcPr>
          <w:p>
            <w:pPr>
              <w:pStyle w:val="16"/>
            </w:pPr>
            <w:r>
              <w:t>≥70%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0-6岁儿童健康管理人数</w:t>
            </w:r>
          </w:p>
        </w:tc>
        <w:tc>
          <w:tcPr>
            <w:tcW w:w="2835" w:type="dxa"/>
            <w:vAlign w:val="center"/>
          </w:tcPr>
          <w:p>
            <w:pPr>
              <w:pStyle w:val="16"/>
            </w:pPr>
            <w:r>
              <w:t>0-6岁儿童健康管理人数</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高血压患者规范管理人数</w:t>
            </w:r>
          </w:p>
        </w:tc>
        <w:tc>
          <w:tcPr>
            <w:tcW w:w="2835" w:type="dxa"/>
            <w:vAlign w:val="center"/>
          </w:tcPr>
          <w:p>
            <w:pPr>
              <w:pStyle w:val="16"/>
            </w:pPr>
            <w:r>
              <w:t>高血压患者规范管理人数</w:t>
            </w:r>
          </w:p>
        </w:tc>
        <w:tc>
          <w:tcPr>
            <w:tcW w:w="2551" w:type="dxa"/>
            <w:vAlign w:val="center"/>
          </w:tcPr>
          <w:p>
            <w:pPr>
              <w:pStyle w:val="16"/>
            </w:pPr>
            <w:r>
              <w:t>3210人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糖尿病患者规范管理人数</w:t>
            </w:r>
          </w:p>
        </w:tc>
        <w:tc>
          <w:tcPr>
            <w:tcW w:w="2835" w:type="dxa"/>
            <w:vAlign w:val="center"/>
          </w:tcPr>
          <w:p>
            <w:pPr>
              <w:pStyle w:val="16"/>
            </w:pPr>
            <w:r>
              <w:t>糖尿病患者规范管理人数</w:t>
            </w:r>
          </w:p>
        </w:tc>
        <w:tc>
          <w:tcPr>
            <w:tcW w:w="2551" w:type="dxa"/>
            <w:vAlign w:val="center"/>
          </w:tcPr>
          <w:p>
            <w:pPr>
              <w:pStyle w:val="16"/>
            </w:pPr>
            <w:r>
              <w:t>1557人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老年人健康管理率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高血压患者规范管理率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7岁以下儿童健康管理率</w:t>
            </w:r>
          </w:p>
        </w:tc>
        <w:tc>
          <w:tcPr>
            <w:tcW w:w="2835" w:type="dxa"/>
            <w:vAlign w:val="center"/>
          </w:tcPr>
          <w:p>
            <w:pPr>
              <w:pStyle w:val="16"/>
            </w:pPr>
            <w:r>
              <w:t>7岁以下儿童健康管理率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按时完成率</w:t>
            </w:r>
          </w:p>
        </w:tc>
        <w:tc>
          <w:tcPr>
            <w:tcW w:w="2835" w:type="dxa"/>
            <w:vAlign w:val="center"/>
          </w:tcPr>
          <w:p>
            <w:pPr>
              <w:pStyle w:val="16"/>
            </w:pPr>
            <w:r>
              <w:t>按时完成率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年度辖区内享有基本卫生服务的人数</w:t>
            </w:r>
          </w:p>
        </w:tc>
        <w:tc>
          <w:tcPr>
            <w:tcW w:w="2551" w:type="dxa"/>
            <w:vAlign w:val="center"/>
          </w:tcPr>
          <w:p>
            <w:pPr>
              <w:pStyle w:val="16"/>
            </w:pPr>
            <w:r>
              <w:t>41200人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城乡居民公共卫生差距</w:t>
            </w:r>
          </w:p>
        </w:tc>
        <w:tc>
          <w:tcPr>
            <w:tcW w:w="2835" w:type="dxa"/>
            <w:vAlign w:val="center"/>
          </w:tcPr>
          <w:p>
            <w:pPr>
              <w:pStyle w:val="16"/>
            </w:pPr>
            <w:r>
              <w:t>城乡居民公共卫生差距</w:t>
            </w:r>
          </w:p>
        </w:tc>
        <w:tc>
          <w:tcPr>
            <w:tcW w:w="2551" w:type="dxa"/>
            <w:vAlign w:val="center"/>
          </w:tcPr>
          <w:p>
            <w:pPr>
              <w:pStyle w:val="16"/>
            </w:pPr>
            <w:r>
              <w:t>不断缩小</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居民健康水平</w:t>
            </w:r>
          </w:p>
        </w:tc>
        <w:tc>
          <w:tcPr>
            <w:tcW w:w="2835" w:type="dxa"/>
            <w:vAlign w:val="center"/>
          </w:tcPr>
          <w:p>
            <w:pPr>
              <w:pStyle w:val="16"/>
            </w:pPr>
            <w:r>
              <w:t>居民健康水平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基本卫生公共服务水平</w:t>
            </w:r>
          </w:p>
        </w:tc>
        <w:tc>
          <w:tcPr>
            <w:tcW w:w="2835" w:type="dxa"/>
            <w:vAlign w:val="center"/>
          </w:tcPr>
          <w:p>
            <w:pPr>
              <w:pStyle w:val="16"/>
            </w:pPr>
            <w:r>
              <w:t>基本卫生公共服务水平</w:t>
            </w:r>
          </w:p>
        </w:tc>
        <w:tc>
          <w:tcPr>
            <w:tcW w:w="2551" w:type="dxa"/>
            <w:vAlign w:val="center"/>
          </w:tcPr>
          <w:p>
            <w:pPr>
              <w:pStyle w:val="16"/>
            </w:pPr>
            <w:r>
              <w:t>不断提高</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城乡居民对基本公共卫生服务满意度</w:t>
            </w:r>
          </w:p>
        </w:tc>
        <w:tc>
          <w:tcPr>
            <w:tcW w:w="2551" w:type="dxa"/>
            <w:vAlign w:val="center"/>
          </w:tcPr>
          <w:p>
            <w:pPr>
              <w:pStyle w:val="16"/>
            </w:pPr>
            <w:r>
              <w:t>≥85%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2023年，石家庄市鹿泉区李村镇中心卫生院安排政府采购预算0.00万元。具体内容见下表。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361018石家庄市鹿泉区李村镇中心卫生院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石家庄市鹿泉区李村镇中心卫生院上年末固定资产金额为896.51万元（详见下表）。本年度拟购置固定资产总额为28.00万元，已按要求列入政府采购预算，详见政府采购预算表。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361018石家庄市鹿泉区李村镇中心卫生院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896.51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3585</w:t>
            </w:r>
          </w:p>
        </w:tc>
        <w:tc>
          <w:tcPr>
            <w:tcW w:w="2835" w:type="dxa"/>
            <w:vAlign w:val="center"/>
          </w:tcPr>
          <w:p>
            <w:pPr>
              <w:pStyle w:val="15"/>
            </w:pPr>
            <w:r>
              <w:t>317.21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2552</w:t>
            </w:r>
          </w:p>
        </w:tc>
        <w:tc>
          <w:tcPr>
            <w:tcW w:w="2835" w:type="dxa"/>
            <w:vAlign w:val="center"/>
          </w:tcPr>
          <w:p>
            <w:pPr>
              <w:pStyle w:val="15"/>
            </w:pPr>
            <w:r>
              <w:t>290.00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34.30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7</w:t>
            </w:r>
          </w:p>
        </w:tc>
        <w:tc>
          <w:tcPr>
            <w:tcW w:w="2835" w:type="dxa"/>
            <w:vAlign w:val="center"/>
          </w:tcPr>
          <w:p>
            <w:pPr>
              <w:pStyle w:val="15"/>
            </w:pPr>
            <w:r>
              <w:t>460.00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51</w:t>
            </w:r>
          </w:p>
        </w:tc>
        <w:tc>
          <w:tcPr>
            <w:tcW w:w="2835" w:type="dxa"/>
            <w:vAlign w:val="center"/>
          </w:tcPr>
          <w:p>
            <w:pPr>
              <w:pStyle w:val="15"/>
            </w:pPr>
            <w:r>
              <w:t>85.00</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34" w:name="_Toc_4_4_0000000035"/>
      <w:r>
        <w:rPr>
          <w:rFonts w:ascii="方正小标宋_GBK" w:hAnsi="方正小标宋_GBK" w:eastAsia="方正小标宋_GBK" w:cs="方正小标宋_GBK"/>
          <w:color w:val="000000"/>
          <w:sz w:val="44"/>
        </w:rPr>
        <w:t>十七、石家庄市鹿泉区大河镇中心卫生院收支预算</w:t>
      </w:r>
      <w:bookmarkEnd w:id="34"/>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361019石家庄市鹿泉区大河镇中心卫生院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258.18</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276.17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258.18</w:t>
            </w:r>
          </w:p>
        </w:tc>
        <w:tc>
          <w:tcPr>
            <w:tcW w:w="4535" w:type="dxa"/>
            <w:vAlign w:val="center"/>
          </w:tcPr>
          <w:p>
            <w:pPr>
              <w:pStyle w:val="18"/>
            </w:pPr>
            <w:r>
              <w:t>本年支出合计</w:t>
            </w:r>
          </w:p>
        </w:tc>
        <w:tc>
          <w:tcPr>
            <w:tcW w:w="2126" w:type="dxa"/>
            <w:vAlign w:val="center"/>
          </w:tcPr>
          <w:p>
            <w:pPr>
              <w:pStyle w:val="19"/>
            </w:pPr>
            <w:r>
              <w:t>276.17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17.98</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276.17</w:t>
            </w:r>
          </w:p>
        </w:tc>
        <w:tc>
          <w:tcPr>
            <w:tcW w:w="4535" w:type="dxa"/>
            <w:vAlign w:val="center"/>
          </w:tcPr>
          <w:p>
            <w:pPr>
              <w:pStyle w:val="18"/>
            </w:pPr>
            <w:r>
              <w:t>支出总计</w:t>
            </w:r>
          </w:p>
        </w:tc>
        <w:tc>
          <w:tcPr>
            <w:tcW w:w="2126" w:type="dxa"/>
            <w:vAlign w:val="center"/>
          </w:tcPr>
          <w:p>
            <w:pPr>
              <w:pStyle w:val="19"/>
            </w:pPr>
            <w:r>
              <w:t>276.17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361019石家庄市鹿泉区大河镇中心卫生院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276.17</w:t>
            </w:r>
          </w:p>
        </w:tc>
        <w:tc>
          <w:tcPr>
            <w:tcW w:w="1134" w:type="dxa"/>
            <w:vAlign w:val="center"/>
          </w:tcPr>
          <w:p>
            <w:pPr>
              <w:pStyle w:val="19"/>
            </w:pPr>
            <w:r>
              <w:t>258.18</w:t>
            </w:r>
          </w:p>
        </w:tc>
        <w:tc>
          <w:tcPr>
            <w:tcW w:w="1134" w:type="dxa"/>
            <w:vAlign w:val="center"/>
          </w:tcPr>
          <w:p>
            <w:pPr>
              <w:pStyle w:val="19"/>
            </w:pPr>
            <w:r>
              <w:t>258.18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276.17</w:t>
            </w:r>
          </w:p>
        </w:tc>
        <w:tc>
          <w:tcPr>
            <w:tcW w:w="1134" w:type="dxa"/>
            <w:vAlign w:val="center"/>
          </w:tcPr>
          <w:p>
            <w:pPr>
              <w:pStyle w:val="15"/>
            </w:pPr>
            <w:r>
              <w:t>258.18</w:t>
            </w:r>
          </w:p>
        </w:tc>
        <w:tc>
          <w:tcPr>
            <w:tcW w:w="1134" w:type="dxa"/>
            <w:vAlign w:val="center"/>
          </w:tcPr>
          <w:p>
            <w:pPr>
              <w:pStyle w:val="15"/>
            </w:pPr>
            <w:r>
              <w:t>258.18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23.68</w:t>
            </w:r>
          </w:p>
        </w:tc>
        <w:tc>
          <w:tcPr>
            <w:tcW w:w="1134" w:type="dxa"/>
            <w:vAlign w:val="center"/>
          </w:tcPr>
          <w:p>
            <w:pPr>
              <w:pStyle w:val="15"/>
            </w:pPr>
            <w:r>
              <w:t>23.68</w:t>
            </w:r>
          </w:p>
        </w:tc>
        <w:tc>
          <w:tcPr>
            <w:tcW w:w="1134" w:type="dxa"/>
            <w:vAlign w:val="center"/>
          </w:tcPr>
          <w:p>
            <w:pPr>
              <w:pStyle w:val="15"/>
            </w:pPr>
            <w:r>
              <w:t>23.68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23.68</w:t>
            </w:r>
          </w:p>
        </w:tc>
        <w:tc>
          <w:tcPr>
            <w:tcW w:w="1134" w:type="dxa"/>
            <w:vAlign w:val="center"/>
          </w:tcPr>
          <w:p>
            <w:pPr>
              <w:pStyle w:val="15"/>
            </w:pPr>
            <w:r>
              <w:t>23.68</w:t>
            </w:r>
          </w:p>
        </w:tc>
        <w:tc>
          <w:tcPr>
            <w:tcW w:w="1134" w:type="dxa"/>
            <w:vAlign w:val="center"/>
          </w:tcPr>
          <w:p>
            <w:pPr>
              <w:pStyle w:val="15"/>
            </w:pPr>
            <w:r>
              <w:t>23.68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252.48</w:t>
            </w:r>
          </w:p>
        </w:tc>
        <w:tc>
          <w:tcPr>
            <w:tcW w:w="1134" w:type="dxa"/>
            <w:vAlign w:val="center"/>
          </w:tcPr>
          <w:p>
            <w:pPr>
              <w:pStyle w:val="15"/>
            </w:pPr>
            <w:r>
              <w:t>234.50</w:t>
            </w:r>
          </w:p>
        </w:tc>
        <w:tc>
          <w:tcPr>
            <w:tcW w:w="1134" w:type="dxa"/>
            <w:vAlign w:val="center"/>
          </w:tcPr>
          <w:p>
            <w:pPr>
              <w:pStyle w:val="15"/>
            </w:pPr>
            <w:r>
              <w:t>234.50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252.48</w:t>
            </w:r>
          </w:p>
        </w:tc>
        <w:tc>
          <w:tcPr>
            <w:tcW w:w="1134" w:type="dxa"/>
            <w:vAlign w:val="center"/>
          </w:tcPr>
          <w:p>
            <w:pPr>
              <w:pStyle w:val="15"/>
            </w:pPr>
            <w:r>
              <w:t>234.50</w:t>
            </w:r>
          </w:p>
        </w:tc>
        <w:tc>
          <w:tcPr>
            <w:tcW w:w="1134" w:type="dxa"/>
            <w:vAlign w:val="center"/>
          </w:tcPr>
          <w:p>
            <w:pPr>
              <w:pStyle w:val="15"/>
            </w:pPr>
            <w:r>
              <w:t>234.50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17.98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361019石家庄市鹿泉区大河镇中心卫生院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276.17</w:t>
            </w:r>
          </w:p>
        </w:tc>
        <w:tc>
          <w:tcPr>
            <w:tcW w:w="1361" w:type="dxa"/>
            <w:vAlign w:val="center"/>
          </w:tcPr>
          <w:p>
            <w:pPr>
              <w:pStyle w:val="19"/>
            </w:pPr>
          </w:p>
        </w:tc>
        <w:tc>
          <w:tcPr>
            <w:tcW w:w="1361" w:type="dxa"/>
            <w:vAlign w:val="center"/>
          </w:tcPr>
          <w:p>
            <w:pPr>
              <w:pStyle w:val="19"/>
            </w:pPr>
            <w:r>
              <w:t>276.17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276.17</w:t>
            </w:r>
          </w:p>
        </w:tc>
        <w:tc>
          <w:tcPr>
            <w:tcW w:w="1361" w:type="dxa"/>
            <w:vAlign w:val="center"/>
          </w:tcPr>
          <w:p>
            <w:pPr>
              <w:pStyle w:val="15"/>
            </w:pPr>
          </w:p>
        </w:tc>
        <w:tc>
          <w:tcPr>
            <w:tcW w:w="1361" w:type="dxa"/>
            <w:vAlign w:val="center"/>
          </w:tcPr>
          <w:p>
            <w:pPr>
              <w:pStyle w:val="15"/>
            </w:pPr>
            <w:r>
              <w:t>276.17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23.68</w:t>
            </w:r>
          </w:p>
        </w:tc>
        <w:tc>
          <w:tcPr>
            <w:tcW w:w="1361" w:type="dxa"/>
            <w:vAlign w:val="center"/>
          </w:tcPr>
          <w:p>
            <w:pPr>
              <w:pStyle w:val="15"/>
            </w:pPr>
          </w:p>
        </w:tc>
        <w:tc>
          <w:tcPr>
            <w:tcW w:w="1361" w:type="dxa"/>
            <w:vAlign w:val="center"/>
          </w:tcPr>
          <w:p>
            <w:pPr>
              <w:pStyle w:val="15"/>
            </w:pPr>
            <w:r>
              <w:t>23.68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23.68</w:t>
            </w:r>
          </w:p>
        </w:tc>
        <w:tc>
          <w:tcPr>
            <w:tcW w:w="1361" w:type="dxa"/>
            <w:vAlign w:val="center"/>
          </w:tcPr>
          <w:p>
            <w:pPr>
              <w:pStyle w:val="15"/>
            </w:pPr>
          </w:p>
        </w:tc>
        <w:tc>
          <w:tcPr>
            <w:tcW w:w="1361" w:type="dxa"/>
            <w:vAlign w:val="center"/>
          </w:tcPr>
          <w:p>
            <w:pPr>
              <w:pStyle w:val="15"/>
            </w:pPr>
            <w:r>
              <w:t>23.68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252.48</w:t>
            </w:r>
          </w:p>
        </w:tc>
        <w:tc>
          <w:tcPr>
            <w:tcW w:w="1361" w:type="dxa"/>
            <w:vAlign w:val="center"/>
          </w:tcPr>
          <w:p>
            <w:pPr>
              <w:pStyle w:val="15"/>
            </w:pPr>
          </w:p>
        </w:tc>
        <w:tc>
          <w:tcPr>
            <w:tcW w:w="1361" w:type="dxa"/>
            <w:vAlign w:val="center"/>
          </w:tcPr>
          <w:p>
            <w:pPr>
              <w:pStyle w:val="15"/>
            </w:pPr>
            <w:r>
              <w:t>252.48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252.48</w:t>
            </w:r>
          </w:p>
        </w:tc>
        <w:tc>
          <w:tcPr>
            <w:tcW w:w="1361" w:type="dxa"/>
            <w:vAlign w:val="center"/>
          </w:tcPr>
          <w:p>
            <w:pPr>
              <w:pStyle w:val="15"/>
            </w:pPr>
          </w:p>
        </w:tc>
        <w:tc>
          <w:tcPr>
            <w:tcW w:w="1361" w:type="dxa"/>
            <w:vAlign w:val="center"/>
          </w:tcPr>
          <w:p>
            <w:pPr>
              <w:pStyle w:val="15"/>
            </w:pPr>
            <w:r>
              <w:t>252.48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361019石家庄市鹿泉区大河镇中心卫生院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258.18</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276.17</w:t>
            </w:r>
          </w:p>
        </w:tc>
        <w:tc>
          <w:tcPr>
            <w:tcW w:w="1474" w:type="dxa"/>
            <w:vAlign w:val="center"/>
          </w:tcPr>
          <w:p>
            <w:pPr>
              <w:pStyle w:val="15"/>
            </w:pPr>
            <w:r>
              <w:t>276.17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258.18</w:t>
            </w:r>
          </w:p>
        </w:tc>
        <w:tc>
          <w:tcPr>
            <w:tcW w:w="3402" w:type="dxa"/>
            <w:vAlign w:val="center"/>
          </w:tcPr>
          <w:p>
            <w:pPr>
              <w:pStyle w:val="18"/>
            </w:pPr>
            <w:r>
              <w:t>本年支出合计</w:t>
            </w:r>
          </w:p>
        </w:tc>
        <w:tc>
          <w:tcPr>
            <w:tcW w:w="1474" w:type="dxa"/>
            <w:vAlign w:val="center"/>
          </w:tcPr>
          <w:p>
            <w:pPr>
              <w:pStyle w:val="19"/>
            </w:pPr>
            <w:r>
              <w:t>276.17</w:t>
            </w:r>
          </w:p>
        </w:tc>
        <w:tc>
          <w:tcPr>
            <w:tcW w:w="1474" w:type="dxa"/>
            <w:vAlign w:val="center"/>
          </w:tcPr>
          <w:p>
            <w:pPr>
              <w:pStyle w:val="19"/>
            </w:pPr>
            <w:r>
              <w:t>276.17</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17.98</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17.98</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276.17</w:t>
            </w:r>
          </w:p>
        </w:tc>
        <w:tc>
          <w:tcPr>
            <w:tcW w:w="3402" w:type="dxa"/>
            <w:vAlign w:val="center"/>
          </w:tcPr>
          <w:p>
            <w:pPr>
              <w:pStyle w:val="18"/>
            </w:pPr>
            <w:r>
              <w:t>支出总计</w:t>
            </w:r>
          </w:p>
        </w:tc>
        <w:tc>
          <w:tcPr>
            <w:tcW w:w="1474" w:type="dxa"/>
            <w:vAlign w:val="center"/>
          </w:tcPr>
          <w:p>
            <w:pPr>
              <w:pStyle w:val="19"/>
            </w:pPr>
            <w:r>
              <w:t>276.17</w:t>
            </w:r>
          </w:p>
        </w:tc>
        <w:tc>
          <w:tcPr>
            <w:tcW w:w="1474" w:type="dxa"/>
            <w:vAlign w:val="center"/>
          </w:tcPr>
          <w:p>
            <w:pPr>
              <w:pStyle w:val="19"/>
            </w:pPr>
            <w:r>
              <w:t>276.17</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276.17</w:t>
            </w:r>
          </w:p>
        </w:tc>
        <w:tc>
          <w:tcPr>
            <w:tcW w:w="2551" w:type="dxa"/>
            <w:vAlign w:val="center"/>
          </w:tcPr>
          <w:p>
            <w:pPr>
              <w:pStyle w:val="19"/>
            </w:pPr>
          </w:p>
        </w:tc>
        <w:tc>
          <w:tcPr>
            <w:tcW w:w="2551" w:type="dxa"/>
            <w:vAlign w:val="center"/>
          </w:tcPr>
          <w:p>
            <w:pPr>
              <w:pStyle w:val="19"/>
            </w:pPr>
            <w:r>
              <w:t>276.17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276.17</w:t>
            </w:r>
          </w:p>
        </w:tc>
        <w:tc>
          <w:tcPr>
            <w:tcW w:w="2551" w:type="dxa"/>
            <w:vAlign w:val="center"/>
          </w:tcPr>
          <w:p>
            <w:pPr>
              <w:pStyle w:val="15"/>
            </w:pPr>
          </w:p>
        </w:tc>
        <w:tc>
          <w:tcPr>
            <w:tcW w:w="2551" w:type="dxa"/>
            <w:vAlign w:val="center"/>
          </w:tcPr>
          <w:p>
            <w:pPr>
              <w:pStyle w:val="15"/>
            </w:pPr>
            <w:r>
              <w:t>276.17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23.68</w:t>
            </w:r>
          </w:p>
        </w:tc>
        <w:tc>
          <w:tcPr>
            <w:tcW w:w="2551" w:type="dxa"/>
            <w:vAlign w:val="center"/>
          </w:tcPr>
          <w:p>
            <w:pPr>
              <w:pStyle w:val="15"/>
            </w:pPr>
          </w:p>
        </w:tc>
        <w:tc>
          <w:tcPr>
            <w:tcW w:w="2551" w:type="dxa"/>
            <w:vAlign w:val="center"/>
          </w:tcPr>
          <w:p>
            <w:pPr>
              <w:pStyle w:val="15"/>
            </w:pPr>
            <w:r>
              <w:t>23.68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23.68</w:t>
            </w:r>
          </w:p>
        </w:tc>
        <w:tc>
          <w:tcPr>
            <w:tcW w:w="2551" w:type="dxa"/>
            <w:vAlign w:val="center"/>
          </w:tcPr>
          <w:p>
            <w:pPr>
              <w:pStyle w:val="15"/>
            </w:pPr>
          </w:p>
        </w:tc>
        <w:tc>
          <w:tcPr>
            <w:tcW w:w="2551" w:type="dxa"/>
            <w:vAlign w:val="center"/>
          </w:tcPr>
          <w:p>
            <w:pPr>
              <w:pStyle w:val="15"/>
            </w:pPr>
            <w:r>
              <w:t>23.68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252.48</w:t>
            </w:r>
          </w:p>
        </w:tc>
        <w:tc>
          <w:tcPr>
            <w:tcW w:w="2551" w:type="dxa"/>
            <w:vAlign w:val="center"/>
          </w:tcPr>
          <w:p>
            <w:pPr>
              <w:pStyle w:val="15"/>
            </w:pPr>
          </w:p>
        </w:tc>
        <w:tc>
          <w:tcPr>
            <w:tcW w:w="2551" w:type="dxa"/>
            <w:vAlign w:val="center"/>
          </w:tcPr>
          <w:p>
            <w:pPr>
              <w:pStyle w:val="15"/>
            </w:pPr>
            <w:r>
              <w:t>252.48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252.48</w:t>
            </w:r>
          </w:p>
        </w:tc>
        <w:tc>
          <w:tcPr>
            <w:tcW w:w="2551" w:type="dxa"/>
            <w:vAlign w:val="center"/>
          </w:tcPr>
          <w:p>
            <w:pPr>
              <w:pStyle w:val="15"/>
            </w:pPr>
          </w:p>
        </w:tc>
        <w:tc>
          <w:tcPr>
            <w:tcW w:w="2551" w:type="dxa"/>
            <w:vAlign w:val="center"/>
          </w:tcPr>
          <w:p>
            <w:pPr>
              <w:pStyle w:val="15"/>
            </w:pPr>
            <w:r>
              <w:t>252.48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361019石家庄市鹿泉区大河镇中心卫生院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石家庄市鹿泉区大河镇中心卫生院2023年单位预算信息公开情况说明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、《地方预决算公开操作规程》和《关于进一步推进预算公开工作的实施意见》规定，现将石家庄市鹿泉区大河镇中心卫生院2023年单位预算公开如下：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成立时的职责（鹿政【2010】38号文）：1.宣传贯彻党和政府的各项医疗卫生方针政策，协助政府实施农村医疗卫生工作。</w:t>
      </w:r>
    </w:p>
    <w:p>
      <w:pPr>
        <w:pStyle w:val="29"/>
      </w:pPr>
      <w:r>
        <w:t>2.提供基本医疗服务，开展农村常见病，多发病以及诊断明确的慢性非传染性疾病的诊疗护理。</w:t>
      </w:r>
    </w:p>
    <w:p>
      <w:pPr>
        <w:pStyle w:val="29"/>
      </w:pPr>
      <w:r>
        <w:t>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8.对所属行政村卫生室实行一体化管理，承担对村卫生室和乡村医生的业务管理和指导，</w:t>
      </w:r>
    </w:p>
    <w:p>
      <w:pPr>
        <w:pStyle w:val="29"/>
      </w:pPr>
      <w:r>
        <w:t>9.协助做好区域内食品卫生、饮用水卫生、公共场所卫生，职业卫生等公共卫生工作。</w:t>
      </w:r>
    </w:p>
    <w:p>
      <w:pPr>
        <w:pStyle w:val="29"/>
      </w:pPr>
      <w:r>
        <w:t xml:space="preserve">10.协助做好新型农村合作医疗工作。                               </w:t>
      </w:r>
    </w:p>
    <w:p>
      <w:pPr>
        <w:pStyle w:val="29"/>
      </w:pPr>
      <w:r>
        <w:t>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pPr>
        <w:pStyle w:val="29"/>
      </w:pPr>
      <w:r>
        <w:t>1、负责辖区妇女保健、围产保健、儿童保健等妇幼保健和妇女儿童常见病防治等工作。                                                 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石家庄市鹿泉区大河镇中心卫生院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1、收入说明</w:t>
      </w:r>
    </w:p>
    <w:p>
      <w:pPr>
        <w:pStyle w:val="30"/>
      </w:pPr>
      <w:r>
        <w:t>反映本单位当年全部收入。2023年预算收入2382.168689万元，其中：一般公共预算收入258.1847万元，事业收入2106万元，上年结转17.983989万元。</w:t>
      </w:r>
    </w:p>
    <w:p>
      <w:pPr>
        <w:pStyle w:val="30"/>
      </w:pPr>
      <w:r>
        <w:t>2、支出说明</w:t>
      </w:r>
    </w:p>
    <w:p>
      <w:pPr>
        <w:pStyle w:val="30"/>
      </w:pPr>
      <w:r>
        <w:t>反映本单位年度单位预算中支出预算的总体情况。2023年支出预算2382.168689万元，其中：基本支出2123.083989万元，主要为人员经费和公用经费；项目支出259.0847万元，主要为基本公共卫生服务、基本药物制度补助等。</w:t>
      </w:r>
    </w:p>
    <w:p>
      <w:pPr>
        <w:pStyle w:val="30"/>
      </w:pPr>
      <w:r>
        <w:t>3、比上年度增减情况</w:t>
      </w:r>
    </w:p>
    <w:p>
      <w:pPr>
        <w:pStyle w:val="30"/>
      </w:pPr>
      <w:r>
        <w:t>2023预算收入安排2382.168689万元，较022年预算增加1559.886744万元，主要为事业收入列入预算安排。</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2023年我单位机关运行经费安排共计0万元，与上年度持平。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维费0万元）；公务接待费0万元。“三公”经费与2022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免费向城乡居民提供基本公共卫生服务。促进基层医疗机构更好的落实国家基本公共卫生服务项目，充分发挥资金使用效益，提高服务质量，总结经验，发现问题，改进工作，促进基本公共卫生服务均等化，保证群众受益。</w:t>
            </w:r>
          </w:p>
          <w:p>
            <w:pPr>
              <w:pStyle w:val="16"/>
            </w:pPr>
            <w:r>
              <w:t>2.目标内容2：开展对重点疾病及危害因素监测，有效控制疾病流行，为制定相关政策提供科学依据。助力国家脱贫攻坚，保持重点地方病防治措施全面落实，开展职业病监测，最大限度保护放射工作人员、患者和公众的健康权益，同时推进妇幼卫生、健康素养促进、医养结合和老年人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年内辖区内适龄儿童国家免疫规划疫苗接种率</w:t>
            </w:r>
          </w:p>
        </w:tc>
        <w:tc>
          <w:tcPr>
            <w:tcW w:w="2551" w:type="dxa"/>
            <w:vAlign w:val="center"/>
          </w:tcPr>
          <w:p>
            <w:pPr>
              <w:pStyle w:val="16"/>
            </w:pPr>
            <w:r>
              <w:t>≥90%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0-6岁儿童健康管理率</w:t>
            </w:r>
          </w:p>
        </w:tc>
        <w:tc>
          <w:tcPr>
            <w:tcW w:w="2835" w:type="dxa"/>
            <w:vAlign w:val="center"/>
          </w:tcPr>
          <w:p>
            <w:pPr>
              <w:pStyle w:val="16"/>
            </w:pPr>
            <w:r>
              <w:t>年内辖区接受1次及以上随访的0-6岁儿童比数占年度辖区内应管理的儿童数率</w:t>
            </w:r>
          </w:p>
        </w:tc>
        <w:tc>
          <w:tcPr>
            <w:tcW w:w="2551" w:type="dxa"/>
            <w:vAlign w:val="center"/>
          </w:tcPr>
          <w:p>
            <w:pPr>
              <w:pStyle w:val="16"/>
            </w:pPr>
            <w:r>
              <w:t>≥85%</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年内接受健康管理人数占辖区内65岁及以上常住居民数比率</w:t>
            </w:r>
          </w:p>
        </w:tc>
        <w:tc>
          <w:tcPr>
            <w:tcW w:w="2551" w:type="dxa"/>
            <w:vAlign w:val="center"/>
          </w:tcPr>
          <w:p>
            <w:pPr>
              <w:pStyle w:val="16"/>
            </w:pPr>
            <w:r>
              <w:t>≥65%</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5280人</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糖尿病患者管理人数</w:t>
            </w:r>
          </w:p>
        </w:tc>
        <w:tc>
          <w:tcPr>
            <w:tcW w:w="2835" w:type="dxa"/>
            <w:vAlign w:val="center"/>
          </w:tcPr>
          <w:p>
            <w:pPr>
              <w:pStyle w:val="16"/>
            </w:pPr>
            <w:r>
              <w:t>年度内已管理的2型糖尿病患者人数</w:t>
            </w:r>
          </w:p>
        </w:tc>
        <w:tc>
          <w:tcPr>
            <w:tcW w:w="2551" w:type="dxa"/>
            <w:vAlign w:val="center"/>
          </w:tcPr>
          <w:p>
            <w:pPr>
              <w:pStyle w:val="16"/>
            </w:pPr>
            <w:r>
              <w:t>2304人</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年度辖区内享有基本公共卫生服务的人口数</w:t>
            </w:r>
          </w:p>
        </w:tc>
        <w:tc>
          <w:tcPr>
            <w:tcW w:w="2551" w:type="dxa"/>
            <w:vAlign w:val="center"/>
          </w:tcPr>
          <w:p>
            <w:pPr>
              <w:pStyle w:val="16"/>
            </w:pPr>
            <w:r>
              <w:t>52330人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居民规范化电子档案覆盖率</w:t>
            </w:r>
          </w:p>
        </w:tc>
        <w:tc>
          <w:tcPr>
            <w:tcW w:w="2835" w:type="dxa"/>
            <w:vAlign w:val="center"/>
          </w:tcPr>
          <w:p>
            <w:pPr>
              <w:pStyle w:val="16"/>
            </w:pPr>
            <w:r>
              <w:t>居民规范化电子档案人数占辖区内电子化建档人数的比率</w:t>
            </w:r>
          </w:p>
        </w:tc>
        <w:tc>
          <w:tcPr>
            <w:tcW w:w="2551" w:type="dxa"/>
            <w:vAlign w:val="center"/>
          </w:tcPr>
          <w:p>
            <w:pPr>
              <w:pStyle w:val="16"/>
            </w:pPr>
            <w:r>
              <w:t>≥60%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年内辖区内按规范要求进行管理的严重精神障碍患者人数占登记在册的确诊严重精神障碍患者人数的比率</w:t>
            </w:r>
          </w:p>
        </w:tc>
        <w:tc>
          <w:tcPr>
            <w:tcW w:w="2551" w:type="dxa"/>
            <w:vAlign w:val="center"/>
          </w:tcPr>
          <w:p>
            <w:pPr>
              <w:pStyle w:val="16"/>
            </w:pPr>
            <w:r>
              <w:t>≥80%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≥90%</w:t>
            </w:r>
          </w:p>
        </w:tc>
        <w:tc>
          <w:tcPr>
            <w:tcW w:w="2268" w:type="dxa"/>
            <w:vAlign w:val="center"/>
          </w:tcPr>
          <w:p>
            <w:pPr>
              <w:pStyle w:val="16"/>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基本公共卫生服务补助资金</w:t>
            </w:r>
          </w:p>
        </w:tc>
        <w:tc>
          <w:tcPr>
            <w:tcW w:w="2835" w:type="dxa"/>
            <w:vAlign w:val="center"/>
          </w:tcPr>
          <w:p>
            <w:pPr>
              <w:pStyle w:val="16"/>
            </w:pPr>
            <w:r>
              <w:t>本年度中央基本公共卫生服务补助资金</w:t>
            </w:r>
          </w:p>
        </w:tc>
        <w:tc>
          <w:tcPr>
            <w:tcW w:w="2551" w:type="dxa"/>
            <w:vAlign w:val="center"/>
          </w:tcPr>
          <w:p>
            <w:pPr>
              <w:pStyle w:val="16"/>
            </w:pPr>
            <w:r>
              <w:t>234.5万元</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辖区居民得到的公共卫生服务差距</w:t>
            </w:r>
          </w:p>
        </w:tc>
        <w:tc>
          <w:tcPr>
            <w:tcW w:w="2551" w:type="dxa"/>
            <w:vAlign w:val="center"/>
          </w:tcPr>
          <w:p>
            <w:pPr>
              <w:pStyle w:val="16"/>
            </w:pPr>
            <w:r>
              <w:t>不断缩小</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居民健康素养水平</w:t>
            </w:r>
          </w:p>
        </w:tc>
        <w:tc>
          <w:tcPr>
            <w:tcW w:w="2835" w:type="dxa"/>
            <w:vAlign w:val="center"/>
          </w:tcPr>
          <w:p>
            <w:pPr>
              <w:pStyle w:val="16"/>
            </w:pPr>
            <w:r>
              <w:t>辖区居民健康素养水平</w:t>
            </w:r>
          </w:p>
        </w:tc>
        <w:tc>
          <w:tcPr>
            <w:tcW w:w="2551" w:type="dxa"/>
            <w:vAlign w:val="center"/>
          </w:tcPr>
          <w:p>
            <w:pPr>
              <w:pStyle w:val="16"/>
            </w:pPr>
            <w:r>
              <w:t>不断提高</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辖区基本公共卫生服务水平</w:t>
            </w:r>
          </w:p>
        </w:tc>
        <w:tc>
          <w:tcPr>
            <w:tcW w:w="2551" w:type="dxa"/>
            <w:vAlign w:val="center"/>
          </w:tcPr>
          <w:p>
            <w:pPr>
              <w:pStyle w:val="16"/>
            </w:pPr>
            <w:r>
              <w:t>不断提高</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城乡居民对基本公共卫生服务满意度</w:t>
            </w:r>
          </w:p>
        </w:tc>
        <w:tc>
          <w:tcPr>
            <w:tcW w:w="2835" w:type="dxa"/>
            <w:vAlign w:val="center"/>
          </w:tcPr>
          <w:p>
            <w:pPr>
              <w:pStyle w:val="16"/>
            </w:pPr>
            <w:r>
              <w:t>辖区城乡居民对基本公共卫生服务满意度</w:t>
            </w:r>
          </w:p>
        </w:tc>
        <w:tc>
          <w:tcPr>
            <w:tcW w:w="2551" w:type="dxa"/>
            <w:vAlign w:val="center"/>
          </w:tcPr>
          <w:p>
            <w:pPr>
              <w:pStyle w:val="16"/>
            </w:pPr>
            <w:r>
              <w:t>较上年提高</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1.1.确保基层医疗机构实施国家基本药物制度，推进综合改革顺利进行。2.保证辖区26个村卫生室实施基本药物制度，支持国家基本药物制度顺利进行。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实施国家基本药物制度的乡镇卫生院数量</w:t>
            </w:r>
          </w:p>
        </w:tc>
        <w:tc>
          <w:tcPr>
            <w:tcW w:w="2835" w:type="dxa"/>
            <w:vAlign w:val="center"/>
          </w:tcPr>
          <w:p>
            <w:pPr>
              <w:pStyle w:val="16"/>
            </w:pPr>
            <w:r>
              <w:t>实施国家基本药物制度的乡镇卫生院数量</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实施国家基本药物制度的村卫生室数量</w:t>
            </w:r>
          </w:p>
        </w:tc>
        <w:tc>
          <w:tcPr>
            <w:tcW w:w="2835" w:type="dxa"/>
            <w:vAlign w:val="center"/>
          </w:tcPr>
          <w:p>
            <w:pPr>
              <w:pStyle w:val="16"/>
            </w:pPr>
            <w:r>
              <w:t>实施国家基本药物制度的村卫生室数量</w:t>
            </w:r>
          </w:p>
        </w:tc>
        <w:tc>
          <w:tcPr>
            <w:tcW w:w="2551" w:type="dxa"/>
            <w:vAlign w:val="center"/>
          </w:tcPr>
          <w:p>
            <w:pPr>
              <w:pStyle w:val="16"/>
            </w:pPr>
            <w:r>
              <w:t>26个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基层医疗卫生机构基本药物制度完成率</w:t>
            </w:r>
          </w:p>
        </w:tc>
        <w:tc>
          <w:tcPr>
            <w:tcW w:w="2835" w:type="dxa"/>
            <w:vAlign w:val="center"/>
          </w:tcPr>
          <w:p>
            <w:pPr>
              <w:pStyle w:val="16"/>
            </w:pPr>
            <w:r>
              <w:t>基层医疗卫生机构基本药物制度完成率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村卫生室实施国家基本药物制度完成率</w:t>
            </w:r>
          </w:p>
        </w:tc>
        <w:tc>
          <w:tcPr>
            <w:tcW w:w="2835" w:type="dxa"/>
            <w:vAlign w:val="center"/>
          </w:tcPr>
          <w:p>
            <w:pPr>
              <w:pStyle w:val="16"/>
            </w:pPr>
            <w:r>
              <w:t>村卫生室实施国家基本药物制度完成率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国家基本药物制度实施年度</w:t>
            </w:r>
          </w:p>
        </w:tc>
        <w:tc>
          <w:tcPr>
            <w:tcW w:w="2551" w:type="dxa"/>
            <w:vAlign w:val="center"/>
          </w:tcPr>
          <w:p>
            <w:pPr>
              <w:pStyle w:val="16"/>
            </w:pPr>
            <w:r>
              <w:t>2023年</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基层医疗卫生机构实施国家基本药物制度补助资金</w:t>
            </w:r>
          </w:p>
        </w:tc>
        <w:tc>
          <w:tcPr>
            <w:tcW w:w="2835" w:type="dxa"/>
            <w:vAlign w:val="center"/>
          </w:tcPr>
          <w:p>
            <w:pPr>
              <w:pStyle w:val="16"/>
            </w:pPr>
            <w:r>
              <w:t>基层医疗卫生机构实施国家基本药物制度补助资金</w:t>
            </w:r>
          </w:p>
        </w:tc>
        <w:tc>
          <w:tcPr>
            <w:tcW w:w="2551" w:type="dxa"/>
            <w:vAlign w:val="center"/>
          </w:tcPr>
          <w:p>
            <w:pPr>
              <w:pStyle w:val="16"/>
            </w:pPr>
            <w:r>
              <w:t>123400元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村卫生室实施国家基本药物制度补助资金</w:t>
            </w:r>
          </w:p>
        </w:tc>
        <w:tc>
          <w:tcPr>
            <w:tcW w:w="2551" w:type="dxa"/>
            <w:vAlign w:val="center"/>
          </w:tcPr>
          <w:p>
            <w:pPr>
              <w:pStyle w:val="16"/>
            </w:pPr>
            <w:r>
              <w:t>113447元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tc>
        <w:tc>
          <w:tcPr>
            <w:tcW w:w="2551" w:type="dxa"/>
            <w:vAlign w:val="center"/>
          </w:tcPr>
          <w:p>
            <w:pPr>
              <w:pStyle w:val="16"/>
            </w:pPr>
            <w:r>
              <w:t>保持稳定</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国家基本药物制度在基层实施可持续性</w:t>
            </w:r>
          </w:p>
        </w:tc>
        <w:tc>
          <w:tcPr>
            <w:tcW w:w="2835" w:type="dxa"/>
            <w:vAlign w:val="center"/>
          </w:tcPr>
          <w:p>
            <w:pPr>
              <w:pStyle w:val="16"/>
            </w:pPr>
            <w:r>
              <w:t>国家基本药物制度在基层实施可持续性</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≥90%</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3、石财社［2021］113号关于提前下达2022年中央基本公共卫生服务补助资金预算的通知绩效目标表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目标内容1：免费向城乡居民提供基本公共卫生服务。促进基层医疗机构更好的落实国家基本公共卫生服务项目，充分发挥资金使用效益，提高服务质量，总结经验，发现问题，改进工作，促进基本公共卫生服务均等化，保证群众受益。</w:t>
            </w:r>
          </w:p>
          <w:p>
            <w:pPr>
              <w:pStyle w:val="16"/>
            </w:pPr>
            <w:r>
              <w:t>2.目标内容2：开展对重点疾病及危害因素监测，有效控制疾病流行，为制定相关政策提供科学依据。助力国家脱贫攻坚，保持重点地方病防治措施全面落实，开展职业病监测，最大限度保护放射工作人员、患者和公众的健康权益，同时推进妇幼卫生、健康素养促进、医养结合和老年人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年内辖区内适龄儿童国家免疫规划疫苗接种率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0-6岁儿童健康管理率</w:t>
            </w:r>
          </w:p>
        </w:tc>
        <w:tc>
          <w:tcPr>
            <w:tcW w:w="2835" w:type="dxa"/>
            <w:vAlign w:val="center"/>
          </w:tcPr>
          <w:p>
            <w:pPr>
              <w:pStyle w:val="16"/>
            </w:pPr>
            <w:r>
              <w:t>年内辖区接受1次及以上随访的0-6岁儿童比数占年度辖区内应管理的儿童数率</w:t>
            </w:r>
          </w:p>
        </w:tc>
        <w:tc>
          <w:tcPr>
            <w:tcW w:w="2551" w:type="dxa"/>
            <w:vAlign w:val="center"/>
          </w:tcPr>
          <w:p>
            <w:pPr>
              <w:pStyle w:val="16"/>
            </w:pPr>
            <w:r>
              <w:t>≥85%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年内接受健康管理人数占辖区内65岁及以上常住居民数比率</w:t>
            </w:r>
          </w:p>
        </w:tc>
        <w:tc>
          <w:tcPr>
            <w:tcW w:w="2551" w:type="dxa"/>
            <w:vAlign w:val="center"/>
          </w:tcPr>
          <w:p>
            <w:pPr>
              <w:pStyle w:val="16"/>
            </w:pPr>
            <w:r>
              <w:t>≥65%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5013人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糖尿病患者管理人数</w:t>
            </w:r>
          </w:p>
        </w:tc>
        <w:tc>
          <w:tcPr>
            <w:tcW w:w="2835" w:type="dxa"/>
            <w:vAlign w:val="center"/>
          </w:tcPr>
          <w:p>
            <w:pPr>
              <w:pStyle w:val="16"/>
            </w:pPr>
            <w:r>
              <w:t>年度内已管理的2型糖尿病患者人数</w:t>
            </w:r>
          </w:p>
        </w:tc>
        <w:tc>
          <w:tcPr>
            <w:tcW w:w="2551" w:type="dxa"/>
            <w:vAlign w:val="center"/>
          </w:tcPr>
          <w:p>
            <w:pPr>
              <w:pStyle w:val="16"/>
            </w:pPr>
            <w:r>
              <w:t>2170人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年度辖区内享有基本公共卫生服务的人口数</w:t>
            </w:r>
          </w:p>
        </w:tc>
        <w:tc>
          <w:tcPr>
            <w:tcW w:w="2551" w:type="dxa"/>
            <w:vAlign w:val="center"/>
          </w:tcPr>
          <w:p>
            <w:pPr>
              <w:pStyle w:val="16"/>
            </w:pPr>
            <w:r>
              <w:t>51330人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居民规范化电子档案覆盖率</w:t>
            </w:r>
          </w:p>
        </w:tc>
        <w:tc>
          <w:tcPr>
            <w:tcW w:w="2835" w:type="dxa"/>
            <w:vAlign w:val="center"/>
          </w:tcPr>
          <w:p>
            <w:pPr>
              <w:pStyle w:val="16"/>
            </w:pPr>
            <w:r>
              <w:t>居民规范化电子档案人数占辖区内电子化建档人数的比率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年内辖区内按规范要求进行管理的严重精神障碍患者人数占登记在册的确诊严重精神障碍患者人数的比率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辖区居民得到的公共卫生服务差距</w:t>
            </w:r>
          </w:p>
        </w:tc>
        <w:tc>
          <w:tcPr>
            <w:tcW w:w="2551" w:type="dxa"/>
            <w:vAlign w:val="center"/>
          </w:tcPr>
          <w:p>
            <w:pPr>
              <w:pStyle w:val="16"/>
            </w:pPr>
            <w:r>
              <w:t>不断缩小</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居民健康素养水平</w:t>
            </w:r>
          </w:p>
        </w:tc>
        <w:tc>
          <w:tcPr>
            <w:tcW w:w="2835" w:type="dxa"/>
            <w:vAlign w:val="center"/>
          </w:tcPr>
          <w:p>
            <w:pPr>
              <w:pStyle w:val="16"/>
            </w:pPr>
            <w:r>
              <w:t>辖区居民健康素养水平</w:t>
            </w:r>
          </w:p>
        </w:tc>
        <w:tc>
          <w:tcPr>
            <w:tcW w:w="2551" w:type="dxa"/>
            <w:vAlign w:val="center"/>
          </w:tcPr>
          <w:p>
            <w:pPr>
              <w:pStyle w:val="16"/>
            </w:pPr>
            <w:r>
              <w:t>不断提高</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辖区基本公共卫生服务水平</w:t>
            </w:r>
          </w:p>
        </w:tc>
        <w:tc>
          <w:tcPr>
            <w:tcW w:w="2551" w:type="dxa"/>
            <w:vAlign w:val="center"/>
          </w:tcPr>
          <w:p>
            <w:pPr>
              <w:pStyle w:val="16"/>
            </w:pPr>
            <w:r>
              <w:t>不断提高</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城乡居民对基本公共卫生服务满意度</w:t>
            </w:r>
          </w:p>
        </w:tc>
        <w:tc>
          <w:tcPr>
            <w:tcW w:w="2835" w:type="dxa"/>
            <w:vAlign w:val="center"/>
          </w:tcPr>
          <w:p>
            <w:pPr>
              <w:pStyle w:val="16"/>
            </w:pPr>
            <w:r>
              <w:t>辖区城乡居民对基本公共卫生服务满意度</w:t>
            </w:r>
          </w:p>
        </w:tc>
        <w:tc>
          <w:tcPr>
            <w:tcW w:w="2551" w:type="dxa"/>
            <w:vAlign w:val="center"/>
          </w:tcPr>
          <w:p>
            <w:pPr>
              <w:pStyle w:val="16"/>
            </w:pPr>
            <w:r>
              <w:t>较上年提高</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2023年，石家庄市鹿泉区大河镇中心卫生院安排政府采购预算0.00万元。具体内容见下表。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361019石家庄市鹿泉区大河镇中心卫生院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石家庄市鹿泉区大河镇中心卫生院上年末固定资产金额为2262.60万元（详见下表）。本年度拟购置固定资产总额为220.00万元，已按要求列入政府采购预算，详见政府采购预算表。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361019石家庄市鹿泉区大河镇中心卫生院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2262.60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4747</w:t>
            </w:r>
          </w:p>
        </w:tc>
        <w:tc>
          <w:tcPr>
            <w:tcW w:w="2835" w:type="dxa"/>
            <w:vAlign w:val="center"/>
          </w:tcPr>
          <w:p>
            <w:pPr>
              <w:pStyle w:val="15"/>
            </w:pPr>
            <w:r>
              <w:t>322.00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4546</w:t>
            </w:r>
          </w:p>
        </w:tc>
        <w:tc>
          <w:tcPr>
            <w:tcW w:w="2835" w:type="dxa"/>
            <w:vAlign w:val="center"/>
          </w:tcPr>
          <w:p>
            <w:pPr>
              <w:pStyle w:val="15"/>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4</w:t>
            </w:r>
          </w:p>
        </w:tc>
        <w:tc>
          <w:tcPr>
            <w:tcW w:w="2835" w:type="dxa"/>
            <w:vAlign w:val="center"/>
          </w:tcPr>
          <w:p>
            <w:pPr>
              <w:pStyle w:val="15"/>
            </w:pPr>
            <w:r>
              <w:t>66.50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7</w:t>
            </w:r>
          </w:p>
        </w:tc>
        <w:tc>
          <w:tcPr>
            <w:tcW w:w="2835" w:type="dxa"/>
            <w:vAlign w:val="center"/>
          </w:tcPr>
          <w:p>
            <w:pPr>
              <w:pStyle w:val="15"/>
            </w:pPr>
            <w:r>
              <w:t>550.60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1323.50</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35" w:name="_Toc_4_4_0000000036"/>
      <w:r>
        <w:rPr>
          <w:rFonts w:ascii="方正小标宋_GBK" w:hAnsi="方正小标宋_GBK" w:eastAsia="方正小标宋_GBK" w:cs="方正小标宋_GBK"/>
          <w:color w:val="000000"/>
          <w:sz w:val="44"/>
        </w:rPr>
        <w:t>十八、石家庄市鹿泉区铜冶镇中心卫生院收支预算</w:t>
      </w:r>
      <w:bookmarkEnd w:id="35"/>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361020石家庄市鹿泉区铜冶镇中心卫生院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355.63</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379.07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355.63</w:t>
            </w:r>
          </w:p>
        </w:tc>
        <w:tc>
          <w:tcPr>
            <w:tcW w:w="4535" w:type="dxa"/>
            <w:vAlign w:val="center"/>
          </w:tcPr>
          <w:p>
            <w:pPr>
              <w:pStyle w:val="18"/>
            </w:pPr>
            <w:r>
              <w:t>本年支出合计</w:t>
            </w:r>
          </w:p>
        </w:tc>
        <w:tc>
          <w:tcPr>
            <w:tcW w:w="2126" w:type="dxa"/>
            <w:vAlign w:val="center"/>
          </w:tcPr>
          <w:p>
            <w:pPr>
              <w:pStyle w:val="19"/>
            </w:pPr>
            <w:r>
              <w:t>379.07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23.44</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379.07</w:t>
            </w:r>
          </w:p>
        </w:tc>
        <w:tc>
          <w:tcPr>
            <w:tcW w:w="4535" w:type="dxa"/>
            <w:vAlign w:val="center"/>
          </w:tcPr>
          <w:p>
            <w:pPr>
              <w:pStyle w:val="18"/>
            </w:pPr>
            <w:r>
              <w:t>支出总计</w:t>
            </w:r>
          </w:p>
        </w:tc>
        <w:tc>
          <w:tcPr>
            <w:tcW w:w="2126" w:type="dxa"/>
            <w:vAlign w:val="center"/>
          </w:tcPr>
          <w:p>
            <w:pPr>
              <w:pStyle w:val="19"/>
            </w:pPr>
            <w:r>
              <w:t>379.07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361020石家庄市鹿泉区铜冶镇中心卫生院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379.07</w:t>
            </w:r>
          </w:p>
        </w:tc>
        <w:tc>
          <w:tcPr>
            <w:tcW w:w="1134" w:type="dxa"/>
            <w:vAlign w:val="center"/>
          </w:tcPr>
          <w:p>
            <w:pPr>
              <w:pStyle w:val="19"/>
            </w:pPr>
            <w:r>
              <w:t>355.63</w:t>
            </w:r>
          </w:p>
        </w:tc>
        <w:tc>
          <w:tcPr>
            <w:tcW w:w="1134" w:type="dxa"/>
            <w:vAlign w:val="center"/>
          </w:tcPr>
          <w:p>
            <w:pPr>
              <w:pStyle w:val="19"/>
            </w:pPr>
            <w:r>
              <w:t>355.63</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23.44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379.07</w:t>
            </w:r>
          </w:p>
        </w:tc>
        <w:tc>
          <w:tcPr>
            <w:tcW w:w="1134" w:type="dxa"/>
            <w:vAlign w:val="center"/>
          </w:tcPr>
          <w:p>
            <w:pPr>
              <w:pStyle w:val="15"/>
            </w:pPr>
            <w:r>
              <w:t>355.63</w:t>
            </w:r>
          </w:p>
        </w:tc>
        <w:tc>
          <w:tcPr>
            <w:tcW w:w="1134" w:type="dxa"/>
            <w:vAlign w:val="center"/>
          </w:tcPr>
          <w:p>
            <w:pPr>
              <w:pStyle w:val="15"/>
            </w:pPr>
            <w:r>
              <w:t>355.63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55.80</w:t>
            </w:r>
          </w:p>
        </w:tc>
        <w:tc>
          <w:tcPr>
            <w:tcW w:w="1134" w:type="dxa"/>
            <w:vAlign w:val="center"/>
          </w:tcPr>
          <w:p>
            <w:pPr>
              <w:pStyle w:val="15"/>
            </w:pPr>
            <w:r>
              <w:t>55.63</w:t>
            </w:r>
          </w:p>
        </w:tc>
        <w:tc>
          <w:tcPr>
            <w:tcW w:w="1134" w:type="dxa"/>
            <w:vAlign w:val="center"/>
          </w:tcPr>
          <w:p>
            <w:pPr>
              <w:pStyle w:val="15"/>
            </w:pPr>
            <w:r>
              <w:t>55.63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55.80</w:t>
            </w:r>
          </w:p>
        </w:tc>
        <w:tc>
          <w:tcPr>
            <w:tcW w:w="1134" w:type="dxa"/>
            <w:vAlign w:val="center"/>
          </w:tcPr>
          <w:p>
            <w:pPr>
              <w:pStyle w:val="15"/>
            </w:pPr>
            <w:r>
              <w:t>55.63</w:t>
            </w:r>
          </w:p>
        </w:tc>
        <w:tc>
          <w:tcPr>
            <w:tcW w:w="1134" w:type="dxa"/>
            <w:vAlign w:val="center"/>
          </w:tcPr>
          <w:p>
            <w:pPr>
              <w:pStyle w:val="15"/>
            </w:pPr>
            <w:r>
              <w:t>55.63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321.76</w:t>
            </w:r>
          </w:p>
        </w:tc>
        <w:tc>
          <w:tcPr>
            <w:tcW w:w="1134" w:type="dxa"/>
            <w:vAlign w:val="center"/>
          </w:tcPr>
          <w:p>
            <w:pPr>
              <w:pStyle w:val="15"/>
            </w:pPr>
            <w:r>
              <w:t>300.00</w:t>
            </w:r>
          </w:p>
        </w:tc>
        <w:tc>
          <w:tcPr>
            <w:tcW w:w="1134" w:type="dxa"/>
            <w:vAlign w:val="center"/>
          </w:tcPr>
          <w:p>
            <w:pPr>
              <w:pStyle w:val="15"/>
            </w:pPr>
            <w:r>
              <w:t>300.00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321.76</w:t>
            </w:r>
          </w:p>
        </w:tc>
        <w:tc>
          <w:tcPr>
            <w:tcW w:w="1134" w:type="dxa"/>
            <w:vAlign w:val="center"/>
          </w:tcPr>
          <w:p>
            <w:pPr>
              <w:pStyle w:val="15"/>
            </w:pPr>
            <w:r>
              <w:t>300.00</w:t>
            </w:r>
          </w:p>
        </w:tc>
        <w:tc>
          <w:tcPr>
            <w:tcW w:w="1134" w:type="dxa"/>
            <w:vAlign w:val="center"/>
          </w:tcPr>
          <w:p>
            <w:pPr>
              <w:pStyle w:val="15"/>
            </w:pPr>
            <w:r>
              <w:t>300.00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21006</w:t>
            </w:r>
          </w:p>
        </w:tc>
        <w:tc>
          <w:tcPr>
            <w:tcW w:w="1559" w:type="dxa"/>
            <w:vAlign w:val="center"/>
          </w:tcPr>
          <w:p>
            <w:pPr>
              <w:pStyle w:val="16"/>
            </w:pPr>
            <w:r>
              <w:t>中医药</w:t>
            </w:r>
          </w:p>
        </w:tc>
        <w:tc>
          <w:tcPr>
            <w:tcW w:w="1134" w:type="dxa"/>
            <w:vAlign w:val="center"/>
          </w:tcPr>
          <w:p>
            <w:pPr>
              <w:pStyle w:val="15"/>
            </w:pPr>
            <w:r>
              <w:t>1.51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2100699</w:t>
            </w:r>
          </w:p>
        </w:tc>
        <w:tc>
          <w:tcPr>
            <w:tcW w:w="1559" w:type="dxa"/>
            <w:vAlign w:val="center"/>
          </w:tcPr>
          <w:p>
            <w:pPr>
              <w:pStyle w:val="16"/>
            </w:pPr>
            <w:r>
              <w:t>其他中医药支出</w:t>
            </w:r>
          </w:p>
        </w:tc>
        <w:tc>
          <w:tcPr>
            <w:tcW w:w="1134" w:type="dxa"/>
            <w:vAlign w:val="center"/>
          </w:tcPr>
          <w:p>
            <w:pPr>
              <w:pStyle w:val="15"/>
            </w:pPr>
            <w:r>
              <w:t>1.51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1.51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361020石家庄市鹿泉区铜冶镇中心卫生院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379.07</w:t>
            </w:r>
          </w:p>
        </w:tc>
        <w:tc>
          <w:tcPr>
            <w:tcW w:w="1361" w:type="dxa"/>
            <w:vAlign w:val="center"/>
          </w:tcPr>
          <w:p>
            <w:pPr>
              <w:pStyle w:val="19"/>
            </w:pPr>
          </w:p>
        </w:tc>
        <w:tc>
          <w:tcPr>
            <w:tcW w:w="1361" w:type="dxa"/>
            <w:vAlign w:val="center"/>
          </w:tcPr>
          <w:p>
            <w:pPr>
              <w:pStyle w:val="19"/>
            </w:pPr>
            <w:r>
              <w:t>379.07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379.07</w:t>
            </w:r>
          </w:p>
        </w:tc>
        <w:tc>
          <w:tcPr>
            <w:tcW w:w="1361" w:type="dxa"/>
            <w:vAlign w:val="center"/>
          </w:tcPr>
          <w:p>
            <w:pPr>
              <w:pStyle w:val="15"/>
            </w:pPr>
          </w:p>
        </w:tc>
        <w:tc>
          <w:tcPr>
            <w:tcW w:w="1361" w:type="dxa"/>
            <w:vAlign w:val="center"/>
          </w:tcPr>
          <w:p>
            <w:pPr>
              <w:pStyle w:val="15"/>
            </w:pPr>
            <w:r>
              <w:t>379.07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55.80</w:t>
            </w:r>
          </w:p>
        </w:tc>
        <w:tc>
          <w:tcPr>
            <w:tcW w:w="1361" w:type="dxa"/>
            <w:vAlign w:val="center"/>
          </w:tcPr>
          <w:p>
            <w:pPr>
              <w:pStyle w:val="15"/>
            </w:pPr>
          </w:p>
        </w:tc>
        <w:tc>
          <w:tcPr>
            <w:tcW w:w="1361" w:type="dxa"/>
            <w:vAlign w:val="center"/>
          </w:tcPr>
          <w:p>
            <w:pPr>
              <w:pStyle w:val="15"/>
            </w:pPr>
            <w:r>
              <w:t>55.80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55.80</w:t>
            </w:r>
          </w:p>
        </w:tc>
        <w:tc>
          <w:tcPr>
            <w:tcW w:w="1361" w:type="dxa"/>
            <w:vAlign w:val="center"/>
          </w:tcPr>
          <w:p>
            <w:pPr>
              <w:pStyle w:val="15"/>
            </w:pPr>
          </w:p>
        </w:tc>
        <w:tc>
          <w:tcPr>
            <w:tcW w:w="1361" w:type="dxa"/>
            <w:vAlign w:val="center"/>
          </w:tcPr>
          <w:p>
            <w:pPr>
              <w:pStyle w:val="15"/>
            </w:pPr>
            <w:r>
              <w:t>55.80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321.76</w:t>
            </w:r>
          </w:p>
        </w:tc>
        <w:tc>
          <w:tcPr>
            <w:tcW w:w="1361" w:type="dxa"/>
            <w:vAlign w:val="center"/>
          </w:tcPr>
          <w:p>
            <w:pPr>
              <w:pStyle w:val="15"/>
            </w:pPr>
          </w:p>
        </w:tc>
        <w:tc>
          <w:tcPr>
            <w:tcW w:w="1361" w:type="dxa"/>
            <w:vAlign w:val="center"/>
          </w:tcPr>
          <w:p>
            <w:pPr>
              <w:pStyle w:val="15"/>
            </w:pPr>
            <w:r>
              <w:t>321.76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321.76</w:t>
            </w:r>
          </w:p>
        </w:tc>
        <w:tc>
          <w:tcPr>
            <w:tcW w:w="1361" w:type="dxa"/>
            <w:vAlign w:val="center"/>
          </w:tcPr>
          <w:p>
            <w:pPr>
              <w:pStyle w:val="15"/>
            </w:pPr>
          </w:p>
        </w:tc>
        <w:tc>
          <w:tcPr>
            <w:tcW w:w="1361" w:type="dxa"/>
            <w:vAlign w:val="center"/>
          </w:tcPr>
          <w:p>
            <w:pPr>
              <w:pStyle w:val="15"/>
            </w:pPr>
            <w:r>
              <w:t>321.76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21006</w:t>
            </w:r>
          </w:p>
        </w:tc>
        <w:tc>
          <w:tcPr>
            <w:tcW w:w="4535" w:type="dxa"/>
            <w:vAlign w:val="center"/>
          </w:tcPr>
          <w:p>
            <w:pPr>
              <w:pStyle w:val="16"/>
            </w:pPr>
            <w:r>
              <w:t>中医药</w:t>
            </w:r>
          </w:p>
        </w:tc>
        <w:tc>
          <w:tcPr>
            <w:tcW w:w="1361" w:type="dxa"/>
            <w:vAlign w:val="center"/>
          </w:tcPr>
          <w:p>
            <w:pPr>
              <w:pStyle w:val="15"/>
            </w:pPr>
            <w:r>
              <w:t>1.51</w:t>
            </w:r>
          </w:p>
        </w:tc>
        <w:tc>
          <w:tcPr>
            <w:tcW w:w="1361" w:type="dxa"/>
            <w:vAlign w:val="center"/>
          </w:tcPr>
          <w:p>
            <w:pPr>
              <w:pStyle w:val="15"/>
            </w:pPr>
          </w:p>
        </w:tc>
        <w:tc>
          <w:tcPr>
            <w:tcW w:w="1361" w:type="dxa"/>
            <w:vAlign w:val="center"/>
          </w:tcPr>
          <w:p>
            <w:pPr>
              <w:pStyle w:val="15"/>
            </w:pPr>
            <w:r>
              <w:t>1.51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2100699</w:t>
            </w:r>
          </w:p>
        </w:tc>
        <w:tc>
          <w:tcPr>
            <w:tcW w:w="4535" w:type="dxa"/>
            <w:vAlign w:val="center"/>
          </w:tcPr>
          <w:p>
            <w:pPr>
              <w:pStyle w:val="16"/>
            </w:pPr>
            <w:r>
              <w:t>其他中医药支出</w:t>
            </w:r>
          </w:p>
        </w:tc>
        <w:tc>
          <w:tcPr>
            <w:tcW w:w="1361" w:type="dxa"/>
            <w:vAlign w:val="center"/>
          </w:tcPr>
          <w:p>
            <w:pPr>
              <w:pStyle w:val="15"/>
            </w:pPr>
            <w:r>
              <w:t>1.51</w:t>
            </w:r>
          </w:p>
        </w:tc>
        <w:tc>
          <w:tcPr>
            <w:tcW w:w="1361" w:type="dxa"/>
            <w:vAlign w:val="center"/>
          </w:tcPr>
          <w:p>
            <w:pPr>
              <w:pStyle w:val="15"/>
            </w:pPr>
          </w:p>
        </w:tc>
        <w:tc>
          <w:tcPr>
            <w:tcW w:w="1361" w:type="dxa"/>
            <w:vAlign w:val="center"/>
          </w:tcPr>
          <w:p>
            <w:pPr>
              <w:pStyle w:val="15"/>
            </w:pPr>
            <w:r>
              <w:t>1.51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361020石家庄市鹿泉区铜冶镇中心卫生院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355.63</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379.07</w:t>
            </w:r>
          </w:p>
        </w:tc>
        <w:tc>
          <w:tcPr>
            <w:tcW w:w="1474" w:type="dxa"/>
            <w:vAlign w:val="center"/>
          </w:tcPr>
          <w:p>
            <w:pPr>
              <w:pStyle w:val="15"/>
            </w:pPr>
            <w:r>
              <w:t>379.07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355.63</w:t>
            </w:r>
          </w:p>
        </w:tc>
        <w:tc>
          <w:tcPr>
            <w:tcW w:w="3402" w:type="dxa"/>
            <w:vAlign w:val="center"/>
          </w:tcPr>
          <w:p>
            <w:pPr>
              <w:pStyle w:val="18"/>
            </w:pPr>
            <w:r>
              <w:t>本年支出合计</w:t>
            </w:r>
          </w:p>
        </w:tc>
        <w:tc>
          <w:tcPr>
            <w:tcW w:w="1474" w:type="dxa"/>
            <w:vAlign w:val="center"/>
          </w:tcPr>
          <w:p>
            <w:pPr>
              <w:pStyle w:val="19"/>
            </w:pPr>
            <w:r>
              <w:t>379.07</w:t>
            </w:r>
          </w:p>
        </w:tc>
        <w:tc>
          <w:tcPr>
            <w:tcW w:w="1474" w:type="dxa"/>
            <w:vAlign w:val="center"/>
          </w:tcPr>
          <w:p>
            <w:pPr>
              <w:pStyle w:val="19"/>
            </w:pPr>
            <w:r>
              <w:t>379.07</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23.44</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23.44</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379.07</w:t>
            </w:r>
          </w:p>
        </w:tc>
        <w:tc>
          <w:tcPr>
            <w:tcW w:w="3402" w:type="dxa"/>
            <w:vAlign w:val="center"/>
          </w:tcPr>
          <w:p>
            <w:pPr>
              <w:pStyle w:val="18"/>
            </w:pPr>
            <w:r>
              <w:t>支出总计</w:t>
            </w:r>
          </w:p>
        </w:tc>
        <w:tc>
          <w:tcPr>
            <w:tcW w:w="1474" w:type="dxa"/>
            <w:vAlign w:val="center"/>
          </w:tcPr>
          <w:p>
            <w:pPr>
              <w:pStyle w:val="19"/>
            </w:pPr>
            <w:r>
              <w:t>379.07</w:t>
            </w:r>
          </w:p>
        </w:tc>
        <w:tc>
          <w:tcPr>
            <w:tcW w:w="1474" w:type="dxa"/>
            <w:vAlign w:val="center"/>
          </w:tcPr>
          <w:p>
            <w:pPr>
              <w:pStyle w:val="19"/>
            </w:pPr>
            <w:r>
              <w:t>379.07</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379.07</w:t>
            </w:r>
          </w:p>
        </w:tc>
        <w:tc>
          <w:tcPr>
            <w:tcW w:w="2551" w:type="dxa"/>
            <w:vAlign w:val="center"/>
          </w:tcPr>
          <w:p>
            <w:pPr>
              <w:pStyle w:val="19"/>
            </w:pPr>
          </w:p>
        </w:tc>
        <w:tc>
          <w:tcPr>
            <w:tcW w:w="2551" w:type="dxa"/>
            <w:vAlign w:val="center"/>
          </w:tcPr>
          <w:p>
            <w:pPr>
              <w:pStyle w:val="19"/>
            </w:pPr>
            <w:r>
              <w:t>379.07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379.07</w:t>
            </w:r>
          </w:p>
        </w:tc>
        <w:tc>
          <w:tcPr>
            <w:tcW w:w="2551" w:type="dxa"/>
            <w:vAlign w:val="center"/>
          </w:tcPr>
          <w:p>
            <w:pPr>
              <w:pStyle w:val="15"/>
            </w:pPr>
          </w:p>
        </w:tc>
        <w:tc>
          <w:tcPr>
            <w:tcW w:w="2551" w:type="dxa"/>
            <w:vAlign w:val="center"/>
          </w:tcPr>
          <w:p>
            <w:pPr>
              <w:pStyle w:val="15"/>
            </w:pPr>
            <w:r>
              <w:t>379.07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55.80</w:t>
            </w:r>
          </w:p>
        </w:tc>
        <w:tc>
          <w:tcPr>
            <w:tcW w:w="2551" w:type="dxa"/>
            <w:vAlign w:val="center"/>
          </w:tcPr>
          <w:p>
            <w:pPr>
              <w:pStyle w:val="15"/>
            </w:pPr>
          </w:p>
        </w:tc>
        <w:tc>
          <w:tcPr>
            <w:tcW w:w="2551" w:type="dxa"/>
            <w:vAlign w:val="center"/>
          </w:tcPr>
          <w:p>
            <w:pPr>
              <w:pStyle w:val="15"/>
            </w:pPr>
            <w:r>
              <w:t>55.80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55.80</w:t>
            </w:r>
          </w:p>
        </w:tc>
        <w:tc>
          <w:tcPr>
            <w:tcW w:w="2551" w:type="dxa"/>
            <w:vAlign w:val="center"/>
          </w:tcPr>
          <w:p>
            <w:pPr>
              <w:pStyle w:val="15"/>
            </w:pPr>
          </w:p>
        </w:tc>
        <w:tc>
          <w:tcPr>
            <w:tcW w:w="2551" w:type="dxa"/>
            <w:vAlign w:val="center"/>
          </w:tcPr>
          <w:p>
            <w:pPr>
              <w:pStyle w:val="15"/>
            </w:pPr>
            <w:r>
              <w:t>55.80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321.76</w:t>
            </w:r>
          </w:p>
        </w:tc>
        <w:tc>
          <w:tcPr>
            <w:tcW w:w="2551" w:type="dxa"/>
            <w:vAlign w:val="center"/>
          </w:tcPr>
          <w:p>
            <w:pPr>
              <w:pStyle w:val="15"/>
            </w:pPr>
          </w:p>
        </w:tc>
        <w:tc>
          <w:tcPr>
            <w:tcW w:w="2551" w:type="dxa"/>
            <w:vAlign w:val="center"/>
          </w:tcPr>
          <w:p>
            <w:pPr>
              <w:pStyle w:val="15"/>
            </w:pPr>
            <w:r>
              <w:t>321.76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321.76</w:t>
            </w:r>
          </w:p>
        </w:tc>
        <w:tc>
          <w:tcPr>
            <w:tcW w:w="2551" w:type="dxa"/>
            <w:vAlign w:val="center"/>
          </w:tcPr>
          <w:p>
            <w:pPr>
              <w:pStyle w:val="15"/>
            </w:pPr>
          </w:p>
        </w:tc>
        <w:tc>
          <w:tcPr>
            <w:tcW w:w="2551" w:type="dxa"/>
            <w:vAlign w:val="center"/>
          </w:tcPr>
          <w:p>
            <w:pPr>
              <w:pStyle w:val="15"/>
            </w:pPr>
            <w:r>
              <w:t>321.76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21006</w:t>
            </w:r>
          </w:p>
        </w:tc>
        <w:tc>
          <w:tcPr>
            <w:tcW w:w="4535" w:type="dxa"/>
            <w:vAlign w:val="center"/>
          </w:tcPr>
          <w:p>
            <w:pPr>
              <w:pStyle w:val="16"/>
            </w:pPr>
            <w:r>
              <w:t>中医药</w:t>
            </w:r>
          </w:p>
        </w:tc>
        <w:tc>
          <w:tcPr>
            <w:tcW w:w="2551" w:type="dxa"/>
            <w:vAlign w:val="center"/>
          </w:tcPr>
          <w:p>
            <w:pPr>
              <w:pStyle w:val="15"/>
            </w:pPr>
            <w:r>
              <w:t>1.51</w:t>
            </w:r>
          </w:p>
        </w:tc>
        <w:tc>
          <w:tcPr>
            <w:tcW w:w="2551" w:type="dxa"/>
            <w:vAlign w:val="center"/>
          </w:tcPr>
          <w:p>
            <w:pPr>
              <w:pStyle w:val="15"/>
            </w:pPr>
          </w:p>
        </w:tc>
        <w:tc>
          <w:tcPr>
            <w:tcW w:w="2551" w:type="dxa"/>
            <w:vAlign w:val="center"/>
          </w:tcPr>
          <w:p>
            <w:pPr>
              <w:pStyle w:val="15"/>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2100699</w:t>
            </w:r>
          </w:p>
        </w:tc>
        <w:tc>
          <w:tcPr>
            <w:tcW w:w="4535" w:type="dxa"/>
            <w:vAlign w:val="center"/>
          </w:tcPr>
          <w:p>
            <w:pPr>
              <w:pStyle w:val="16"/>
            </w:pPr>
            <w:r>
              <w:t>其他中医药支出</w:t>
            </w:r>
          </w:p>
        </w:tc>
        <w:tc>
          <w:tcPr>
            <w:tcW w:w="2551" w:type="dxa"/>
            <w:vAlign w:val="center"/>
          </w:tcPr>
          <w:p>
            <w:pPr>
              <w:pStyle w:val="15"/>
            </w:pPr>
            <w:r>
              <w:t>1.51</w:t>
            </w:r>
          </w:p>
        </w:tc>
        <w:tc>
          <w:tcPr>
            <w:tcW w:w="2551" w:type="dxa"/>
            <w:vAlign w:val="center"/>
          </w:tcPr>
          <w:p>
            <w:pPr>
              <w:pStyle w:val="15"/>
            </w:pPr>
          </w:p>
        </w:tc>
        <w:tc>
          <w:tcPr>
            <w:tcW w:w="2551" w:type="dxa"/>
            <w:vAlign w:val="center"/>
          </w:tcPr>
          <w:p>
            <w:pPr>
              <w:pStyle w:val="15"/>
            </w:pPr>
            <w:r>
              <w:t>1.51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361020石家庄市鹿泉区铜冶镇中心卫生院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石家庄市鹿泉区铜冶镇中心卫生院2023年单位预算信息公开情况说明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、《地方预决算公开操作规程》和《关于进一步推进预算公开工作的实施意见》规定，现将石家庄市鹿泉区铜冶镇中心卫生院2023年单位预算公开如下：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1.宣传贯彻党和政府的各项医疗卫生方针政策，协助政府实施农村医疗卫生工作。</w:t>
      </w:r>
    </w:p>
    <w:p>
      <w:pPr>
        <w:pStyle w:val="29"/>
      </w:pPr>
      <w:r>
        <w:t>2.提供基本医疗服务，开展农村常见病，多发病以及诊断明确的慢性非传染性疾病的诊疗护理。</w:t>
      </w:r>
    </w:p>
    <w:p>
      <w:pPr>
        <w:pStyle w:val="29"/>
      </w:pPr>
      <w:r>
        <w:t>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8.对所属行政村卫生室实行一体化管理，承担对村卫生室和乡村医生的业务管理和指导，</w:t>
      </w:r>
    </w:p>
    <w:p>
      <w:pPr>
        <w:pStyle w:val="29"/>
      </w:pPr>
      <w:r>
        <w:t>9.协助做好区域内食品卫生、饮用水卫生、公共场所卫生，职业卫生等公共卫生工作。</w:t>
      </w:r>
    </w:p>
    <w:p>
      <w:pPr>
        <w:pStyle w:val="29"/>
        <w:rPr>
          <w:rFonts w:eastAsiaTheme="minorEastAsia"/>
          <w:lang w:eastAsia="zh-CN"/>
        </w:rPr>
      </w:pPr>
      <w:r>
        <w:t xml:space="preserve">10.协助做好新型农村合作医疗工作。     </w:t>
      </w:r>
    </w:p>
    <w:p>
      <w:pPr>
        <w:pStyle w:val="29"/>
      </w:pPr>
      <w:r>
        <w:t xml:space="preserve"> 11.在抓好基本工作职能的基础上，利用自身优势，着力在人才培养、医疗设备上加大力度，提高医疗水平，弥补市级医院覆盖的不足。                                          </w:t>
      </w:r>
    </w:p>
    <w:p>
      <w:pPr>
        <w:pStyle w:val="29"/>
      </w:pPr>
      <w:r>
        <w:t>鹿泉编【2016】54号，关于优化整合乡镇卫生和计划生育机构及设立乡镇综合文化站等事项的通知，增加职责：</w:t>
      </w:r>
    </w:p>
    <w:p>
      <w:pPr>
        <w:pStyle w:val="29"/>
      </w:pPr>
      <w:r>
        <w:t>1、负责辖区妇女保健、围产保健、儿童保健等妇幼保健和妇女儿童常见病防治等工作。                                                 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石家庄市鹿泉区铜冶镇中心卫生院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1、收入说明</w:t>
      </w:r>
    </w:p>
    <w:p>
      <w:pPr>
        <w:pStyle w:val="30"/>
      </w:pPr>
      <w:r>
        <w:t>反映本单位当年全部收入。2023年预算收入6473.0727万元，其中：一般公共预算收入355.6280万元，基金预算收入0万元，事业收入6094万元，上年结转23.4447万元。</w:t>
      </w:r>
    </w:p>
    <w:p>
      <w:pPr>
        <w:pStyle w:val="30"/>
      </w:pPr>
      <w:r>
        <w:t>2、支出说明</w:t>
      </w:r>
    </w:p>
    <w:p>
      <w:pPr>
        <w:pStyle w:val="30"/>
      </w:pPr>
      <w:r>
        <w:t>收支预算总表支出栏、基本支出表、项目支出表按经济分类和支出功能分类科目编制，反映本单位年度单位预算中支出预算的总体情况。2023年支出预算6473.0727万元，其中基本支出6094万元，主要为人员经费和公用经费；项目支出379.0727万元，主要为基本公共卫生服务、基本药物制度补助等。</w:t>
      </w:r>
    </w:p>
    <w:p>
      <w:pPr>
        <w:pStyle w:val="30"/>
      </w:pPr>
      <w:r>
        <w:t>3、比上年增减情况</w:t>
      </w:r>
    </w:p>
    <w:p>
      <w:pPr>
        <w:pStyle w:val="30"/>
      </w:pPr>
      <w:r>
        <w:t>2023年预算收支安排6473.0727万元，较2022年预算增加6280.8476万元，其中：基本支出增加6094万元；项目支出增加186.8476万元，主要为直达资金提前下达至项目单位。</w:t>
      </w:r>
    </w:p>
    <w:p>
      <w:pPr>
        <w:spacing w:before="10" w:after="10"/>
        <w:ind w:firstLine="640"/>
        <w:outlineLvl w:val="5"/>
      </w:pPr>
      <w:r>
        <w:rPr>
          <w:rFonts w:ascii="黑体" w:hAnsi="黑体" w:eastAsia="黑体" w:cs="黑体"/>
          <w:color w:val="000000"/>
          <w:sz w:val="32"/>
        </w:rPr>
        <w:t>三、机关运行经费安排情况</w:t>
      </w:r>
    </w:p>
    <w:p>
      <w:pPr>
        <w:pStyle w:val="31"/>
      </w:pPr>
      <w:r>
        <w:t>2022年，我单位机关运行经费共计安排0万元。与上年度持平。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w:t>
      </w:r>
      <w:r>
        <w:rPr>
          <w:rFonts w:hint="eastAsia" w:eastAsiaTheme="minorEastAsia"/>
          <w:lang w:eastAsia="zh-CN"/>
        </w:rPr>
        <w:t>3</w:t>
      </w:r>
      <w:r>
        <w:t>年，我单位财政拨款“三公”经费预算安排0万元，其中因公出国（境）费0万元；公务用车购置及运维费0万元（其中：公务用车购置费0万元，公务用车运维费0万元）；公务接待费0万元。“三公”经费与202</w:t>
      </w:r>
      <w:r>
        <w:rPr>
          <w:rFonts w:hint="eastAsia" w:eastAsiaTheme="minorEastAsia"/>
          <w:lang w:eastAsia="zh-CN"/>
        </w:rPr>
        <w:t>2</w:t>
      </w:r>
      <w:r>
        <w:t>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1.对卫生院进行补助，可促进基层医疗卫生机构更好地落实国家基本公共卫生服务项目，充分发挥资金使用效益，提高服务质量，总结经验，发现问题，改进工作，促进基本公共卫生服务均等化，保证群众受益。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3985人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预拨资金成本</w:t>
            </w:r>
          </w:p>
        </w:tc>
        <w:tc>
          <w:tcPr>
            <w:tcW w:w="2835" w:type="dxa"/>
            <w:vAlign w:val="center"/>
          </w:tcPr>
          <w:p>
            <w:pPr>
              <w:pStyle w:val="16"/>
            </w:pPr>
            <w:r>
              <w:t>预拨的补助资金的成本</w:t>
            </w:r>
          </w:p>
        </w:tc>
        <w:tc>
          <w:tcPr>
            <w:tcW w:w="2551" w:type="dxa"/>
            <w:vAlign w:val="center"/>
          </w:tcPr>
          <w:p>
            <w:pPr>
              <w:pStyle w:val="16"/>
            </w:pPr>
            <w:r>
              <w:t>300万元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1671人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≥45000人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≥70%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基本公卫服务的可持续性</w:t>
            </w:r>
          </w:p>
        </w:tc>
        <w:tc>
          <w:tcPr>
            <w:tcW w:w="2835" w:type="dxa"/>
            <w:vAlign w:val="center"/>
          </w:tcPr>
          <w:p>
            <w:pPr>
              <w:pStyle w:val="16"/>
            </w:pPr>
            <w:r>
              <w:t>基本公卫为辖区群众服务的可持续性</w:t>
            </w:r>
          </w:p>
        </w:tc>
        <w:tc>
          <w:tcPr>
            <w:tcW w:w="2551" w:type="dxa"/>
            <w:vAlign w:val="center"/>
          </w:tcPr>
          <w:p>
            <w:pPr>
              <w:pStyle w:val="16"/>
            </w:pPr>
            <w:r>
              <w:t>长期</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1.1.保证辖区内卫生院实施基本药物制度，推进综合医改顺利进行。2.保证辖区内13所卫生室实施基本药物制度，减轻群众看病负担。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实施国家基本药物制度基层医疗卫生机构数量</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实施国家基本药物制度村卫生室数量</w:t>
            </w:r>
          </w:p>
        </w:tc>
        <w:tc>
          <w:tcPr>
            <w:tcW w:w="2551" w:type="dxa"/>
            <w:vAlign w:val="center"/>
          </w:tcPr>
          <w:p>
            <w:pPr>
              <w:pStyle w:val="16"/>
            </w:pPr>
            <w:r>
              <w:t>13个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卫生院实施基本药物制度完成率</w:t>
            </w:r>
          </w:p>
        </w:tc>
        <w:tc>
          <w:tcPr>
            <w:tcW w:w="2835" w:type="dxa"/>
            <w:vAlign w:val="center"/>
          </w:tcPr>
          <w:p>
            <w:pPr>
              <w:pStyle w:val="16"/>
            </w:pPr>
            <w:r>
              <w:t>卫生院实施基本药物制度完成率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村卫生室实施基本药物制度覆盖率</w:t>
            </w:r>
          </w:p>
        </w:tc>
        <w:tc>
          <w:tcPr>
            <w:tcW w:w="2835" w:type="dxa"/>
            <w:vAlign w:val="center"/>
          </w:tcPr>
          <w:p>
            <w:pPr>
              <w:pStyle w:val="16"/>
            </w:pPr>
            <w:r>
              <w:t>村卫生室实施基本药物制度覆盖率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基层医疗卫生机构实施国家基本药物制度补助资金</w:t>
            </w:r>
          </w:p>
        </w:tc>
        <w:tc>
          <w:tcPr>
            <w:tcW w:w="2835" w:type="dxa"/>
            <w:vAlign w:val="center"/>
          </w:tcPr>
          <w:p>
            <w:pPr>
              <w:pStyle w:val="16"/>
            </w:pPr>
            <w:r>
              <w:t>基层医疗卫生机构实施国家基本药物制度补助资金</w:t>
            </w:r>
          </w:p>
        </w:tc>
        <w:tc>
          <w:tcPr>
            <w:tcW w:w="2551" w:type="dxa"/>
            <w:vAlign w:val="center"/>
          </w:tcPr>
          <w:p>
            <w:pPr>
              <w:pStyle w:val="16"/>
            </w:pPr>
            <w:r>
              <w:t>459400元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村卫生室实施国家基本药物制度补助资金</w:t>
            </w:r>
          </w:p>
        </w:tc>
        <w:tc>
          <w:tcPr>
            <w:tcW w:w="2551" w:type="dxa"/>
            <w:vAlign w:val="center"/>
          </w:tcPr>
          <w:p>
            <w:pPr>
              <w:pStyle w:val="16"/>
            </w:pPr>
            <w:r>
              <w:t>96880元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国家基本药物制度实施年度</w:t>
            </w:r>
          </w:p>
        </w:tc>
        <w:tc>
          <w:tcPr>
            <w:tcW w:w="2551" w:type="dxa"/>
            <w:vAlign w:val="center"/>
          </w:tcPr>
          <w:p>
            <w:pPr>
              <w:pStyle w:val="16"/>
            </w:pPr>
            <w:r>
              <w:t>2023年</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国家基本药物制度在基层的持续实施</w:t>
            </w:r>
          </w:p>
        </w:tc>
        <w:tc>
          <w:tcPr>
            <w:tcW w:w="2835" w:type="dxa"/>
            <w:vAlign w:val="center"/>
          </w:tcPr>
          <w:p>
            <w:pPr>
              <w:pStyle w:val="16"/>
            </w:pPr>
            <w:r>
              <w:t>国家基本药物制度在基层的持续实施</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≥95%</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3、石财社［2021］113号关于提前下达2022年中央基本公共卫生服务补助资金预算的通知绩效目标表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1.对卫生院进行补助，可促进基层医疗卫生机构更好地落实国家基本公共卫生服务项目，充分发挥资金使用效益，提高服务质量，总结经验，发现问题，改进工作，促进基本公共卫生服务均等化，保证群众受益。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4019人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预拨资金成本</w:t>
            </w:r>
          </w:p>
        </w:tc>
        <w:tc>
          <w:tcPr>
            <w:tcW w:w="2835" w:type="dxa"/>
            <w:vAlign w:val="center"/>
          </w:tcPr>
          <w:p>
            <w:pPr>
              <w:pStyle w:val="16"/>
            </w:pPr>
            <w:r>
              <w:t>预拨的补助资金的成本</w:t>
            </w:r>
          </w:p>
        </w:tc>
        <w:tc>
          <w:tcPr>
            <w:tcW w:w="2551" w:type="dxa"/>
            <w:vAlign w:val="center"/>
          </w:tcPr>
          <w:p>
            <w:pPr>
              <w:pStyle w:val="16"/>
            </w:pPr>
            <w:r>
              <w:t>180万元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1690人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46866人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基本公卫服务的可持续性</w:t>
            </w:r>
          </w:p>
        </w:tc>
        <w:tc>
          <w:tcPr>
            <w:tcW w:w="2835" w:type="dxa"/>
            <w:vAlign w:val="center"/>
          </w:tcPr>
          <w:p>
            <w:pPr>
              <w:pStyle w:val="16"/>
            </w:pPr>
            <w:r>
              <w:t>基本公卫为辖区群众服务的可持续性</w:t>
            </w:r>
          </w:p>
        </w:tc>
        <w:tc>
          <w:tcPr>
            <w:tcW w:w="2551" w:type="dxa"/>
            <w:vAlign w:val="center"/>
          </w:tcPr>
          <w:p>
            <w:pPr>
              <w:pStyle w:val="16"/>
            </w:pPr>
            <w:r>
              <w:t>长期</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4、石财社［2022］26号关于下达2022年中央基本药物制度补助资金预算的通知绩效目标表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1."保证辖区内1所卫生院实施国家基本药物制度，推进综合改革顺利进行</w:t>
            </w:r>
            <w:r>
              <w:tab/>
            </w:r>
            <w:r>
              <w:tab/>
            </w:r>
            <w:r>
              <w:tab/>
            </w:r>
            <w:r>
              <w:tab/>
            </w:r>
            <w:r>
              <w:tab/>
            </w:r>
            <w:r>
              <w:tab/>
            </w:r>
          </w:p>
          <w:p>
            <w:pPr>
              <w:pStyle w:val="16"/>
            </w:pPr>
            <w:r>
              <w:t>"</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实施国家基本药物制度基层医疗卫生机构数量</w:t>
            </w:r>
          </w:p>
        </w:tc>
        <w:tc>
          <w:tcPr>
            <w:tcW w:w="2551" w:type="dxa"/>
            <w:vAlign w:val="center"/>
          </w:tcPr>
          <w:p>
            <w:pPr>
              <w:pStyle w:val="16"/>
            </w:pPr>
            <w:r>
              <w:t>1个</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卫生院实施基本药物制度完成率</w:t>
            </w:r>
          </w:p>
        </w:tc>
        <w:tc>
          <w:tcPr>
            <w:tcW w:w="2835" w:type="dxa"/>
            <w:vAlign w:val="center"/>
          </w:tcPr>
          <w:p>
            <w:pPr>
              <w:pStyle w:val="16"/>
            </w:pPr>
            <w:r>
              <w:t>卫生院实施基本药物制度完成率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基层医疗卫生机构实施国家基本药物制度补助资金</w:t>
            </w:r>
          </w:p>
        </w:tc>
        <w:tc>
          <w:tcPr>
            <w:tcW w:w="2835" w:type="dxa"/>
            <w:vAlign w:val="center"/>
          </w:tcPr>
          <w:p>
            <w:pPr>
              <w:pStyle w:val="16"/>
            </w:pPr>
            <w:r>
              <w:t>基层医疗卫生机构实施国家基本药物制度补助资金</w:t>
            </w:r>
          </w:p>
        </w:tc>
        <w:tc>
          <w:tcPr>
            <w:tcW w:w="2551" w:type="dxa"/>
            <w:vAlign w:val="center"/>
          </w:tcPr>
          <w:p>
            <w:pPr>
              <w:pStyle w:val="16"/>
            </w:pPr>
            <w:r>
              <w:t>1747.3元</w:t>
            </w:r>
          </w:p>
        </w:tc>
        <w:tc>
          <w:tcPr>
            <w:tcW w:w="2268" w:type="dxa"/>
            <w:vAlign w:val="center"/>
          </w:tcPr>
          <w:p>
            <w:pPr>
              <w:pStyle w:val="16"/>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国家基本药物制度实施时间</w:t>
            </w:r>
          </w:p>
        </w:tc>
        <w:tc>
          <w:tcPr>
            <w:tcW w:w="2835" w:type="dxa"/>
            <w:vAlign w:val="center"/>
          </w:tcPr>
          <w:p>
            <w:pPr>
              <w:pStyle w:val="16"/>
            </w:pPr>
            <w:r>
              <w:t>国家基本药物制度实施时间</w:t>
            </w:r>
          </w:p>
        </w:tc>
        <w:tc>
          <w:tcPr>
            <w:tcW w:w="2551" w:type="dxa"/>
            <w:vAlign w:val="center"/>
          </w:tcPr>
          <w:p>
            <w:pPr>
              <w:pStyle w:val="16"/>
            </w:pPr>
            <w:r>
              <w:t>1年</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国家基本药物制度在基层的持续实施</w:t>
            </w:r>
          </w:p>
        </w:tc>
        <w:tc>
          <w:tcPr>
            <w:tcW w:w="2835" w:type="dxa"/>
            <w:vAlign w:val="center"/>
          </w:tcPr>
          <w:p>
            <w:pPr>
              <w:pStyle w:val="16"/>
            </w:pPr>
            <w:r>
              <w:t>国家基本药物制度在基层的持续实施</w:t>
            </w:r>
          </w:p>
        </w:tc>
        <w:tc>
          <w:tcPr>
            <w:tcW w:w="2551" w:type="dxa"/>
            <w:vAlign w:val="center"/>
          </w:tcPr>
          <w:p>
            <w:pPr>
              <w:pStyle w:val="16"/>
            </w:pPr>
            <w:r>
              <w:t>中长期</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≥95%</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63%，儿童健康管理，管理率达到98%，老年人健康管理，健康管理率85%，高血压和糖尿病健康管理，规范管理率达到68%。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6"/>
            </w:pPr>
            <w:r>
              <w:t>"</w:t>
            </w:r>
            <w:r>
              <w:tab/>
            </w:r>
            <w:r>
              <w:tab/>
            </w:r>
            <w:r>
              <w:tab/>
            </w:r>
            <w:r>
              <w:tab/>
            </w:r>
            <w:r>
              <w:tab/>
            </w:r>
            <w:r>
              <w:tab/>
            </w:r>
          </w:p>
          <w:p>
            <w:pPr>
              <w:pStyle w:val="16"/>
            </w:pPr>
          </w:p>
          <w:p>
            <w:pPr>
              <w:pStyle w:val="16"/>
            </w:pPr>
            <w:r>
              <w:t>2."2.开展职业病监测，最大限度地保护放射工作人员、患者和公众的健康权益，同时推进妇幼卫生、健康素养促进、医养结合和老年健康服务、卫生应急等工作。开展基本避孕服务项目宣传，逐步提高育龄群众节育科学知识知晓率。增强育龄群众预防非意愿妊娠的意识和能力，保护女性健康和生育能力，提升育龄群准生殖健康水平。</w:t>
            </w:r>
            <w:r>
              <w:tab/>
            </w:r>
            <w:r>
              <w:tab/>
            </w:r>
            <w:r>
              <w:tab/>
            </w:r>
            <w:r>
              <w:tab/>
            </w:r>
            <w:r>
              <w:tab/>
            </w:r>
            <w:r>
              <w:tab/>
            </w:r>
          </w:p>
          <w:p>
            <w:pPr>
              <w:pStyle w:val="16"/>
            </w:pPr>
            <w:r>
              <w:t>"</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辖区服务人口数</w:t>
            </w:r>
          </w:p>
        </w:tc>
        <w:tc>
          <w:tcPr>
            <w:tcW w:w="2835" w:type="dxa"/>
            <w:vAlign w:val="center"/>
          </w:tcPr>
          <w:p>
            <w:pPr>
              <w:pStyle w:val="16"/>
            </w:pPr>
            <w:r>
              <w:t>辖区服务人口数</w:t>
            </w:r>
          </w:p>
        </w:tc>
        <w:tc>
          <w:tcPr>
            <w:tcW w:w="2551" w:type="dxa"/>
            <w:vAlign w:val="center"/>
          </w:tcPr>
          <w:p>
            <w:pPr>
              <w:pStyle w:val="16"/>
            </w:pPr>
            <w:r>
              <w:t>68903人</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辖区内基本公卫服务项目完成率</w:t>
            </w:r>
          </w:p>
        </w:tc>
        <w:tc>
          <w:tcPr>
            <w:tcW w:w="2835" w:type="dxa"/>
            <w:vAlign w:val="center"/>
          </w:tcPr>
          <w:p>
            <w:pPr>
              <w:pStyle w:val="16"/>
            </w:pPr>
            <w:r>
              <w:t>辖区内基本公卫服务项目完成率</w:t>
            </w:r>
          </w:p>
        </w:tc>
        <w:tc>
          <w:tcPr>
            <w:tcW w:w="2551" w:type="dxa"/>
            <w:vAlign w:val="center"/>
          </w:tcPr>
          <w:p>
            <w:pPr>
              <w:pStyle w:val="16"/>
            </w:pPr>
            <w:r>
              <w:t>≥80%</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避孕技术服务补助资金</w:t>
            </w:r>
          </w:p>
        </w:tc>
        <w:tc>
          <w:tcPr>
            <w:tcW w:w="2835" w:type="dxa"/>
            <w:vAlign w:val="center"/>
          </w:tcPr>
          <w:p>
            <w:pPr>
              <w:pStyle w:val="16"/>
            </w:pPr>
            <w:r>
              <w:t>避孕技术服务补助资金</w:t>
            </w:r>
          </w:p>
        </w:tc>
        <w:tc>
          <w:tcPr>
            <w:tcW w:w="2551" w:type="dxa"/>
            <w:vAlign w:val="center"/>
          </w:tcPr>
          <w:p>
            <w:pPr>
              <w:pStyle w:val="16"/>
            </w:pPr>
            <w:r>
              <w:t>54927元</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原基本公卫补助资金</w:t>
            </w:r>
          </w:p>
        </w:tc>
        <w:tc>
          <w:tcPr>
            <w:tcW w:w="2835" w:type="dxa"/>
            <w:vAlign w:val="center"/>
          </w:tcPr>
          <w:p>
            <w:pPr>
              <w:pStyle w:val="16"/>
            </w:pPr>
            <w:r>
              <w:t>原基本公卫补助资金</w:t>
            </w:r>
          </w:p>
        </w:tc>
        <w:tc>
          <w:tcPr>
            <w:tcW w:w="2551" w:type="dxa"/>
            <w:vAlign w:val="center"/>
          </w:tcPr>
          <w:p>
            <w:pPr>
              <w:pStyle w:val="16"/>
            </w:pPr>
            <w:r>
              <w:t>162363.07元</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持续改进基本公卫服务项目</w:t>
            </w:r>
          </w:p>
        </w:tc>
        <w:tc>
          <w:tcPr>
            <w:tcW w:w="2835" w:type="dxa"/>
            <w:vAlign w:val="center"/>
          </w:tcPr>
          <w:p>
            <w:pPr>
              <w:pStyle w:val="16"/>
            </w:pPr>
            <w:r>
              <w:t>持续改进基本公卫服务项目</w:t>
            </w:r>
          </w:p>
        </w:tc>
        <w:tc>
          <w:tcPr>
            <w:tcW w:w="2551" w:type="dxa"/>
            <w:vAlign w:val="center"/>
          </w:tcPr>
          <w:p>
            <w:pPr>
              <w:pStyle w:val="16"/>
            </w:pPr>
            <w:r>
              <w:t>持续基本公卫服务能力提升</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宣传基本避孕服务项目情况</w:t>
            </w:r>
          </w:p>
        </w:tc>
        <w:tc>
          <w:tcPr>
            <w:tcW w:w="2835" w:type="dxa"/>
            <w:vAlign w:val="center"/>
          </w:tcPr>
          <w:p>
            <w:pPr>
              <w:pStyle w:val="16"/>
            </w:pPr>
          </w:p>
          <w:p>
            <w:pPr>
              <w:pStyle w:val="16"/>
            </w:pPr>
            <w:r>
              <w:t>宣传基本避孕服务项目</w:t>
            </w:r>
          </w:p>
        </w:tc>
        <w:tc>
          <w:tcPr>
            <w:tcW w:w="2551" w:type="dxa"/>
            <w:vAlign w:val="center"/>
          </w:tcPr>
          <w:p>
            <w:pPr>
              <w:pStyle w:val="16"/>
            </w:pPr>
            <w:r>
              <w:t>提高育龄群众节育科学知识知晓率</w:t>
            </w:r>
          </w:p>
        </w:tc>
        <w:tc>
          <w:tcPr>
            <w:tcW w:w="2268" w:type="dxa"/>
            <w:vAlign w:val="center"/>
          </w:tcPr>
          <w:p>
            <w:pPr>
              <w:pStyle w:val="16"/>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育龄群众对基本避孕服务综合满意</w:t>
            </w:r>
          </w:p>
        </w:tc>
        <w:tc>
          <w:tcPr>
            <w:tcW w:w="2835" w:type="dxa"/>
            <w:vAlign w:val="center"/>
          </w:tcPr>
          <w:p>
            <w:pPr>
              <w:pStyle w:val="16"/>
            </w:pPr>
            <w:r>
              <w:t>育龄群众对基本避孕服务综合满意情况</w:t>
            </w:r>
          </w:p>
        </w:tc>
        <w:tc>
          <w:tcPr>
            <w:tcW w:w="2551" w:type="dxa"/>
            <w:vAlign w:val="center"/>
          </w:tcPr>
          <w:p>
            <w:pPr>
              <w:pStyle w:val="16"/>
            </w:pPr>
            <w:r>
              <w:t>≥95%</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辖区内居民对基本公卫服务综合满意程度</w:t>
            </w:r>
          </w:p>
        </w:tc>
        <w:tc>
          <w:tcPr>
            <w:tcW w:w="2835" w:type="dxa"/>
            <w:vAlign w:val="center"/>
          </w:tcPr>
          <w:p>
            <w:pPr>
              <w:pStyle w:val="16"/>
            </w:pPr>
            <w:r>
              <w:t>辖区内居民对基本公卫服务综合满意程度</w:t>
            </w:r>
          </w:p>
        </w:tc>
        <w:tc>
          <w:tcPr>
            <w:tcW w:w="2551" w:type="dxa"/>
            <w:vAlign w:val="center"/>
          </w:tcPr>
          <w:p>
            <w:pPr>
              <w:pStyle w:val="16"/>
            </w:pPr>
            <w:r>
              <w:t>≥95%</w:t>
            </w:r>
          </w:p>
        </w:tc>
        <w:tc>
          <w:tcPr>
            <w:tcW w:w="2268" w:type="dxa"/>
            <w:vAlign w:val="center"/>
          </w:tcPr>
          <w:p>
            <w:pPr>
              <w:pStyle w:val="16"/>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6、石财社［2022］33号关于下达2022年中央医疗服务与保障能力提升（中医药事业传承与发展部分）补助资金预算的通知绩效目标表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1."对卫生院进行补助，可促进基层医疗卫生机构更好地落实国家基本公共卫生服务项目，充分发挥资金使用效益，提高服务质量，总结经验，发现问题，改进工作，促进基本公共卫生服务均等化，保证群众受益。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6"/>
            </w:pPr>
            <w:r>
              <w:t>"</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年内接受健康管理人数占年内辖区内65岁及以上常住居民数比率</w:t>
            </w:r>
          </w:p>
        </w:tc>
        <w:tc>
          <w:tcPr>
            <w:tcW w:w="2551" w:type="dxa"/>
            <w:vAlign w:val="center"/>
          </w:tcPr>
          <w:p>
            <w:pPr>
              <w:pStyle w:val="16"/>
            </w:pPr>
            <w:r>
              <w:t>≥75%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≥60%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严重精神障碍患者规范管理率 </w:t>
            </w:r>
          </w:p>
        </w:tc>
        <w:tc>
          <w:tcPr>
            <w:tcW w:w="2835" w:type="dxa"/>
            <w:vAlign w:val="center"/>
          </w:tcPr>
          <w:p>
            <w:pPr>
              <w:pStyle w:val="16"/>
            </w:pPr>
            <w:r>
              <w:t>年内辖区内按照规范要求进行管理的严重精神障碍患者人数占年内辖区内登记在册的确诊严重精神障碍患者人数的比率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4019人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预拨资金成本</w:t>
            </w:r>
          </w:p>
        </w:tc>
        <w:tc>
          <w:tcPr>
            <w:tcW w:w="2835" w:type="dxa"/>
            <w:vAlign w:val="center"/>
          </w:tcPr>
          <w:p>
            <w:pPr>
              <w:pStyle w:val="16"/>
            </w:pPr>
            <w:r>
              <w:t>预拨的补助资金的成本</w:t>
            </w:r>
          </w:p>
        </w:tc>
        <w:tc>
          <w:tcPr>
            <w:tcW w:w="2551" w:type="dxa"/>
            <w:vAlign w:val="center"/>
          </w:tcPr>
          <w:p>
            <w:pPr>
              <w:pStyle w:val="16"/>
            </w:pPr>
            <w:r>
              <w:t>309.63元</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1690人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年度辖区内享有基本公卫服务的人口数</w:t>
            </w:r>
          </w:p>
        </w:tc>
        <w:tc>
          <w:tcPr>
            <w:tcW w:w="2551" w:type="dxa"/>
            <w:vAlign w:val="center"/>
          </w:tcPr>
          <w:p>
            <w:pPr>
              <w:pStyle w:val="16"/>
            </w:pPr>
            <w:r>
              <w:t>68903人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居民电子健康档案建档率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高血压患者血压控制率</w:t>
            </w:r>
          </w:p>
        </w:tc>
        <w:tc>
          <w:tcPr>
            <w:tcW w:w="2835" w:type="dxa"/>
            <w:vAlign w:val="center"/>
          </w:tcPr>
          <w:p>
            <w:pPr>
              <w:pStyle w:val="16"/>
            </w:pPr>
            <w:r>
              <w:t>年内最近一次随访血压达标人数占年内已管理高血压患者人数的比率</w:t>
            </w:r>
          </w:p>
        </w:tc>
        <w:tc>
          <w:tcPr>
            <w:tcW w:w="2551" w:type="dxa"/>
            <w:vAlign w:val="center"/>
          </w:tcPr>
          <w:p>
            <w:pPr>
              <w:pStyle w:val="16"/>
            </w:pPr>
            <w:r>
              <w:t>≥45%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基本公卫服务的可持续性</w:t>
            </w:r>
          </w:p>
        </w:tc>
        <w:tc>
          <w:tcPr>
            <w:tcW w:w="2835" w:type="dxa"/>
            <w:vAlign w:val="center"/>
          </w:tcPr>
          <w:p>
            <w:pPr>
              <w:pStyle w:val="16"/>
            </w:pPr>
            <w:r>
              <w:t>基本公卫为辖区群众服务的可持续性</w:t>
            </w:r>
          </w:p>
        </w:tc>
        <w:tc>
          <w:tcPr>
            <w:tcW w:w="2551" w:type="dxa"/>
            <w:vAlign w:val="center"/>
          </w:tcPr>
          <w:p>
            <w:pPr>
              <w:pStyle w:val="16"/>
            </w:pPr>
            <w:r>
              <w:t>长期</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抽查老年人健康管理满意的人数占抽查管理的人数的比率</w:t>
            </w:r>
          </w:p>
        </w:tc>
        <w:tc>
          <w:tcPr>
            <w:tcW w:w="2551" w:type="dxa"/>
            <w:vAlign w:val="center"/>
          </w:tcPr>
          <w:p>
            <w:pPr>
              <w:pStyle w:val="16"/>
            </w:pPr>
            <w:r>
              <w:t>≥80%</w:t>
            </w:r>
          </w:p>
        </w:tc>
        <w:tc>
          <w:tcPr>
            <w:tcW w:w="2268" w:type="dxa"/>
            <w:vAlign w:val="center"/>
          </w:tcPr>
          <w:p>
            <w:pPr>
              <w:pStyle w:val="16"/>
            </w:pPr>
            <w:r>
              <w:t>历史经验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2023年，石家庄市鹿泉区铜冶镇中心卫生院安排政府采购预算0.00万元。具体内容见下表。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361020石家庄市鹿泉区铜冶镇中心卫生院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石家庄市鹿泉区铜冶镇中心卫生院上年末固定资产金额为9449.63万元（详见下表）。本年度拟购置固定资产总额为0.00万元，已按要求列入政府采购预算，详见政府采购预算表。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361020石家庄市鹿泉区铜冶镇中心卫生院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9449.63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9624</w:t>
            </w:r>
          </w:p>
        </w:tc>
        <w:tc>
          <w:tcPr>
            <w:tcW w:w="2835" w:type="dxa"/>
            <w:vAlign w:val="center"/>
          </w:tcPr>
          <w:p>
            <w:pPr>
              <w:pStyle w:val="15"/>
            </w:pPr>
            <w:r>
              <w:t>786.47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8107</w:t>
            </w:r>
          </w:p>
        </w:tc>
        <w:tc>
          <w:tcPr>
            <w:tcW w:w="2835" w:type="dxa"/>
            <w:vAlign w:val="center"/>
          </w:tcPr>
          <w:p>
            <w:pPr>
              <w:pStyle w:val="15"/>
            </w:pPr>
            <w:r>
              <w:t>786.47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7</w:t>
            </w:r>
          </w:p>
        </w:tc>
        <w:tc>
          <w:tcPr>
            <w:tcW w:w="2835" w:type="dxa"/>
            <w:vAlign w:val="center"/>
          </w:tcPr>
          <w:p>
            <w:pPr>
              <w:pStyle w:val="15"/>
            </w:pPr>
            <w:r>
              <w:t>114.86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54</w:t>
            </w:r>
          </w:p>
        </w:tc>
        <w:tc>
          <w:tcPr>
            <w:tcW w:w="2835" w:type="dxa"/>
            <w:vAlign w:val="center"/>
          </w:tcPr>
          <w:p>
            <w:pPr>
              <w:pStyle w:val="15"/>
            </w:pPr>
            <w:r>
              <w:t>5431.67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2036</w:t>
            </w:r>
          </w:p>
        </w:tc>
        <w:tc>
          <w:tcPr>
            <w:tcW w:w="2835" w:type="dxa"/>
            <w:vAlign w:val="center"/>
          </w:tcPr>
          <w:p>
            <w:pPr>
              <w:pStyle w:val="15"/>
            </w:pPr>
            <w:r>
              <w:t>3116.63</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36" w:name="_Toc_4_4_0000000037"/>
      <w:r>
        <w:rPr>
          <w:rFonts w:ascii="方正小标宋_GBK" w:hAnsi="方正小标宋_GBK" w:eastAsia="方正小标宋_GBK" w:cs="方正小标宋_GBK"/>
          <w:color w:val="000000"/>
          <w:sz w:val="44"/>
        </w:rPr>
        <w:t>十九、石家庄市鹿泉区宜安镇卫生院收支预算</w:t>
      </w:r>
      <w:bookmarkEnd w:id="36"/>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361021石家庄市鹿泉区宜安镇卫生院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165.67</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187.31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165.67</w:t>
            </w:r>
          </w:p>
        </w:tc>
        <w:tc>
          <w:tcPr>
            <w:tcW w:w="4535" w:type="dxa"/>
            <w:vAlign w:val="center"/>
          </w:tcPr>
          <w:p>
            <w:pPr>
              <w:pStyle w:val="18"/>
            </w:pPr>
            <w:r>
              <w:t>本年支出合计</w:t>
            </w:r>
          </w:p>
        </w:tc>
        <w:tc>
          <w:tcPr>
            <w:tcW w:w="2126" w:type="dxa"/>
            <w:vAlign w:val="center"/>
          </w:tcPr>
          <w:p>
            <w:pPr>
              <w:pStyle w:val="19"/>
            </w:pPr>
            <w:r>
              <w:t>187.31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21.64</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187.31</w:t>
            </w:r>
          </w:p>
        </w:tc>
        <w:tc>
          <w:tcPr>
            <w:tcW w:w="4535" w:type="dxa"/>
            <w:vAlign w:val="center"/>
          </w:tcPr>
          <w:p>
            <w:pPr>
              <w:pStyle w:val="18"/>
            </w:pPr>
            <w:r>
              <w:t>支出总计</w:t>
            </w:r>
          </w:p>
        </w:tc>
        <w:tc>
          <w:tcPr>
            <w:tcW w:w="2126" w:type="dxa"/>
            <w:vAlign w:val="center"/>
          </w:tcPr>
          <w:p>
            <w:pPr>
              <w:pStyle w:val="19"/>
            </w:pPr>
            <w:r>
              <w:t>187.31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361021石家庄市鹿泉区宜安镇卫生院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187.31</w:t>
            </w:r>
          </w:p>
        </w:tc>
        <w:tc>
          <w:tcPr>
            <w:tcW w:w="1134" w:type="dxa"/>
            <w:vAlign w:val="center"/>
          </w:tcPr>
          <w:p>
            <w:pPr>
              <w:pStyle w:val="19"/>
            </w:pPr>
            <w:r>
              <w:t>165.67</w:t>
            </w:r>
          </w:p>
        </w:tc>
        <w:tc>
          <w:tcPr>
            <w:tcW w:w="1134" w:type="dxa"/>
            <w:vAlign w:val="center"/>
          </w:tcPr>
          <w:p>
            <w:pPr>
              <w:pStyle w:val="19"/>
            </w:pPr>
            <w:r>
              <w:t>165.67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21.64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187.31</w:t>
            </w:r>
          </w:p>
        </w:tc>
        <w:tc>
          <w:tcPr>
            <w:tcW w:w="1134" w:type="dxa"/>
            <w:vAlign w:val="center"/>
          </w:tcPr>
          <w:p>
            <w:pPr>
              <w:pStyle w:val="15"/>
            </w:pPr>
            <w:r>
              <w:t>165.67</w:t>
            </w:r>
          </w:p>
        </w:tc>
        <w:tc>
          <w:tcPr>
            <w:tcW w:w="1134" w:type="dxa"/>
            <w:vAlign w:val="center"/>
          </w:tcPr>
          <w:p>
            <w:pPr>
              <w:pStyle w:val="15"/>
            </w:pPr>
            <w:r>
              <w:t>165.67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15.67</w:t>
            </w:r>
          </w:p>
        </w:tc>
        <w:tc>
          <w:tcPr>
            <w:tcW w:w="1134" w:type="dxa"/>
            <w:vAlign w:val="center"/>
          </w:tcPr>
          <w:p>
            <w:pPr>
              <w:pStyle w:val="15"/>
            </w:pPr>
            <w:r>
              <w:t>15.67</w:t>
            </w:r>
          </w:p>
        </w:tc>
        <w:tc>
          <w:tcPr>
            <w:tcW w:w="1134" w:type="dxa"/>
            <w:vAlign w:val="center"/>
          </w:tcPr>
          <w:p>
            <w:pPr>
              <w:pStyle w:val="15"/>
            </w:pPr>
            <w:r>
              <w:t>15.67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15.67</w:t>
            </w:r>
          </w:p>
        </w:tc>
        <w:tc>
          <w:tcPr>
            <w:tcW w:w="1134" w:type="dxa"/>
            <w:vAlign w:val="center"/>
          </w:tcPr>
          <w:p>
            <w:pPr>
              <w:pStyle w:val="15"/>
            </w:pPr>
            <w:r>
              <w:t>15.67</w:t>
            </w:r>
          </w:p>
        </w:tc>
        <w:tc>
          <w:tcPr>
            <w:tcW w:w="1134" w:type="dxa"/>
            <w:vAlign w:val="center"/>
          </w:tcPr>
          <w:p>
            <w:pPr>
              <w:pStyle w:val="15"/>
            </w:pPr>
            <w:r>
              <w:t>15.67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171.64</w:t>
            </w:r>
          </w:p>
        </w:tc>
        <w:tc>
          <w:tcPr>
            <w:tcW w:w="1134" w:type="dxa"/>
            <w:vAlign w:val="center"/>
          </w:tcPr>
          <w:p>
            <w:pPr>
              <w:pStyle w:val="15"/>
            </w:pPr>
            <w:r>
              <w:t>150.00</w:t>
            </w:r>
          </w:p>
        </w:tc>
        <w:tc>
          <w:tcPr>
            <w:tcW w:w="1134" w:type="dxa"/>
            <w:vAlign w:val="center"/>
          </w:tcPr>
          <w:p>
            <w:pPr>
              <w:pStyle w:val="15"/>
            </w:pPr>
            <w:r>
              <w:t>150.00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171.64</w:t>
            </w:r>
          </w:p>
        </w:tc>
        <w:tc>
          <w:tcPr>
            <w:tcW w:w="1134" w:type="dxa"/>
            <w:vAlign w:val="center"/>
          </w:tcPr>
          <w:p>
            <w:pPr>
              <w:pStyle w:val="15"/>
            </w:pPr>
            <w:r>
              <w:t>150.00</w:t>
            </w:r>
          </w:p>
        </w:tc>
        <w:tc>
          <w:tcPr>
            <w:tcW w:w="1134" w:type="dxa"/>
            <w:vAlign w:val="center"/>
          </w:tcPr>
          <w:p>
            <w:pPr>
              <w:pStyle w:val="15"/>
            </w:pPr>
            <w:r>
              <w:t>150.00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21.64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361021石家庄市鹿泉区宜安镇卫生院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187.31</w:t>
            </w:r>
          </w:p>
        </w:tc>
        <w:tc>
          <w:tcPr>
            <w:tcW w:w="1361" w:type="dxa"/>
            <w:vAlign w:val="center"/>
          </w:tcPr>
          <w:p>
            <w:pPr>
              <w:pStyle w:val="19"/>
            </w:pPr>
          </w:p>
        </w:tc>
        <w:tc>
          <w:tcPr>
            <w:tcW w:w="1361" w:type="dxa"/>
            <w:vAlign w:val="center"/>
          </w:tcPr>
          <w:p>
            <w:pPr>
              <w:pStyle w:val="19"/>
            </w:pPr>
            <w:r>
              <w:t>187.31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187.31</w:t>
            </w:r>
          </w:p>
        </w:tc>
        <w:tc>
          <w:tcPr>
            <w:tcW w:w="1361" w:type="dxa"/>
            <w:vAlign w:val="center"/>
          </w:tcPr>
          <w:p>
            <w:pPr>
              <w:pStyle w:val="15"/>
            </w:pPr>
          </w:p>
        </w:tc>
        <w:tc>
          <w:tcPr>
            <w:tcW w:w="1361" w:type="dxa"/>
            <w:vAlign w:val="center"/>
          </w:tcPr>
          <w:p>
            <w:pPr>
              <w:pStyle w:val="15"/>
            </w:pPr>
            <w:r>
              <w:t>187.31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15.67</w:t>
            </w:r>
          </w:p>
        </w:tc>
        <w:tc>
          <w:tcPr>
            <w:tcW w:w="1361" w:type="dxa"/>
            <w:vAlign w:val="center"/>
          </w:tcPr>
          <w:p>
            <w:pPr>
              <w:pStyle w:val="15"/>
            </w:pPr>
          </w:p>
        </w:tc>
        <w:tc>
          <w:tcPr>
            <w:tcW w:w="1361" w:type="dxa"/>
            <w:vAlign w:val="center"/>
          </w:tcPr>
          <w:p>
            <w:pPr>
              <w:pStyle w:val="15"/>
            </w:pPr>
            <w:r>
              <w:t>15.67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15.67</w:t>
            </w:r>
          </w:p>
        </w:tc>
        <w:tc>
          <w:tcPr>
            <w:tcW w:w="1361" w:type="dxa"/>
            <w:vAlign w:val="center"/>
          </w:tcPr>
          <w:p>
            <w:pPr>
              <w:pStyle w:val="15"/>
            </w:pPr>
          </w:p>
        </w:tc>
        <w:tc>
          <w:tcPr>
            <w:tcW w:w="1361" w:type="dxa"/>
            <w:vAlign w:val="center"/>
          </w:tcPr>
          <w:p>
            <w:pPr>
              <w:pStyle w:val="15"/>
            </w:pPr>
            <w:r>
              <w:t>15.67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171.64</w:t>
            </w:r>
          </w:p>
        </w:tc>
        <w:tc>
          <w:tcPr>
            <w:tcW w:w="1361" w:type="dxa"/>
            <w:vAlign w:val="center"/>
          </w:tcPr>
          <w:p>
            <w:pPr>
              <w:pStyle w:val="15"/>
            </w:pPr>
          </w:p>
        </w:tc>
        <w:tc>
          <w:tcPr>
            <w:tcW w:w="1361" w:type="dxa"/>
            <w:vAlign w:val="center"/>
          </w:tcPr>
          <w:p>
            <w:pPr>
              <w:pStyle w:val="15"/>
            </w:pPr>
            <w:r>
              <w:t>171.64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171.64</w:t>
            </w:r>
          </w:p>
        </w:tc>
        <w:tc>
          <w:tcPr>
            <w:tcW w:w="1361" w:type="dxa"/>
            <w:vAlign w:val="center"/>
          </w:tcPr>
          <w:p>
            <w:pPr>
              <w:pStyle w:val="15"/>
            </w:pPr>
          </w:p>
        </w:tc>
        <w:tc>
          <w:tcPr>
            <w:tcW w:w="1361" w:type="dxa"/>
            <w:vAlign w:val="center"/>
          </w:tcPr>
          <w:p>
            <w:pPr>
              <w:pStyle w:val="15"/>
            </w:pPr>
            <w:r>
              <w:t>171.64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361021石家庄市鹿泉区宜安镇卫生院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165.67</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187.31</w:t>
            </w:r>
          </w:p>
        </w:tc>
        <w:tc>
          <w:tcPr>
            <w:tcW w:w="1474" w:type="dxa"/>
            <w:vAlign w:val="center"/>
          </w:tcPr>
          <w:p>
            <w:pPr>
              <w:pStyle w:val="15"/>
            </w:pPr>
            <w:r>
              <w:t>187.31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165.67</w:t>
            </w:r>
          </w:p>
        </w:tc>
        <w:tc>
          <w:tcPr>
            <w:tcW w:w="3402" w:type="dxa"/>
            <w:vAlign w:val="center"/>
          </w:tcPr>
          <w:p>
            <w:pPr>
              <w:pStyle w:val="18"/>
            </w:pPr>
            <w:r>
              <w:t>本年支出合计</w:t>
            </w:r>
          </w:p>
        </w:tc>
        <w:tc>
          <w:tcPr>
            <w:tcW w:w="1474" w:type="dxa"/>
            <w:vAlign w:val="center"/>
          </w:tcPr>
          <w:p>
            <w:pPr>
              <w:pStyle w:val="19"/>
            </w:pPr>
            <w:r>
              <w:t>187.31</w:t>
            </w:r>
          </w:p>
        </w:tc>
        <w:tc>
          <w:tcPr>
            <w:tcW w:w="1474" w:type="dxa"/>
            <w:vAlign w:val="center"/>
          </w:tcPr>
          <w:p>
            <w:pPr>
              <w:pStyle w:val="19"/>
            </w:pPr>
            <w:r>
              <w:t>187.31</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21.64</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21.64</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187.31</w:t>
            </w:r>
          </w:p>
        </w:tc>
        <w:tc>
          <w:tcPr>
            <w:tcW w:w="3402" w:type="dxa"/>
            <w:vAlign w:val="center"/>
          </w:tcPr>
          <w:p>
            <w:pPr>
              <w:pStyle w:val="18"/>
            </w:pPr>
            <w:r>
              <w:t>支出总计</w:t>
            </w:r>
          </w:p>
        </w:tc>
        <w:tc>
          <w:tcPr>
            <w:tcW w:w="1474" w:type="dxa"/>
            <w:vAlign w:val="center"/>
          </w:tcPr>
          <w:p>
            <w:pPr>
              <w:pStyle w:val="19"/>
            </w:pPr>
            <w:r>
              <w:t>187.31</w:t>
            </w:r>
          </w:p>
        </w:tc>
        <w:tc>
          <w:tcPr>
            <w:tcW w:w="1474" w:type="dxa"/>
            <w:vAlign w:val="center"/>
          </w:tcPr>
          <w:p>
            <w:pPr>
              <w:pStyle w:val="19"/>
            </w:pPr>
            <w:r>
              <w:t>187.31</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187.31</w:t>
            </w:r>
          </w:p>
        </w:tc>
        <w:tc>
          <w:tcPr>
            <w:tcW w:w="2551" w:type="dxa"/>
            <w:vAlign w:val="center"/>
          </w:tcPr>
          <w:p>
            <w:pPr>
              <w:pStyle w:val="19"/>
            </w:pPr>
          </w:p>
        </w:tc>
        <w:tc>
          <w:tcPr>
            <w:tcW w:w="2551" w:type="dxa"/>
            <w:vAlign w:val="center"/>
          </w:tcPr>
          <w:p>
            <w:pPr>
              <w:pStyle w:val="19"/>
            </w:pPr>
            <w:r>
              <w:t>187.31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187.31</w:t>
            </w:r>
          </w:p>
        </w:tc>
        <w:tc>
          <w:tcPr>
            <w:tcW w:w="2551" w:type="dxa"/>
            <w:vAlign w:val="center"/>
          </w:tcPr>
          <w:p>
            <w:pPr>
              <w:pStyle w:val="15"/>
            </w:pPr>
          </w:p>
        </w:tc>
        <w:tc>
          <w:tcPr>
            <w:tcW w:w="2551" w:type="dxa"/>
            <w:vAlign w:val="center"/>
          </w:tcPr>
          <w:p>
            <w:pPr>
              <w:pStyle w:val="15"/>
            </w:pPr>
            <w:r>
              <w:t>187.31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15.67</w:t>
            </w:r>
          </w:p>
        </w:tc>
        <w:tc>
          <w:tcPr>
            <w:tcW w:w="2551" w:type="dxa"/>
            <w:vAlign w:val="center"/>
          </w:tcPr>
          <w:p>
            <w:pPr>
              <w:pStyle w:val="15"/>
            </w:pPr>
          </w:p>
        </w:tc>
        <w:tc>
          <w:tcPr>
            <w:tcW w:w="2551" w:type="dxa"/>
            <w:vAlign w:val="center"/>
          </w:tcPr>
          <w:p>
            <w:pPr>
              <w:pStyle w:val="15"/>
            </w:pPr>
            <w:r>
              <w:t>15.67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15.67</w:t>
            </w:r>
          </w:p>
        </w:tc>
        <w:tc>
          <w:tcPr>
            <w:tcW w:w="2551" w:type="dxa"/>
            <w:vAlign w:val="center"/>
          </w:tcPr>
          <w:p>
            <w:pPr>
              <w:pStyle w:val="15"/>
            </w:pPr>
          </w:p>
        </w:tc>
        <w:tc>
          <w:tcPr>
            <w:tcW w:w="2551" w:type="dxa"/>
            <w:vAlign w:val="center"/>
          </w:tcPr>
          <w:p>
            <w:pPr>
              <w:pStyle w:val="15"/>
            </w:pPr>
            <w:r>
              <w:t>15.67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171.64</w:t>
            </w:r>
          </w:p>
        </w:tc>
        <w:tc>
          <w:tcPr>
            <w:tcW w:w="2551" w:type="dxa"/>
            <w:vAlign w:val="center"/>
          </w:tcPr>
          <w:p>
            <w:pPr>
              <w:pStyle w:val="15"/>
            </w:pPr>
          </w:p>
        </w:tc>
        <w:tc>
          <w:tcPr>
            <w:tcW w:w="2551" w:type="dxa"/>
            <w:vAlign w:val="center"/>
          </w:tcPr>
          <w:p>
            <w:pPr>
              <w:pStyle w:val="15"/>
            </w:pPr>
            <w:r>
              <w:t>171.64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171.64</w:t>
            </w:r>
          </w:p>
        </w:tc>
        <w:tc>
          <w:tcPr>
            <w:tcW w:w="2551" w:type="dxa"/>
            <w:vAlign w:val="center"/>
          </w:tcPr>
          <w:p>
            <w:pPr>
              <w:pStyle w:val="15"/>
            </w:pPr>
          </w:p>
        </w:tc>
        <w:tc>
          <w:tcPr>
            <w:tcW w:w="2551" w:type="dxa"/>
            <w:vAlign w:val="center"/>
          </w:tcPr>
          <w:p>
            <w:pPr>
              <w:pStyle w:val="15"/>
            </w:pPr>
            <w:r>
              <w:t>171.64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361021石家庄市鹿泉区宜安镇卫生院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石家庄市鹿泉区宜安镇卫生院2023年单位预算信息公开情况说明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、《地方预决算公开操作规程》和《关于进一步推进预算公开工作的实施意见》规定，现将石家庄市鹿泉区宜安镇卫生院2023年单位预算公开如下：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（鹿政【2010】38号文）：</w:t>
      </w:r>
    </w:p>
    <w:p>
      <w:pPr>
        <w:pStyle w:val="29"/>
      </w:pPr>
      <w:r>
        <w:t>1.宣传贯彻党和政府的各项医疗卫生方针政策，协助政府实施农村医疗卫生工作。</w:t>
      </w:r>
    </w:p>
    <w:p>
      <w:pPr>
        <w:pStyle w:val="29"/>
      </w:pPr>
      <w:r>
        <w:t>2.提供基本医疗服务，开展农村常见病，多发病以及诊断明确的慢性非传染性疾病的诊疗护理。</w:t>
      </w:r>
    </w:p>
    <w:p>
      <w:pPr>
        <w:pStyle w:val="29"/>
      </w:pPr>
      <w:r>
        <w:t>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8.对所属行政村卫生室实行一体化管理，承担对村卫生室和乡村医生的业务管理和指导，</w:t>
      </w:r>
    </w:p>
    <w:p>
      <w:pPr>
        <w:pStyle w:val="29"/>
      </w:pPr>
      <w:r>
        <w:t>9.协助做好区域内食品卫生、饮用水卫生、公共场所卫生，职业卫生等公共卫生工作。</w:t>
      </w:r>
    </w:p>
    <w:p>
      <w:pPr>
        <w:pStyle w:val="29"/>
        <w:rPr>
          <w:rFonts w:eastAsiaTheme="minorEastAsia"/>
          <w:lang w:eastAsia="zh-CN"/>
        </w:rPr>
      </w:pPr>
      <w:r>
        <w:t>10.协助做好新型农村合作医疗工作。</w:t>
      </w:r>
    </w:p>
    <w:p>
      <w:pPr>
        <w:pStyle w:val="29"/>
        <w:rPr>
          <w:rFonts w:eastAsiaTheme="minorEastAsia"/>
          <w:lang w:eastAsia="zh-CN"/>
        </w:rPr>
      </w:pPr>
      <w:r>
        <w:t>11.在抓好基本工作职能的基础上，利用自身优势，着力在人才培养、医疗设备上加大力度，提高医疗水平，弥补市级医院覆盖的不足。</w:t>
      </w:r>
    </w:p>
    <w:p>
      <w:pPr>
        <w:pStyle w:val="29"/>
      </w:pPr>
      <w:r>
        <w:t>鹿泉编【2016】54号，关于优化整合乡镇卫生和计划生育机构及设立乡镇综合文化站等事项的通知，增加职责：</w:t>
      </w:r>
    </w:p>
    <w:p>
      <w:pPr>
        <w:pStyle w:val="29"/>
        <w:ind w:left="480" w:leftChars="200" w:firstLine="0"/>
      </w:pPr>
      <w:r>
        <w:t>1、负责辖区妇女保健、围产保健、儿童保健等妇幼保健和妇女儿童常见病防治等工作。                                                 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石家庄市鹿泉区宜安镇卫生院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1.2023年预算收入798.306248万元，其中：一般公共预算收入165.6668万元，事业收入611万元，上年结转21.639448万元.</w:t>
      </w:r>
    </w:p>
    <w:p>
      <w:pPr>
        <w:pStyle w:val="30"/>
      </w:pPr>
      <w:r>
        <w:t>2.2023年支出预算798.306248万元，其中：社会保障和就业支出17.710656万元，卫生健康支出780.595592万元。</w:t>
      </w:r>
    </w:p>
    <w:p>
      <w:pPr>
        <w:pStyle w:val="30"/>
      </w:pPr>
      <w:r>
        <w:t>3.2023年预算收入安排798.306248万元，比2022年预算增加661.375748万元，主要为事业收入和上年结转列入预算收入安排。</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维费0万元）；公务接待费0万元。“三公”经费与2022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1.石财社【2022】30号关于下达2022年中央基本公共卫生服务补助资金预算的通知。主要用于老年健康与医养结合工作，提升老年人的获得感和满意度。</w:t>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老年健康与医养结合项目</w:t>
            </w:r>
          </w:p>
        </w:tc>
        <w:tc>
          <w:tcPr>
            <w:tcW w:w="2835" w:type="dxa"/>
            <w:vAlign w:val="center"/>
          </w:tcPr>
          <w:p>
            <w:pPr>
              <w:pStyle w:val="16"/>
            </w:pPr>
            <w:r>
              <w:t>老年健康与医养结合项目</w:t>
            </w:r>
          </w:p>
        </w:tc>
        <w:tc>
          <w:tcPr>
            <w:tcW w:w="2551" w:type="dxa"/>
            <w:vAlign w:val="center"/>
          </w:tcPr>
          <w:p>
            <w:pPr>
              <w:pStyle w:val="16"/>
            </w:pPr>
            <w:r>
              <w:t>1个</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为老年人提供更好地健康服务</w:t>
            </w:r>
          </w:p>
        </w:tc>
        <w:tc>
          <w:tcPr>
            <w:tcW w:w="2835" w:type="dxa"/>
            <w:vAlign w:val="center"/>
          </w:tcPr>
          <w:p>
            <w:pPr>
              <w:pStyle w:val="16"/>
            </w:pPr>
            <w:r>
              <w:t>为老年人提供更好地健康服务</w:t>
            </w:r>
          </w:p>
        </w:tc>
        <w:tc>
          <w:tcPr>
            <w:tcW w:w="2551" w:type="dxa"/>
            <w:vAlign w:val="center"/>
          </w:tcPr>
          <w:p>
            <w:pPr>
              <w:pStyle w:val="16"/>
            </w:pPr>
            <w:r>
              <w:t>为老年人提供更好地健康服务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按时间节点完成率</w:t>
            </w:r>
          </w:p>
        </w:tc>
        <w:tc>
          <w:tcPr>
            <w:tcW w:w="2835" w:type="dxa"/>
            <w:vAlign w:val="center"/>
          </w:tcPr>
          <w:p>
            <w:pPr>
              <w:pStyle w:val="16"/>
            </w:pPr>
            <w:r>
              <w:t>2022年度完成率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投入老年健康与医养结合工作的资金成本</w:t>
            </w:r>
          </w:p>
        </w:tc>
        <w:tc>
          <w:tcPr>
            <w:tcW w:w="2835" w:type="dxa"/>
            <w:vAlign w:val="center"/>
          </w:tcPr>
          <w:p>
            <w:pPr>
              <w:pStyle w:val="16"/>
            </w:pPr>
            <w:r>
              <w:t>投入老年健康与医养结合工作的资金成本</w:t>
            </w:r>
          </w:p>
        </w:tc>
        <w:tc>
          <w:tcPr>
            <w:tcW w:w="2551" w:type="dxa"/>
            <w:vAlign w:val="center"/>
          </w:tcPr>
          <w:p>
            <w:pPr>
              <w:pStyle w:val="16"/>
            </w:pPr>
            <w:r>
              <w:t>96377.46元</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可持续性服务</w:t>
            </w:r>
          </w:p>
        </w:tc>
        <w:tc>
          <w:tcPr>
            <w:tcW w:w="2835" w:type="dxa"/>
            <w:vAlign w:val="center"/>
          </w:tcPr>
          <w:p>
            <w:pPr>
              <w:pStyle w:val="16"/>
            </w:pPr>
            <w:r>
              <w:t>可持续性服务</w:t>
            </w:r>
          </w:p>
        </w:tc>
        <w:tc>
          <w:tcPr>
            <w:tcW w:w="2551" w:type="dxa"/>
            <w:vAlign w:val="center"/>
          </w:tcPr>
          <w:p>
            <w:pPr>
              <w:pStyle w:val="16"/>
            </w:pPr>
            <w:r>
              <w:t>为老年人提供医养结合服务</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体现政府对老年人关怀</w:t>
            </w:r>
          </w:p>
        </w:tc>
        <w:tc>
          <w:tcPr>
            <w:tcW w:w="2835" w:type="dxa"/>
            <w:vAlign w:val="center"/>
          </w:tcPr>
          <w:p>
            <w:pPr>
              <w:pStyle w:val="16"/>
            </w:pPr>
            <w:r>
              <w:t>体现政府对老年人关怀</w:t>
            </w:r>
          </w:p>
        </w:tc>
        <w:tc>
          <w:tcPr>
            <w:tcW w:w="2551" w:type="dxa"/>
            <w:vAlign w:val="center"/>
          </w:tcPr>
          <w:p>
            <w:pPr>
              <w:pStyle w:val="16"/>
            </w:pPr>
            <w:r>
              <w:t>实现老有所医、老有所养</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抽查老年人健康管理满意的人数占抽查管理人数的比率</w:t>
            </w:r>
          </w:p>
        </w:tc>
        <w:tc>
          <w:tcPr>
            <w:tcW w:w="2551" w:type="dxa"/>
            <w:vAlign w:val="center"/>
          </w:tcPr>
          <w:p>
            <w:pPr>
              <w:pStyle w:val="16"/>
            </w:pPr>
            <w:r>
              <w:t>≥85%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90%；儿童健康管理，管理率达到85%；老年人健康管理，健康管理率75%；高血压和糖尿病健康管理，规范管理率达到72%。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6"/>
            </w:pPr>
          </w:p>
          <w:p>
            <w:pPr>
              <w:pStyle w:val="16"/>
            </w:pPr>
            <w:r>
              <w:t>2.开展对重点疾病及危害因素监测，有效控制疾病流行，为制定相关政策提供科学依据。助力国家脱贫攻坚，保持重点地方病防治措施全面落实，开展职业病监测，最大限度的保护放射工作人员、患者和公众的健康权益，同时推进妇幼卫生、健康素养促进、医养结合和老年健康服务、卫生应急等工作。</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居民健康档案电子建档率</w:t>
            </w:r>
          </w:p>
        </w:tc>
        <w:tc>
          <w:tcPr>
            <w:tcW w:w="2835" w:type="dxa"/>
            <w:vAlign w:val="center"/>
          </w:tcPr>
          <w:p>
            <w:pPr>
              <w:pStyle w:val="16"/>
            </w:pPr>
            <w:r>
              <w:t>建立电子档案人数占辖区内常住居民数的比率</w:t>
            </w:r>
          </w:p>
        </w:tc>
        <w:tc>
          <w:tcPr>
            <w:tcW w:w="2551" w:type="dxa"/>
            <w:vAlign w:val="center"/>
          </w:tcPr>
          <w:p>
            <w:pPr>
              <w:pStyle w:val="16"/>
            </w:pPr>
            <w:r>
              <w:t>≥89.31%</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年内接受健康管理人数占年内辖区内65岁及以上常住居民人数比率</w:t>
            </w:r>
          </w:p>
        </w:tc>
        <w:tc>
          <w:tcPr>
            <w:tcW w:w="2551" w:type="dxa"/>
            <w:vAlign w:val="center"/>
          </w:tcPr>
          <w:p>
            <w:pPr>
              <w:pStyle w:val="16"/>
            </w:pPr>
            <w:r>
              <w:t>≥75%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≥71.3%</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≥72%</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年内辖区内按照规范要求进行管理的严重精神障碍患者人数占年内辖区登记在册的确诊严重精神障碍患者人数的比率</w:t>
            </w:r>
          </w:p>
        </w:tc>
        <w:tc>
          <w:tcPr>
            <w:tcW w:w="2551" w:type="dxa"/>
            <w:vAlign w:val="center"/>
          </w:tcPr>
          <w:p>
            <w:pPr>
              <w:pStyle w:val="16"/>
            </w:pPr>
            <w:r>
              <w:t>≥94.8%</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年度内辖区内接受5次以上产前随访的产妇数占该地段时间段活产数的比率</w:t>
            </w:r>
          </w:p>
        </w:tc>
        <w:tc>
          <w:tcPr>
            <w:tcW w:w="2551" w:type="dxa"/>
            <w:vAlign w:val="center"/>
          </w:tcPr>
          <w:p>
            <w:pPr>
              <w:pStyle w:val="16"/>
            </w:pPr>
            <w:r>
              <w:t>≥94.5%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53.4元/人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2型糖尿病患者的管理人数</w:t>
            </w:r>
          </w:p>
        </w:tc>
        <w:tc>
          <w:tcPr>
            <w:tcW w:w="2835" w:type="dxa"/>
            <w:vAlign w:val="center"/>
          </w:tcPr>
          <w:p>
            <w:pPr>
              <w:pStyle w:val="16"/>
            </w:pPr>
            <w:r>
              <w:t>年度辖区内已管理的2型糖尿病患者人数</w:t>
            </w:r>
          </w:p>
        </w:tc>
        <w:tc>
          <w:tcPr>
            <w:tcW w:w="2551" w:type="dxa"/>
            <w:vAlign w:val="center"/>
          </w:tcPr>
          <w:p>
            <w:pPr>
              <w:pStyle w:val="16"/>
            </w:pPr>
            <w:r>
              <w:t>1384人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年度辖区内享有基本公共卫生服务的人口数</w:t>
            </w:r>
          </w:p>
        </w:tc>
        <w:tc>
          <w:tcPr>
            <w:tcW w:w="2551" w:type="dxa"/>
            <w:vAlign w:val="center"/>
          </w:tcPr>
          <w:p>
            <w:pPr>
              <w:pStyle w:val="16"/>
            </w:pPr>
            <w:r>
              <w:t>33468人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高血压患者规范管理人数</w:t>
            </w:r>
          </w:p>
        </w:tc>
        <w:tc>
          <w:tcPr>
            <w:tcW w:w="2835" w:type="dxa"/>
            <w:vAlign w:val="center"/>
          </w:tcPr>
          <w:p>
            <w:pPr>
              <w:pStyle w:val="16"/>
            </w:pPr>
            <w:r>
              <w:t>年度辖区内已管理的高血压患者人数</w:t>
            </w:r>
          </w:p>
        </w:tc>
        <w:tc>
          <w:tcPr>
            <w:tcW w:w="2551" w:type="dxa"/>
            <w:vAlign w:val="center"/>
          </w:tcPr>
          <w:p>
            <w:pPr>
              <w:pStyle w:val="16"/>
            </w:pPr>
            <w:r>
              <w:t>3667人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≥25.2%</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年内最近一次随访高血压达标人数占年内已管理高血压患者人数的比率</w:t>
            </w:r>
          </w:p>
        </w:tc>
        <w:tc>
          <w:tcPr>
            <w:tcW w:w="2551" w:type="dxa"/>
            <w:vAlign w:val="center"/>
          </w:tcPr>
          <w:p>
            <w:pPr>
              <w:pStyle w:val="16"/>
            </w:pPr>
            <w:r>
              <w:t>≥50%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≥75%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≥85%</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抽查2型糖尿病患者管理慢已的人数占抽查管理的人数的比率</w:t>
            </w:r>
          </w:p>
        </w:tc>
        <w:tc>
          <w:tcPr>
            <w:tcW w:w="2551" w:type="dxa"/>
            <w:vAlign w:val="center"/>
          </w:tcPr>
          <w:p>
            <w:pPr>
              <w:pStyle w:val="16"/>
            </w:pPr>
            <w:r>
              <w:t>≥86%</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抽查老年人健康管理满意的人数占抽查管理人数的比率</w:t>
            </w:r>
          </w:p>
        </w:tc>
        <w:tc>
          <w:tcPr>
            <w:tcW w:w="2551" w:type="dxa"/>
            <w:vAlign w:val="center"/>
          </w:tcPr>
          <w:p>
            <w:pPr>
              <w:pStyle w:val="16"/>
            </w:pPr>
            <w:r>
              <w:t>≥84%</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1.政府办基层医疗卫生机构实施国家基本药物制度，推进综合改革顺利进行，基本药物补助资金7.66万元。</w:t>
            </w:r>
            <w:r>
              <w:tab/>
            </w:r>
            <w:r>
              <w:tab/>
            </w:r>
            <w:r>
              <w:tab/>
            </w:r>
            <w:r>
              <w:tab/>
            </w:r>
            <w:r>
              <w:tab/>
            </w:r>
          </w:p>
          <w:p>
            <w:pPr>
              <w:pStyle w:val="16"/>
            </w:pPr>
            <w:r>
              <w:tab/>
            </w:r>
            <w:r>
              <w:tab/>
            </w:r>
            <w:r>
              <w:tab/>
            </w:r>
            <w:r>
              <w:tab/>
            </w:r>
            <w:r>
              <w:tab/>
            </w:r>
            <w:r>
              <w:tab/>
            </w:r>
          </w:p>
          <w:p>
            <w:pPr>
              <w:pStyle w:val="16"/>
            </w:pPr>
          </w:p>
          <w:p>
            <w:pPr>
              <w:pStyle w:val="16"/>
            </w:pPr>
            <w:r>
              <w:t>2.对实施基本药物制度的23个村卫生室给予补助，支持国家基本药物制度的村卫生室顺利实施，基本药物补助8.0068万元</w:t>
            </w:r>
            <w:r>
              <w:tab/>
            </w:r>
            <w:r>
              <w:tab/>
            </w:r>
            <w:r>
              <w:tab/>
            </w:r>
            <w:r>
              <w:tab/>
            </w:r>
            <w:r>
              <w:tab/>
            </w:r>
            <w:r>
              <w:tab/>
            </w:r>
          </w:p>
          <w:p>
            <w:pPr>
              <w:pStyle w:val="16"/>
            </w:pP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tc>
        <w:tc>
          <w:tcPr>
            <w:tcW w:w="2835" w:type="dxa"/>
            <w:vAlign w:val="center"/>
          </w:tcPr>
          <w:p>
            <w:pPr>
              <w:pStyle w:val="16"/>
            </w:pPr>
            <w:r>
              <w:t>辖区实施国家基本药物制度乡镇卫生院数量</w:t>
            </w:r>
          </w:p>
        </w:tc>
        <w:tc>
          <w:tcPr>
            <w:tcW w:w="2551" w:type="dxa"/>
            <w:vAlign w:val="center"/>
          </w:tcPr>
          <w:p>
            <w:pPr>
              <w:pStyle w:val="16"/>
            </w:pPr>
            <w:r>
              <w:t>1家</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辖区实施国家基本药物制度村卫生室数量</w:t>
            </w:r>
          </w:p>
        </w:tc>
        <w:tc>
          <w:tcPr>
            <w:tcW w:w="2551" w:type="dxa"/>
            <w:vAlign w:val="center"/>
          </w:tcPr>
          <w:p>
            <w:pPr>
              <w:pStyle w:val="16"/>
            </w:pPr>
            <w:r>
              <w:t>23家</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村卫生室实施国家机构基本药物制度覆盖率</w:t>
            </w:r>
          </w:p>
        </w:tc>
        <w:tc>
          <w:tcPr>
            <w:tcW w:w="2835" w:type="dxa"/>
            <w:vAlign w:val="center"/>
          </w:tcPr>
          <w:p>
            <w:pPr>
              <w:pStyle w:val="16"/>
            </w:pPr>
            <w:r>
              <w:t>辖区村卫生室必须按要求规定实施国家机构基本药物制度</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基层医疗卫生机构基本药物制度覆盖率</w:t>
            </w:r>
          </w:p>
        </w:tc>
        <w:tc>
          <w:tcPr>
            <w:tcW w:w="2835" w:type="dxa"/>
            <w:vAlign w:val="center"/>
          </w:tcPr>
          <w:p>
            <w:pPr>
              <w:pStyle w:val="16"/>
            </w:pPr>
            <w:r>
              <w:t>乡镇卫生院必须按要求规定实施基本药物制度</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按规定要求实施国家基本药物制度实施年度</w:t>
            </w:r>
          </w:p>
        </w:tc>
        <w:tc>
          <w:tcPr>
            <w:tcW w:w="2551" w:type="dxa"/>
            <w:vAlign w:val="center"/>
          </w:tcPr>
          <w:p>
            <w:pPr>
              <w:pStyle w:val="16"/>
            </w:pPr>
            <w:r>
              <w:t>2023年</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基层医疗机构实施国家基本药物制度补助资金</w:t>
            </w:r>
          </w:p>
        </w:tc>
        <w:tc>
          <w:tcPr>
            <w:tcW w:w="2835" w:type="dxa"/>
            <w:vAlign w:val="center"/>
          </w:tcPr>
          <w:p>
            <w:pPr>
              <w:pStyle w:val="16"/>
            </w:pPr>
            <w:r>
              <w:t>卫生院按要求实施国家基本药物制度上级拨付的补助资金</w:t>
            </w:r>
          </w:p>
        </w:tc>
        <w:tc>
          <w:tcPr>
            <w:tcW w:w="2551" w:type="dxa"/>
            <w:vAlign w:val="center"/>
          </w:tcPr>
          <w:p>
            <w:pPr>
              <w:pStyle w:val="16"/>
            </w:pPr>
            <w:r>
              <w:t>76600元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村卫生室实施国家基本药物制度补助资金</w:t>
            </w:r>
          </w:p>
        </w:tc>
        <w:tc>
          <w:tcPr>
            <w:tcW w:w="2835" w:type="dxa"/>
            <w:vAlign w:val="center"/>
          </w:tcPr>
          <w:p>
            <w:pPr>
              <w:pStyle w:val="16"/>
            </w:pPr>
            <w:r>
              <w:t>23家村卫生室实施国家基本药物制度上级拨付的补助资金</w:t>
            </w:r>
          </w:p>
        </w:tc>
        <w:tc>
          <w:tcPr>
            <w:tcW w:w="2551" w:type="dxa"/>
            <w:vAlign w:val="center"/>
          </w:tcPr>
          <w:p>
            <w:pPr>
              <w:pStyle w:val="16"/>
            </w:pPr>
            <w:r>
              <w:t>80068元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tc>
        <w:tc>
          <w:tcPr>
            <w:tcW w:w="2551" w:type="dxa"/>
            <w:vAlign w:val="center"/>
          </w:tcPr>
          <w:p>
            <w:pPr>
              <w:pStyle w:val="16"/>
            </w:pPr>
            <w:r>
              <w:t>上级补助通知</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tc>
        <w:tc>
          <w:tcPr>
            <w:tcW w:w="2835" w:type="dxa"/>
            <w:vAlign w:val="center"/>
          </w:tcPr>
          <w:p>
            <w:pPr>
              <w:pStyle w:val="16"/>
            </w:pPr>
            <w:r>
              <w:t>国家基本药物制度在基层卫生院、村卫生室持续实施</w:t>
            </w:r>
          </w:p>
        </w:tc>
        <w:tc>
          <w:tcPr>
            <w:tcW w:w="2551" w:type="dxa"/>
            <w:vAlign w:val="center"/>
          </w:tcPr>
          <w:p>
            <w:pPr>
              <w:pStyle w:val="16"/>
            </w:pPr>
            <w:r>
              <w:t>上级补助通知</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tc>
        <w:tc>
          <w:tcPr>
            <w:tcW w:w="2835" w:type="dxa"/>
            <w:vAlign w:val="center"/>
          </w:tcPr>
          <w:p>
            <w:pPr>
              <w:pStyle w:val="16"/>
            </w:pPr>
            <w:r>
              <w:t>对患者进行满意度调查</w:t>
            </w:r>
          </w:p>
        </w:tc>
        <w:tc>
          <w:tcPr>
            <w:tcW w:w="2551" w:type="dxa"/>
            <w:vAlign w:val="center"/>
          </w:tcPr>
          <w:p>
            <w:pPr>
              <w:pStyle w:val="16"/>
            </w:pPr>
            <w:r>
              <w:t>≥90%</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健康档案管理，建档率达到90%；儿童健康管理，管理率达到85%；老年人健康管理，健康管理率75%；高血压和糖尿病健康管理，规范管理率达到70%。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6"/>
            </w:pPr>
            <w:r>
              <w:t>"</w:t>
            </w:r>
            <w:r>
              <w:tab/>
            </w:r>
            <w:r>
              <w:tab/>
            </w:r>
            <w:r>
              <w:tab/>
            </w:r>
            <w:r>
              <w:tab/>
            </w:r>
            <w:r>
              <w:tab/>
            </w:r>
            <w:r>
              <w:tab/>
            </w:r>
          </w:p>
          <w:p>
            <w:pPr>
              <w:pStyle w:val="16"/>
            </w:pPr>
          </w:p>
          <w:p>
            <w:pPr>
              <w:pStyle w:val="16"/>
            </w:pPr>
            <w:r>
              <w:t>2."开展对重点疾病及危害因素监测，有效控制疾病流行，为制定相关政策提供科学依据。助力国家脱贫攻坚，保持重点地方病防治措施全面落实，开展职业病监测，最大限度的保护放射工作人员、患者和公众的健康权益，同时推进妇幼卫生、健康素养促进、医养结合和老年健康服务、卫生应急等工作。</w:t>
            </w:r>
            <w:r>
              <w:tab/>
            </w:r>
            <w:r>
              <w:tab/>
            </w:r>
            <w:r>
              <w:tab/>
            </w:r>
            <w:r>
              <w:tab/>
            </w:r>
            <w:r>
              <w:tab/>
            </w:r>
            <w:r>
              <w:tab/>
            </w:r>
          </w:p>
          <w:p>
            <w:pPr>
              <w:pStyle w:val="16"/>
            </w:pPr>
            <w:r>
              <w:t>"</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居民健康档案电子建档率</w:t>
            </w:r>
          </w:p>
        </w:tc>
        <w:tc>
          <w:tcPr>
            <w:tcW w:w="2835" w:type="dxa"/>
            <w:vAlign w:val="center"/>
          </w:tcPr>
          <w:p>
            <w:pPr>
              <w:pStyle w:val="16"/>
            </w:pPr>
            <w:r>
              <w:t>建立电子档案人数占辖区内常住居民数的比率</w:t>
            </w:r>
          </w:p>
        </w:tc>
        <w:tc>
          <w:tcPr>
            <w:tcW w:w="2551" w:type="dxa"/>
            <w:vAlign w:val="center"/>
          </w:tcPr>
          <w:p>
            <w:pPr>
              <w:pStyle w:val="16"/>
            </w:pPr>
            <w:r>
              <w:t>≥90%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老年人健康管理率</w:t>
            </w:r>
          </w:p>
        </w:tc>
        <w:tc>
          <w:tcPr>
            <w:tcW w:w="2835" w:type="dxa"/>
            <w:vAlign w:val="center"/>
          </w:tcPr>
          <w:p>
            <w:pPr>
              <w:pStyle w:val="16"/>
            </w:pPr>
            <w:r>
              <w:t>年内接受健康管理人数占年内辖区内65岁及以上常住居民人数比率</w:t>
            </w:r>
          </w:p>
        </w:tc>
        <w:tc>
          <w:tcPr>
            <w:tcW w:w="2551" w:type="dxa"/>
            <w:vAlign w:val="center"/>
          </w:tcPr>
          <w:p>
            <w:pPr>
              <w:pStyle w:val="16"/>
            </w:pPr>
            <w:r>
              <w:t>≥70%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按照规范要求进行高血压患者健康管理的人数占年内已管理的高血压患者人数的比率</w:t>
            </w:r>
          </w:p>
        </w:tc>
        <w:tc>
          <w:tcPr>
            <w:tcW w:w="2551" w:type="dxa"/>
            <w:vAlign w:val="center"/>
          </w:tcPr>
          <w:p>
            <w:pPr>
              <w:pStyle w:val="16"/>
            </w:pPr>
            <w:r>
              <w:t>≥70%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按照规范要求进行2型糖尿病患者健康管理的人数占年内已管理的2型糖尿病患者人数的比率</w:t>
            </w:r>
          </w:p>
        </w:tc>
        <w:tc>
          <w:tcPr>
            <w:tcW w:w="2551" w:type="dxa"/>
            <w:vAlign w:val="center"/>
          </w:tcPr>
          <w:p>
            <w:pPr>
              <w:pStyle w:val="16"/>
            </w:pPr>
            <w:r>
              <w:t>≥70%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严重精神障碍患者规范管理率</w:t>
            </w:r>
          </w:p>
        </w:tc>
        <w:tc>
          <w:tcPr>
            <w:tcW w:w="2835" w:type="dxa"/>
            <w:vAlign w:val="center"/>
          </w:tcPr>
          <w:p>
            <w:pPr>
              <w:pStyle w:val="16"/>
            </w:pPr>
            <w:r>
              <w:t>年内辖区内按照规范要求进行管理的严重精神障碍患者人数占年内辖区登记在册的确诊严重精神障碍患者人数的比率</w:t>
            </w:r>
          </w:p>
        </w:tc>
        <w:tc>
          <w:tcPr>
            <w:tcW w:w="2551" w:type="dxa"/>
            <w:vAlign w:val="center"/>
          </w:tcPr>
          <w:p>
            <w:pPr>
              <w:pStyle w:val="16"/>
            </w:pPr>
            <w:r>
              <w:t>≥80%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年度内辖区内接受5次以上产前随访的产妇数占该地段时间段活产数的比率</w:t>
            </w:r>
          </w:p>
        </w:tc>
        <w:tc>
          <w:tcPr>
            <w:tcW w:w="2551" w:type="dxa"/>
            <w:vAlign w:val="center"/>
          </w:tcPr>
          <w:p>
            <w:pPr>
              <w:pStyle w:val="16"/>
            </w:pPr>
            <w:r>
              <w:t>≥85%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2型糖尿病患者的管理人数</w:t>
            </w:r>
          </w:p>
        </w:tc>
        <w:tc>
          <w:tcPr>
            <w:tcW w:w="2835" w:type="dxa"/>
            <w:vAlign w:val="center"/>
          </w:tcPr>
          <w:p>
            <w:pPr>
              <w:pStyle w:val="16"/>
            </w:pPr>
            <w:r>
              <w:t>年度辖区内已管理的2型糖尿病患者人数</w:t>
            </w:r>
          </w:p>
        </w:tc>
        <w:tc>
          <w:tcPr>
            <w:tcW w:w="2551" w:type="dxa"/>
            <w:vAlign w:val="center"/>
          </w:tcPr>
          <w:p>
            <w:pPr>
              <w:pStyle w:val="16"/>
            </w:pPr>
            <w:r>
              <w:t>1311人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服务人口数</w:t>
            </w:r>
          </w:p>
        </w:tc>
        <w:tc>
          <w:tcPr>
            <w:tcW w:w="2835" w:type="dxa"/>
            <w:vAlign w:val="center"/>
          </w:tcPr>
          <w:p>
            <w:pPr>
              <w:pStyle w:val="16"/>
            </w:pPr>
            <w:r>
              <w:t>年度辖区内享有基本公共卫生服务的人口数</w:t>
            </w:r>
          </w:p>
        </w:tc>
        <w:tc>
          <w:tcPr>
            <w:tcW w:w="2551" w:type="dxa"/>
            <w:vAlign w:val="center"/>
          </w:tcPr>
          <w:p>
            <w:pPr>
              <w:pStyle w:val="16"/>
            </w:pPr>
            <w:r>
              <w:t>33460人</w:t>
            </w:r>
          </w:p>
        </w:tc>
        <w:tc>
          <w:tcPr>
            <w:tcW w:w="2268" w:type="dxa"/>
            <w:vAlign w:val="center"/>
          </w:tcPr>
          <w:p>
            <w:pPr>
              <w:pStyle w:val="16"/>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高血压患者规范管理人数</w:t>
            </w:r>
          </w:p>
        </w:tc>
        <w:tc>
          <w:tcPr>
            <w:tcW w:w="2835" w:type="dxa"/>
            <w:vAlign w:val="center"/>
          </w:tcPr>
          <w:p>
            <w:pPr>
              <w:pStyle w:val="16"/>
            </w:pPr>
            <w:r>
              <w:t>年度辖区内已管理的高血压患者人数</w:t>
            </w:r>
          </w:p>
        </w:tc>
        <w:tc>
          <w:tcPr>
            <w:tcW w:w="2551" w:type="dxa"/>
            <w:vAlign w:val="center"/>
          </w:tcPr>
          <w:p>
            <w:pPr>
              <w:pStyle w:val="16"/>
            </w:pPr>
            <w:r>
              <w:t>3671人</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年度项目按时完成率</w:t>
            </w:r>
          </w:p>
        </w:tc>
        <w:tc>
          <w:tcPr>
            <w:tcW w:w="2551" w:type="dxa"/>
            <w:vAlign w:val="center"/>
          </w:tcPr>
          <w:p>
            <w:pPr>
              <w:pStyle w:val="16"/>
            </w:pPr>
            <w:r>
              <w:t>100%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健康档案使用率</w:t>
            </w:r>
          </w:p>
        </w:tc>
        <w:tc>
          <w:tcPr>
            <w:tcW w:w="2835" w:type="dxa"/>
            <w:vAlign w:val="center"/>
          </w:tcPr>
          <w:p>
            <w:pPr>
              <w:pStyle w:val="16"/>
            </w:pPr>
            <w:r>
              <w:t>抽查档案中有动态记录的档案份数占档案总份数比率</w:t>
            </w:r>
          </w:p>
        </w:tc>
        <w:tc>
          <w:tcPr>
            <w:tcW w:w="2551" w:type="dxa"/>
            <w:vAlign w:val="center"/>
          </w:tcPr>
          <w:p>
            <w:pPr>
              <w:pStyle w:val="16"/>
            </w:pPr>
            <w:r>
              <w:t>≥52%</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糖尿病患者血糖控制率</w:t>
            </w:r>
          </w:p>
        </w:tc>
        <w:tc>
          <w:tcPr>
            <w:tcW w:w="2835" w:type="dxa"/>
            <w:vAlign w:val="center"/>
          </w:tcPr>
          <w:p>
            <w:pPr>
              <w:pStyle w:val="16"/>
            </w:pPr>
            <w:r>
              <w:t>年内最近一次随访空腹血糖达标人数占年内已管理2型糖尿病患者人数的比率</w:t>
            </w:r>
          </w:p>
        </w:tc>
        <w:tc>
          <w:tcPr>
            <w:tcW w:w="2551" w:type="dxa"/>
            <w:vAlign w:val="center"/>
          </w:tcPr>
          <w:p>
            <w:pPr>
              <w:pStyle w:val="16"/>
            </w:pPr>
            <w:r>
              <w:t>≥43%</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高血压患者血压控制率</w:t>
            </w:r>
          </w:p>
        </w:tc>
        <w:tc>
          <w:tcPr>
            <w:tcW w:w="2835" w:type="dxa"/>
            <w:vAlign w:val="center"/>
          </w:tcPr>
          <w:p>
            <w:pPr>
              <w:pStyle w:val="16"/>
            </w:pPr>
            <w:r>
              <w:t>年内最近一次随访高血压达标人数占年内已管理高血压患者人数的比率</w:t>
            </w:r>
          </w:p>
        </w:tc>
        <w:tc>
          <w:tcPr>
            <w:tcW w:w="2551" w:type="dxa"/>
            <w:vAlign w:val="center"/>
          </w:tcPr>
          <w:p>
            <w:pPr>
              <w:pStyle w:val="16"/>
            </w:pPr>
            <w:r>
              <w:t>≥50%</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严重精神障碍患者稳定率</w:t>
            </w:r>
          </w:p>
        </w:tc>
        <w:tc>
          <w:tcPr>
            <w:tcW w:w="2835" w:type="dxa"/>
            <w:vAlign w:val="center"/>
          </w:tcPr>
          <w:p>
            <w:pPr>
              <w:pStyle w:val="16"/>
            </w:pPr>
            <w:r>
              <w:t>年内最近一次随访病情稳定的严重精神障碍患者人数占年内已管理严重精神障碍患者人数的比率</w:t>
            </w:r>
          </w:p>
        </w:tc>
        <w:tc>
          <w:tcPr>
            <w:tcW w:w="2551" w:type="dxa"/>
            <w:vAlign w:val="center"/>
          </w:tcPr>
          <w:p>
            <w:pPr>
              <w:pStyle w:val="16"/>
            </w:pPr>
            <w:r>
              <w:t>≥65%</w:t>
            </w:r>
          </w:p>
        </w:tc>
        <w:tc>
          <w:tcPr>
            <w:tcW w:w="2268" w:type="dxa"/>
            <w:vAlign w:val="center"/>
          </w:tcPr>
          <w:p>
            <w:pPr>
              <w:pStyle w:val="16"/>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高血压患者规范管理满意度</w:t>
            </w:r>
          </w:p>
        </w:tc>
        <w:tc>
          <w:tcPr>
            <w:tcW w:w="2835" w:type="dxa"/>
            <w:vAlign w:val="center"/>
          </w:tcPr>
          <w:p>
            <w:pPr>
              <w:pStyle w:val="16"/>
            </w:pPr>
            <w:r>
              <w:t>抽查高血压患者管理满意的人数占抽查管理的人数的比率</w:t>
            </w:r>
          </w:p>
        </w:tc>
        <w:tc>
          <w:tcPr>
            <w:tcW w:w="2551" w:type="dxa"/>
            <w:vAlign w:val="center"/>
          </w:tcPr>
          <w:p>
            <w:pPr>
              <w:pStyle w:val="16"/>
            </w:pPr>
            <w:r>
              <w:t>≥85%</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2型糖尿病患者规范管理满意度</w:t>
            </w:r>
          </w:p>
        </w:tc>
        <w:tc>
          <w:tcPr>
            <w:tcW w:w="2835" w:type="dxa"/>
            <w:vAlign w:val="center"/>
          </w:tcPr>
          <w:p>
            <w:pPr>
              <w:pStyle w:val="16"/>
            </w:pPr>
            <w:r>
              <w:t>抽查2型糖尿病患者管理慢已的人数占抽查管理的人数的比率</w:t>
            </w:r>
          </w:p>
        </w:tc>
        <w:tc>
          <w:tcPr>
            <w:tcW w:w="2551" w:type="dxa"/>
            <w:vAlign w:val="center"/>
          </w:tcPr>
          <w:p>
            <w:pPr>
              <w:pStyle w:val="16"/>
            </w:pPr>
            <w:r>
              <w:t>≥85%</w:t>
            </w:r>
          </w:p>
        </w:tc>
        <w:tc>
          <w:tcPr>
            <w:tcW w:w="2268"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老年人健康管理满意度</w:t>
            </w:r>
          </w:p>
        </w:tc>
        <w:tc>
          <w:tcPr>
            <w:tcW w:w="2835" w:type="dxa"/>
            <w:vAlign w:val="center"/>
          </w:tcPr>
          <w:p>
            <w:pPr>
              <w:pStyle w:val="16"/>
            </w:pPr>
            <w:r>
              <w:t>抽查老年人健康管理满意的人数占抽查管理人数的比率</w:t>
            </w:r>
          </w:p>
        </w:tc>
        <w:tc>
          <w:tcPr>
            <w:tcW w:w="2551" w:type="dxa"/>
            <w:vAlign w:val="center"/>
          </w:tcPr>
          <w:p>
            <w:pPr>
              <w:pStyle w:val="16"/>
            </w:pPr>
            <w:r>
              <w:t>≥85%</w:t>
            </w:r>
          </w:p>
        </w:tc>
        <w:tc>
          <w:tcPr>
            <w:tcW w:w="2268"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2023年，石家庄市鹿泉区宜安镇卫生院安排政府采购预算0.00万元。具体内容见下表。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361021石家庄市鹿泉区宜安镇卫生院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石家庄市鹿泉区宜安镇卫生院上年末固定资产金额为1263.23万元（详见下表）。本年度拟购置固定资产总额为0.00万元，已按要求列入政府采购预算，详见政府采购预算表。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361021石家庄市鹿泉区宜安镇卫生院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1263.23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1833.70</w:t>
            </w:r>
          </w:p>
        </w:tc>
        <w:tc>
          <w:tcPr>
            <w:tcW w:w="2835" w:type="dxa"/>
            <w:vAlign w:val="center"/>
          </w:tcPr>
          <w:p>
            <w:pPr>
              <w:pStyle w:val="15"/>
            </w:pPr>
            <w:r>
              <w:t>335.21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1605</w:t>
            </w:r>
          </w:p>
        </w:tc>
        <w:tc>
          <w:tcPr>
            <w:tcW w:w="2835" w:type="dxa"/>
            <w:vAlign w:val="center"/>
          </w:tcPr>
          <w:p>
            <w:pPr>
              <w:pStyle w:val="15"/>
            </w:pPr>
            <w:r>
              <w:t>293.39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50.69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6</w:t>
            </w:r>
          </w:p>
        </w:tc>
        <w:tc>
          <w:tcPr>
            <w:tcW w:w="2835" w:type="dxa"/>
            <w:vAlign w:val="center"/>
          </w:tcPr>
          <w:p>
            <w:pPr>
              <w:pStyle w:val="15"/>
            </w:pPr>
            <w:r>
              <w:t>189.33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239</w:t>
            </w:r>
          </w:p>
        </w:tc>
        <w:tc>
          <w:tcPr>
            <w:tcW w:w="2835" w:type="dxa"/>
            <w:vAlign w:val="center"/>
          </w:tcPr>
          <w:p>
            <w:pPr>
              <w:pStyle w:val="15"/>
            </w:pPr>
            <w:r>
              <w:t>688.00</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p>
    <w:p>
      <w:pPr>
        <w:jc w:val="center"/>
        <w:outlineLvl w:val="3"/>
      </w:pPr>
      <w:bookmarkStart w:id="37" w:name="_Toc_4_4_0000000038"/>
      <w:r>
        <w:rPr>
          <w:rFonts w:ascii="方正小标宋_GBK" w:hAnsi="方正小标宋_GBK" w:eastAsia="方正小标宋_GBK" w:cs="方正小标宋_GBK"/>
          <w:color w:val="000000"/>
          <w:sz w:val="44"/>
        </w:rPr>
        <w:t>二十、石家庄市鹿泉区上庄镇卫生院开发区分院收支预算</w:t>
      </w:r>
      <w:bookmarkEnd w:id="37"/>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361022石家庄市鹿泉区上庄镇卫生院开发区分院</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213.54</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222.70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213.54</w:t>
            </w:r>
          </w:p>
        </w:tc>
        <w:tc>
          <w:tcPr>
            <w:tcW w:w="4535" w:type="dxa"/>
            <w:vAlign w:val="center"/>
          </w:tcPr>
          <w:p>
            <w:pPr>
              <w:pStyle w:val="18"/>
            </w:pPr>
            <w:r>
              <w:t>本年支出合计</w:t>
            </w:r>
          </w:p>
        </w:tc>
        <w:tc>
          <w:tcPr>
            <w:tcW w:w="2126" w:type="dxa"/>
            <w:vAlign w:val="center"/>
          </w:tcPr>
          <w:p>
            <w:pPr>
              <w:pStyle w:val="19"/>
            </w:pPr>
            <w:r>
              <w:t>222.70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9.17</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222.70</w:t>
            </w:r>
          </w:p>
        </w:tc>
        <w:tc>
          <w:tcPr>
            <w:tcW w:w="4535" w:type="dxa"/>
            <w:vAlign w:val="center"/>
          </w:tcPr>
          <w:p>
            <w:pPr>
              <w:pStyle w:val="18"/>
            </w:pPr>
            <w:r>
              <w:t>支出总计</w:t>
            </w:r>
          </w:p>
        </w:tc>
        <w:tc>
          <w:tcPr>
            <w:tcW w:w="2126" w:type="dxa"/>
            <w:vAlign w:val="center"/>
          </w:tcPr>
          <w:p>
            <w:pPr>
              <w:pStyle w:val="19"/>
            </w:pPr>
            <w:r>
              <w:t>222.70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361022石家庄市鹿泉区上庄镇卫生院开发区分院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222.70</w:t>
            </w:r>
          </w:p>
        </w:tc>
        <w:tc>
          <w:tcPr>
            <w:tcW w:w="1134" w:type="dxa"/>
            <w:vAlign w:val="center"/>
          </w:tcPr>
          <w:p>
            <w:pPr>
              <w:pStyle w:val="19"/>
            </w:pPr>
            <w:r>
              <w:t>213.54</w:t>
            </w:r>
          </w:p>
        </w:tc>
        <w:tc>
          <w:tcPr>
            <w:tcW w:w="1134" w:type="dxa"/>
            <w:vAlign w:val="center"/>
          </w:tcPr>
          <w:p>
            <w:pPr>
              <w:pStyle w:val="19"/>
            </w:pPr>
            <w:r>
              <w:t>213.54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222.70</w:t>
            </w:r>
          </w:p>
        </w:tc>
        <w:tc>
          <w:tcPr>
            <w:tcW w:w="1134" w:type="dxa"/>
            <w:vAlign w:val="center"/>
          </w:tcPr>
          <w:p>
            <w:pPr>
              <w:pStyle w:val="15"/>
            </w:pPr>
            <w:r>
              <w:t>213.54</w:t>
            </w:r>
          </w:p>
        </w:tc>
        <w:tc>
          <w:tcPr>
            <w:tcW w:w="1134" w:type="dxa"/>
            <w:vAlign w:val="center"/>
          </w:tcPr>
          <w:p>
            <w:pPr>
              <w:pStyle w:val="15"/>
            </w:pPr>
            <w:r>
              <w:t>213.54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21003</w:t>
            </w:r>
          </w:p>
        </w:tc>
        <w:tc>
          <w:tcPr>
            <w:tcW w:w="1559" w:type="dxa"/>
            <w:vAlign w:val="center"/>
          </w:tcPr>
          <w:p>
            <w:pPr>
              <w:pStyle w:val="16"/>
            </w:pPr>
            <w:r>
              <w:t>基层医疗卫生机构</w:t>
            </w:r>
          </w:p>
        </w:tc>
        <w:tc>
          <w:tcPr>
            <w:tcW w:w="1134" w:type="dxa"/>
            <w:vAlign w:val="center"/>
          </w:tcPr>
          <w:p>
            <w:pPr>
              <w:pStyle w:val="15"/>
            </w:pPr>
            <w:r>
              <w:t>10.95</w:t>
            </w:r>
          </w:p>
        </w:tc>
        <w:tc>
          <w:tcPr>
            <w:tcW w:w="1134" w:type="dxa"/>
            <w:vAlign w:val="center"/>
          </w:tcPr>
          <w:p>
            <w:pPr>
              <w:pStyle w:val="15"/>
            </w:pPr>
            <w:r>
              <w:t>10.95</w:t>
            </w:r>
          </w:p>
        </w:tc>
        <w:tc>
          <w:tcPr>
            <w:tcW w:w="1134" w:type="dxa"/>
            <w:vAlign w:val="center"/>
          </w:tcPr>
          <w:p>
            <w:pPr>
              <w:pStyle w:val="15"/>
            </w:pPr>
            <w:r>
              <w:t>10.95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2100399</w:t>
            </w:r>
          </w:p>
        </w:tc>
        <w:tc>
          <w:tcPr>
            <w:tcW w:w="1559" w:type="dxa"/>
            <w:vAlign w:val="center"/>
          </w:tcPr>
          <w:p>
            <w:pPr>
              <w:pStyle w:val="16"/>
            </w:pPr>
            <w:r>
              <w:t>其他基层医疗卫生机构支出</w:t>
            </w:r>
          </w:p>
        </w:tc>
        <w:tc>
          <w:tcPr>
            <w:tcW w:w="1134" w:type="dxa"/>
            <w:vAlign w:val="center"/>
          </w:tcPr>
          <w:p>
            <w:pPr>
              <w:pStyle w:val="15"/>
            </w:pPr>
            <w:r>
              <w:t>10.95</w:t>
            </w:r>
          </w:p>
        </w:tc>
        <w:tc>
          <w:tcPr>
            <w:tcW w:w="1134" w:type="dxa"/>
            <w:vAlign w:val="center"/>
          </w:tcPr>
          <w:p>
            <w:pPr>
              <w:pStyle w:val="15"/>
            </w:pPr>
            <w:r>
              <w:t>10.95</w:t>
            </w:r>
          </w:p>
        </w:tc>
        <w:tc>
          <w:tcPr>
            <w:tcW w:w="1134" w:type="dxa"/>
            <w:vAlign w:val="center"/>
          </w:tcPr>
          <w:p>
            <w:pPr>
              <w:pStyle w:val="15"/>
            </w:pPr>
            <w:r>
              <w:t>10.95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21004</w:t>
            </w:r>
          </w:p>
        </w:tc>
        <w:tc>
          <w:tcPr>
            <w:tcW w:w="1559" w:type="dxa"/>
            <w:vAlign w:val="center"/>
          </w:tcPr>
          <w:p>
            <w:pPr>
              <w:pStyle w:val="16"/>
            </w:pPr>
            <w:r>
              <w:t>公共卫生</w:t>
            </w:r>
          </w:p>
        </w:tc>
        <w:tc>
          <w:tcPr>
            <w:tcW w:w="1134" w:type="dxa"/>
            <w:vAlign w:val="center"/>
          </w:tcPr>
          <w:p>
            <w:pPr>
              <w:pStyle w:val="15"/>
            </w:pPr>
            <w:r>
              <w:t>211.76</w:t>
            </w:r>
          </w:p>
        </w:tc>
        <w:tc>
          <w:tcPr>
            <w:tcW w:w="1134" w:type="dxa"/>
            <w:vAlign w:val="center"/>
          </w:tcPr>
          <w:p>
            <w:pPr>
              <w:pStyle w:val="15"/>
            </w:pPr>
            <w:r>
              <w:t>202.59</w:t>
            </w:r>
          </w:p>
        </w:tc>
        <w:tc>
          <w:tcPr>
            <w:tcW w:w="1134" w:type="dxa"/>
            <w:vAlign w:val="center"/>
          </w:tcPr>
          <w:p>
            <w:pPr>
              <w:pStyle w:val="15"/>
            </w:pPr>
            <w:r>
              <w:t>202.59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2100408</w:t>
            </w:r>
          </w:p>
        </w:tc>
        <w:tc>
          <w:tcPr>
            <w:tcW w:w="1559" w:type="dxa"/>
            <w:vAlign w:val="center"/>
          </w:tcPr>
          <w:p>
            <w:pPr>
              <w:pStyle w:val="16"/>
            </w:pPr>
            <w:r>
              <w:t>基本公共卫生服务</w:t>
            </w:r>
          </w:p>
        </w:tc>
        <w:tc>
          <w:tcPr>
            <w:tcW w:w="1134" w:type="dxa"/>
            <w:vAlign w:val="center"/>
          </w:tcPr>
          <w:p>
            <w:pPr>
              <w:pStyle w:val="15"/>
            </w:pPr>
            <w:r>
              <w:t>211.76</w:t>
            </w:r>
          </w:p>
        </w:tc>
        <w:tc>
          <w:tcPr>
            <w:tcW w:w="1134" w:type="dxa"/>
            <w:vAlign w:val="center"/>
          </w:tcPr>
          <w:p>
            <w:pPr>
              <w:pStyle w:val="15"/>
            </w:pPr>
            <w:r>
              <w:t>202.59</w:t>
            </w:r>
          </w:p>
        </w:tc>
        <w:tc>
          <w:tcPr>
            <w:tcW w:w="1134" w:type="dxa"/>
            <w:vAlign w:val="center"/>
          </w:tcPr>
          <w:p>
            <w:pPr>
              <w:pStyle w:val="15"/>
            </w:pPr>
            <w:r>
              <w:t>202.59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9.17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361022石家庄市鹿泉区上庄镇卫生院开发区分院</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222.70</w:t>
            </w:r>
          </w:p>
        </w:tc>
        <w:tc>
          <w:tcPr>
            <w:tcW w:w="1361" w:type="dxa"/>
            <w:vAlign w:val="center"/>
          </w:tcPr>
          <w:p>
            <w:pPr>
              <w:pStyle w:val="19"/>
            </w:pPr>
          </w:p>
        </w:tc>
        <w:tc>
          <w:tcPr>
            <w:tcW w:w="1361" w:type="dxa"/>
            <w:vAlign w:val="center"/>
          </w:tcPr>
          <w:p>
            <w:pPr>
              <w:pStyle w:val="19"/>
            </w:pPr>
            <w:r>
              <w:t>222.70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222.70</w:t>
            </w:r>
          </w:p>
        </w:tc>
        <w:tc>
          <w:tcPr>
            <w:tcW w:w="1361" w:type="dxa"/>
            <w:vAlign w:val="center"/>
          </w:tcPr>
          <w:p>
            <w:pPr>
              <w:pStyle w:val="15"/>
            </w:pPr>
          </w:p>
        </w:tc>
        <w:tc>
          <w:tcPr>
            <w:tcW w:w="1361" w:type="dxa"/>
            <w:vAlign w:val="center"/>
          </w:tcPr>
          <w:p>
            <w:pPr>
              <w:pStyle w:val="15"/>
            </w:pPr>
            <w:r>
              <w:t>222.70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21003</w:t>
            </w:r>
          </w:p>
        </w:tc>
        <w:tc>
          <w:tcPr>
            <w:tcW w:w="4535" w:type="dxa"/>
            <w:vAlign w:val="center"/>
          </w:tcPr>
          <w:p>
            <w:pPr>
              <w:pStyle w:val="16"/>
            </w:pPr>
            <w:r>
              <w:t>基层医疗卫生机构</w:t>
            </w:r>
          </w:p>
        </w:tc>
        <w:tc>
          <w:tcPr>
            <w:tcW w:w="1361" w:type="dxa"/>
            <w:vAlign w:val="center"/>
          </w:tcPr>
          <w:p>
            <w:pPr>
              <w:pStyle w:val="15"/>
            </w:pPr>
            <w:r>
              <w:t>10.95</w:t>
            </w:r>
          </w:p>
        </w:tc>
        <w:tc>
          <w:tcPr>
            <w:tcW w:w="1361" w:type="dxa"/>
            <w:vAlign w:val="center"/>
          </w:tcPr>
          <w:p>
            <w:pPr>
              <w:pStyle w:val="15"/>
            </w:pPr>
          </w:p>
        </w:tc>
        <w:tc>
          <w:tcPr>
            <w:tcW w:w="1361" w:type="dxa"/>
            <w:vAlign w:val="center"/>
          </w:tcPr>
          <w:p>
            <w:pPr>
              <w:pStyle w:val="15"/>
            </w:pPr>
            <w:r>
              <w:t>10.95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2100399</w:t>
            </w:r>
          </w:p>
        </w:tc>
        <w:tc>
          <w:tcPr>
            <w:tcW w:w="4535" w:type="dxa"/>
            <w:vAlign w:val="center"/>
          </w:tcPr>
          <w:p>
            <w:pPr>
              <w:pStyle w:val="16"/>
            </w:pPr>
            <w:r>
              <w:t>其他基层医疗卫生机构支出</w:t>
            </w:r>
          </w:p>
        </w:tc>
        <w:tc>
          <w:tcPr>
            <w:tcW w:w="1361" w:type="dxa"/>
            <w:vAlign w:val="center"/>
          </w:tcPr>
          <w:p>
            <w:pPr>
              <w:pStyle w:val="15"/>
            </w:pPr>
            <w:r>
              <w:t>10.95</w:t>
            </w:r>
          </w:p>
        </w:tc>
        <w:tc>
          <w:tcPr>
            <w:tcW w:w="1361" w:type="dxa"/>
            <w:vAlign w:val="center"/>
          </w:tcPr>
          <w:p>
            <w:pPr>
              <w:pStyle w:val="15"/>
            </w:pPr>
          </w:p>
        </w:tc>
        <w:tc>
          <w:tcPr>
            <w:tcW w:w="1361" w:type="dxa"/>
            <w:vAlign w:val="center"/>
          </w:tcPr>
          <w:p>
            <w:pPr>
              <w:pStyle w:val="15"/>
            </w:pPr>
            <w:r>
              <w:t>10.95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21004</w:t>
            </w:r>
          </w:p>
        </w:tc>
        <w:tc>
          <w:tcPr>
            <w:tcW w:w="4535" w:type="dxa"/>
            <w:vAlign w:val="center"/>
          </w:tcPr>
          <w:p>
            <w:pPr>
              <w:pStyle w:val="16"/>
            </w:pPr>
            <w:r>
              <w:t>公共卫生</w:t>
            </w:r>
          </w:p>
        </w:tc>
        <w:tc>
          <w:tcPr>
            <w:tcW w:w="1361" w:type="dxa"/>
            <w:vAlign w:val="center"/>
          </w:tcPr>
          <w:p>
            <w:pPr>
              <w:pStyle w:val="15"/>
            </w:pPr>
            <w:r>
              <w:t>211.76</w:t>
            </w:r>
          </w:p>
        </w:tc>
        <w:tc>
          <w:tcPr>
            <w:tcW w:w="1361" w:type="dxa"/>
            <w:vAlign w:val="center"/>
          </w:tcPr>
          <w:p>
            <w:pPr>
              <w:pStyle w:val="15"/>
            </w:pPr>
          </w:p>
        </w:tc>
        <w:tc>
          <w:tcPr>
            <w:tcW w:w="1361" w:type="dxa"/>
            <w:vAlign w:val="center"/>
          </w:tcPr>
          <w:p>
            <w:pPr>
              <w:pStyle w:val="15"/>
            </w:pPr>
            <w:r>
              <w:t>211.76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2100408</w:t>
            </w:r>
          </w:p>
        </w:tc>
        <w:tc>
          <w:tcPr>
            <w:tcW w:w="4535" w:type="dxa"/>
            <w:vAlign w:val="center"/>
          </w:tcPr>
          <w:p>
            <w:pPr>
              <w:pStyle w:val="16"/>
            </w:pPr>
            <w:r>
              <w:t>基本公共卫生服务</w:t>
            </w:r>
          </w:p>
        </w:tc>
        <w:tc>
          <w:tcPr>
            <w:tcW w:w="1361" w:type="dxa"/>
            <w:vAlign w:val="center"/>
          </w:tcPr>
          <w:p>
            <w:pPr>
              <w:pStyle w:val="15"/>
            </w:pPr>
            <w:r>
              <w:t>211.76</w:t>
            </w:r>
          </w:p>
        </w:tc>
        <w:tc>
          <w:tcPr>
            <w:tcW w:w="1361" w:type="dxa"/>
            <w:vAlign w:val="center"/>
          </w:tcPr>
          <w:p>
            <w:pPr>
              <w:pStyle w:val="15"/>
            </w:pPr>
          </w:p>
        </w:tc>
        <w:tc>
          <w:tcPr>
            <w:tcW w:w="1361" w:type="dxa"/>
            <w:vAlign w:val="center"/>
          </w:tcPr>
          <w:p>
            <w:pPr>
              <w:pStyle w:val="15"/>
            </w:pPr>
            <w:r>
              <w:t>211.76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361022石家庄市鹿泉区上庄镇卫生院开发区分院</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213.54</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222.70</w:t>
            </w:r>
          </w:p>
        </w:tc>
        <w:tc>
          <w:tcPr>
            <w:tcW w:w="1474" w:type="dxa"/>
            <w:vAlign w:val="center"/>
          </w:tcPr>
          <w:p>
            <w:pPr>
              <w:pStyle w:val="15"/>
            </w:pPr>
            <w:r>
              <w:t>222.70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213.54</w:t>
            </w:r>
          </w:p>
        </w:tc>
        <w:tc>
          <w:tcPr>
            <w:tcW w:w="3402" w:type="dxa"/>
            <w:vAlign w:val="center"/>
          </w:tcPr>
          <w:p>
            <w:pPr>
              <w:pStyle w:val="18"/>
            </w:pPr>
            <w:r>
              <w:t>本年支出合计</w:t>
            </w:r>
          </w:p>
        </w:tc>
        <w:tc>
          <w:tcPr>
            <w:tcW w:w="1474" w:type="dxa"/>
            <w:vAlign w:val="center"/>
          </w:tcPr>
          <w:p>
            <w:pPr>
              <w:pStyle w:val="19"/>
            </w:pPr>
            <w:r>
              <w:t>222.70</w:t>
            </w:r>
          </w:p>
        </w:tc>
        <w:tc>
          <w:tcPr>
            <w:tcW w:w="1474" w:type="dxa"/>
            <w:vAlign w:val="center"/>
          </w:tcPr>
          <w:p>
            <w:pPr>
              <w:pStyle w:val="19"/>
            </w:pPr>
            <w:r>
              <w:t>222.70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9.17</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9.17</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222.70</w:t>
            </w:r>
          </w:p>
        </w:tc>
        <w:tc>
          <w:tcPr>
            <w:tcW w:w="3402" w:type="dxa"/>
            <w:vAlign w:val="center"/>
          </w:tcPr>
          <w:p>
            <w:pPr>
              <w:pStyle w:val="18"/>
            </w:pPr>
            <w:r>
              <w:t>支出总计</w:t>
            </w:r>
          </w:p>
        </w:tc>
        <w:tc>
          <w:tcPr>
            <w:tcW w:w="1474" w:type="dxa"/>
            <w:vAlign w:val="center"/>
          </w:tcPr>
          <w:p>
            <w:pPr>
              <w:pStyle w:val="19"/>
            </w:pPr>
            <w:r>
              <w:t>222.70</w:t>
            </w:r>
          </w:p>
        </w:tc>
        <w:tc>
          <w:tcPr>
            <w:tcW w:w="1474" w:type="dxa"/>
            <w:vAlign w:val="center"/>
          </w:tcPr>
          <w:p>
            <w:pPr>
              <w:pStyle w:val="19"/>
            </w:pPr>
            <w:r>
              <w:t>222.70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222.70</w:t>
            </w:r>
          </w:p>
        </w:tc>
        <w:tc>
          <w:tcPr>
            <w:tcW w:w="2551" w:type="dxa"/>
            <w:vAlign w:val="center"/>
          </w:tcPr>
          <w:p>
            <w:pPr>
              <w:pStyle w:val="19"/>
            </w:pPr>
          </w:p>
        </w:tc>
        <w:tc>
          <w:tcPr>
            <w:tcW w:w="2551" w:type="dxa"/>
            <w:vAlign w:val="center"/>
          </w:tcPr>
          <w:p>
            <w:pPr>
              <w:pStyle w:val="19"/>
            </w:pPr>
            <w:r>
              <w:t>222.70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222.70</w:t>
            </w:r>
          </w:p>
        </w:tc>
        <w:tc>
          <w:tcPr>
            <w:tcW w:w="2551" w:type="dxa"/>
            <w:vAlign w:val="center"/>
          </w:tcPr>
          <w:p>
            <w:pPr>
              <w:pStyle w:val="15"/>
            </w:pPr>
          </w:p>
        </w:tc>
        <w:tc>
          <w:tcPr>
            <w:tcW w:w="2551" w:type="dxa"/>
            <w:vAlign w:val="center"/>
          </w:tcPr>
          <w:p>
            <w:pPr>
              <w:pStyle w:val="15"/>
            </w:pPr>
            <w:r>
              <w:t>222.70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21003</w:t>
            </w:r>
          </w:p>
        </w:tc>
        <w:tc>
          <w:tcPr>
            <w:tcW w:w="4535" w:type="dxa"/>
            <w:vAlign w:val="center"/>
          </w:tcPr>
          <w:p>
            <w:pPr>
              <w:pStyle w:val="16"/>
            </w:pPr>
            <w:r>
              <w:t>基层医疗卫生机构</w:t>
            </w:r>
          </w:p>
        </w:tc>
        <w:tc>
          <w:tcPr>
            <w:tcW w:w="2551" w:type="dxa"/>
            <w:vAlign w:val="center"/>
          </w:tcPr>
          <w:p>
            <w:pPr>
              <w:pStyle w:val="15"/>
            </w:pPr>
            <w:r>
              <w:t>10.95</w:t>
            </w:r>
          </w:p>
        </w:tc>
        <w:tc>
          <w:tcPr>
            <w:tcW w:w="2551" w:type="dxa"/>
            <w:vAlign w:val="center"/>
          </w:tcPr>
          <w:p>
            <w:pPr>
              <w:pStyle w:val="15"/>
            </w:pPr>
          </w:p>
        </w:tc>
        <w:tc>
          <w:tcPr>
            <w:tcW w:w="2551" w:type="dxa"/>
            <w:vAlign w:val="center"/>
          </w:tcPr>
          <w:p>
            <w:pPr>
              <w:pStyle w:val="15"/>
            </w:pPr>
            <w:r>
              <w:t>10.95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2100399</w:t>
            </w:r>
          </w:p>
        </w:tc>
        <w:tc>
          <w:tcPr>
            <w:tcW w:w="4535" w:type="dxa"/>
            <w:vAlign w:val="center"/>
          </w:tcPr>
          <w:p>
            <w:pPr>
              <w:pStyle w:val="16"/>
            </w:pPr>
            <w:r>
              <w:t>其他基层医疗卫生机构支出</w:t>
            </w:r>
          </w:p>
        </w:tc>
        <w:tc>
          <w:tcPr>
            <w:tcW w:w="2551" w:type="dxa"/>
            <w:vAlign w:val="center"/>
          </w:tcPr>
          <w:p>
            <w:pPr>
              <w:pStyle w:val="15"/>
            </w:pPr>
            <w:r>
              <w:t>10.95</w:t>
            </w:r>
          </w:p>
        </w:tc>
        <w:tc>
          <w:tcPr>
            <w:tcW w:w="2551" w:type="dxa"/>
            <w:vAlign w:val="center"/>
          </w:tcPr>
          <w:p>
            <w:pPr>
              <w:pStyle w:val="15"/>
            </w:pPr>
          </w:p>
        </w:tc>
        <w:tc>
          <w:tcPr>
            <w:tcW w:w="2551" w:type="dxa"/>
            <w:vAlign w:val="center"/>
          </w:tcPr>
          <w:p>
            <w:pPr>
              <w:pStyle w:val="15"/>
            </w:pPr>
            <w:r>
              <w:t>10.95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21004</w:t>
            </w:r>
          </w:p>
        </w:tc>
        <w:tc>
          <w:tcPr>
            <w:tcW w:w="4535" w:type="dxa"/>
            <w:vAlign w:val="center"/>
          </w:tcPr>
          <w:p>
            <w:pPr>
              <w:pStyle w:val="16"/>
            </w:pPr>
            <w:r>
              <w:t>公共卫生</w:t>
            </w:r>
          </w:p>
        </w:tc>
        <w:tc>
          <w:tcPr>
            <w:tcW w:w="2551" w:type="dxa"/>
            <w:vAlign w:val="center"/>
          </w:tcPr>
          <w:p>
            <w:pPr>
              <w:pStyle w:val="15"/>
            </w:pPr>
            <w:r>
              <w:t>211.76</w:t>
            </w:r>
          </w:p>
        </w:tc>
        <w:tc>
          <w:tcPr>
            <w:tcW w:w="2551" w:type="dxa"/>
            <w:vAlign w:val="center"/>
          </w:tcPr>
          <w:p>
            <w:pPr>
              <w:pStyle w:val="15"/>
            </w:pPr>
          </w:p>
        </w:tc>
        <w:tc>
          <w:tcPr>
            <w:tcW w:w="2551" w:type="dxa"/>
            <w:vAlign w:val="center"/>
          </w:tcPr>
          <w:p>
            <w:pPr>
              <w:pStyle w:val="15"/>
            </w:pPr>
            <w:r>
              <w:t>211.76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2100408</w:t>
            </w:r>
          </w:p>
        </w:tc>
        <w:tc>
          <w:tcPr>
            <w:tcW w:w="4535" w:type="dxa"/>
            <w:vAlign w:val="center"/>
          </w:tcPr>
          <w:p>
            <w:pPr>
              <w:pStyle w:val="16"/>
            </w:pPr>
            <w:r>
              <w:t>基本公共卫生服务</w:t>
            </w:r>
          </w:p>
        </w:tc>
        <w:tc>
          <w:tcPr>
            <w:tcW w:w="2551" w:type="dxa"/>
            <w:vAlign w:val="center"/>
          </w:tcPr>
          <w:p>
            <w:pPr>
              <w:pStyle w:val="15"/>
            </w:pPr>
            <w:r>
              <w:t>211.76</w:t>
            </w:r>
          </w:p>
        </w:tc>
        <w:tc>
          <w:tcPr>
            <w:tcW w:w="2551" w:type="dxa"/>
            <w:vAlign w:val="center"/>
          </w:tcPr>
          <w:p>
            <w:pPr>
              <w:pStyle w:val="15"/>
            </w:pPr>
          </w:p>
        </w:tc>
        <w:tc>
          <w:tcPr>
            <w:tcW w:w="2551" w:type="dxa"/>
            <w:vAlign w:val="center"/>
          </w:tcPr>
          <w:p>
            <w:pPr>
              <w:pStyle w:val="15"/>
            </w:pPr>
            <w:r>
              <w:t>211.76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361022石家庄市鹿泉区上庄镇卫生院开发区分院</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石家庄市鹿泉区上庄镇卫生院开发区分院2023年单位预算信息公开情况说明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、《地方预决算公开操作规程》和《关于进一步推进预算公开工作的实施意见》规定，现将石家庄市鹿泉区上庄镇卫生院开发区分院2023年单位预算公开如下：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成立时的职责（鹿政【2010】38号文）：1.宣传贯彻党和政府的各项医疗卫生方针政策，协助政府实施农村医疗卫生工作。</w:t>
      </w:r>
    </w:p>
    <w:p>
      <w:pPr>
        <w:pStyle w:val="29"/>
      </w:pPr>
      <w:r>
        <w:t>2.提供基本医疗服务，开展农村常见病，多发病以及诊断明确的慢性非传染性疾病的诊疗护理。</w:t>
      </w:r>
    </w:p>
    <w:p>
      <w:pPr>
        <w:pStyle w:val="29"/>
      </w:pPr>
      <w:r>
        <w:t>3.开展疾病预防控制，做好本行政区域内传染病的疫情监测、报告、防治工作。</w:t>
      </w:r>
    </w:p>
    <w:p>
      <w:pPr>
        <w:pStyle w:val="29"/>
      </w:pPr>
      <w:r>
        <w:t>4.实施全民健康促进工程，建立健全居民健康档案，推进数字化医院和健康档案区域卫生信息平台建设，实现健康档案动态管理。开展健康教育，做好慢性非传染性疾病及精神卫生的干预防治工作。</w:t>
      </w:r>
    </w:p>
    <w:p>
      <w:pPr>
        <w:pStyle w:val="29"/>
      </w:pPr>
      <w:r>
        <w:t>5.落实国家和省免疫规划政策措施，开展孕产妇、儿童、老年人的保健工作。</w:t>
      </w:r>
    </w:p>
    <w:p>
      <w:pPr>
        <w:pStyle w:val="29"/>
      </w:pPr>
      <w:r>
        <w:t>6.协助开展突发公共卫生事件应急调查和处置工作，承担区域公共卫生相关信息的收集和报告。</w:t>
      </w:r>
    </w:p>
    <w:p>
      <w:pPr>
        <w:pStyle w:val="29"/>
      </w:pPr>
      <w:r>
        <w:t>7.开展康复治疗、康复训练，提供计划生育技术指导与服务</w:t>
      </w:r>
    </w:p>
    <w:p>
      <w:pPr>
        <w:pStyle w:val="29"/>
      </w:pPr>
      <w:r>
        <w:t>8.对所属行政村卫生室实行一体化管理，承担对村卫生室和乡村医生的业务管理和指导，</w:t>
      </w:r>
    </w:p>
    <w:p>
      <w:pPr>
        <w:pStyle w:val="29"/>
      </w:pPr>
      <w:r>
        <w:t>9.协助做好区域内食品卫生、饮用水卫生、公共场所卫生，职业卫生等公共卫生工作。</w:t>
      </w:r>
    </w:p>
    <w:p>
      <w:pPr>
        <w:pStyle w:val="29"/>
        <w:rPr>
          <w:rFonts w:eastAsiaTheme="minorEastAsia"/>
          <w:lang w:eastAsia="zh-CN"/>
        </w:rPr>
      </w:pPr>
      <w:r>
        <w:t xml:space="preserve">10.协助做好新型农村合作医疗工作。 </w:t>
      </w:r>
    </w:p>
    <w:p>
      <w:pPr>
        <w:pStyle w:val="29"/>
        <w:rPr>
          <w:rFonts w:eastAsiaTheme="minorEastAsia"/>
          <w:lang w:eastAsia="zh-CN"/>
        </w:rPr>
      </w:pPr>
      <w:r>
        <w:t>11.在抓好基本工作职能的基础上，利用自身优势，着力在人才培养、医疗设备上加大力度，提高医疗水平，弥补市级医院覆盖的不足。</w:t>
      </w:r>
    </w:p>
    <w:p>
      <w:pPr>
        <w:pStyle w:val="29"/>
      </w:pPr>
      <w:r>
        <w:t>鹿泉编【2016】54号，关于优化整合乡镇卫生和计划生育机构及设立乡镇综合文化站等事项的通知，增加职责：</w:t>
      </w:r>
    </w:p>
    <w:p>
      <w:pPr>
        <w:pStyle w:val="29"/>
      </w:pPr>
      <w:r>
        <w:t>1、负责辖区妇女保健、围产保健、儿童保健等妇幼保健和妇女儿童常见病防治等工作。                                                 2、负责计划生育技术服务、宣传教育、药具发放、随访服务等相关工作。</w:t>
      </w:r>
    </w:p>
    <w:p>
      <w:pPr>
        <w:pStyle w:val="29"/>
      </w:pPr>
      <w:r>
        <w:t>3、落实妇幼重大公共卫生服务项目和基本公共卫生服务项目，配合承担孕前优生健康检查项目等工作。</w:t>
      </w:r>
    </w:p>
    <w:p>
      <w:pPr>
        <w:pStyle w:val="29"/>
      </w:pPr>
      <w:r>
        <w:t>4、负责对村级卫生计生服务人员提供业务指导培训。</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石家庄市鹿泉区上庄镇卫生院开发区分院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0"/>
      </w:pPr>
      <w:r>
        <w:t>1、2023年预算收入1176.70万元，其中：一般公共预算收入213.54万元，基金预算收入0万元，事业收入954万元，上年结转9.16万元。</w:t>
      </w:r>
    </w:p>
    <w:p>
      <w:pPr>
        <w:pStyle w:val="30"/>
      </w:pPr>
      <w:r>
        <w:t>2、2023年支出预算1176.70万元，其中社会保障和就业支出11.46万元，卫生健康支出1165.24万元。</w:t>
      </w:r>
    </w:p>
    <w:p>
      <w:pPr>
        <w:pStyle w:val="30"/>
      </w:pPr>
      <w:r>
        <w:t>3、2023年预算收支安排1176.7万元，较2022年预算增加991.16万元，主要为事业收入列入预算安排。</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2023年，我单位机关运行经费共计安排0万元。与上年度持平。</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0万元，公务用车运维费0万元）；公务接待费0万元。“三公”经费与2022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1、石财社【2022】89号 关于提前下达2023年中央基本公共卫生服务补助资金预算的通知绩效目标表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免费向城乡居民提供基本公共卫生服务。2.开展对重点疾病及危害因素监测，有效控制疾病流行，为制定相关政策提供科学依据。助力国家脱贫攻坚，保持重点地方病防治措施全面落实，开展职业病监测，最大限度地保护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某种疫苗接种率=年度辖区内某种疫苗实际接种人数/年度辖区内某种疫苗应接种人数*100%</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严重精神障碍患者规范管理率</w:t>
            </w:r>
          </w:p>
        </w:tc>
        <w:tc>
          <w:tcPr>
            <w:tcW w:w="2835" w:type="dxa"/>
            <w:vAlign w:val="center"/>
          </w:tcPr>
          <w:p>
            <w:pPr>
              <w:pStyle w:val="16"/>
            </w:pPr>
            <w:r>
              <w:t>抽查本辖区范围内确诊严重精神障碍患者，调阅核查相应患者的管理档案比率</w:t>
            </w:r>
          </w:p>
        </w:tc>
        <w:tc>
          <w:tcPr>
            <w:tcW w:w="2551" w:type="dxa"/>
            <w:vAlign w:val="center"/>
          </w:tcPr>
          <w:p>
            <w:pPr>
              <w:pStyle w:val="16"/>
            </w:pPr>
            <w:r>
              <w:t>≥80%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1594人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745人</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2835" w:type="dxa"/>
            <w:vAlign w:val="center"/>
          </w:tcPr>
          <w:p>
            <w:pPr>
              <w:pStyle w:val="16"/>
            </w:pPr>
            <w:r>
              <w:t>65岁及以上老年人医养结合服务人数</w:t>
            </w:r>
          </w:p>
        </w:tc>
        <w:tc>
          <w:tcPr>
            <w:tcW w:w="2551" w:type="dxa"/>
            <w:vAlign w:val="center"/>
          </w:tcPr>
          <w:p>
            <w:pPr>
              <w:pStyle w:val="16"/>
            </w:pPr>
            <w:r>
              <w:t>≥70%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2835" w:type="dxa"/>
            <w:vAlign w:val="center"/>
          </w:tcPr>
          <w:p>
            <w:pPr>
              <w:pStyle w:val="16"/>
            </w:pPr>
            <w:r>
              <w:t>0-36个月儿童中医药健康管理服务率=0-36月儿童指导数/辖区内0-36月儿童总数*100%</w:t>
            </w:r>
          </w:p>
        </w:tc>
        <w:tc>
          <w:tcPr>
            <w:tcW w:w="2551" w:type="dxa"/>
            <w:vAlign w:val="center"/>
          </w:tcPr>
          <w:p>
            <w:pPr>
              <w:pStyle w:val="16"/>
            </w:pPr>
            <w:r>
              <w:t>≥70%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2835" w:type="dxa"/>
            <w:vAlign w:val="center"/>
          </w:tcPr>
          <w:p>
            <w:pPr>
              <w:pStyle w:val="16"/>
            </w:pPr>
            <w:r>
              <w:t>结核患者管理率=已管理的肺结核患者人数/辖区同期内经上级定点医疗机构确诊并通知基层医疗卫生机构管理的肺结核患者人数*100%</w:t>
            </w:r>
          </w:p>
        </w:tc>
        <w:tc>
          <w:tcPr>
            <w:tcW w:w="2551" w:type="dxa"/>
            <w:vAlign w:val="center"/>
          </w:tcPr>
          <w:p>
            <w:pPr>
              <w:pStyle w:val="16"/>
            </w:pPr>
            <w:r>
              <w:t>≥90%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2835" w:type="dxa"/>
            <w:vAlign w:val="center"/>
          </w:tcPr>
          <w:p>
            <w:pPr>
              <w:pStyle w:val="16"/>
            </w:pPr>
            <w:r>
              <w:t>规范化电子健康档案人数占辖区内常住居民数的比率</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年度评价老年人城乡社区规范健康服务人数占年内辖区内65岁及以上常住居民数比率</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按照规范要求进行高血压患者健康管理的人数占抽查的高血压患者人数的比率</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按照规范要求进行2型糖尿病患者健康管理的人数占抽查的2型糖尿病患者人数的比率</w:t>
            </w:r>
          </w:p>
        </w:tc>
        <w:tc>
          <w:tcPr>
            <w:tcW w:w="2551" w:type="dxa"/>
            <w:vAlign w:val="center"/>
          </w:tcPr>
          <w:p>
            <w:pPr>
              <w:pStyle w:val="16"/>
            </w:pPr>
            <w:r>
              <w:t>≥61%</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基本公共卫生服务项目资金</w:t>
            </w:r>
          </w:p>
        </w:tc>
        <w:tc>
          <w:tcPr>
            <w:tcW w:w="2835" w:type="dxa"/>
            <w:vAlign w:val="center"/>
          </w:tcPr>
          <w:p>
            <w:pPr>
              <w:pStyle w:val="16"/>
            </w:pPr>
            <w:r>
              <w:t>基本公共卫生服务项目资金</w:t>
            </w:r>
          </w:p>
        </w:tc>
        <w:tc>
          <w:tcPr>
            <w:tcW w:w="2551" w:type="dxa"/>
            <w:vAlign w:val="center"/>
          </w:tcPr>
          <w:p>
            <w:pPr>
              <w:pStyle w:val="16"/>
            </w:pPr>
            <w:r>
              <w:t>202.59万元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城乡居民公共卫生服务的差距</w:t>
            </w:r>
          </w:p>
        </w:tc>
        <w:tc>
          <w:tcPr>
            <w:tcW w:w="2551" w:type="dxa"/>
            <w:vAlign w:val="center"/>
          </w:tcPr>
          <w:p>
            <w:pPr>
              <w:pStyle w:val="16"/>
            </w:pPr>
            <w:r>
              <w:t>不断缩小</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居民健康素养水平</w:t>
            </w:r>
          </w:p>
        </w:tc>
        <w:tc>
          <w:tcPr>
            <w:tcW w:w="2835" w:type="dxa"/>
            <w:vAlign w:val="center"/>
          </w:tcPr>
          <w:p>
            <w:pPr>
              <w:pStyle w:val="16"/>
            </w:pPr>
            <w:r>
              <w:t>城乡居民的健康素养水平</w:t>
            </w:r>
          </w:p>
        </w:tc>
        <w:tc>
          <w:tcPr>
            <w:tcW w:w="2551" w:type="dxa"/>
            <w:vAlign w:val="center"/>
          </w:tcPr>
          <w:p>
            <w:pPr>
              <w:pStyle w:val="16"/>
            </w:pPr>
            <w:r>
              <w:t>不断提高</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基本公共卫生服务水平</w:t>
            </w:r>
          </w:p>
        </w:tc>
        <w:tc>
          <w:tcPr>
            <w:tcW w:w="2551" w:type="dxa"/>
            <w:vAlign w:val="center"/>
          </w:tcPr>
          <w:p>
            <w:pPr>
              <w:pStyle w:val="16"/>
            </w:pPr>
            <w:r>
              <w:t>不断提高</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城乡居民对基本公共卫生服务满意度</w:t>
            </w:r>
          </w:p>
        </w:tc>
        <w:tc>
          <w:tcPr>
            <w:tcW w:w="2835" w:type="dxa"/>
            <w:vAlign w:val="center"/>
          </w:tcPr>
          <w:p>
            <w:pPr>
              <w:pStyle w:val="16"/>
            </w:pPr>
            <w:r>
              <w:t>城乡居民对基本公共卫生服务的满意率</w:t>
            </w:r>
          </w:p>
        </w:tc>
        <w:tc>
          <w:tcPr>
            <w:tcW w:w="2551" w:type="dxa"/>
            <w:vAlign w:val="center"/>
          </w:tcPr>
          <w:p>
            <w:pPr>
              <w:pStyle w:val="16"/>
            </w:pPr>
            <w:r>
              <w:t>较上年提高</w:t>
            </w:r>
          </w:p>
        </w:tc>
        <w:tc>
          <w:tcPr>
            <w:tcW w:w="2268" w:type="dxa"/>
            <w:vAlign w:val="center"/>
          </w:tcPr>
          <w:p>
            <w:pPr>
              <w:pStyle w:val="16"/>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2、石财社【2022】90号 关于提前下达2023年中央基本药物制度补助资金预算的通知绩效目标表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1.保障卫生院实施基本药物制度，推进医院综合改革顺利进行；对实施基本药物制度的村卫生室给予补助，支持村卫生室顺利实施基本药物制度。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实施国家基本药物制度村卫生室数量</w:t>
            </w:r>
          </w:p>
        </w:tc>
        <w:tc>
          <w:tcPr>
            <w:tcW w:w="2835" w:type="dxa"/>
            <w:vAlign w:val="center"/>
          </w:tcPr>
          <w:p>
            <w:pPr>
              <w:pStyle w:val="16"/>
            </w:pPr>
            <w:r>
              <w:t>辖区内实施国家基本药物制度村卫生室数量</w:t>
            </w:r>
          </w:p>
        </w:tc>
        <w:tc>
          <w:tcPr>
            <w:tcW w:w="2551" w:type="dxa"/>
            <w:vAlign w:val="center"/>
          </w:tcPr>
          <w:p>
            <w:pPr>
              <w:pStyle w:val="16"/>
            </w:pPr>
            <w:r>
              <w:t>5家</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实施国家基本药物制度基层医疗卫生机构数量</w:t>
            </w:r>
          </w:p>
          <w:p>
            <w:pPr>
              <w:pStyle w:val="16"/>
            </w:pPr>
          </w:p>
        </w:tc>
        <w:tc>
          <w:tcPr>
            <w:tcW w:w="2835" w:type="dxa"/>
            <w:vAlign w:val="center"/>
          </w:tcPr>
          <w:p>
            <w:pPr>
              <w:pStyle w:val="16"/>
            </w:pPr>
            <w:r>
              <w:t>辖区内实施国家基本药物制度乡镇卫生院数量</w:t>
            </w:r>
          </w:p>
          <w:p>
            <w:pPr>
              <w:pStyle w:val="16"/>
            </w:pPr>
          </w:p>
        </w:tc>
        <w:tc>
          <w:tcPr>
            <w:tcW w:w="2551" w:type="dxa"/>
            <w:vAlign w:val="center"/>
          </w:tcPr>
          <w:p>
            <w:pPr>
              <w:pStyle w:val="16"/>
            </w:pPr>
            <w:r>
              <w:t>1家</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村卫生室实施国家基本药物制度覆盖率</w:t>
            </w:r>
          </w:p>
        </w:tc>
        <w:tc>
          <w:tcPr>
            <w:tcW w:w="2835" w:type="dxa"/>
            <w:vAlign w:val="center"/>
          </w:tcPr>
          <w:p>
            <w:pPr>
              <w:pStyle w:val="16"/>
            </w:pPr>
            <w:r>
              <w:t>辖区村卫生室必须按要求规定实施国家基本药物制度</w:t>
            </w:r>
          </w:p>
          <w:p>
            <w:pPr>
              <w:pStyle w:val="16"/>
            </w:pP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基层医疗卫生机构基本药物制度覆盖率</w:t>
            </w:r>
          </w:p>
          <w:p>
            <w:pPr>
              <w:pStyle w:val="16"/>
            </w:pPr>
          </w:p>
        </w:tc>
        <w:tc>
          <w:tcPr>
            <w:tcW w:w="2835" w:type="dxa"/>
            <w:vAlign w:val="center"/>
          </w:tcPr>
          <w:p>
            <w:pPr>
              <w:pStyle w:val="16"/>
            </w:pPr>
            <w:r>
              <w:t>乡镇卫生院必须按要求规定实施国家基本药物制度</w:t>
            </w:r>
          </w:p>
        </w:tc>
        <w:tc>
          <w:tcPr>
            <w:tcW w:w="2551" w:type="dxa"/>
            <w:vAlign w:val="center"/>
          </w:tcPr>
          <w:p>
            <w:pPr>
              <w:pStyle w:val="16"/>
            </w:pPr>
            <w:r>
              <w:t>100%</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国家基本药物制度实施年度</w:t>
            </w:r>
          </w:p>
        </w:tc>
        <w:tc>
          <w:tcPr>
            <w:tcW w:w="2835" w:type="dxa"/>
            <w:vAlign w:val="center"/>
          </w:tcPr>
          <w:p>
            <w:pPr>
              <w:pStyle w:val="16"/>
            </w:pPr>
            <w:r>
              <w:t>按规定要求实施国家基本药物制度年度</w:t>
            </w:r>
          </w:p>
          <w:p>
            <w:pPr>
              <w:pStyle w:val="16"/>
            </w:pPr>
          </w:p>
        </w:tc>
        <w:tc>
          <w:tcPr>
            <w:tcW w:w="2551" w:type="dxa"/>
            <w:vAlign w:val="center"/>
          </w:tcPr>
          <w:p>
            <w:pPr>
              <w:pStyle w:val="16"/>
            </w:pPr>
            <w:r>
              <w:t>2023年</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基层医疗卫生机构实施基本药物制度补助资金</w:t>
            </w:r>
          </w:p>
          <w:p>
            <w:pPr>
              <w:pStyle w:val="16"/>
            </w:pPr>
          </w:p>
        </w:tc>
        <w:tc>
          <w:tcPr>
            <w:tcW w:w="2835" w:type="dxa"/>
            <w:vAlign w:val="center"/>
          </w:tcPr>
          <w:p>
            <w:pPr>
              <w:pStyle w:val="16"/>
            </w:pPr>
            <w:r>
              <w:t>卫生院按要求实施国家基本药物制度上级给予的补助资金</w:t>
            </w:r>
          </w:p>
          <w:p>
            <w:pPr>
              <w:pStyle w:val="16"/>
            </w:pPr>
          </w:p>
        </w:tc>
        <w:tc>
          <w:tcPr>
            <w:tcW w:w="2551" w:type="dxa"/>
            <w:vAlign w:val="center"/>
          </w:tcPr>
          <w:p>
            <w:pPr>
              <w:pStyle w:val="16"/>
            </w:pPr>
            <w:r>
              <w:t>68700元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村卫生室实施基本药物制度补助资金</w:t>
            </w:r>
          </w:p>
          <w:p>
            <w:pPr>
              <w:pStyle w:val="16"/>
            </w:pPr>
          </w:p>
        </w:tc>
        <w:tc>
          <w:tcPr>
            <w:tcW w:w="2835" w:type="dxa"/>
            <w:vAlign w:val="center"/>
          </w:tcPr>
          <w:p>
            <w:pPr>
              <w:pStyle w:val="16"/>
            </w:pPr>
            <w:r>
              <w:t>5家村卫生室实施国家基本药物制度上级给予的补助资金</w:t>
            </w:r>
          </w:p>
          <w:p>
            <w:pPr>
              <w:pStyle w:val="16"/>
            </w:pPr>
          </w:p>
        </w:tc>
        <w:tc>
          <w:tcPr>
            <w:tcW w:w="2551" w:type="dxa"/>
            <w:vAlign w:val="center"/>
          </w:tcPr>
          <w:p>
            <w:pPr>
              <w:pStyle w:val="16"/>
            </w:pPr>
            <w:r>
              <w:t>40758元</w:t>
            </w:r>
          </w:p>
        </w:tc>
        <w:tc>
          <w:tcPr>
            <w:tcW w:w="2268" w:type="dxa"/>
            <w:vAlign w:val="center"/>
          </w:tcPr>
          <w:p>
            <w:pPr>
              <w:pStyle w:val="16"/>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乡村医生收入</w:t>
            </w:r>
          </w:p>
        </w:tc>
        <w:tc>
          <w:tcPr>
            <w:tcW w:w="2835" w:type="dxa"/>
            <w:vAlign w:val="center"/>
          </w:tcPr>
          <w:p>
            <w:pPr>
              <w:pStyle w:val="16"/>
            </w:pPr>
            <w:r>
              <w:t>国家基本药物制度用于提高乡村医生收入</w:t>
            </w:r>
          </w:p>
          <w:p>
            <w:pPr>
              <w:pStyle w:val="16"/>
            </w:pPr>
          </w:p>
        </w:tc>
        <w:tc>
          <w:tcPr>
            <w:tcW w:w="2551" w:type="dxa"/>
            <w:vAlign w:val="center"/>
          </w:tcPr>
          <w:p>
            <w:pPr>
              <w:pStyle w:val="16"/>
            </w:pPr>
            <w:r>
              <w:t>保持稳定</w:t>
            </w:r>
          </w:p>
        </w:tc>
        <w:tc>
          <w:tcPr>
            <w:tcW w:w="2268" w:type="dxa"/>
            <w:vAlign w:val="center"/>
          </w:tcPr>
          <w:p>
            <w:pPr>
              <w:pStyle w:val="16"/>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国家基本药物制度在基层持续实施</w:t>
            </w:r>
          </w:p>
          <w:p>
            <w:pPr>
              <w:pStyle w:val="16"/>
            </w:pPr>
          </w:p>
        </w:tc>
        <w:tc>
          <w:tcPr>
            <w:tcW w:w="2835" w:type="dxa"/>
            <w:vAlign w:val="center"/>
          </w:tcPr>
          <w:p>
            <w:pPr>
              <w:pStyle w:val="16"/>
            </w:pPr>
            <w:r>
              <w:t>国家基本药物制度在基层卫生院、卫生室持续实施</w:t>
            </w:r>
          </w:p>
          <w:p>
            <w:pPr>
              <w:pStyle w:val="16"/>
            </w:pPr>
          </w:p>
        </w:tc>
        <w:tc>
          <w:tcPr>
            <w:tcW w:w="2551" w:type="dxa"/>
            <w:vAlign w:val="center"/>
          </w:tcPr>
          <w:p>
            <w:pPr>
              <w:pStyle w:val="16"/>
            </w:pPr>
            <w:r>
              <w:t>中长期</w:t>
            </w:r>
          </w:p>
        </w:tc>
        <w:tc>
          <w:tcPr>
            <w:tcW w:w="2268" w:type="dxa"/>
            <w:vAlign w:val="center"/>
          </w:tcPr>
          <w:p>
            <w:pPr>
              <w:pStyle w:val="16"/>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患者满意度调查</w:t>
            </w:r>
          </w:p>
          <w:p>
            <w:pPr>
              <w:pStyle w:val="16"/>
            </w:pPr>
          </w:p>
        </w:tc>
        <w:tc>
          <w:tcPr>
            <w:tcW w:w="2835" w:type="dxa"/>
            <w:vAlign w:val="center"/>
          </w:tcPr>
          <w:p>
            <w:pPr>
              <w:pStyle w:val="16"/>
            </w:pPr>
            <w:r>
              <w:t>对患者进行满意度调查</w:t>
            </w:r>
          </w:p>
          <w:p>
            <w:pPr>
              <w:pStyle w:val="16"/>
            </w:pPr>
          </w:p>
        </w:tc>
        <w:tc>
          <w:tcPr>
            <w:tcW w:w="2551" w:type="dxa"/>
            <w:vAlign w:val="center"/>
          </w:tcPr>
          <w:p>
            <w:pPr>
              <w:pStyle w:val="16"/>
            </w:pPr>
            <w:r>
              <w:t>≥90%</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3、石财社［2022］30号关于下达2022年中央基本公共卫生服务补助资金预算的通知绩效目标表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1.1.免费向城乡居民提供基本公共卫生服务。2.开展对重点疾病及危害因素监测，有效控制疾病流行，为制定相关政策提供科学依据。助力国家脱贫攻坚，保持重点地方病防治措施全面落实，开展职业病监测，最大限度地保护患者和公众的健康权益，同时推进妇幼卫生、健康素养促进、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适龄儿童国家免疫规划疫苗接种率</w:t>
            </w:r>
          </w:p>
        </w:tc>
        <w:tc>
          <w:tcPr>
            <w:tcW w:w="2835" w:type="dxa"/>
            <w:vAlign w:val="center"/>
          </w:tcPr>
          <w:p>
            <w:pPr>
              <w:pStyle w:val="16"/>
            </w:pPr>
            <w:r>
              <w:t>某种疫苗接种率=年度辖区内某种疫苗实际接种人数/年度辖区内某种疫苗应接种人数*100%</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0-6岁儿童健康管理率</w:t>
            </w:r>
          </w:p>
        </w:tc>
        <w:tc>
          <w:tcPr>
            <w:tcW w:w="2835" w:type="dxa"/>
            <w:vAlign w:val="center"/>
          </w:tcPr>
          <w:p>
            <w:pPr>
              <w:pStyle w:val="16"/>
            </w:pPr>
            <w:r>
              <w:t>年度辖区内接受1次及以上随访的0-6岁儿童数占年度辖区内应管理的儿童数比率</w:t>
            </w:r>
          </w:p>
        </w:tc>
        <w:tc>
          <w:tcPr>
            <w:tcW w:w="2551" w:type="dxa"/>
            <w:vAlign w:val="center"/>
          </w:tcPr>
          <w:p>
            <w:pPr>
              <w:pStyle w:val="16"/>
            </w:pPr>
            <w:r>
              <w:t>≥85%</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孕产妇健康管理率</w:t>
            </w:r>
          </w:p>
        </w:tc>
        <w:tc>
          <w:tcPr>
            <w:tcW w:w="2835" w:type="dxa"/>
            <w:vAlign w:val="center"/>
          </w:tcPr>
          <w:p>
            <w:pPr>
              <w:pStyle w:val="16"/>
            </w:pPr>
            <w:r>
              <w:t>年度辖区内接受5次以上产前随访的产妇数占该地段时间段活产数的比率</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严重精神障碍患者规范管理率</w:t>
            </w:r>
          </w:p>
        </w:tc>
        <w:tc>
          <w:tcPr>
            <w:tcW w:w="2835" w:type="dxa"/>
            <w:vAlign w:val="center"/>
          </w:tcPr>
          <w:p>
            <w:pPr>
              <w:pStyle w:val="16"/>
            </w:pPr>
            <w:r>
              <w:t>抽查本辖区范围内确诊严重精神障碍患者，调阅核查相应患者的管理档案比率</w:t>
            </w:r>
          </w:p>
        </w:tc>
        <w:tc>
          <w:tcPr>
            <w:tcW w:w="2551" w:type="dxa"/>
            <w:vAlign w:val="center"/>
          </w:tcPr>
          <w:p>
            <w:pPr>
              <w:pStyle w:val="16"/>
            </w:pPr>
            <w:r>
              <w:t>≥80%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高血压患者管理人数</w:t>
            </w:r>
          </w:p>
        </w:tc>
        <w:tc>
          <w:tcPr>
            <w:tcW w:w="2835" w:type="dxa"/>
            <w:vAlign w:val="center"/>
          </w:tcPr>
          <w:p>
            <w:pPr>
              <w:pStyle w:val="16"/>
            </w:pPr>
            <w:r>
              <w:t>年度辖区内已管理的高血压患者人数</w:t>
            </w:r>
          </w:p>
        </w:tc>
        <w:tc>
          <w:tcPr>
            <w:tcW w:w="2551" w:type="dxa"/>
            <w:vAlign w:val="center"/>
          </w:tcPr>
          <w:p>
            <w:pPr>
              <w:pStyle w:val="16"/>
            </w:pPr>
            <w:r>
              <w:t>1896人</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2型糖尿病患者管理人数</w:t>
            </w:r>
          </w:p>
        </w:tc>
        <w:tc>
          <w:tcPr>
            <w:tcW w:w="2835" w:type="dxa"/>
            <w:vAlign w:val="center"/>
          </w:tcPr>
          <w:p>
            <w:pPr>
              <w:pStyle w:val="16"/>
            </w:pPr>
            <w:r>
              <w:t>年度辖区内已管理的2型糖尿病患者人数</w:t>
            </w:r>
          </w:p>
        </w:tc>
        <w:tc>
          <w:tcPr>
            <w:tcW w:w="2551" w:type="dxa"/>
            <w:vAlign w:val="center"/>
          </w:tcPr>
          <w:p>
            <w:pPr>
              <w:pStyle w:val="16"/>
            </w:pPr>
            <w:r>
              <w:t>795人</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老年人中医药健康管理率</w:t>
            </w:r>
          </w:p>
        </w:tc>
        <w:tc>
          <w:tcPr>
            <w:tcW w:w="2835" w:type="dxa"/>
            <w:vAlign w:val="center"/>
          </w:tcPr>
          <w:p>
            <w:pPr>
              <w:pStyle w:val="16"/>
            </w:pPr>
            <w:r>
              <w:t>65岁及以上老年人医养结合服务人数</w:t>
            </w:r>
          </w:p>
        </w:tc>
        <w:tc>
          <w:tcPr>
            <w:tcW w:w="2551" w:type="dxa"/>
            <w:vAlign w:val="center"/>
          </w:tcPr>
          <w:p>
            <w:pPr>
              <w:pStyle w:val="16"/>
            </w:pPr>
            <w:r>
              <w:t>≥70%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儿童中医药健康管理率</w:t>
            </w:r>
          </w:p>
        </w:tc>
        <w:tc>
          <w:tcPr>
            <w:tcW w:w="2835" w:type="dxa"/>
            <w:vAlign w:val="center"/>
          </w:tcPr>
          <w:p>
            <w:pPr>
              <w:pStyle w:val="16"/>
            </w:pPr>
            <w:r>
              <w:t>0-36个月儿童中医药健康管理服务率=0-36月儿童指导数/辖区内0-36月儿童总数*100%</w:t>
            </w:r>
          </w:p>
        </w:tc>
        <w:tc>
          <w:tcPr>
            <w:tcW w:w="2551" w:type="dxa"/>
            <w:vAlign w:val="center"/>
          </w:tcPr>
          <w:p>
            <w:pPr>
              <w:pStyle w:val="16"/>
            </w:pPr>
            <w:r>
              <w:t>≥70%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肺结核患者管理率</w:t>
            </w:r>
          </w:p>
        </w:tc>
        <w:tc>
          <w:tcPr>
            <w:tcW w:w="2835" w:type="dxa"/>
            <w:vAlign w:val="center"/>
          </w:tcPr>
          <w:p>
            <w:pPr>
              <w:pStyle w:val="16"/>
            </w:pPr>
            <w:r>
              <w:t>结核患者管理率=已管理的肺结核患者人数/辖区同期内经上级定点医疗机构确诊并通知基层医疗卫生机构管理的肺结核患者人数*100%</w:t>
            </w:r>
          </w:p>
        </w:tc>
        <w:tc>
          <w:tcPr>
            <w:tcW w:w="2551" w:type="dxa"/>
            <w:vAlign w:val="center"/>
          </w:tcPr>
          <w:p>
            <w:pPr>
              <w:pStyle w:val="16"/>
            </w:pPr>
            <w:r>
              <w:t>≥90%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居民规范化电子健康档案覆盖率</w:t>
            </w:r>
          </w:p>
        </w:tc>
        <w:tc>
          <w:tcPr>
            <w:tcW w:w="2835" w:type="dxa"/>
            <w:vAlign w:val="center"/>
          </w:tcPr>
          <w:p>
            <w:pPr>
              <w:pStyle w:val="16"/>
            </w:pPr>
            <w:r>
              <w:t>规范化电子健康档案人数占辖区内常住居民数的比率</w:t>
            </w:r>
          </w:p>
        </w:tc>
        <w:tc>
          <w:tcPr>
            <w:tcW w:w="2551" w:type="dxa"/>
            <w:vAlign w:val="center"/>
          </w:tcPr>
          <w:p>
            <w:pPr>
              <w:pStyle w:val="16"/>
            </w:pPr>
            <w:r>
              <w:t>≥61%</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老年人健康管理率</w:t>
            </w:r>
          </w:p>
        </w:tc>
        <w:tc>
          <w:tcPr>
            <w:tcW w:w="2835" w:type="dxa"/>
            <w:vAlign w:val="center"/>
          </w:tcPr>
          <w:p>
            <w:pPr>
              <w:pStyle w:val="16"/>
            </w:pPr>
            <w:r>
              <w:t>年度评价老年人城乡社区规范健康服务人数占年内辖区内65岁及以上常住居民数比率</w:t>
            </w:r>
          </w:p>
        </w:tc>
        <w:tc>
          <w:tcPr>
            <w:tcW w:w="2551" w:type="dxa"/>
            <w:vAlign w:val="center"/>
          </w:tcPr>
          <w:p>
            <w:pPr>
              <w:pStyle w:val="16"/>
            </w:pPr>
            <w:r>
              <w:t>≥61%</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高血压患者规范管理率</w:t>
            </w:r>
          </w:p>
        </w:tc>
        <w:tc>
          <w:tcPr>
            <w:tcW w:w="2835" w:type="dxa"/>
            <w:vAlign w:val="center"/>
          </w:tcPr>
          <w:p>
            <w:pPr>
              <w:pStyle w:val="16"/>
            </w:pPr>
            <w:r>
              <w:t>按照规范要求进行高血压患者健康管理的人数占抽查的高血压患者人数的比率</w:t>
            </w:r>
          </w:p>
        </w:tc>
        <w:tc>
          <w:tcPr>
            <w:tcW w:w="2551" w:type="dxa"/>
            <w:vAlign w:val="center"/>
          </w:tcPr>
          <w:p>
            <w:pPr>
              <w:pStyle w:val="16"/>
            </w:pPr>
            <w:r>
              <w:t>≥61%</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2型糖尿病患者规范管理率</w:t>
            </w:r>
          </w:p>
        </w:tc>
        <w:tc>
          <w:tcPr>
            <w:tcW w:w="2835" w:type="dxa"/>
            <w:vAlign w:val="center"/>
          </w:tcPr>
          <w:p>
            <w:pPr>
              <w:pStyle w:val="16"/>
            </w:pPr>
            <w:r>
              <w:t>按照规范要求进行2型糖尿病患者健康管理的人数占抽查的2型糖尿病患者人数的比率</w:t>
            </w:r>
          </w:p>
        </w:tc>
        <w:tc>
          <w:tcPr>
            <w:tcW w:w="2551" w:type="dxa"/>
            <w:vAlign w:val="center"/>
          </w:tcPr>
          <w:p>
            <w:pPr>
              <w:pStyle w:val="16"/>
            </w:pPr>
            <w:r>
              <w:t>≥61%</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基本公共卫生服务人均经费标准</w:t>
            </w:r>
          </w:p>
        </w:tc>
        <w:tc>
          <w:tcPr>
            <w:tcW w:w="2835" w:type="dxa"/>
            <w:vAlign w:val="center"/>
          </w:tcPr>
          <w:p>
            <w:pPr>
              <w:pStyle w:val="16"/>
            </w:pPr>
            <w:r>
              <w:t>每服务一人补助的中央补助标准</w:t>
            </w:r>
          </w:p>
        </w:tc>
        <w:tc>
          <w:tcPr>
            <w:tcW w:w="2551" w:type="dxa"/>
            <w:vAlign w:val="center"/>
          </w:tcPr>
          <w:p>
            <w:pPr>
              <w:pStyle w:val="16"/>
            </w:pPr>
            <w:r>
              <w:t>42元/人</w:t>
            </w:r>
          </w:p>
        </w:tc>
        <w:tc>
          <w:tcPr>
            <w:tcW w:w="2268" w:type="dxa"/>
            <w:vAlign w:val="center"/>
          </w:tcPr>
          <w:p>
            <w:pPr>
              <w:pStyle w:val="16"/>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项目按时完成率</w:t>
            </w:r>
          </w:p>
        </w:tc>
        <w:tc>
          <w:tcPr>
            <w:tcW w:w="2835" w:type="dxa"/>
            <w:vAlign w:val="center"/>
          </w:tcPr>
          <w:p>
            <w:pPr>
              <w:pStyle w:val="16"/>
            </w:pPr>
            <w:r>
              <w:t>项目按时完成率</w:t>
            </w:r>
          </w:p>
        </w:tc>
        <w:tc>
          <w:tcPr>
            <w:tcW w:w="2551" w:type="dxa"/>
            <w:vAlign w:val="center"/>
          </w:tcPr>
          <w:p>
            <w:pPr>
              <w:pStyle w:val="16"/>
            </w:pPr>
            <w:r>
              <w:t>100%</w:t>
            </w:r>
          </w:p>
        </w:tc>
        <w:tc>
          <w:tcPr>
            <w:tcW w:w="2268" w:type="dxa"/>
            <w:vAlign w:val="center"/>
          </w:tcPr>
          <w:p>
            <w:pPr>
              <w:pStyle w:val="16"/>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城乡居民公共卫生差距</w:t>
            </w:r>
          </w:p>
        </w:tc>
        <w:tc>
          <w:tcPr>
            <w:tcW w:w="2835" w:type="dxa"/>
            <w:vAlign w:val="center"/>
          </w:tcPr>
          <w:p>
            <w:pPr>
              <w:pStyle w:val="16"/>
            </w:pPr>
            <w:r>
              <w:t>城乡居民公共卫生服务的差距</w:t>
            </w:r>
          </w:p>
        </w:tc>
        <w:tc>
          <w:tcPr>
            <w:tcW w:w="2551" w:type="dxa"/>
            <w:vAlign w:val="center"/>
          </w:tcPr>
          <w:p>
            <w:pPr>
              <w:pStyle w:val="16"/>
            </w:pPr>
            <w:r>
              <w:t>不断缩小</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居民健康素养水平</w:t>
            </w:r>
          </w:p>
        </w:tc>
        <w:tc>
          <w:tcPr>
            <w:tcW w:w="2835" w:type="dxa"/>
            <w:vAlign w:val="center"/>
          </w:tcPr>
          <w:p>
            <w:pPr>
              <w:pStyle w:val="16"/>
            </w:pPr>
            <w:r>
              <w:t>城乡居民的健康素养水平</w:t>
            </w:r>
          </w:p>
        </w:tc>
        <w:tc>
          <w:tcPr>
            <w:tcW w:w="2551" w:type="dxa"/>
            <w:vAlign w:val="center"/>
          </w:tcPr>
          <w:p>
            <w:pPr>
              <w:pStyle w:val="16"/>
            </w:pPr>
            <w:r>
              <w:t>不断提高</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基本公共卫生服务水平</w:t>
            </w:r>
          </w:p>
        </w:tc>
        <w:tc>
          <w:tcPr>
            <w:tcW w:w="2835" w:type="dxa"/>
            <w:vAlign w:val="center"/>
          </w:tcPr>
          <w:p>
            <w:pPr>
              <w:pStyle w:val="16"/>
            </w:pPr>
            <w:r>
              <w:t>基本公共卫生服务水平</w:t>
            </w:r>
          </w:p>
        </w:tc>
        <w:tc>
          <w:tcPr>
            <w:tcW w:w="2551" w:type="dxa"/>
            <w:vAlign w:val="center"/>
          </w:tcPr>
          <w:p>
            <w:pPr>
              <w:pStyle w:val="16"/>
            </w:pPr>
            <w:r>
              <w:t>不断提高</w:t>
            </w:r>
          </w:p>
        </w:tc>
        <w:tc>
          <w:tcPr>
            <w:tcW w:w="2268" w:type="dxa"/>
            <w:vAlign w:val="center"/>
          </w:tcPr>
          <w:p>
            <w:pPr>
              <w:pStyle w:val="16"/>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城乡居民对基本公共卫生服务满意度</w:t>
            </w:r>
          </w:p>
        </w:tc>
        <w:tc>
          <w:tcPr>
            <w:tcW w:w="2835" w:type="dxa"/>
            <w:vAlign w:val="center"/>
          </w:tcPr>
          <w:p>
            <w:pPr>
              <w:pStyle w:val="16"/>
            </w:pPr>
            <w:r>
              <w:t>城乡居民对基本公共卫生服务的满意率</w:t>
            </w:r>
          </w:p>
        </w:tc>
        <w:tc>
          <w:tcPr>
            <w:tcW w:w="2551" w:type="dxa"/>
            <w:vAlign w:val="center"/>
          </w:tcPr>
          <w:p>
            <w:pPr>
              <w:pStyle w:val="16"/>
            </w:pPr>
            <w:r>
              <w:t>较上年提高</w:t>
            </w:r>
          </w:p>
        </w:tc>
        <w:tc>
          <w:tcPr>
            <w:tcW w:w="2268" w:type="dxa"/>
            <w:vAlign w:val="center"/>
          </w:tcPr>
          <w:p>
            <w:pPr>
              <w:pStyle w:val="16"/>
            </w:pPr>
            <w:r>
              <w:t>满意度调查表</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2023年，石家庄市鹿泉区上庄镇卫生院开发区分院安排政府采购预算0.00万元。具体内容见下表。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361022石家庄市鹿泉区上庄镇卫生院开发区分院</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石家庄市鹿泉区上庄镇卫生院开发区分院上年末固定资产金额为629.01万元（详见下表）。本年度拟购置固定资产总额为108.00万元，已按要求列入政府采购预算，详见政府采购预算表。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361022石家庄市鹿泉区上庄镇卫生院开发区分院</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629.01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1、房屋（平方米）</w:t>
            </w:r>
          </w:p>
        </w:tc>
        <w:tc>
          <w:tcPr>
            <w:tcW w:w="2835" w:type="dxa"/>
            <w:vAlign w:val="center"/>
          </w:tcPr>
          <w:p>
            <w:pPr>
              <w:pStyle w:val="17"/>
            </w:pPr>
            <w:r>
              <w:t>2000</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1200</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38.44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2</w:t>
            </w:r>
          </w:p>
        </w:tc>
        <w:tc>
          <w:tcPr>
            <w:tcW w:w="2835" w:type="dxa"/>
            <w:vAlign w:val="center"/>
          </w:tcPr>
          <w:p>
            <w:pPr>
              <w:pStyle w:val="15"/>
            </w:pPr>
            <w:r>
              <w:t>165.25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6"/>
            </w:pPr>
            <w:r>
              <w:t>4、其他固定资产</w:t>
            </w:r>
          </w:p>
        </w:tc>
        <w:tc>
          <w:tcPr>
            <w:tcW w:w="2835" w:type="dxa"/>
            <w:vAlign w:val="center"/>
          </w:tcPr>
          <w:p>
            <w:pPr>
              <w:pStyle w:val="17"/>
            </w:pPr>
            <w:r>
              <w:t>326</w:t>
            </w:r>
          </w:p>
        </w:tc>
        <w:tc>
          <w:tcPr>
            <w:tcW w:w="2835" w:type="dxa"/>
            <w:vAlign w:val="center"/>
          </w:tcPr>
          <w:p>
            <w:pPr>
              <w:pStyle w:val="15"/>
            </w:pPr>
            <w:r>
              <w:t>425.32</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指区级财政当年拨付的资金。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2000000000000000000"/>
    <w:charset w:val="86"/>
    <w:family w:val="auto"/>
    <w:pitch w:val="default"/>
    <w:sig w:usb0="00000000" w:usb1="00000000" w:usb2="00082016" w:usb3="00000000" w:csb0="00040001" w:csb1="00000000"/>
  </w:font>
  <w:font w:name="方正小标宋_GBK">
    <w:altName w:val="宋体"/>
    <w:panose1 w:val="02000000000000000000"/>
    <w:charset w:val="86"/>
    <w:family w:val="auto"/>
    <w:pitch w:val="default"/>
    <w:sig w:usb0="00000000" w:usb1="00000000" w:usb2="00082016" w:usb3="00000000" w:csb0="00040001" w:csb1="00000000"/>
  </w:font>
  <w:font w:name="方正书宋_GBK">
    <w:altName w:val="宋体"/>
    <w:panose1 w:val="02000000000000000000"/>
    <w:charset w:val="86"/>
    <w:family w:val="auto"/>
    <w:pitch w:val="default"/>
    <w:sig w:usb0="00000000" w:usb1="00000000" w:usb2="00082016" w:usb3="00000000" w:csb0="00040001" w:csb1="00000000"/>
  </w:font>
  <w:font w:name="方正楷体_GBK">
    <w:altName w:val="宋体"/>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0B3C671"/>
    <w:multiLevelType w:val="singleLevel"/>
    <w:tmpl w:val="E0B3C671"/>
    <w:lvl w:ilvl="0" w:tentative="0">
      <w:start w:val="2"/>
      <w:numFmt w:val="chineseCounting"/>
      <w:suff w:val="space"/>
      <w:lvlText w:val="第%1部分"/>
      <w:lvlJc w:val="left"/>
      <w:rPr>
        <w:rFonts w:hint="eastAsia"/>
      </w:rPr>
    </w:lvl>
  </w:abstractNum>
  <w:abstractNum w:abstractNumId="1">
    <w:nsid w:val="20B74147"/>
    <w:multiLevelType w:val="singleLevel"/>
    <w:tmpl w:val="20B74147"/>
    <w:lvl w:ilvl="0" w:tentative="0">
      <w:start w:val="5"/>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DYxZGFmNDgxZTM4YWQxN2ZjZDBkYWE5NzFlYWMxZjIifQ=="/>
  </w:docVars>
  <w:rsids>
    <w:rsidRoot w:val="00CE59EE"/>
    <w:rsid w:val="0000291F"/>
    <w:rsid w:val="00010CE3"/>
    <w:rsid w:val="0002558D"/>
    <w:rsid w:val="000266C7"/>
    <w:rsid w:val="00052CAB"/>
    <w:rsid w:val="000B38E4"/>
    <w:rsid w:val="000D1D23"/>
    <w:rsid w:val="00111A21"/>
    <w:rsid w:val="00171D7A"/>
    <w:rsid w:val="001900B7"/>
    <w:rsid w:val="001B0327"/>
    <w:rsid w:val="001E7E61"/>
    <w:rsid w:val="001F4DB1"/>
    <w:rsid w:val="0021235F"/>
    <w:rsid w:val="0029465B"/>
    <w:rsid w:val="002C7139"/>
    <w:rsid w:val="002E1111"/>
    <w:rsid w:val="002E1C7F"/>
    <w:rsid w:val="002E57E1"/>
    <w:rsid w:val="00304A7A"/>
    <w:rsid w:val="00306692"/>
    <w:rsid w:val="00315A7A"/>
    <w:rsid w:val="00326740"/>
    <w:rsid w:val="00334E1C"/>
    <w:rsid w:val="00340E66"/>
    <w:rsid w:val="00356B01"/>
    <w:rsid w:val="0038263E"/>
    <w:rsid w:val="003E17B2"/>
    <w:rsid w:val="00433611"/>
    <w:rsid w:val="004668F6"/>
    <w:rsid w:val="00480D72"/>
    <w:rsid w:val="004F57FE"/>
    <w:rsid w:val="00504BB7"/>
    <w:rsid w:val="0054233B"/>
    <w:rsid w:val="00580DAA"/>
    <w:rsid w:val="005C590A"/>
    <w:rsid w:val="00605CF8"/>
    <w:rsid w:val="00646F5E"/>
    <w:rsid w:val="0067073C"/>
    <w:rsid w:val="006A2835"/>
    <w:rsid w:val="006D04C3"/>
    <w:rsid w:val="00703FE8"/>
    <w:rsid w:val="00722196"/>
    <w:rsid w:val="007517A4"/>
    <w:rsid w:val="00781519"/>
    <w:rsid w:val="007B5071"/>
    <w:rsid w:val="0082717B"/>
    <w:rsid w:val="008516CB"/>
    <w:rsid w:val="0085304B"/>
    <w:rsid w:val="008B152E"/>
    <w:rsid w:val="008C5F0F"/>
    <w:rsid w:val="008C5F55"/>
    <w:rsid w:val="008E7AC7"/>
    <w:rsid w:val="008F1AB3"/>
    <w:rsid w:val="00917AE1"/>
    <w:rsid w:val="00941301"/>
    <w:rsid w:val="009A1318"/>
    <w:rsid w:val="009B0BD8"/>
    <w:rsid w:val="009E4055"/>
    <w:rsid w:val="009F6D6F"/>
    <w:rsid w:val="00A050CA"/>
    <w:rsid w:val="00A11A13"/>
    <w:rsid w:val="00A31754"/>
    <w:rsid w:val="00A7395D"/>
    <w:rsid w:val="00A77191"/>
    <w:rsid w:val="00AB0F7E"/>
    <w:rsid w:val="00B042D0"/>
    <w:rsid w:val="00B12B49"/>
    <w:rsid w:val="00B81BE3"/>
    <w:rsid w:val="00BC305A"/>
    <w:rsid w:val="00C273AC"/>
    <w:rsid w:val="00C4376E"/>
    <w:rsid w:val="00CE59EE"/>
    <w:rsid w:val="00D224FE"/>
    <w:rsid w:val="00D30B6C"/>
    <w:rsid w:val="00D57474"/>
    <w:rsid w:val="00D74315"/>
    <w:rsid w:val="00DB2639"/>
    <w:rsid w:val="00DB5B36"/>
    <w:rsid w:val="00DC457B"/>
    <w:rsid w:val="00DE3758"/>
    <w:rsid w:val="00DF4656"/>
    <w:rsid w:val="00E402EF"/>
    <w:rsid w:val="00E54C02"/>
    <w:rsid w:val="00E61638"/>
    <w:rsid w:val="00E729A8"/>
    <w:rsid w:val="00E829DF"/>
    <w:rsid w:val="00E83E4A"/>
    <w:rsid w:val="00E900F6"/>
    <w:rsid w:val="00E923DA"/>
    <w:rsid w:val="00ED5463"/>
    <w:rsid w:val="00F512B2"/>
    <w:rsid w:val="00F563B7"/>
    <w:rsid w:val="00F5737F"/>
    <w:rsid w:val="00F837DF"/>
    <w:rsid w:val="00F9429E"/>
    <w:rsid w:val="00FE54A4"/>
    <w:rsid w:val="016043AA"/>
    <w:rsid w:val="09BA044F"/>
    <w:rsid w:val="20827861"/>
    <w:rsid w:val="357C6566"/>
    <w:rsid w:val="39EA3FFB"/>
    <w:rsid w:val="40186824"/>
    <w:rsid w:val="4AAA07A5"/>
    <w:rsid w:val="536D6D55"/>
    <w:rsid w:val="53D30B6A"/>
    <w:rsid w:val="5663087C"/>
    <w:rsid w:val="68863381"/>
    <w:rsid w:val="6C14455B"/>
    <w:rsid w:val="72233A82"/>
    <w:rsid w:val="75D93216"/>
    <w:rsid w:val="7BB201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semiHidden/>
    <w:unhideWhenUsed/>
    <w:qFormat/>
    <w:uiPriority w:val="99"/>
    <w:pPr>
      <w:tabs>
        <w:tab w:val="center" w:pos="4153"/>
        <w:tab w:val="right" w:pos="8306"/>
      </w:tabs>
      <w:snapToGrid w:val="0"/>
    </w:pPr>
    <w:rPr>
      <w:sz w:val="18"/>
      <w:szCs w:val="18"/>
    </w:rPr>
  </w:style>
  <w:style w:type="paragraph" w:styleId="4">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semiHidden/>
    <w:qFormat/>
    <w:uiPriority w:val="99"/>
    <w:rPr>
      <w:rFonts w:ascii="Times New Roman" w:hAnsi="Times New Roman" w:eastAsia="Times New Roman"/>
      <w:sz w:val="18"/>
      <w:szCs w:val="18"/>
      <w:lang w:eastAsia="uk-UA"/>
    </w:rPr>
  </w:style>
  <w:style w:type="character" w:customStyle="1" w:styleId="34">
    <w:name w:val="页脚 Char"/>
    <w:basedOn w:val="10"/>
    <w:link w:val="3"/>
    <w:semiHidden/>
    <w:qFormat/>
    <w:uiPriority w:val="99"/>
    <w:rPr>
      <w:rFonts w:ascii="Times New Roman" w:hAnsi="Times New Roman"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9" Type="http://schemas.openxmlformats.org/officeDocument/2006/relationships/fontTable" Target="fontTable.xml"/><Relationship Id="rId668" Type="http://schemas.openxmlformats.org/officeDocument/2006/relationships/customXml" Target="../customXml/item662.xml"/><Relationship Id="rId667" Type="http://schemas.openxmlformats.org/officeDocument/2006/relationships/customXml" Target="../customXml/item661.xml"/><Relationship Id="rId666" Type="http://schemas.openxmlformats.org/officeDocument/2006/relationships/customXml" Target="../customXml/item660.xml"/><Relationship Id="rId665" Type="http://schemas.openxmlformats.org/officeDocument/2006/relationships/customXml" Target="../customXml/item659.xml"/><Relationship Id="rId664" Type="http://schemas.openxmlformats.org/officeDocument/2006/relationships/customXml" Target="../customXml/item658.xml"/><Relationship Id="rId663" Type="http://schemas.openxmlformats.org/officeDocument/2006/relationships/customXml" Target="../customXml/item657.xml"/><Relationship Id="rId662" Type="http://schemas.openxmlformats.org/officeDocument/2006/relationships/customXml" Target="../customXml/item656.xml"/><Relationship Id="rId661" Type="http://schemas.openxmlformats.org/officeDocument/2006/relationships/customXml" Target="../customXml/item655.xml"/><Relationship Id="rId660" Type="http://schemas.openxmlformats.org/officeDocument/2006/relationships/customXml" Target="../customXml/item654.xml"/><Relationship Id="rId66" Type="http://schemas.openxmlformats.org/officeDocument/2006/relationships/customXml" Target="../customXml/item60.xml"/><Relationship Id="rId659" Type="http://schemas.openxmlformats.org/officeDocument/2006/relationships/customXml" Target="../customXml/item653.xml"/><Relationship Id="rId658" Type="http://schemas.openxmlformats.org/officeDocument/2006/relationships/customXml" Target="../customXml/item652.xml"/><Relationship Id="rId657" Type="http://schemas.openxmlformats.org/officeDocument/2006/relationships/customXml" Target="../customXml/item651.xml"/><Relationship Id="rId656" Type="http://schemas.openxmlformats.org/officeDocument/2006/relationships/customXml" Target="../customXml/item650.xml"/><Relationship Id="rId655" Type="http://schemas.openxmlformats.org/officeDocument/2006/relationships/customXml" Target="../customXml/item649.xml"/><Relationship Id="rId654" Type="http://schemas.openxmlformats.org/officeDocument/2006/relationships/customXml" Target="../customXml/item648.xml"/><Relationship Id="rId653" Type="http://schemas.openxmlformats.org/officeDocument/2006/relationships/customXml" Target="../customXml/item647.xml"/><Relationship Id="rId652" Type="http://schemas.openxmlformats.org/officeDocument/2006/relationships/customXml" Target="../customXml/item646.xml"/><Relationship Id="rId651" Type="http://schemas.openxmlformats.org/officeDocument/2006/relationships/customXml" Target="../customXml/item645.xml"/><Relationship Id="rId650" Type="http://schemas.openxmlformats.org/officeDocument/2006/relationships/customXml" Target="../customXml/item644.xml"/><Relationship Id="rId65" Type="http://schemas.openxmlformats.org/officeDocument/2006/relationships/customXml" Target="../customXml/item59.xml"/><Relationship Id="rId649" Type="http://schemas.openxmlformats.org/officeDocument/2006/relationships/customXml" Target="../customXml/item643.xml"/><Relationship Id="rId648" Type="http://schemas.openxmlformats.org/officeDocument/2006/relationships/customXml" Target="../customXml/item642.xml"/><Relationship Id="rId647" Type="http://schemas.openxmlformats.org/officeDocument/2006/relationships/customXml" Target="../customXml/item641.xml"/><Relationship Id="rId646" Type="http://schemas.openxmlformats.org/officeDocument/2006/relationships/customXml" Target="../customXml/item640.xml"/><Relationship Id="rId645" Type="http://schemas.openxmlformats.org/officeDocument/2006/relationships/customXml" Target="../customXml/item639.xml"/><Relationship Id="rId644" Type="http://schemas.openxmlformats.org/officeDocument/2006/relationships/customXml" Target="../customXml/item638.xml"/><Relationship Id="rId643" Type="http://schemas.openxmlformats.org/officeDocument/2006/relationships/customXml" Target="../customXml/item637.xml"/><Relationship Id="rId642" Type="http://schemas.openxmlformats.org/officeDocument/2006/relationships/customXml" Target="../customXml/item636.xml"/><Relationship Id="rId641" Type="http://schemas.openxmlformats.org/officeDocument/2006/relationships/customXml" Target="../customXml/item635.xml"/><Relationship Id="rId640" Type="http://schemas.openxmlformats.org/officeDocument/2006/relationships/customXml" Target="../customXml/item634.xml"/><Relationship Id="rId64" Type="http://schemas.openxmlformats.org/officeDocument/2006/relationships/customXml" Target="../customXml/item58.xml"/><Relationship Id="rId639" Type="http://schemas.openxmlformats.org/officeDocument/2006/relationships/customXml" Target="../customXml/item633.xml"/><Relationship Id="rId638" Type="http://schemas.openxmlformats.org/officeDocument/2006/relationships/customXml" Target="../customXml/item632.xml"/><Relationship Id="rId637" Type="http://schemas.openxmlformats.org/officeDocument/2006/relationships/customXml" Target="../customXml/item631.xml"/><Relationship Id="rId636" Type="http://schemas.openxmlformats.org/officeDocument/2006/relationships/customXml" Target="../customXml/item630.xml"/><Relationship Id="rId635" Type="http://schemas.openxmlformats.org/officeDocument/2006/relationships/customXml" Target="../customXml/item629.xml"/><Relationship Id="rId634" Type="http://schemas.openxmlformats.org/officeDocument/2006/relationships/customXml" Target="../customXml/item628.xml"/><Relationship Id="rId633" Type="http://schemas.openxmlformats.org/officeDocument/2006/relationships/customXml" Target="../customXml/item627.xml"/><Relationship Id="rId632" Type="http://schemas.openxmlformats.org/officeDocument/2006/relationships/customXml" Target="../customXml/item626.xml"/><Relationship Id="rId631" Type="http://schemas.openxmlformats.org/officeDocument/2006/relationships/customXml" Target="../customXml/item625.xml"/><Relationship Id="rId630" Type="http://schemas.openxmlformats.org/officeDocument/2006/relationships/customXml" Target="../customXml/item624.xml"/><Relationship Id="rId63" Type="http://schemas.openxmlformats.org/officeDocument/2006/relationships/customXml" Target="../customXml/item57.xml"/><Relationship Id="rId629" Type="http://schemas.openxmlformats.org/officeDocument/2006/relationships/customXml" Target="../customXml/item623.xml"/><Relationship Id="rId628" Type="http://schemas.openxmlformats.org/officeDocument/2006/relationships/customXml" Target="../customXml/item622.xml"/><Relationship Id="rId627" Type="http://schemas.openxmlformats.org/officeDocument/2006/relationships/customXml" Target="../customXml/item621.xml"/><Relationship Id="rId626" Type="http://schemas.openxmlformats.org/officeDocument/2006/relationships/customXml" Target="../customXml/item620.xml"/><Relationship Id="rId625" Type="http://schemas.openxmlformats.org/officeDocument/2006/relationships/customXml" Target="../customXml/item619.xml"/><Relationship Id="rId624" Type="http://schemas.openxmlformats.org/officeDocument/2006/relationships/customXml" Target="../customXml/item618.xml"/><Relationship Id="rId623" Type="http://schemas.openxmlformats.org/officeDocument/2006/relationships/customXml" Target="../customXml/item617.xml"/><Relationship Id="rId622" Type="http://schemas.openxmlformats.org/officeDocument/2006/relationships/customXml" Target="../customXml/item616.xml"/><Relationship Id="rId621" Type="http://schemas.openxmlformats.org/officeDocument/2006/relationships/customXml" Target="../customXml/item615.xml"/><Relationship Id="rId620" Type="http://schemas.openxmlformats.org/officeDocument/2006/relationships/customXml" Target="../customXml/item614.xml"/><Relationship Id="rId62" Type="http://schemas.openxmlformats.org/officeDocument/2006/relationships/customXml" Target="../customXml/item56.xml"/><Relationship Id="rId619" Type="http://schemas.openxmlformats.org/officeDocument/2006/relationships/customXml" Target="../customXml/item613.xml"/><Relationship Id="rId618" Type="http://schemas.openxmlformats.org/officeDocument/2006/relationships/customXml" Target="../customXml/item612.xml"/><Relationship Id="rId617" Type="http://schemas.openxmlformats.org/officeDocument/2006/relationships/customXml" Target="../customXml/item611.xml"/><Relationship Id="rId616" Type="http://schemas.openxmlformats.org/officeDocument/2006/relationships/customXml" Target="../customXml/item610.xml"/><Relationship Id="rId615" Type="http://schemas.openxmlformats.org/officeDocument/2006/relationships/customXml" Target="../customXml/item609.xml"/><Relationship Id="rId614" Type="http://schemas.openxmlformats.org/officeDocument/2006/relationships/customXml" Target="../customXml/item608.xml"/><Relationship Id="rId613" Type="http://schemas.openxmlformats.org/officeDocument/2006/relationships/customXml" Target="../customXml/item607.xml"/><Relationship Id="rId612" Type="http://schemas.openxmlformats.org/officeDocument/2006/relationships/customXml" Target="../customXml/item606.xml"/><Relationship Id="rId611" Type="http://schemas.openxmlformats.org/officeDocument/2006/relationships/customXml" Target="../customXml/item605.xml"/><Relationship Id="rId610" Type="http://schemas.openxmlformats.org/officeDocument/2006/relationships/customXml" Target="../customXml/item604.xml"/><Relationship Id="rId61" Type="http://schemas.openxmlformats.org/officeDocument/2006/relationships/customXml" Target="../customXml/item55.xml"/><Relationship Id="rId609" Type="http://schemas.openxmlformats.org/officeDocument/2006/relationships/customXml" Target="../customXml/item603.xml"/><Relationship Id="rId608" Type="http://schemas.openxmlformats.org/officeDocument/2006/relationships/customXml" Target="../customXml/item602.xml"/><Relationship Id="rId607" Type="http://schemas.openxmlformats.org/officeDocument/2006/relationships/customXml" Target="../customXml/item601.xml"/><Relationship Id="rId606" Type="http://schemas.openxmlformats.org/officeDocument/2006/relationships/customXml" Target="../customXml/item600.xml"/><Relationship Id="rId605" Type="http://schemas.openxmlformats.org/officeDocument/2006/relationships/customXml" Target="../customXml/item599.xml"/><Relationship Id="rId604" Type="http://schemas.openxmlformats.org/officeDocument/2006/relationships/customXml" Target="../customXml/item598.xml"/><Relationship Id="rId603" Type="http://schemas.openxmlformats.org/officeDocument/2006/relationships/customXml" Target="../customXml/item597.xml"/><Relationship Id="rId602" Type="http://schemas.openxmlformats.org/officeDocument/2006/relationships/customXml" Target="../customXml/item596.xml"/><Relationship Id="rId601" Type="http://schemas.openxmlformats.org/officeDocument/2006/relationships/customXml" Target="../customXml/item595.xml"/><Relationship Id="rId600" Type="http://schemas.openxmlformats.org/officeDocument/2006/relationships/customXml" Target="../customXml/item594.xml"/><Relationship Id="rId60" Type="http://schemas.openxmlformats.org/officeDocument/2006/relationships/customXml" Target="../customXml/item54.xml"/><Relationship Id="rId6" Type="http://schemas.openxmlformats.org/officeDocument/2006/relationships/numbering" Target="numbering.xml"/><Relationship Id="rId599" Type="http://schemas.openxmlformats.org/officeDocument/2006/relationships/customXml" Target="../customXml/item593.xml"/><Relationship Id="rId598" Type="http://schemas.openxmlformats.org/officeDocument/2006/relationships/customXml" Target="../customXml/item592.xml"/><Relationship Id="rId597" Type="http://schemas.openxmlformats.org/officeDocument/2006/relationships/customXml" Target="../customXml/item591.xml"/><Relationship Id="rId596" Type="http://schemas.openxmlformats.org/officeDocument/2006/relationships/customXml" Target="../customXml/item590.xml"/><Relationship Id="rId595" Type="http://schemas.openxmlformats.org/officeDocument/2006/relationships/customXml" Target="../customXml/item589.xml"/><Relationship Id="rId594" Type="http://schemas.openxmlformats.org/officeDocument/2006/relationships/customXml" Target="../customXml/item588.xml"/><Relationship Id="rId593" Type="http://schemas.openxmlformats.org/officeDocument/2006/relationships/customXml" Target="../customXml/item587.xml"/><Relationship Id="rId592" Type="http://schemas.openxmlformats.org/officeDocument/2006/relationships/customXml" Target="../customXml/item586.xml"/><Relationship Id="rId591" Type="http://schemas.openxmlformats.org/officeDocument/2006/relationships/customXml" Target="../customXml/item585.xml"/><Relationship Id="rId590" Type="http://schemas.openxmlformats.org/officeDocument/2006/relationships/customXml" Target="../customXml/item584.xml"/><Relationship Id="rId59" Type="http://schemas.openxmlformats.org/officeDocument/2006/relationships/customXml" Target="../customXml/item53.xml"/><Relationship Id="rId589" Type="http://schemas.openxmlformats.org/officeDocument/2006/relationships/customXml" Target="../customXml/item583.xml"/><Relationship Id="rId588" Type="http://schemas.openxmlformats.org/officeDocument/2006/relationships/customXml" Target="../customXml/item582.xml"/><Relationship Id="rId587" Type="http://schemas.openxmlformats.org/officeDocument/2006/relationships/customXml" Target="../customXml/item581.xml"/><Relationship Id="rId586" Type="http://schemas.openxmlformats.org/officeDocument/2006/relationships/customXml" Target="../customXml/item580.xml"/><Relationship Id="rId585" Type="http://schemas.openxmlformats.org/officeDocument/2006/relationships/customXml" Target="../customXml/item579.xml"/><Relationship Id="rId584" Type="http://schemas.openxmlformats.org/officeDocument/2006/relationships/customXml" Target="../customXml/item578.xml"/><Relationship Id="rId583" Type="http://schemas.openxmlformats.org/officeDocument/2006/relationships/customXml" Target="../customXml/item577.xml"/><Relationship Id="rId582" Type="http://schemas.openxmlformats.org/officeDocument/2006/relationships/customXml" Target="../customXml/item576.xml"/><Relationship Id="rId581" Type="http://schemas.openxmlformats.org/officeDocument/2006/relationships/customXml" Target="../customXml/item575.xml"/><Relationship Id="rId580" Type="http://schemas.openxmlformats.org/officeDocument/2006/relationships/customXml" Target="../customXml/item574.xml"/><Relationship Id="rId58" Type="http://schemas.openxmlformats.org/officeDocument/2006/relationships/customXml" Target="../customXml/item52.xml"/><Relationship Id="rId579" Type="http://schemas.openxmlformats.org/officeDocument/2006/relationships/customXml" Target="../customXml/item573.xml"/><Relationship Id="rId578" Type="http://schemas.openxmlformats.org/officeDocument/2006/relationships/customXml" Target="../customXml/item572.xml"/><Relationship Id="rId577" Type="http://schemas.openxmlformats.org/officeDocument/2006/relationships/customXml" Target="../customXml/item571.xml"/><Relationship Id="rId576" Type="http://schemas.openxmlformats.org/officeDocument/2006/relationships/customXml" Target="../customXml/item570.xml"/><Relationship Id="rId575" Type="http://schemas.openxmlformats.org/officeDocument/2006/relationships/customXml" Target="../customXml/item569.xml"/><Relationship Id="rId574" Type="http://schemas.openxmlformats.org/officeDocument/2006/relationships/customXml" Target="../customXml/item568.xml"/><Relationship Id="rId573" Type="http://schemas.openxmlformats.org/officeDocument/2006/relationships/customXml" Target="../customXml/item567.xml"/><Relationship Id="rId572" Type="http://schemas.openxmlformats.org/officeDocument/2006/relationships/customXml" Target="../customXml/item566.xml"/><Relationship Id="rId571" Type="http://schemas.openxmlformats.org/officeDocument/2006/relationships/customXml" Target="../customXml/item565.xml"/><Relationship Id="rId570" Type="http://schemas.openxmlformats.org/officeDocument/2006/relationships/customXml" Target="../customXml/item564.xml"/><Relationship Id="rId57" Type="http://schemas.openxmlformats.org/officeDocument/2006/relationships/customXml" Target="../customXml/item51.xml"/><Relationship Id="rId569" Type="http://schemas.openxmlformats.org/officeDocument/2006/relationships/customXml" Target="../customXml/item563.xml"/><Relationship Id="rId568" Type="http://schemas.openxmlformats.org/officeDocument/2006/relationships/customXml" Target="../customXml/item562.xml"/><Relationship Id="rId567" Type="http://schemas.openxmlformats.org/officeDocument/2006/relationships/customXml" Target="../customXml/item561.xml"/><Relationship Id="rId566" Type="http://schemas.openxmlformats.org/officeDocument/2006/relationships/customXml" Target="../customXml/item560.xml"/><Relationship Id="rId565" Type="http://schemas.openxmlformats.org/officeDocument/2006/relationships/customXml" Target="../customXml/item559.xml"/><Relationship Id="rId564" Type="http://schemas.openxmlformats.org/officeDocument/2006/relationships/customXml" Target="../customXml/item558.xml"/><Relationship Id="rId563" Type="http://schemas.openxmlformats.org/officeDocument/2006/relationships/customXml" Target="../customXml/item557.xml"/><Relationship Id="rId562" Type="http://schemas.openxmlformats.org/officeDocument/2006/relationships/customXml" Target="../customXml/item556.xml"/><Relationship Id="rId561" Type="http://schemas.openxmlformats.org/officeDocument/2006/relationships/customXml" Target="../customXml/item555.xml"/><Relationship Id="rId560" Type="http://schemas.openxmlformats.org/officeDocument/2006/relationships/customXml" Target="../customXml/item554.xml"/><Relationship Id="rId56" Type="http://schemas.openxmlformats.org/officeDocument/2006/relationships/customXml" Target="../customXml/item50.xml"/><Relationship Id="rId559" Type="http://schemas.openxmlformats.org/officeDocument/2006/relationships/customXml" Target="../customXml/item553.xml"/><Relationship Id="rId558" Type="http://schemas.openxmlformats.org/officeDocument/2006/relationships/customXml" Target="../customXml/item552.xml"/><Relationship Id="rId557" Type="http://schemas.openxmlformats.org/officeDocument/2006/relationships/customXml" Target="../customXml/item551.xml"/><Relationship Id="rId556" Type="http://schemas.openxmlformats.org/officeDocument/2006/relationships/customXml" Target="../customXml/item550.xml"/><Relationship Id="rId555" Type="http://schemas.openxmlformats.org/officeDocument/2006/relationships/customXml" Target="../customXml/item549.xml"/><Relationship Id="rId554" Type="http://schemas.openxmlformats.org/officeDocument/2006/relationships/customXml" Target="../customXml/item548.xml"/><Relationship Id="rId553" Type="http://schemas.openxmlformats.org/officeDocument/2006/relationships/customXml" Target="../customXml/item547.xml"/><Relationship Id="rId552" Type="http://schemas.openxmlformats.org/officeDocument/2006/relationships/customXml" Target="../customXml/item546.xml"/><Relationship Id="rId551" Type="http://schemas.openxmlformats.org/officeDocument/2006/relationships/customXml" Target="../customXml/item545.xml"/><Relationship Id="rId550" Type="http://schemas.openxmlformats.org/officeDocument/2006/relationships/customXml" Target="../customXml/item544.xml"/><Relationship Id="rId55" Type="http://schemas.openxmlformats.org/officeDocument/2006/relationships/customXml" Target="../customXml/item49.xml"/><Relationship Id="rId549" Type="http://schemas.openxmlformats.org/officeDocument/2006/relationships/customXml" Target="../customXml/item543.xml"/><Relationship Id="rId548" Type="http://schemas.openxmlformats.org/officeDocument/2006/relationships/customXml" Target="../customXml/item542.xml"/><Relationship Id="rId547" Type="http://schemas.openxmlformats.org/officeDocument/2006/relationships/customXml" Target="../customXml/item541.xml"/><Relationship Id="rId546" Type="http://schemas.openxmlformats.org/officeDocument/2006/relationships/customXml" Target="../customXml/item540.xml"/><Relationship Id="rId545" Type="http://schemas.openxmlformats.org/officeDocument/2006/relationships/customXml" Target="../customXml/item539.xml"/><Relationship Id="rId544" Type="http://schemas.openxmlformats.org/officeDocument/2006/relationships/customXml" Target="../customXml/item538.xml"/><Relationship Id="rId543" Type="http://schemas.openxmlformats.org/officeDocument/2006/relationships/customXml" Target="../customXml/item537.xml"/><Relationship Id="rId542" Type="http://schemas.openxmlformats.org/officeDocument/2006/relationships/customXml" Target="../customXml/item536.xml"/><Relationship Id="rId541" Type="http://schemas.openxmlformats.org/officeDocument/2006/relationships/customXml" Target="../customXml/item535.xml"/><Relationship Id="rId540" Type="http://schemas.openxmlformats.org/officeDocument/2006/relationships/customXml" Target="../customXml/item534.xml"/><Relationship Id="rId54" Type="http://schemas.openxmlformats.org/officeDocument/2006/relationships/customXml" Target="../customXml/item48.xml"/><Relationship Id="rId539" Type="http://schemas.openxmlformats.org/officeDocument/2006/relationships/customXml" Target="../customXml/item533.xml"/><Relationship Id="rId538" Type="http://schemas.openxmlformats.org/officeDocument/2006/relationships/customXml" Target="../customXml/item532.xml"/><Relationship Id="rId537" Type="http://schemas.openxmlformats.org/officeDocument/2006/relationships/customXml" Target="../customXml/item531.xml"/><Relationship Id="rId536" Type="http://schemas.openxmlformats.org/officeDocument/2006/relationships/customXml" Target="../customXml/item530.xml"/><Relationship Id="rId535" Type="http://schemas.openxmlformats.org/officeDocument/2006/relationships/customXml" Target="../customXml/item529.xml"/><Relationship Id="rId534" Type="http://schemas.openxmlformats.org/officeDocument/2006/relationships/customXml" Target="../customXml/item528.xml"/><Relationship Id="rId533" Type="http://schemas.openxmlformats.org/officeDocument/2006/relationships/customXml" Target="../customXml/item527.xml"/><Relationship Id="rId532" Type="http://schemas.openxmlformats.org/officeDocument/2006/relationships/customXml" Target="../customXml/item526.xml"/><Relationship Id="rId531" Type="http://schemas.openxmlformats.org/officeDocument/2006/relationships/customXml" Target="../customXml/item525.xml"/><Relationship Id="rId530" Type="http://schemas.openxmlformats.org/officeDocument/2006/relationships/customXml" Target="../customXml/item524.xml"/><Relationship Id="rId53" Type="http://schemas.openxmlformats.org/officeDocument/2006/relationships/customXml" Target="../customXml/item47.xml"/><Relationship Id="rId529" Type="http://schemas.openxmlformats.org/officeDocument/2006/relationships/customXml" Target="../customXml/item523.xml"/><Relationship Id="rId528" Type="http://schemas.openxmlformats.org/officeDocument/2006/relationships/customXml" Target="../customXml/item522.xml"/><Relationship Id="rId527" Type="http://schemas.openxmlformats.org/officeDocument/2006/relationships/customXml" Target="../customXml/item521.xml"/><Relationship Id="rId526" Type="http://schemas.openxmlformats.org/officeDocument/2006/relationships/customXml" Target="../customXml/item520.xml"/><Relationship Id="rId525" Type="http://schemas.openxmlformats.org/officeDocument/2006/relationships/customXml" Target="../customXml/item519.xml"/><Relationship Id="rId524" Type="http://schemas.openxmlformats.org/officeDocument/2006/relationships/customXml" Target="../customXml/item518.xml"/><Relationship Id="rId523" Type="http://schemas.openxmlformats.org/officeDocument/2006/relationships/customXml" Target="../customXml/item517.xml"/><Relationship Id="rId522" Type="http://schemas.openxmlformats.org/officeDocument/2006/relationships/customXml" Target="../customXml/item516.xml"/><Relationship Id="rId521" Type="http://schemas.openxmlformats.org/officeDocument/2006/relationships/customXml" Target="../customXml/item515.xml"/><Relationship Id="rId520" Type="http://schemas.openxmlformats.org/officeDocument/2006/relationships/customXml" Target="../customXml/item514.xml"/><Relationship Id="rId52" Type="http://schemas.openxmlformats.org/officeDocument/2006/relationships/customXml" Target="../customXml/item46.xml"/><Relationship Id="rId519" Type="http://schemas.openxmlformats.org/officeDocument/2006/relationships/customXml" Target="../customXml/item513.xml"/><Relationship Id="rId518" Type="http://schemas.openxmlformats.org/officeDocument/2006/relationships/customXml" Target="../customXml/item512.xml"/><Relationship Id="rId517" Type="http://schemas.openxmlformats.org/officeDocument/2006/relationships/customXml" Target="../customXml/item511.xml"/><Relationship Id="rId516" Type="http://schemas.openxmlformats.org/officeDocument/2006/relationships/customXml" Target="../customXml/item510.xml"/><Relationship Id="rId515" Type="http://schemas.openxmlformats.org/officeDocument/2006/relationships/customXml" Target="../customXml/item509.xml"/><Relationship Id="rId514" Type="http://schemas.openxmlformats.org/officeDocument/2006/relationships/customXml" Target="../customXml/item508.xml"/><Relationship Id="rId513" Type="http://schemas.openxmlformats.org/officeDocument/2006/relationships/customXml" Target="../customXml/item507.xml"/><Relationship Id="rId512" Type="http://schemas.openxmlformats.org/officeDocument/2006/relationships/customXml" Target="../customXml/item506.xml"/><Relationship Id="rId511" Type="http://schemas.openxmlformats.org/officeDocument/2006/relationships/customXml" Target="../customXml/item505.xml"/><Relationship Id="rId510" Type="http://schemas.openxmlformats.org/officeDocument/2006/relationships/customXml" Target="../customXml/item504.xml"/><Relationship Id="rId51" Type="http://schemas.openxmlformats.org/officeDocument/2006/relationships/customXml" Target="../customXml/item45.xml"/><Relationship Id="rId509" Type="http://schemas.openxmlformats.org/officeDocument/2006/relationships/customXml" Target="../customXml/item503.xml"/><Relationship Id="rId508" Type="http://schemas.openxmlformats.org/officeDocument/2006/relationships/customXml" Target="../customXml/item502.xml"/><Relationship Id="rId507" Type="http://schemas.openxmlformats.org/officeDocument/2006/relationships/customXml" Target="../customXml/item501.xml"/><Relationship Id="rId506" Type="http://schemas.openxmlformats.org/officeDocument/2006/relationships/customXml" Target="../customXml/item500.xml"/><Relationship Id="rId505" Type="http://schemas.openxmlformats.org/officeDocument/2006/relationships/customXml" Target="../customXml/item499.xml"/><Relationship Id="rId504" Type="http://schemas.openxmlformats.org/officeDocument/2006/relationships/customXml" Target="../customXml/item498.xml"/><Relationship Id="rId503" Type="http://schemas.openxmlformats.org/officeDocument/2006/relationships/customXml" Target="../customXml/item497.xml"/><Relationship Id="rId502" Type="http://schemas.openxmlformats.org/officeDocument/2006/relationships/customXml" Target="../customXml/item496.xml"/><Relationship Id="rId501" Type="http://schemas.openxmlformats.org/officeDocument/2006/relationships/customXml" Target="../customXml/item495.xml"/><Relationship Id="rId500" Type="http://schemas.openxmlformats.org/officeDocument/2006/relationships/customXml" Target="../customXml/item494.xml"/><Relationship Id="rId50" Type="http://schemas.openxmlformats.org/officeDocument/2006/relationships/customXml" Target="../customXml/item44.xml"/><Relationship Id="rId5" Type="http://schemas.openxmlformats.org/officeDocument/2006/relationships/theme" Target="theme/theme1.xml"/><Relationship Id="rId499" Type="http://schemas.openxmlformats.org/officeDocument/2006/relationships/customXml" Target="../customXml/item493.xml"/><Relationship Id="rId498" Type="http://schemas.openxmlformats.org/officeDocument/2006/relationships/customXml" Target="../customXml/item492.xml"/><Relationship Id="rId497" Type="http://schemas.openxmlformats.org/officeDocument/2006/relationships/customXml" Target="../customXml/item491.xml"/><Relationship Id="rId496" Type="http://schemas.openxmlformats.org/officeDocument/2006/relationships/customXml" Target="../customXml/item490.xml"/><Relationship Id="rId495" Type="http://schemas.openxmlformats.org/officeDocument/2006/relationships/customXml" Target="../customXml/item489.xml"/><Relationship Id="rId494" Type="http://schemas.openxmlformats.org/officeDocument/2006/relationships/customXml" Target="../customXml/item488.xml"/><Relationship Id="rId493" Type="http://schemas.openxmlformats.org/officeDocument/2006/relationships/customXml" Target="../customXml/item487.xml"/><Relationship Id="rId492" Type="http://schemas.openxmlformats.org/officeDocument/2006/relationships/customXml" Target="../customXml/item486.xml"/><Relationship Id="rId491" Type="http://schemas.openxmlformats.org/officeDocument/2006/relationships/customXml" Target="../customXml/item485.xml"/><Relationship Id="rId490" Type="http://schemas.openxmlformats.org/officeDocument/2006/relationships/customXml" Target="../customXml/item484.xml"/><Relationship Id="rId49" Type="http://schemas.openxmlformats.org/officeDocument/2006/relationships/customXml" Target="../customXml/item43.xml"/><Relationship Id="rId489" Type="http://schemas.openxmlformats.org/officeDocument/2006/relationships/customXml" Target="../customXml/item483.xml"/><Relationship Id="rId488" Type="http://schemas.openxmlformats.org/officeDocument/2006/relationships/customXml" Target="../customXml/item482.xml"/><Relationship Id="rId487" Type="http://schemas.openxmlformats.org/officeDocument/2006/relationships/customXml" Target="../customXml/item481.xml"/><Relationship Id="rId486" Type="http://schemas.openxmlformats.org/officeDocument/2006/relationships/customXml" Target="../customXml/item480.xml"/><Relationship Id="rId485" Type="http://schemas.openxmlformats.org/officeDocument/2006/relationships/customXml" Target="../customXml/item479.xml"/><Relationship Id="rId484" Type="http://schemas.openxmlformats.org/officeDocument/2006/relationships/customXml" Target="../customXml/item478.xml"/><Relationship Id="rId483" Type="http://schemas.openxmlformats.org/officeDocument/2006/relationships/customXml" Target="../customXml/item477.xml"/><Relationship Id="rId482" Type="http://schemas.openxmlformats.org/officeDocument/2006/relationships/customXml" Target="../customXml/item476.xml"/><Relationship Id="rId481" Type="http://schemas.openxmlformats.org/officeDocument/2006/relationships/customXml" Target="../customXml/item475.xml"/><Relationship Id="rId480" Type="http://schemas.openxmlformats.org/officeDocument/2006/relationships/customXml" Target="../customXml/item474.xml"/><Relationship Id="rId48" Type="http://schemas.openxmlformats.org/officeDocument/2006/relationships/customXml" Target="../customXml/item42.xml"/><Relationship Id="rId479" Type="http://schemas.openxmlformats.org/officeDocument/2006/relationships/customXml" Target="../customXml/item473.xml"/><Relationship Id="rId478" Type="http://schemas.openxmlformats.org/officeDocument/2006/relationships/customXml" Target="../customXml/item472.xml"/><Relationship Id="rId477" Type="http://schemas.openxmlformats.org/officeDocument/2006/relationships/customXml" Target="../customXml/item471.xml"/><Relationship Id="rId476" Type="http://schemas.openxmlformats.org/officeDocument/2006/relationships/customXml" Target="../customXml/item470.xml"/><Relationship Id="rId475" Type="http://schemas.openxmlformats.org/officeDocument/2006/relationships/customXml" Target="../customXml/item469.xml"/><Relationship Id="rId474" Type="http://schemas.openxmlformats.org/officeDocument/2006/relationships/customXml" Target="../customXml/item468.xml"/><Relationship Id="rId473" Type="http://schemas.openxmlformats.org/officeDocument/2006/relationships/customXml" Target="../customXml/item467.xml"/><Relationship Id="rId472" Type="http://schemas.openxmlformats.org/officeDocument/2006/relationships/customXml" Target="../customXml/item466.xml"/><Relationship Id="rId471" Type="http://schemas.openxmlformats.org/officeDocument/2006/relationships/customXml" Target="../customXml/item465.xml"/><Relationship Id="rId470" Type="http://schemas.openxmlformats.org/officeDocument/2006/relationships/customXml" Target="../customXml/item464.xml"/><Relationship Id="rId47" Type="http://schemas.openxmlformats.org/officeDocument/2006/relationships/customXml" Target="../customXml/item41.xml"/><Relationship Id="rId469" Type="http://schemas.openxmlformats.org/officeDocument/2006/relationships/customXml" Target="../customXml/item463.xml"/><Relationship Id="rId468" Type="http://schemas.openxmlformats.org/officeDocument/2006/relationships/customXml" Target="../customXml/item462.xml"/><Relationship Id="rId467" Type="http://schemas.openxmlformats.org/officeDocument/2006/relationships/customXml" Target="../customXml/item461.xml"/><Relationship Id="rId466" Type="http://schemas.openxmlformats.org/officeDocument/2006/relationships/customXml" Target="../customXml/item460.xml"/><Relationship Id="rId465" Type="http://schemas.openxmlformats.org/officeDocument/2006/relationships/customXml" Target="../customXml/item459.xml"/><Relationship Id="rId464" Type="http://schemas.openxmlformats.org/officeDocument/2006/relationships/customXml" Target="../customXml/item458.xml"/><Relationship Id="rId463" Type="http://schemas.openxmlformats.org/officeDocument/2006/relationships/customXml" Target="../customXml/item457.xml"/><Relationship Id="rId462" Type="http://schemas.openxmlformats.org/officeDocument/2006/relationships/customXml" Target="../customXml/item456.xml"/><Relationship Id="rId461" Type="http://schemas.openxmlformats.org/officeDocument/2006/relationships/customXml" Target="../customXml/item455.xml"/><Relationship Id="rId460" Type="http://schemas.openxmlformats.org/officeDocument/2006/relationships/customXml" Target="../customXml/item454.xml"/><Relationship Id="rId46" Type="http://schemas.openxmlformats.org/officeDocument/2006/relationships/customXml" Target="../customXml/item40.xml"/><Relationship Id="rId459" Type="http://schemas.openxmlformats.org/officeDocument/2006/relationships/customXml" Target="../customXml/item453.xml"/><Relationship Id="rId458" Type="http://schemas.openxmlformats.org/officeDocument/2006/relationships/customXml" Target="../customXml/item452.xml"/><Relationship Id="rId457" Type="http://schemas.openxmlformats.org/officeDocument/2006/relationships/customXml" Target="../customXml/item451.xml"/><Relationship Id="rId456" Type="http://schemas.openxmlformats.org/officeDocument/2006/relationships/customXml" Target="../customXml/item450.xml"/><Relationship Id="rId455" Type="http://schemas.openxmlformats.org/officeDocument/2006/relationships/customXml" Target="../customXml/item449.xml"/><Relationship Id="rId454" Type="http://schemas.openxmlformats.org/officeDocument/2006/relationships/customXml" Target="../customXml/item448.xml"/><Relationship Id="rId453" Type="http://schemas.openxmlformats.org/officeDocument/2006/relationships/customXml" Target="../customXml/item447.xml"/><Relationship Id="rId452" Type="http://schemas.openxmlformats.org/officeDocument/2006/relationships/customXml" Target="../customXml/item446.xml"/><Relationship Id="rId451" Type="http://schemas.openxmlformats.org/officeDocument/2006/relationships/customXml" Target="../customXml/item445.xml"/><Relationship Id="rId450" Type="http://schemas.openxmlformats.org/officeDocument/2006/relationships/customXml" Target="../customXml/item444.xml"/><Relationship Id="rId45" Type="http://schemas.openxmlformats.org/officeDocument/2006/relationships/customXml" Target="../customXml/item39.xml"/><Relationship Id="rId449" Type="http://schemas.openxmlformats.org/officeDocument/2006/relationships/customXml" Target="../customXml/item443.xml"/><Relationship Id="rId448" Type="http://schemas.openxmlformats.org/officeDocument/2006/relationships/customXml" Target="../customXml/item442.xml"/><Relationship Id="rId447" Type="http://schemas.openxmlformats.org/officeDocument/2006/relationships/customXml" Target="../customXml/item441.xml"/><Relationship Id="rId446" Type="http://schemas.openxmlformats.org/officeDocument/2006/relationships/customXml" Target="../customXml/item440.xml"/><Relationship Id="rId445" Type="http://schemas.openxmlformats.org/officeDocument/2006/relationships/customXml" Target="../customXml/item439.xml"/><Relationship Id="rId444" Type="http://schemas.openxmlformats.org/officeDocument/2006/relationships/customXml" Target="../customXml/item438.xml"/><Relationship Id="rId443" Type="http://schemas.openxmlformats.org/officeDocument/2006/relationships/customXml" Target="../customXml/item437.xml"/><Relationship Id="rId442" Type="http://schemas.openxmlformats.org/officeDocument/2006/relationships/customXml" Target="../customXml/item436.xml"/><Relationship Id="rId441" Type="http://schemas.openxmlformats.org/officeDocument/2006/relationships/customXml" Target="../customXml/item435.xml"/><Relationship Id="rId440" Type="http://schemas.openxmlformats.org/officeDocument/2006/relationships/customXml" Target="../customXml/item434.xml"/><Relationship Id="rId44" Type="http://schemas.openxmlformats.org/officeDocument/2006/relationships/customXml" Target="../customXml/item38.xml"/><Relationship Id="rId439" Type="http://schemas.openxmlformats.org/officeDocument/2006/relationships/customXml" Target="../customXml/item433.xml"/><Relationship Id="rId438" Type="http://schemas.openxmlformats.org/officeDocument/2006/relationships/customXml" Target="../customXml/item432.xml"/><Relationship Id="rId437" Type="http://schemas.openxmlformats.org/officeDocument/2006/relationships/customXml" Target="../customXml/item431.xml"/><Relationship Id="rId436" Type="http://schemas.openxmlformats.org/officeDocument/2006/relationships/customXml" Target="../customXml/item430.xml"/><Relationship Id="rId435" Type="http://schemas.openxmlformats.org/officeDocument/2006/relationships/customXml" Target="../customXml/item429.xml"/><Relationship Id="rId434" Type="http://schemas.openxmlformats.org/officeDocument/2006/relationships/customXml" Target="../customXml/item428.xml"/><Relationship Id="rId433" Type="http://schemas.openxmlformats.org/officeDocument/2006/relationships/customXml" Target="../customXml/item427.xml"/><Relationship Id="rId432" Type="http://schemas.openxmlformats.org/officeDocument/2006/relationships/customXml" Target="../customXml/item426.xml"/><Relationship Id="rId431" Type="http://schemas.openxmlformats.org/officeDocument/2006/relationships/customXml" Target="../customXml/item425.xml"/><Relationship Id="rId430" Type="http://schemas.openxmlformats.org/officeDocument/2006/relationships/customXml" Target="../customXml/item424.xml"/><Relationship Id="rId43" Type="http://schemas.openxmlformats.org/officeDocument/2006/relationships/customXml" Target="../customXml/item37.xml"/><Relationship Id="rId429" Type="http://schemas.openxmlformats.org/officeDocument/2006/relationships/customXml" Target="../customXml/item423.xml"/><Relationship Id="rId428" Type="http://schemas.openxmlformats.org/officeDocument/2006/relationships/customXml" Target="../customXml/item422.xml"/><Relationship Id="rId427" Type="http://schemas.openxmlformats.org/officeDocument/2006/relationships/customXml" Target="../customXml/item421.xml"/><Relationship Id="rId426" Type="http://schemas.openxmlformats.org/officeDocument/2006/relationships/customXml" Target="../customXml/item420.xml"/><Relationship Id="rId425" Type="http://schemas.openxmlformats.org/officeDocument/2006/relationships/customXml" Target="../customXml/item419.xml"/><Relationship Id="rId424" Type="http://schemas.openxmlformats.org/officeDocument/2006/relationships/customXml" Target="../customXml/item418.xml"/><Relationship Id="rId423" Type="http://schemas.openxmlformats.org/officeDocument/2006/relationships/customXml" Target="../customXml/item417.xml"/><Relationship Id="rId422" Type="http://schemas.openxmlformats.org/officeDocument/2006/relationships/customXml" Target="../customXml/item416.xml"/><Relationship Id="rId421" Type="http://schemas.openxmlformats.org/officeDocument/2006/relationships/customXml" Target="../customXml/item415.xml"/><Relationship Id="rId420" Type="http://schemas.openxmlformats.org/officeDocument/2006/relationships/customXml" Target="../customXml/item414.xml"/><Relationship Id="rId42" Type="http://schemas.openxmlformats.org/officeDocument/2006/relationships/customXml" Target="../customXml/item36.xml"/><Relationship Id="rId419" Type="http://schemas.openxmlformats.org/officeDocument/2006/relationships/customXml" Target="../customXml/item413.xml"/><Relationship Id="rId418" Type="http://schemas.openxmlformats.org/officeDocument/2006/relationships/customXml" Target="../customXml/item412.xml"/><Relationship Id="rId417" Type="http://schemas.openxmlformats.org/officeDocument/2006/relationships/customXml" Target="../customXml/item411.xml"/><Relationship Id="rId416" Type="http://schemas.openxmlformats.org/officeDocument/2006/relationships/customXml" Target="../customXml/item410.xml"/><Relationship Id="rId415" Type="http://schemas.openxmlformats.org/officeDocument/2006/relationships/customXml" Target="../customXml/item409.xml"/><Relationship Id="rId414" Type="http://schemas.openxmlformats.org/officeDocument/2006/relationships/customXml" Target="../customXml/item408.xml"/><Relationship Id="rId413" Type="http://schemas.openxmlformats.org/officeDocument/2006/relationships/customXml" Target="../customXml/item407.xml"/><Relationship Id="rId412" Type="http://schemas.openxmlformats.org/officeDocument/2006/relationships/customXml" Target="../customXml/item406.xml"/><Relationship Id="rId411" Type="http://schemas.openxmlformats.org/officeDocument/2006/relationships/customXml" Target="../customXml/item405.xml"/><Relationship Id="rId410" Type="http://schemas.openxmlformats.org/officeDocument/2006/relationships/customXml" Target="../customXml/item404.xml"/><Relationship Id="rId41" Type="http://schemas.openxmlformats.org/officeDocument/2006/relationships/customXml" Target="../customXml/item35.xml"/><Relationship Id="rId409" Type="http://schemas.openxmlformats.org/officeDocument/2006/relationships/customXml" Target="../customXml/item403.xml"/><Relationship Id="rId408" Type="http://schemas.openxmlformats.org/officeDocument/2006/relationships/customXml" Target="../customXml/item402.xml"/><Relationship Id="rId407" Type="http://schemas.openxmlformats.org/officeDocument/2006/relationships/customXml" Target="../customXml/item401.xml"/><Relationship Id="rId406" Type="http://schemas.openxmlformats.org/officeDocument/2006/relationships/customXml" Target="../customXml/item400.xml"/><Relationship Id="rId405" Type="http://schemas.openxmlformats.org/officeDocument/2006/relationships/customXml" Target="../customXml/item399.xml"/><Relationship Id="rId404" Type="http://schemas.openxmlformats.org/officeDocument/2006/relationships/customXml" Target="../customXml/item398.xml"/><Relationship Id="rId403" Type="http://schemas.openxmlformats.org/officeDocument/2006/relationships/customXml" Target="../customXml/item397.xml"/><Relationship Id="rId402" Type="http://schemas.openxmlformats.org/officeDocument/2006/relationships/customXml" Target="../customXml/item396.xml"/><Relationship Id="rId401" Type="http://schemas.openxmlformats.org/officeDocument/2006/relationships/customXml" Target="../customXml/item395.xml"/><Relationship Id="rId400" Type="http://schemas.openxmlformats.org/officeDocument/2006/relationships/customXml" Target="../customXml/item394.xml"/><Relationship Id="rId40" Type="http://schemas.openxmlformats.org/officeDocument/2006/relationships/customXml" Target="../customXml/item34.xml"/><Relationship Id="rId4" Type="http://schemas.openxmlformats.org/officeDocument/2006/relationships/footer" Target="footer2.xml"/><Relationship Id="rId399" Type="http://schemas.openxmlformats.org/officeDocument/2006/relationships/customXml" Target="../customXml/item393.xml"/><Relationship Id="rId398" Type="http://schemas.openxmlformats.org/officeDocument/2006/relationships/customXml" Target="../customXml/item392.xml"/><Relationship Id="rId397" Type="http://schemas.openxmlformats.org/officeDocument/2006/relationships/customXml" Target="../customXml/item391.xml"/><Relationship Id="rId396" Type="http://schemas.openxmlformats.org/officeDocument/2006/relationships/customXml" Target="../customXml/item390.xml"/><Relationship Id="rId395" Type="http://schemas.openxmlformats.org/officeDocument/2006/relationships/customXml" Target="../customXml/item389.xml"/><Relationship Id="rId394" Type="http://schemas.openxmlformats.org/officeDocument/2006/relationships/customXml" Target="../customXml/item388.xml"/><Relationship Id="rId393" Type="http://schemas.openxmlformats.org/officeDocument/2006/relationships/customXml" Target="../customXml/item387.xml"/><Relationship Id="rId392" Type="http://schemas.openxmlformats.org/officeDocument/2006/relationships/customXml" Target="../customXml/item386.xml"/><Relationship Id="rId391" Type="http://schemas.openxmlformats.org/officeDocument/2006/relationships/customXml" Target="../customXml/item385.xml"/><Relationship Id="rId390" Type="http://schemas.openxmlformats.org/officeDocument/2006/relationships/customXml" Target="../customXml/item384.xml"/><Relationship Id="rId39" Type="http://schemas.openxmlformats.org/officeDocument/2006/relationships/customXml" Target="../customXml/item33.xml"/><Relationship Id="rId389" Type="http://schemas.openxmlformats.org/officeDocument/2006/relationships/customXml" Target="../customXml/item383.xml"/><Relationship Id="rId388" Type="http://schemas.openxmlformats.org/officeDocument/2006/relationships/customXml" Target="../customXml/item382.xml"/><Relationship Id="rId387" Type="http://schemas.openxmlformats.org/officeDocument/2006/relationships/customXml" Target="../customXml/item381.xml"/><Relationship Id="rId386" Type="http://schemas.openxmlformats.org/officeDocument/2006/relationships/customXml" Target="../customXml/item380.xml"/><Relationship Id="rId385" Type="http://schemas.openxmlformats.org/officeDocument/2006/relationships/customXml" Target="../customXml/item379.xml"/><Relationship Id="rId384" Type="http://schemas.openxmlformats.org/officeDocument/2006/relationships/customXml" Target="../customXml/item378.xml"/><Relationship Id="rId383" Type="http://schemas.openxmlformats.org/officeDocument/2006/relationships/customXml" Target="../customXml/item377.xml"/><Relationship Id="rId382" Type="http://schemas.openxmlformats.org/officeDocument/2006/relationships/customXml" Target="../customXml/item376.xml"/><Relationship Id="rId381" Type="http://schemas.openxmlformats.org/officeDocument/2006/relationships/customXml" Target="../customXml/item375.xml"/><Relationship Id="rId380" Type="http://schemas.openxmlformats.org/officeDocument/2006/relationships/customXml" Target="../customXml/item374.xml"/><Relationship Id="rId38" Type="http://schemas.openxmlformats.org/officeDocument/2006/relationships/customXml" Target="../customXml/item32.xml"/><Relationship Id="rId379" Type="http://schemas.openxmlformats.org/officeDocument/2006/relationships/customXml" Target="../customXml/item373.xml"/><Relationship Id="rId378" Type="http://schemas.openxmlformats.org/officeDocument/2006/relationships/customXml" Target="../customXml/item372.xml"/><Relationship Id="rId377" Type="http://schemas.openxmlformats.org/officeDocument/2006/relationships/customXml" Target="../customXml/item371.xml"/><Relationship Id="rId376" Type="http://schemas.openxmlformats.org/officeDocument/2006/relationships/customXml" Target="../customXml/item370.xml"/><Relationship Id="rId375" Type="http://schemas.openxmlformats.org/officeDocument/2006/relationships/customXml" Target="../customXml/item369.xml"/><Relationship Id="rId374" Type="http://schemas.openxmlformats.org/officeDocument/2006/relationships/customXml" Target="../customXml/item368.xml"/><Relationship Id="rId373" Type="http://schemas.openxmlformats.org/officeDocument/2006/relationships/customXml" Target="../customXml/item367.xml"/><Relationship Id="rId372" Type="http://schemas.openxmlformats.org/officeDocument/2006/relationships/customXml" Target="../customXml/item366.xml"/><Relationship Id="rId371" Type="http://schemas.openxmlformats.org/officeDocument/2006/relationships/customXml" Target="../customXml/item365.xml"/><Relationship Id="rId370" Type="http://schemas.openxmlformats.org/officeDocument/2006/relationships/customXml" Target="../customXml/item364.xml"/><Relationship Id="rId37" Type="http://schemas.openxmlformats.org/officeDocument/2006/relationships/customXml" Target="../customXml/item31.xml"/><Relationship Id="rId369" Type="http://schemas.openxmlformats.org/officeDocument/2006/relationships/customXml" Target="../customXml/item363.xml"/><Relationship Id="rId368" Type="http://schemas.openxmlformats.org/officeDocument/2006/relationships/customXml" Target="../customXml/item362.xml"/><Relationship Id="rId367" Type="http://schemas.openxmlformats.org/officeDocument/2006/relationships/customXml" Target="../customXml/item361.xml"/><Relationship Id="rId366" Type="http://schemas.openxmlformats.org/officeDocument/2006/relationships/customXml" Target="../customXml/item360.xml"/><Relationship Id="rId365" Type="http://schemas.openxmlformats.org/officeDocument/2006/relationships/customXml" Target="../customXml/item359.xml"/><Relationship Id="rId364" Type="http://schemas.openxmlformats.org/officeDocument/2006/relationships/customXml" Target="../customXml/item358.xml"/><Relationship Id="rId363" Type="http://schemas.openxmlformats.org/officeDocument/2006/relationships/customXml" Target="../customXml/item357.xml"/><Relationship Id="rId362" Type="http://schemas.openxmlformats.org/officeDocument/2006/relationships/customXml" Target="../customXml/item356.xml"/><Relationship Id="rId361" Type="http://schemas.openxmlformats.org/officeDocument/2006/relationships/customXml" Target="../customXml/item355.xml"/><Relationship Id="rId360" Type="http://schemas.openxmlformats.org/officeDocument/2006/relationships/customXml" Target="../customXml/item354.xml"/><Relationship Id="rId36" Type="http://schemas.openxmlformats.org/officeDocument/2006/relationships/customXml" Target="../customXml/item30.xml"/><Relationship Id="rId359" Type="http://schemas.openxmlformats.org/officeDocument/2006/relationships/customXml" Target="../customXml/item353.xml"/><Relationship Id="rId358" Type="http://schemas.openxmlformats.org/officeDocument/2006/relationships/customXml" Target="../customXml/item352.xml"/><Relationship Id="rId357" Type="http://schemas.openxmlformats.org/officeDocument/2006/relationships/customXml" Target="../customXml/item351.xml"/><Relationship Id="rId356" Type="http://schemas.openxmlformats.org/officeDocument/2006/relationships/customXml" Target="../customXml/item350.xml"/><Relationship Id="rId355" Type="http://schemas.openxmlformats.org/officeDocument/2006/relationships/customXml" Target="../customXml/item349.xml"/><Relationship Id="rId354" Type="http://schemas.openxmlformats.org/officeDocument/2006/relationships/customXml" Target="../customXml/item348.xml"/><Relationship Id="rId353" Type="http://schemas.openxmlformats.org/officeDocument/2006/relationships/customXml" Target="../customXml/item347.xml"/><Relationship Id="rId352" Type="http://schemas.openxmlformats.org/officeDocument/2006/relationships/customXml" Target="../customXml/item346.xml"/><Relationship Id="rId351" Type="http://schemas.openxmlformats.org/officeDocument/2006/relationships/customXml" Target="../customXml/item345.xml"/><Relationship Id="rId350" Type="http://schemas.openxmlformats.org/officeDocument/2006/relationships/customXml" Target="../customXml/item344.xml"/><Relationship Id="rId35" Type="http://schemas.openxmlformats.org/officeDocument/2006/relationships/customXml" Target="../customXml/item29.xml"/><Relationship Id="rId349" Type="http://schemas.openxmlformats.org/officeDocument/2006/relationships/customXml" Target="../customXml/item343.xml"/><Relationship Id="rId348" Type="http://schemas.openxmlformats.org/officeDocument/2006/relationships/customXml" Target="../customXml/item342.xml"/><Relationship Id="rId347" Type="http://schemas.openxmlformats.org/officeDocument/2006/relationships/customXml" Target="../customXml/item341.xml"/><Relationship Id="rId346" Type="http://schemas.openxmlformats.org/officeDocument/2006/relationships/customXml" Target="../customXml/item340.xml"/><Relationship Id="rId345" Type="http://schemas.openxmlformats.org/officeDocument/2006/relationships/customXml" Target="../customXml/item339.xml"/><Relationship Id="rId344" Type="http://schemas.openxmlformats.org/officeDocument/2006/relationships/customXml" Target="../customXml/item338.xml"/><Relationship Id="rId343" Type="http://schemas.openxmlformats.org/officeDocument/2006/relationships/customXml" Target="../customXml/item337.xml"/><Relationship Id="rId342" Type="http://schemas.openxmlformats.org/officeDocument/2006/relationships/customXml" Target="../customXml/item336.xml"/><Relationship Id="rId341" Type="http://schemas.openxmlformats.org/officeDocument/2006/relationships/customXml" Target="../customXml/item335.xml"/><Relationship Id="rId340" Type="http://schemas.openxmlformats.org/officeDocument/2006/relationships/customXml" Target="../customXml/item334.xml"/><Relationship Id="rId34" Type="http://schemas.openxmlformats.org/officeDocument/2006/relationships/customXml" Target="../customXml/item28.xml"/><Relationship Id="rId339" Type="http://schemas.openxmlformats.org/officeDocument/2006/relationships/customXml" Target="../customXml/item333.xml"/><Relationship Id="rId338" Type="http://schemas.openxmlformats.org/officeDocument/2006/relationships/customXml" Target="../customXml/item332.xml"/><Relationship Id="rId337" Type="http://schemas.openxmlformats.org/officeDocument/2006/relationships/customXml" Target="../customXml/item331.xml"/><Relationship Id="rId336" Type="http://schemas.openxmlformats.org/officeDocument/2006/relationships/customXml" Target="../customXml/item330.xml"/><Relationship Id="rId335" Type="http://schemas.openxmlformats.org/officeDocument/2006/relationships/customXml" Target="../customXml/item329.xml"/><Relationship Id="rId334" Type="http://schemas.openxmlformats.org/officeDocument/2006/relationships/customXml" Target="../customXml/item328.xml"/><Relationship Id="rId333" Type="http://schemas.openxmlformats.org/officeDocument/2006/relationships/customXml" Target="../customXml/item327.xml"/><Relationship Id="rId332" Type="http://schemas.openxmlformats.org/officeDocument/2006/relationships/customXml" Target="../customXml/item326.xml"/><Relationship Id="rId331" Type="http://schemas.openxmlformats.org/officeDocument/2006/relationships/customXml" Target="../customXml/item325.xml"/><Relationship Id="rId330" Type="http://schemas.openxmlformats.org/officeDocument/2006/relationships/customXml" Target="../customXml/item324.xml"/><Relationship Id="rId33" Type="http://schemas.openxmlformats.org/officeDocument/2006/relationships/customXml" Target="../customXml/item27.xml"/><Relationship Id="rId329" Type="http://schemas.openxmlformats.org/officeDocument/2006/relationships/customXml" Target="../customXml/item323.xml"/><Relationship Id="rId328" Type="http://schemas.openxmlformats.org/officeDocument/2006/relationships/customXml" Target="../customXml/item322.xml"/><Relationship Id="rId327" Type="http://schemas.openxmlformats.org/officeDocument/2006/relationships/customXml" Target="../customXml/item321.xml"/><Relationship Id="rId326" Type="http://schemas.openxmlformats.org/officeDocument/2006/relationships/customXml" Target="../customXml/item320.xml"/><Relationship Id="rId325" Type="http://schemas.openxmlformats.org/officeDocument/2006/relationships/customXml" Target="../customXml/item319.xml"/><Relationship Id="rId324" Type="http://schemas.openxmlformats.org/officeDocument/2006/relationships/customXml" Target="../customXml/item318.xml"/><Relationship Id="rId323" Type="http://schemas.openxmlformats.org/officeDocument/2006/relationships/customXml" Target="../customXml/item317.xml"/><Relationship Id="rId322" Type="http://schemas.openxmlformats.org/officeDocument/2006/relationships/customXml" Target="../customXml/item316.xml"/><Relationship Id="rId321" Type="http://schemas.openxmlformats.org/officeDocument/2006/relationships/customXml" Target="../customXml/item315.xml"/><Relationship Id="rId320" Type="http://schemas.openxmlformats.org/officeDocument/2006/relationships/customXml" Target="../customXml/item314.xml"/><Relationship Id="rId32" Type="http://schemas.openxmlformats.org/officeDocument/2006/relationships/customXml" Target="../customXml/item26.xml"/><Relationship Id="rId319" Type="http://schemas.openxmlformats.org/officeDocument/2006/relationships/customXml" Target="../customXml/item313.xml"/><Relationship Id="rId318" Type="http://schemas.openxmlformats.org/officeDocument/2006/relationships/customXml" Target="../customXml/item312.xml"/><Relationship Id="rId317" Type="http://schemas.openxmlformats.org/officeDocument/2006/relationships/customXml" Target="../customXml/item311.xml"/><Relationship Id="rId316" Type="http://schemas.openxmlformats.org/officeDocument/2006/relationships/customXml" Target="../customXml/item310.xml"/><Relationship Id="rId315" Type="http://schemas.openxmlformats.org/officeDocument/2006/relationships/customXml" Target="../customXml/item309.xml"/><Relationship Id="rId314" Type="http://schemas.openxmlformats.org/officeDocument/2006/relationships/customXml" Target="../customXml/item308.xml"/><Relationship Id="rId313" Type="http://schemas.openxmlformats.org/officeDocument/2006/relationships/customXml" Target="../customXml/item307.xml"/><Relationship Id="rId312" Type="http://schemas.openxmlformats.org/officeDocument/2006/relationships/customXml" Target="../customXml/item306.xml"/><Relationship Id="rId311" Type="http://schemas.openxmlformats.org/officeDocument/2006/relationships/customXml" Target="../customXml/item305.xml"/><Relationship Id="rId310" Type="http://schemas.openxmlformats.org/officeDocument/2006/relationships/customXml" Target="../customXml/item304.xml"/><Relationship Id="rId31" Type="http://schemas.openxmlformats.org/officeDocument/2006/relationships/customXml" Target="../customXml/item25.xml"/><Relationship Id="rId309" Type="http://schemas.openxmlformats.org/officeDocument/2006/relationships/customXml" Target="../customXml/item303.xml"/><Relationship Id="rId308" Type="http://schemas.openxmlformats.org/officeDocument/2006/relationships/customXml" Target="../customXml/item302.xml"/><Relationship Id="rId307" Type="http://schemas.openxmlformats.org/officeDocument/2006/relationships/customXml" Target="../customXml/item301.xml"/><Relationship Id="rId306" Type="http://schemas.openxmlformats.org/officeDocument/2006/relationships/customXml" Target="../customXml/item300.xml"/><Relationship Id="rId305" Type="http://schemas.openxmlformats.org/officeDocument/2006/relationships/customXml" Target="../customXml/item299.xml"/><Relationship Id="rId304" Type="http://schemas.openxmlformats.org/officeDocument/2006/relationships/customXml" Target="../customXml/item298.xml"/><Relationship Id="rId303" Type="http://schemas.openxmlformats.org/officeDocument/2006/relationships/customXml" Target="../customXml/item297.xml"/><Relationship Id="rId302" Type="http://schemas.openxmlformats.org/officeDocument/2006/relationships/customXml" Target="../customXml/item296.xml"/><Relationship Id="rId301" Type="http://schemas.openxmlformats.org/officeDocument/2006/relationships/customXml" Target="../customXml/item295.xml"/><Relationship Id="rId300" Type="http://schemas.openxmlformats.org/officeDocument/2006/relationships/customXml" Target="../customXml/item294.xml"/><Relationship Id="rId30" Type="http://schemas.openxmlformats.org/officeDocument/2006/relationships/customXml" Target="../customXml/item24.xml"/><Relationship Id="rId3" Type="http://schemas.openxmlformats.org/officeDocument/2006/relationships/footer" Target="footer1.xml"/><Relationship Id="rId299" Type="http://schemas.openxmlformats.org/officeDocument/2006/relationships/customXml" Target="../customXml/item293.xml"/><Relationship Id="rId298" Type="http://schemas.openxmlformats.org/officeDocument/2006/relationships/customXml" Target="../customXml/item292.xml"/><Relationship Id="rId297" Type="http://schemas.openxmlformats.org/officeDocument/2006/relationships/customXml" Target="../customXml/item291.xml"/><Relationship Id="rId296" Type="http://schemas.openxmlformats.org/officeDocument/2006/relationships/customXml" Target="../customXml/item290.xml"/><Relationship Id="rId295" Type="http://schemas.openxmlformats.org/officeDocument/2006/relationships/customXml" Target="../customXml/item289.xml"/><Relationship Id="rId294" Type="http://schemas.openxmlformats.org/officeDocument/2006/relationships/customXml" Target="../customXml/item288.xml"/><Relationship Id="rId293" Type="http://schemas.openxmlformats.org/officeDocument/2006/relationships/customXml" Target="../customXml/item287.xml"/><Relationship Id="rId292" Type="http://schemas.openxmlformats.org/officeDocument/2006/relationships/customXml" Target="../customXml/item286.xml"/><Relationship Id="rId291" Type="http://schemas.openxmlformats.org/officeDocument/2006/relationships/customXml" Target="../customXml/item285.xml"/><Relationship Id="rId290" Type="http://schemas.openxmlformats.org/officeDocument/2006/relationships/customXml" Target="../customXml/item284.xml"/><Relationship Id="rId29" Type="http://schemas.openxmlformats.org/officeDocument/2006/relationships/customXml" Target="../customXml/item23.xml"/><Relationship Id="rId289" Type="http://schemas.openxmlformats.org/officeDocument/2006/relationships/customXml" Target="../customXml/item283.xml"/><Relationship Id="rId288" Type="http://schemas.openxmlformats.org/officeDocument/2006/relationships/customXml" Target="../customXml/item282.xml"/><Relationship Id="rId287" Type="http://schemas.openxmlformats.org/officeDocument/2006/relationships/customXml" Target="../customXml/item281.xml"/><Relationship Id="rId286" Type="http://schemas.openxmlformats.org/officeDocument/2006/relationships/customXml" Target="../customXml/item280.xml"/><Relationship Id="rId285" Type="http://schemas.openxmlformats.org/officeDocument/2006/relationships/customXml" Target="../customXml/item279.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36.xml.rels><?xml version="1.0" encoding="UTF-8" standalone="yes"?>
<Relationships xmlns="http://schemas.openxmlformats.org/package/2006/relationships"><Relationship Id="rId1" Type="http://schemas.openxmlformats.org/officeDocument/2006/relationships/customXmlProps" Target="itemProps436.xml"/></Relationships>
</file>

<file path=customXml/_rels/item437.xml.rels><?xml version="1.0" encoding="UTF-8" standalone="yes"?>
<Relationships xmlns="http://schemas.openxmlformats.org/package/2006/relationships"><Relationship Id="rId1" Type="http://schemas.openxmlformats.org/officeDocument/2006/relationships/customXmlProps" Target="itemProps437.xml"/></Relationships>
</file>

<file path=customXml/_rels/item438.xml.rels><?xml version="1.0" encoding="UTF-8" standalone="yes"?>
<Relationships xmlns="http://schemas.openxmlformats.org/package/2006/relationships"><Relationship Id="rId1" Type="http://schemas.openxmlformats.org/officeDocument/2006/relationships/customXmlProps" Target="itemProps438.xml"/></Relationships>
</file>

<file path=customXml/_rels/item439.xml.rels><?xml version="1.0" encoding="UTF-8" standalone="yes"?>
<Relationships xmlns="http://schemas.openxmlformats.org/package/2006/relationships"><Relationship Id="rId1" Type="http://schemas.openxmlformats.org/officeDocument/2006/relationships/customXmlProps" Target="itemProps439.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40.xml.rels><?xml version="1.0" encoding="UTF-8" standalone="yes"?>
<Relationships xmlns="http://schemas.openxmlformats.org/package/2006/relationships"><Relationship Id="rId1" Type="http://schemas.openxmlformats.org/officeDocument/2006/relationships/customXmlProps" Target="itemProps440.xml"/></Relationships>
</file>

<file path=customXml/_rels/item441.xml.rels><?xml version="1.0" encoding="UTF-8" standalone="yes"?>
<Relationships xmlns="http://schemas.openxmlformats.org/package/2006/relationships"><Relationship Id="rId1" Type="http://schemas.openxmlformats.org/officeDocument/2006/relationships/customXmlProps" Target="itemProps441.xml"/></Relationships>
</file>

<file path=customXml/_rels/item442.xml.rels><?xml version="1.0" encoding="UTF-8" standalone="yes"?>
<Relationships xmlns="http://schemas.openxmlformats.org/package/2006/relationships"><Relationship Id="rId1" Type="http://schemas.openxmlformats.org/officeDocument/2006/relationships/customXmlProps" Target="itemProps442.xml"/></Relationships>
</file>

<file path=customXml/_rels/item443.xml.rels><?xml version="1.0" encoding="UTF-8" standalone="yes"?>
<Relationships xmlns="http://schemas.openxmlformats.org/package/2006/relationships"><Relationship Id="rId1" Type="http://schemas.openxmlformats.org/officeDocument/2006/relationships/customXmlProps" Target="itemProps443.xml"/></Relationships>
</file>

<file path=customXml/_rels/item444.xml.rels><?xml version="1.0" encoding="UTF-8" standalone="yes"?>
<Relationships xmlns="http://schemas.openxmlformats.org/package/2006/relationships"><Relationship Id="rId1" Type="http://schemas.openxmlformats.org/officeDocument/2006/relationships/customXmlProps" Target="itemProps444.xml"/></Relationships>
</file>

<file path=customXml/_rels/item445.xml.rels><?xml version="1.0" encoding="UTF-8" standalone="yes"?>
<Relationships xmlns="http://schemas.openxmlformats.org/package/2006/relationships"><Relationship Id="rId1" Type="http://schemas.openxmlformats.org/officeDocument/2006/relationships/customXmlProps" Target="itemProps445.xml"/></Relationships>
</file>

<file path=customXml/_rels/item446.xml.rels><?xml version="1.0" encoding="UTF-8" standalone="yes"?>
<Relationships xmlns="http://schemas.openxmlformats.org/package/2006/relationships"><Relationship Id="rId1" Type="http://schemas.openxmlformats.org/officeDocument/2006/relationships/customXmlProps" Target="itemProps446.xml"/></Relationships>
</file>

<file path=customXml/_rels/item447.xml.rels><?xml version="1.0" encoding="UTF-8" standalone="yes"?>
<Relationships xmlns="http://schemas.openxmlformats.org/package/2006/relationships"><Relationship Id="rId1" Type="http://schemas.openxmlformats.org/officeDocument/2006/relationships/customXmlProps" Target="itemProps447.xml"/></Relationships>
</file>

<file path=customXml/_rels/item448.xml.rels><?xml version="1.0" encoding="UTF-8" standalone="yes"?>
<Relationships xmlns="http://schemas.openxmlformats.org/package/2006/relationships"><Relationship Id="rId1" Type="http://schemas.openxmlformats.org/officeDocument/2006/relationships/customXmlProps" Target="itemProps448.xml"/></Relationships>
</file>

<file path=customXml/_rels/item449.xml.rels><?xml version="1.0" encoding="UTF-8" standalone="yes"?>
<Relationships xmlns="http://schemas.openxmlformats.org/package/2006/relationships"><Relationship Id="rId1" Type="http://schemas.openxmlformats.org/officeDocument/2006/relationships/customXmlProps" Target="itemProps449.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50.xml.rels><?xml version="1.0" encoding="UTF-8" standalone="yes"?>
<Relationships xmlns="http://schemas.openxmlformats.org/package/2006/relationships"><Relationship Id="rId1" Type="http://schemas.openxmlformats.org/officeDocument/2006/relationships/customXmlProps" Target="itemProps450.xml"/></Relationships>
</file>

<file path=customXml/_rels/item451.xml.rels><?xml version="1.0" encoding="UTF-8" standalone="yes"?>
<Relationships xmlns="http://schemas.openxmlformats.org/package/2006/relationships"><Relationship Id="rId1" Type="http://schemas.openxmlformats.org/officeDocument/2006/relationships/customXmlProps" Target="itemProps451.xml"/></Relationships>
</file>

<file path=customXml/_rels/item452.xml.rels><?xml version="1.0" encoding="UTF-8" standalone="yes"?>
<Relationships xmlns="http://schemas.openxmlformats.org/package/2006/relationships"><Relationship Id="rId1" Type="http://schemas.openxmlformats.org/officeDocument/2006/relationships/customXmlProps" Target="itemProps452.xml"/></Relationships>
</file>

<file path=customXml/_rels/item453.xml.rels><?xml version="1.0" encoding="UTF-8" standalone="yes"?>
<Relationships xmlns="http://schemas.openxmlformats.org/package/2006/relationships"><Relationship Id="rId1" Type="http://schemas.openxmlformats.org/officeDocument/2006/relationships/customXmlProps" Target="itemProps453.xml"/></Relationships>
</file>

<file path=customXml/_rels/item454.xml.rels><?xml version="1.0" encoding="UTF-8" standalone="yes"?>
<Relationships xmlns="http://schemas.openxmlformats.org/package/2006/relationships"><Relationship Id="rId1" Type="http://schemas.openxmlformats.org/officeDocument/2006/relationships/customXmlProps" Target="itemProps454.xml"/></Relationships>
</file>

<file path=customXml/_rels/item455.xml.rels><?xml version="1.0" encoding="UTF-8" standalone="yes"?>
<Relationships xmlns="http://schemas.openxmlformats.org/package/2006/relationships"><Relationship Id="rId1" Type="http://schemas.openxmlformats.org/officeDocument/2006/relationships/customXmlProps" Target="itemProps455.xml"/></Relationships>
</file>

<file path=customXml/_rels/item456.xml.rels><?xml version="1.0" encoding="UTF-8" standalone="yes"?>
<Relationships xmlns="http://schemas.openxmlformats.org/package/2006/relationships"><Relationship Id="rId1" Type="http://schemas.openxmlformats.org/officeDocument/2006/relationships/customXmlProps" Target="itemProps456.xml"/></Relationships>
</file>

<file path=customXml/_rels/item457.xml.rels><?xml version="1.0" encoding="UTF-8" standalone="yes"?>
<Relationships xmlns="http://schemas.openxmlformats.org/package/2006/relationships"><Relationship Id="rId1" Type="http://schemas.openxmlformats.org/officeDocument/2006/relationships/customXmlProps" Target="itemProps457.xml"/></Relationships>
</file>

<file path=customXml/_rels/item458.xml.rels><?xml version="1.0" encoding="UTF-8" standalone="yes"?>
<Relationships xmlns="http://schemas.openxmlformats.org/package/2006/relationships"><Relationship Id="rId1" Type="http://schemas.openxmlformats.org/officeDocument/2006/relationships/customXmlProps" Target="itemProps458.xml"/></Relationships>
</file>

<file path=customXml/_rels/item459.xml.rels><?xml version="1.0" encoding="UTF-8" standalone="yes"?>
<Relationships xmlns="http://schemas.openxmlformats.org/package/2006/relationships"><Relationship Id="rId1" Type="http://schemas.openxmlformats.org/officeDocument/2006/relationships/customXmlProps" Target="itemProps459.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60.xml.rels><?xml version="1.0" encoding="UTF-8" standalone="yes"?>
<Relationships xmlns="http://schemas.openxmlformats.org/package/2006/relationships"><Relationship Id="rId1" Type="http://schemas.openxmlformats.org/officeDocument/2006/relationships/customXmlProps" Target="itemProps460.xml"/></Relationships>
</file>

<file path=customXml/_rels/item461.xml.rels><?xml version="1.0" encoding="UTF-8" standalone="yes"?>
<Relationships xmlns="http://schemas.openxmlformats.org/package/2006/relationships"><Relationship Id="rId1" Type="http://schemas.openxmlformats.org/officeDocument/2006/relationships/customXmlProps" Target="itemProps461.xml"/></Relationships>
</file>

<file path=customXml/_rels/item462.xml.rels><?xml version="1.0" encoding="UTF-8" standalone="yes"?>
<Relationships xmlns="http://schemas.openxmlformats.org/package/2006/relationships"><Relationship Id="rId1" Type="http://schemas.openxmlformats.org/officeDocument/2006/relationships/customXmlProps" Target="itemProps462.xml"/></Relationships>
</file>

<file path=customXml/_rels/item463.xml.rels><?xml version="1.0" encoding="UTF-8" standalone="yes"?>
<Relationships xmlns="http://schemas.openxmlformats.org/package/2006/relationships"><Relationship Id="rId1" Type="http://schemas.openxmlformats.org/officeDocument/2006/relationships/customXmlProps" Target="itemProps463.xml"/></Relationships>
</file>

<file path=customXml/_rels/item464.xml.rels><?xml version="1.0" encoding="UTF-8" standalone="yes"?>
<Relationships xmlns="http://schemas.openxmlformats.org/package/2006/relationships"><Relationship Id="rId1" Type="http://schemas.openxmlformats.org/officeDocument/2006/relationships/customXmlProps" Target="itemProps464.xml"/></Relationships>
</file>

<file path=customXml/_rels/item465.xml.rels><?xml version="1.0" encoding="UTF-8" standalone="yes"?>
<Relationships xmlns="http://schemas.openxmlformats.org/package/2006/relationships"><Relationship Id="rId1" Type="http://schemas.openxmlformats.org/officeDocument/2006/relationships/customXmlProps" Target="itemProps465.xml"/></Relationships>
</file>

<file path=customXml/_rels/item466.xml.rels><?xml version="1.0" encoding="UTF-8" standalone="yes"?>
<Relationships xmlns="http://schemas.openxmlformats.org/package/2006/relationships"><Relationship Id="rId1" Type="http://schemas.openxmlformats.org/officeDocument/2006/relationships/customXmlProps" Target="itemProps466.xml"/></Relationships>
</file>

<file path=customXml/_rels/item467.xml.rels><?xml version="1.0" encoding="UTF-8" standalone="yes"?>
<Relationships xmlns="http://schemas.openxmlformats.org/package/2006/relationships"><Relationship Id="rId1" Type="http://schemas.openxmlformats.org/officeDocument/2006/relationships/customXmlProps" Target="itemProps467.xml"/></Relationships>
</file>

<file path=customXml/_rels/item468.xml.rels><?xml version="1.0" encoding="UTF-8" standalone="yes"?>
<Relationships xmlns="http://schemas.openxmlformats.org/package/2006/relationships"><Relationship Id="rId1" Type="http://schemas.openxmlformats.org/officeDocument/2006/relationships/customXmlProps" Target="itemProps468.xml"/></Relationships>
</file>

<file path=customXml/_rels/item469.xml.rels><?xml version="1.0" encoding="UTF-8" standalone="yes"?>
<Relationships xmlns="http://schemas.openxmlformats.org/package/2006/relationships"><Relationship Id="rId1" Type="http://schemas.openxmlformats.org/officeDocument/2006/relationships/customXmlProps" Target="itemProps469.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70.xml.rels><?xml version="1.0" encoding="UTF-8" standalone="yes"?>
<Relationships xmlns="http://schemas.openxmlformats.org/package/2006/relationships"><Relationship Id="rId1" Type="http://schemas.openxmlformats.org/officeDocument/2006/relationships/customXmlProps" Target="itemProps470.xml"/></Relationships>
</file>

<file path=customXml/_rels/item471.xml.rels><?xml version="1.0" encoding="UTF-8" standalone="yes"?>
<Relationships xmlns="http://schemas.openxmlformats.org/package/2006/relationships"><Relationship Id="rId1" Type="http://schemas.openxmlformats.org/officeDocument/2006/relationships/customXmlProps" Target="itemProps471.xml"/></Relationships>
</file>

<file path=customXml/_rels/item472.xml.rels><?xml version="1.0" encoding="UTF-8" standalone="yes"?>
<Relationships xmlns="http://schemas.openxmlformats.org/package/2006/relationships"><Relationship Id="rId1" Type="http://schemas.openxmlformats.org/officeDocument/2006/relationships/customXmlProps" Target="itemProps472.xml"/></Relationships>
</file>

<file path=customXml/_rels/item473.xml.rels><?xml version="1.0" encoding="UTF-8" standalone="yes"?>
<Relationships xmlns="http://schemas.openxmlformats.org/package/2006/relationships"><Relationship Id="rId1" Type="http://schemas.openxmlformats.org/officeDocument/2006/relationships/customXmlProps" Target="itemProps473.xml"/></Relationships>
</file>

<file path=customXml/_rels/item474.xml.rels><?xml version="1.0" encoding="UTF-8" standalone="yes"?>
<Relationships xmlns="http://schemas.openxmlformats.org/package/2006/relationships"><Relationship Id="rId1" Type="http://schemas.openxmlformats.org/officeDocument/2006/relationships/customXmlProps" Target="itemProps474.xml"/></Relationships>
</file>

<file path=customXml/_rels/item475.xml.rels><?xml version="1.0" encoding="UTF-8" standalone="yes"?>
<Relationships xmlns="http://schemas.openxmlformats.org/package/2006/relationships"><Relationship Id="rId1" Type="http://schemas.openxmlformats.org/officeDocument/2006/relationships/customXmlProps" Target="itemProps475.xml"/></Relationships>
</file>

<file path=customXml/_rels/item476.xml.rels><?xml version="1.0" encoding="UTF-8" standalone="yes"?>
<Relationships xmlns="http://schemas.openxmlformats.org/package/2006/relationships"><Relationship Id="rId1" Type="http://schemas.openxmlformats.org/officeDocument/2006/relationships/customXmlProps" Target="itemProps476.xml"/></Relationships>
</file>

<file path=customXml/_rels/item477.xml.rels><?xml version="1.0" encoding="UTF-8" standalone="yes"?>
<Relationships xmlns="http://schemas.openxmlformats.org/package/2006/relationships"><Relationship Id="rId1" Type="http://schemas.openxmlformats.org/officeDocument/2006/relationships/customXmlProps" Target="itemProps477.xml"/></Relationships>
</file>

<file path=customXml/_rels/item478.xml.rels><?xml version="1.0" encoding="UTF-8" standalone="yes"?>
<Relationships xmlns="http://schemas.openxmlformats.org/package/2006/relationships"><Relationship Id="rId1" Type="http://schemas.openxmlformats.org/officeDocument/2006/relationships/customXmlProps" Target="itemProps478.xml"/></Relationships>
</file>

<file path=customXml/_rels/item479.xml.rels><?xml version="1.0" encoding="UTF-8" standalone="yes"?>
<Relationships xmlns="http://schemas.openxmlformats.org/package/2006/relationships"><Relationship Id="rId1" Type="http://schemas.openxmlformats.org/officeDocument/2006/relationships/customXmlProps" Target="itemProps479.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80.xml.rels><?xml version="1.0" encoding="UTF-8" standalone="yes"?>
<Relationships xmlns="http://schemas.openxmlformats.org/package/2006/relationships"><Relationship Id="rId1" Type="http://schemas.openxmlformats.org/officeDocument/2006/relationships/customXmlProps" Target="itemProps480.xml"/></Relationships>
</file>

<file path=customXml/_rels/item481.xml.rels><?xml version="1.0" encoding="UTF-8" standalone="yes"?>
<Relationships xmlns="http://schemas.openxmlformats.org/package/2006/relationships"><Relationship Id="rId1" Type="http://schemas.openxmlformats.org/officeDocument/2006/relationships/customXmlProps" Target="itemProps481.xml"/></Relationships>
</file>

<file path=customXml/_rels/item482.xml.rels><?xml version="1.0" encoding="UTF-8" standalone="yes"?>
<Relationships xmlns="http://schemas.openxmlformats.org/package/2006/relationships"><Relationship Id="rId1" Type="http://schemas.openxmlformats.org/officeDocument/2006/relationships/customXmlProps" Target="itemProps482.xml"/></Relationships>
</file>

<file path=customXml/_rels/item483.xml.rels><?xml version="1.0" encoding="UTF-8" standalone="yes"?>
<Relationships xmlns="http://schemas.openxmlformats.org/package/2006/relationships"><Relationship Id="rId1" Type="http://schemas.openxmlformats.org/officeDocument/2006/relationships/customXmlProps" Target="itemProps483.xml"/></Relationships>
</file>

<file path=customXml/_rels/item484.xml.rels><?xml version="1.0" encoding="UTF-8" standalone="yes"?>
<Relationships xmlns="http://schemas.openxmlformats.org/package/2006/relationships"><Relationship Id="rId1" Type="http://schemas.openxmlformats.org/officeDocument/2006/relationships/customXmlProps" Target="itemProps484.xml"/></Relationships>
</file>

<file path=customXml/_rels/item485.xml.rels><?xml version="1.0" encoding="UTF-8" standalone="yes"?>
<Relationships xmlns="http://schemas.openxmlformats.org/package/2006/relationships"><Relationship Id="rId1" Type="http://schemas.openxmlformats.org/officeDocument/2006/relationships/customXmlProps" Target="itemProps485.xml"/></Relationships>
</file>

<file path=customXml/_rels/item486.xml.rels><?xml version="1.0" encoding="UTF-8" standalone="yes"?>
<Relationships xmlns="http://schemas.openxmlformats.org/package/2006/relationships"><Relationship Id="rId1" Type="http://schemas.openxmlformats.org/officeDocument/2006/relationships/customXmlProps" Target="itemProps486.xml"/></Relationships>
</file>

<file path=customXml/_rels/item487.xml.rels><?xml version="1.0" encoding="UTF-8" standalone="yes"?>
<Relationships xmlns="http://schemas.openxmlformats.org/package/2006/relationships"><Relationship Id="rId1" Type="http://schemas.openxmlformats.org/officeDocument/2006/relationships/customXmlProps" Target="itemProps487.xml"/></Relationships>
</file>

<file path=customXml/_rels/item488.xml.rels><?xml version="1.0" encoding="UTF-8" standalone="yes"?>
<Relationships xmlns="http://schemas.openxmlformats.org/package/2006/relationships"><Relationship Id="rId1" Type="http://schemas.openxmlformats.org/officeDocument/2006/relationships/customXmlProps" Target="itemProps488.xml"/></Relationships>
</file>

<file path=customXml/_rels/item489.xml.rels><?xml version="1.0" encoding="UTF-8" standalone="yes"?>
<Relationships xmlns="http://schemas.openxmlformats.org/package/2006/relationships"><Relationship Id="rId1" Type="http://schemas.openxmlformats.org/officeDocument/2006/relationships/customXmlProps" Target="itemProps489.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490.xml.rels><?xml version="1.0" encoding="UTF-8" standalone="yes"?>
<Relationships xmlns="http://schemas.openxmlformats.org/package/2006/relationships"><Relationship Id="rId1" Type="http://schemas.openxmlformats.org/officeDocument/2006/relationships/customXmlProps" Target="itemProps490.xml"/></Relationships>
</file>

<file path=customXml/_rels/item491.xml.rels><?xml version="1.0" encoding="UTF-8" standalone="yes"?>
<Relationships xmlns="http://schemas.openxmlformats.org/package/2006/relationships"><Relationship Id="rId1" Type="http://schemas.openxmlformats.org/officeDocument/2006/relationships/customXmlProps" Target="itemProps491.xml"/></Relationships>
</file>

<file path=customXml/_rels/item492.xml.rels><?xml version="1.0" encoding="UTF-8" standalone="yes"?>
<Relationships xmlns="http://schemas.openxmlformats.org/package/2006/relationships"><Relationship Id="rId1" Type="http://schemas.openxmlformats.org/officeDocument/2006/relationships/customXmlProps" Target="itemProps492.xml"/></Relationships>
</file>

<file path=customXml/_rels/item493.xml.rels><?xml version="1.0" encoding="UTF-8" standalone="yes"?>
<Relationships xmlns="http://schemas.openxmlformats.org/package/2006/relationships"><Relationship Id="rId1" Type="http://schemas.openxmlformats.org/officeDocument/2006/relationships/customXmlProps" Target="itemProps493.xml"/></Relationships>
</file>

<file path=customXml/_rels/item494.xml.rels><?xml version="1.0" encoding="UTF-8" standalone="yes"?>
<Relationships xmlns="http://schemas.openxmlformats.org/package/2006/relationships"><Relationship Id="rId1" Type="http://schemas.openxmlformats.org/officeDocument/2006/relationships/customXmlProps" Target="itemProps494.xml"/></Relationships>
</file>

<file path=customXml/_rels/item495.xml.rels><?xml version="1.0" encoding="UTF-8" standalone="yes"?>
<Relationships xmlns="http://schemas.openxmlformats.org/package/2006/relationships"><Relationship Id="rId1" Type="http://schemas.openxmlformats.org/officeDocument/2006/relationships/customXmlProps" Target="itemProps495.xml"/></Relationships>
</file>

<file path=customXml/_rels/item496.xml.rels><?xml version="1.0" encoding="UTF-8" standalone="yes"?>
<Relationships xmlns="http://schemas.openxmlformats.org/package/2006/relationships"><Relationship Id="rId1" Type="http://schemas.openxmlformats.org/officeDocument/2006/relationships/customXmlProps" Target="itemProps496.xml"/></Relationships>
</file>

<file path=customXml/_rels/item497.xml.rels><?xml version="1.0" encoding="UTF-8" standalone="yes"?>
<Relationships xmlns="http://schemas.openxmlformats.org/package/2006/relationships"><Relationship Id="rId1" Type="http://schemas.openxmlformats.org/officeDocument/2006/relationships/customXmlProps" Target="itemProps497.xml"/></Relationships>
</file>

<file path=customXml/_rels/item498.xml.rels><?xml version="1.0" encoding="UTF-8" standalone="yes"?>
<Relationships xmlns="http://schemas.openxmlformats.org/package/2006/relationships"><Relationship Id="rId1" Type="http://schemas.openxmlformats.org/officeDocument/2006/relationships/customXmlProps" Target="itemProps498.xml"/></Relationships>
</file>

<file path=customXml/_rels/item499.xml.rels><?xml version="1.0" encoding="UTF-8" standalone="yes"?>
<Relationships xmlns="http://schemas.openxmlformats.org/package/2006/relationships"><Relationship Id="rId1" Type="http://schemas.openxmlformats.org/officeDocument/2006/relationships/customXmlProps" Target="itemProps49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00.xml.rels><?xml version="1.0" encoding="UTF-8" standalone="yes"?>
<Relationships xmlns="http://schemas.openxmlformats.org/package/2006/relationships"><Relationship Id="rId1" Type="http://schemas.openxmlformats.org/officeDocument/2006/relationships/customXmlProps" Target="itemProps500.xml"/></Relationships>
</file>

<file path=customXml/_rels/item501.xml.rels><?xml version="1.0" encoding="UTF-8" standalone="yes"?>
<Relationships xmlns="http://schemas.openxmlformats.org/package/2006/relationships"><Relationship Id="rId1" Type="http://schemas.openxmlformats.org/officeDocument/2006/relationships/customXmlProps" Target="itemProps501.xml"/></Relationships>
</file>

<file path=customXml/_rels/item502.xml.rels><?xml version="1.0" encoding="UTF-8" standalone="yes"?>
<Relationships xmlns="http://schemas.openxmlformats.org/package/2006/relationships"><Relationship Id="rId1" Type="http://schemas.openxmlformats.org/officeDocument/2006/relationships/customXmlProps" Target="itemProps502.xml"/></Relationships>
</file>

<file path=customXml/_rels/item503.xml.rels><?xml version="1.0" encoding="UTF-8" standalone="yes"?>
<Relationships xmlns="http://schemas.openxmlformats.org/package/2006/relationships"><Relationship Id="rId1" Type="http://schemas.openxmlformats.org/officeDocument/2006/relationships/customXmlProps" Target="itemProps503.xml"/></Relationships>
</file>

<file path=customXml/_rels/item504.xml.rels><?xml version="1.0" encoding="UTF-8" standalone="yes"?>
<Relationships xmlns="http://schemas.openxmlformats.org/package/2006/relationships"><Relationship Id="rId1" Type="http://schemas.openxmlformats.org/officeDocument/2006/relationships/customXmlProps" Target="itemProps504.xml"/></Relationships>
</file>

<file path=customXml/_rels/item505.xml.rels><?xml version="1.0" encoding="UTF-8" standalone="yes"?>
<Relationships xmlns="http://schemas.openxmlformats.org/package/2006/relationships"><Relationship Id="rId1" Type="http://schemas.openxmlformats.org/officeDocument/2006/relationships/customXmlProps" Target="itemProps505.xml"/></Relationships>
</file>

<file path=customXml/_rels/item506.xml.rels><?xml version="1.0" encoding="UTF-8" standalone="yes"?>
<Relationships xmlns="http://schemas.openxmlformats.org/package/2006/relationships"><Relationship Id="rId1" Type="http://schemas.openxmlformats.org/officeDocument/2006/relationships/customXmlProps" Target="itemProps506.xml"/></Relationships>
</file>

<file path=customXml/_rels/item507.xml.rels><?xml version="1.0" encoding="UTF-8" standalone="yes"?>
<Relationships xmlns="http://schemas.openxmlformats.org/package/2006/relationships"><Relationship Id="rId1" Type="http://schemas.openxmlformats.org/officeDocument/2006/relationships/customXmlProps" Target="itemProps507.xml"/></Relationships>
</file>

<file path=customXml/_rels/item508.xml.rels><?xml version="1.0" encoding="UTF-8" standalone="yes"?>
<Relationships xmlns="http://schemas.openxmlformats.org/package/2006/relationships"><Relationship Id="rId1" Type="http://schemas.openxmlformats.org/officeDocument/2006/relationships/customXmlProps" Target="itemProps508.xml"/></Relationships>
</file>

<file path=customXml/_rels/item509.xml.rels><?xml version="1.0" encoding="UTF-8" standalone="yes"?>
<Relationships xmlns="http://schemas.openxmlformats.org/package/2006/relationships"><Relationship Id="rId1" Type="http://schemas.openxmlformats.org/officeDocument/2006/relationships/customXmlProps" Target="itemProps509.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10.xml.rels><?xml version="1.0" encoding="UTF-8" standalone="yes"?>
<Relationships xmlns="http://schemas.openxmlformats.org/package/2006/relationships"><Relationship Id="rId1" Type="http://schemas.openxmlformats.org/officeDocument/2006/relationships/customXmlProps" Target="itemProps510.xml"/></Relationships>
</file>

<file path=customXml/_rels/item511.xml.rels><?xml version="1.0" encoding="UTF-8" standalone="yes"?>
<Relationships xmlns="http://schemas.openxmlformats.org/package/2006/relationships"><Relationship Id="rId1" Type="http://schemas.openxmlformats.org/officeDocument/2006/relationships/customXmlProps" Target="itemProps511.xml"/></Relationships>
</file>

<file path=customXml/_rels/item512.xml.rels><?xml version="1.0" encoding="UTF-8" standalone="yes"?>
<Relationships xmlns="http://schemas.openxmlformats.org/package/2006/relationships"><Relationship Id="rId1" Type="http://schemas.openxmlformats.org/officeDocument/2006/relationships/customXmlProps" Target="itemProps512.xml"/></Relationships>
</file>

<file path=customXml/_rels/item513.xml.rels><?xml version="1.0" encoding="UTF-8" standalone="yes"?>
<Relationships xmlns="http://schemas.openxmlformats.org/package/2006/relationships"><Relationship Id="rId1" Type="http://schemas.openxmlformats.org/officeDocument/2006/relationships/customXmlProps" Target="itemProps513.xml"/></Relationships>
</file>

<file path=customXml/_rels/item514.xml.rels><?xml version="1.0" encoding="UTF-8" standalone="yes"?>
<Relationships xmlns="http://schemas.openxmlformats.org/package/2006/relationships"><Relationship Id="rId1" Type="http://schemas.openxmlformats.org/officeDocument/2006/relationships/customXmlProps" Target="itemProps514.xml"/></Relationships>
</file>

<file path=customXml/_rels/item515.xml.rels><?xml version="1.0" encoding="UTF-8" standalone="yes"?>
<Relationships xmlns="http://schemas.openxmlformats.org/package/2006/relationships"><Relationship Id="rId1" Type="http://schemas.openxmlformats.org/officeDocument/2006/relationships/customXmlProps" Target="itemProps515.xml"/></Relationships>
</file>

<file path=customXml/_rels/item516.xml.rels><?xml version="1.0" encoding="UTF-8" standalone="yes"?>
<Relationships xmlns="http://schemas.openxmlformats.org/package/2006/relationships"><Relationship Id="rId1" Type="http://schemas.openxmlformats.org/officeDocument/2006/relationships/customXmlProps" Target="itemProps516.xml"/></Relationships>
</file>

<file path=customXml/_rels/item517.xml.rels><?xml version="1.0" encoding="UTF-8" standalone="yes"?>
<Relationships xmlns="http://schemas.openxmlformats.org/package/2006/relationships"><Relationship Id="rId1" Type="http://schemas.openxmlformats.org/officeDocument/2006/relationships/customXmlProps" Target="itemProps517.xml"/></Relationships>
</file>

<file path=customXml/_rels/item518.xml.rels><?xml version="1.0" encoding="UTF-8" standalone="yes"?>
<Relationships xmlns="http://schemas.openxmlformats.org/package/2006/relationships"><Relationship Id="rId1" Type="http://schemas.openxmlformats.org/officeDocument/2006/relationships/customXmlProps" Target="itemProps518.xml"/></Relationships>
</file>

<file path=customXml/_rels/item519.xml.rels><?xml version="1.0" encoding="UTF-8" standalone="yes"?>
<Relationships xmlns="http://schemas.openxmlformats.org/package/2006/relationships"><Relationship Id="rId1" Type="http://schemas.openxmlformats.org/officeDocument/2006/relationships/customXmlProps" Target="itemProps519.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20.xml.rels><?xml version="1.0" encoding="UTF-8" standalone="yes"?>
<Relationships xmlns="http://schemas.openxmlformats.org/package/2006/relationships"><Relationship Id="rId1" Type="http://schemas.openxmlformats.org/officeDocument/2006/relationships/customXmlProps" Target="itemProps520.xml"/></Relationships>
</file>

<file path=customXml/_rels/item521.xml.rels><?xml version="1.0" encoding="UTF-8" standalone="yes"?>
<Relationships xmlns="http://schemas.openxmlformats.org/package/2006/relationships"><Relationship Id="rId1" Type="http://schemas.openxmlformats.org/officeDocument/2006/relationships/customXmlProps" Target="itemProps521.xml"/></Relationships>
</file>

<file path=customXml/_rels/item522.xml.rels><?xml version="1.0" encoding="UTF-8" standalone="yes"?>
<Relationships xmlns="http://schemas.openxmlformats.org/package/2006/relationships"><Relationship Id="rId1" Type="http://schemas.openxmlformats.org/officeDocument/2006/relationships/customXmlProps" Target="itemProps522.xml"/></Relationships>
</file>

<file path=customXml/_rels/item523.xml.rels><?xml version="1.0" encoding="UTF-8" standalone="yes"?>
<Relationships xmlns="http://schemas.openxmlformats.org/package/2006/relationships"><Relationship Id="rId1" Type="http://schemas.openxmlformats.org/officeDocument/2006/relationships/customXmlProps" Target="itemProps523.xml"/></Relationships>
</file>

<file path=customXml/_rels/item524.xml.rels><?xml version="1.0" encoding="UTF-8" standalone="yes"?>
<Relationships xmlns="http://schemas.openxmlformats.org/package/2006/relationships"><Relationship Id="rId1" Type="http://schemas.openxmlformats.org/officeDocument/2006/relationships/customXmlProps" Target="itemProps524.xml"/></Relationships>
</file>

<file path=customXml/_rels/item525.xml.rels><?xml version="1.0" encoding="UTF-8" standalone="yes"?>
<Relationships xmlns="http://schemas.openxmlformats.org/package/2006/relationships"><Relationship Id="rId1" Type="http://schemas.openxmlformats.org/officeDocument/2006/relationships/customXmlProps" Target="itemProps525.xml"/></Relationships>
</file>

<file path=customXml/_rels/item526.xml.rels><?xml version="1.0" encoding="UTF-8" standalone="yes"?>
<Relationships xmlns="http://schemas.openxmlformats.org/package/2006/relationships"><Relationship Id="rId1" Type="http://schemas.openxmlformats.org/officeDocument/2006/relationships/customXmlProps" Target="itemProps526.xml"/></Relationships>
</file>

<file path=customXml/_rels/item527.xml.rels><?xml version="1.0" encoding="UTF-8" standalone="yes"?>
<Relationships xmlns="http://schemas.openxmlformats.org/package/2006/relationships"><Relationship Id="rId1" Type="http://schemas.openxmlformats.org/officeDocument/2006/relationships/customXmlProps" Target="itemProps527.xml"/></Relationships>
</file>

<file path=customXml/_rels/item528.xml.rels><?xml version="1.0" encoding="UTF-8" standalone="yes"?>
<Relationships xmlns="http://schemas.openxmlformats.org/package/2006/relationships"><Relationship Id="rId1" Type="http://schemas.openxmlformats.org/officeDocument/2006/relationships/customXmlProps" Target="itemProps528.xml"/></Relationships>
</file>

<file path=customXml/_rels/item529.xml.rels><?xml version="1.0" encoding="UTF-8" standalone="yes"?>
<Relationships xmlns="http://schemas.openxmlformats.org/package/2006/relationships"><Relationship Id="rId1" Type="http://schemas.openxmlformats.org/officeDocument/2006/relationships/customXmlProps" Target="itemProps529.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30.xml.rels><?xml version="1.0" encoding="UTF-8" standalone="yes"?>
<Relationships xmlns="http://schemas.openxmlformats.org/package/2006/relationships"><Relationship Id="rId1" Type="http://schemas.openxmlformats.org/officeDocument/2006/relationships/customXmlProps" Target="itemProps530.xml"/></Relationships>
</file>

<file path=customXml/_rels/item531.xml.rels><?xml version="1.0" encoding="UTF-8" standalone="yes"?>
<Relationships xmlns="http://schemas.openxmlformats.org/package/2006/relationships"><Relationship Id="rId1" Type="http://schemas.openxmlformats.org/officeDocument/2006/relationships/customXmlProps" Target="itemProps531.xml"/></Relationships>
</file>

<file path=customXml/_rels/item532.xml.rels><?xml version="1.0" encoding="UTF-8" standalone="yes"?>
<Relationships xmlns="http://schemas.openxmlformats.org/package/2006/relationships"><Relationship Id="rId1" Type="http://schemas.openxmlformats.org/officeDocument/2006/relationships/customXmlProps" Target="itemProps532.xml"/></Relationships>
</file>

<file path=customXml/_rels/item533.xml.rels><?xml version="1.0" encoding="UTF-8" standalone="yes"?>
<Relationships xmlns="http://schemas.openxmlformats.org/package/2006/relationships"><Relationship Id="rId1" Type="http://schemas.openxmlformats.org/officeDocument/2006/relationships/customXmlProps" Target="itemProps533.xml"/></Relationships>
</file>

<file path=customXml/_rels/item534.xml.rels><?xml version="1.0" encoding="UTF-8" standalone="yes"?>
<Relationships xmlns="http://schemas.openxmlformats.org/package/2006/relationships"><Relationship Id="rId1" Type="http://schemas.openxmlformats.org/officeDocument/2006/relationships/customXmlProps" Target="itemProps534.xml"/></Relationships>
</file>

<file path=customXml/_rels/item535.xml.rels><?xml version="1.0" encoding="UTF-8" standalone="yes"?>
<Relationships xmlns="http://schemas.openxmlformats.org/package/2006/relationships"><Relationship Id="rId1" Type="http://schemas.openxmlformats.org/officeDocument/2006/relationships/customXmlProps" Target="itemProps535.xml"/></Relationships>
</file>

<file path=customXml/_rels/item536.xml.rels><?xml version="1.0" encoding="UTF-8" standalone="yes"?>
<Relationships xmlns="http://schemas.openxmlformats.org/package/2006/relationships"><Relationship Id="rId1" Type="http://schemas.openxmlformats.org/officeDocument/2006/relationships/customXmlProps" Target="itemProps536.xml"/></Relationships>
</file>

<file path=customXml/_rels/item537.xml.rels><?xml version="1.0" encoding="UTF-8" standalone="yes"?>
<Relationships xmlns="http://schemas.openxmlformats.org/package/2006/relationships"><Relationship Id="rId1" Type="http://schemas.openxmlformats.org/officeDocument/2006/relationships/customXmlProps" Target="itemProps537.xml"/></Relationships>
</file>

<file path=customXml/_rels/item538.xml.rels><?xml version="1.0" encoding="UTF-8" standalone="yes"?>
<Relationships xmlns="http://schemas.openxmlformats.org/package/2006/relationships"><Relationship Id="rId1" Type="http://schemas.openxmlformats.org/officeDocument/2006/relationships/customXmlProps" Target="itemProps538.xml"/></Relationships>
</file>

<file path=customXml/_rels/item539.xml.rels><?xml version="1.0" encoding="UTF-8" standalone="yes"?>
<Relationships xmlns="http://schemas.openxmlformats.org/package/2006/relationships"><Relationship Id="rId1" Type="http://schemas.openxmlformats.org/officeDocument/2006/relationships/customXmlProps" Target="itemProps539.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40.xml.rels><?xml version="1.0" encoding="UTF-8" standalone="yes"?>
<Relationships xmlns="http://schemas.openxmlformats.org/package/2006/relationships"><Relationship Id="rId1" Type="http://schemas.openxmlformats.org/officeDocument/2006/relationships/customXmlProps" Target="itemProps540.xml"/></Relationships>
</file>

<file path=customXml/_rels/item541.xml.rels><?xml version="1.0" encoding="UTF-8" standalone="yes"?>
<Relationships xmlns="http://schemas.openxmlformats.org/package/2006/relationships"><Relationship Id="rId1" Type="http://schemas.openxmlformats.org/officeDocument/2006/relationships/customXmlProps" Target="itemProps541.xml"/></Relationships>
</file>

<file path=customXml/_rels/item542.xml.rels><?xml version="1.0" encoding="UTF-8" standalone="yes"?>
<Relationships xmlns="http://schemas.openxmlformats.org/package/2006/relationships"><Relationship Id="rId1" Type="http://schemas.openxmlformats.org/officeDocument/2006/relationships/customXmlProps" Target="itemProps542.xml"/></Relationships>
</file>

<file path=customXml/_rels/item543.xml.rels><?xml version="1.0" encoding="UTF-8" standalone="yes"?>
<Relationships xmlns="http://schemas.openxmlformats.org/package/2006/relationships"><Relationship Id="rId1" Type="http://schemas.openxmlformats.org/officeDocument/2006/relationships/customXmlProps" Target="itemProps543.xml"/></Relationships>
</file>

<file path=customXml/_rels/item544.xml.rels><?xml version="1.0" encoding="UTF-8" standalone="yes"?>
<Relationships xmlns="http://schemas.openxmlformats.org/package/2006/relationships"><Relationship Id="rId1" Type="http://schemas.openxmlformats.org/officeDocument/2006/relationships/customXmlProps" Target="itemProps544.xml"/></Relationships>
</file>

<file path=customXml/_rels/item545.xml.rels><?xml version="1.0" encoding="UTF-8" standalone="yes"?>
<Relationships xmlns="http://schemas.openxmlformats.org/package/2006/relationships"><Relationship Id="rId1" Type="http://schemas.openxmlformats.org/officeDocument/2006/relationships/customXmlProps" Target="itemProps545.xml"/></Relationships>
</file>

<file path=customXml/_rels/item546.xml.rels><?xml version="1.0" encoding="UTF-8" standalone="yes"?>
<Relationships xmlns="http://schemas.openxmlformats.org/package/2006/relationships"><Relationship Id="rId1" Type="http://schemas.openxmlformats.org/officeDocument/2006/relationships/customXmlProps" Target="itemProps546.xml"/></Relationships>
</file>

<file path=customXml/_rels/item547.xml.rels><?xml version="1.0" encoding="UTF-8" standalone="yes"?>
<Relationships xmlns="http://schemas.openxmlformats.org/package/2006/relationships"><Relationship Id="rId1" Type="http://schemas.openxmlformats.org/officeDocument/2006/relationships/customXmlProps" Target="itemProps547.xml"/></Relationships>
</file>

<file path=customXml/_rels/item548.xml.rels><?xml version="1.0" encoding="UTF-8" standalone="yes"?>
<Relationships xmlns="http://schemas.openxmlformats.org/package/2006/relationships"><Relationship Id="rId1" Type="http://schemas.openxmlformats.org/officeDocument/2006/relationships/customXmlProps" Target="itemProps548.xml"/></Relationships>
</file>

<file path=customXml/_rels/item549.xml.rels><?xml version="1.0" encoding="UTF-8" standalone="yes"?>
<Relationships xmlns="http://schemas.openxmlformats.org/package/2006/relationships"><Relationship Id="rId1" Type="http://schemas.openxmlformats.org/officeDocument/2006/relationships/customXmlProps" Target="itemProps549.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50.xml.rels><?xml version="1.0" encoding="UTF-8" standalone="yes"?>
<Relationships xmlns="http://schemas.openxmlformats.org/package/2006/relationships"><Relationship Id="rId1" Type="http://schemas.openxmlformats.org/officeDocument/2006/relationships/customXmlProps" Target="itemProps550.xml"/></Relationships>
</file>

<file path=customXml/_rels/item551.xml.rels><?xml version="1.0" encoding="UTF-8" standalone="yes"?>
<Relationships xmlns="http://schemas.openxmlformats.org/package/2006/relationships"><Relationship Id="rId1" Type="http://schemas.openxmlformats.org/officeDocument/2006/relationships/customXmlProps" Target="itemProps551.xml"/></Relationships>
</file>

<file path=customXml/_rels/item552.xml.rels><?xml version="1.0" encoding="UTF-8" standalone="yes"?>
<Relationships xmlns="http://schemas.openxmlformats.org/package/2006/relationships"><Relationship Id="rId1" Type="http://schemas.openxmlformats.org/officeDocument/2006/relationships/customXmlProps" Target="itemProps552.xml"/></Relationships>
</file>

<file path=customXml/_rels/item553.xml.rels><?xml version="1.0" encoding="UTF-8" standalone="yes"?>
<Relationships xmlns="http://schemas.openxmlformats.org/package/2006/relationships"><Relationship Id="rId1" Type="http://schemas.openxmlformats.org/officeDocument/2006/relationships/customXmlProps" Target="itemProps553.xml"/></Relationships>
</file>

<file path=customXml/_rels/item554.xml.rels><?xml version="1.0" encoding="UTF-8" standalone="yes"?>
<Relationships xmlns="http://schemas.openxmlformats.org/package/2006/relationships"><Relationship Id="rId1" Type="http://schemas.openxmlformats.org/officeDocument/2006/relationships/customXmlProps" Target="itemProps554.xml"/></Relationships>
</file>

<file path=customXml/_rels/item555.xml.rels><?xml version="1.0" encoding="UTF-8" standalone="yes"?>
<Relationships xmlns="http://schemas.openxmlformats.org/package/2006/relationships"><Relationship Id="rId1" Type="http://schemas.openxmlformats.org/officeDocument/2006/relationships/customXmlProps" Target="itemProps555.xml"/></Relationships>
</file>

<file path=customXml/_rels/item556.xml.rels><?xml version="1.0" encoding="UTF-8" standalone="yes"?>
<Relationships xmlns="http://schemas.openxmlformats.org/package/2006/relationships"><Relationship Id="rId1" Type="http://schemas.openxmlformats.org/officeDocument/2006/relationships/customXmlProps" Target="itemProps556.xml"/></Relationships>
</file>

<file path=customXml/_rels/item557.xml.rels><?xml version="1.0" encoding="UTF-8" standalone="yes"?>
<Relationships xmlns="http://schemas.openxmlformats.org/package/2006/relationships"><Relationship Id="rId1" Type="http://schemas.openxmlformats.org/officeDocument/2006/relationships/customXmlProps" Target="itemProps557.xml"/></Relationships>
</file>

<file path=customXml/_rels/item558.xml.rels><?xml version="1.0" encoding="UTF-8" standalone="yes"?>
<Relationships xmlns="http://schemas.openxmlformats.org/package/2006/relationships"><Relationship Id="rId1" Type="http://schemas.openxmlformats.org/officeDocument/2006/relationships/customXmlProps" Target="itemProps558.xml"/></Relationships>
</file>

<file path=customXml/_rels/item559.xml.rels><?xml version="1.0" encoding="UTF-8" standalone="yes"?>
<Relationships xmlns="http://schemas.openxmlformats.org/package/2006/relationships"><Relationship Id="rId1" Type="http://schemas.openxmlformats.org/officeDocument/2006/relationships/customXmlProps" Target="itemProps559.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60.xml.rels><?xml version="1.0" encoding="UTF-8" standalone="yes"?>
<Relationships xmlns="http://schemas.openxmlformats.org/package/2006/relationships"><Relationship Id="rId1" Type="http://schemas.openxmlformats.org/officeDocument/2006/relationships/customXmlProps" Target="itemProps560.xml"/></Relationships>
</file>

<file path=customXml/_rels/item561.xml.rels><?xml version="1.0" encoding="UTF-8" standalone="yes"?>
<Relationships xmlns="http://schemas.openxmlformats.org/package/2006/relationships"><Relationship Id="rId1" Type="http://schemas.openxmlformats.org/officeDocument/2006/relationships/customXmlProps" Target="itemProps561.xml"/></Relationships>
</file>

<file path=customXml/_rels/item562.xml.rels><?xml version="1.0" encoding="UTF-8" standalone="yes"?>
<Relationships xmlns="http://schemas.openxmlformats.org/package/2006/relationships"><Relationship Id="rId1" Type="http://schemas.openxmlformats.org/officeDocument/2006/relationships/customXmlProps" Target="itemProps562.xml"/></Relationships>
</file>

<file path=customXml/_rels/item563.xml.rels><?xml version="1.0" encoding="UTF-8" standalone="yes"?>
<Relationships xmlns="http://schemas.openxmlformats.org/package/2006/relationships"><Relationship Id="rId1" Type="http://schemas.openxmlformats.org/officeDocument/2006/relationships/customXmlProps" Target="itemProps563.xml"/></Relationships>
</file>

<file path=customXml/_rels/item564.xml.rels><?xml version="1.0" encoding="UTF-8" standalone="yes"?>
<Relationships xmlns="http://schemas.openxmlformats.org/package/2006/relationships"><Relationship Id="rId1" Type="http://schemas.openxmlformats.org/officeDocument/2006/relationships/customXmlProps" Target="itemProps564.xml"/></Relationships>
</file>

<file path=customXml/_rels/item565.xml.rels><?xml version="1.0" encoding="UTF-8" standalone="yes"?>
<Relationships xmlns="http://schemas.openxmlformats.org/package/2006/relationships"><Relationship Id="rId1" Type="http://schemas.openxmlformats.org/officeDocument/2006/relationships/customXmlProps" Target="itemProps565.xml"/></Relationships>
</file>

<file path=customXml/_rels/item566.xml.rels><?xml version="1.0" encoding="UTF-8" standalone="yes"?>
<Relationships xmlns="http://schemas.openxmlformats.org/package/2006/relationships"><Relationship Id="rId1" Type="http://schemas.openxmlformats.org/officeDocument/2006/relationships/customXmlProps" Target="itemProps566.xml"/></Relationships>
</file>

<file path=customXml/_rels/item567.xml.rels><?xml version="1.0" encoding="UTF-8" standalone="yes"?>
<Relationships xmlns="http://schemas.openxmlformats.org/package/2006/relationships"><Relationship Id="rId1" Type="http://schemas.openxmlformats.org/officeDocument/2006/relationships/customXmlProps" Target="itemProps567.xml"/></Relationships>
</file>

<file path=customXml/_rels/item568.xml.rels><?xml version="1.0" encoding="UTF-8" standalone="yes"?>
<Relationships xmlns="http://schemas.openxmlformats.org/package/2006/relationships"><Relationship Id="rId1" Type="http://schemas.openxmlformats.org/officeDocument/2006/relationships/customXmlProps" Target="itemProps568.xml"/></Relationships>
</file>

<file path=customXml/_rels/item569.xml.rels><?xml version="1.0" encoding="UTF-8" standalone="yes"?>
<Relationships xmlns="http://schemas.openxmlformats.org/package/2006/relationships"><Relationship Id="rId1" Type="http://schemas.openxmlformats.org/officeDocument/2006/relationships/customXmlProps" Target="itemProps569.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70.xml.rels><?xml version="1.0" encoding="UTF-8" standalone="yes"?>
<Relationships xmlns="http://schemas.openxmlformats.org/package/2006/relationships"><Relationship Id="rId1" Type="http://schemas.openxmlformats.org/officeDocument/2006/relationships/customXmlProps" Target="itemProps570.xml"/></Relationships>
</file>

<file path=customXml/_rels/item571.xml.rels><?xml version="1.0" encoding="UTF-8" standalone="yes"?>
<Relationships xmlns="http://schemas.openxmlformats.org/package/2006/relationships"><Relationship Id="rId1" Type="http://schemas.openxmlformats.org/officeDocument/2006/relationships/customXmlProps" Target="itemProps571.xml"/></Relationships>
</file>

<file path=customXml/_rels/item572.xml.rels><?xml version="1.0" encoding="UTF-8" standalone="yes"?>
<Relationships xmlns="http://schemas.openxmlformats.org/package/2006/relationships"><Relationship Id="rId1" Type="http://schemas.openxmlformats.org/officeDocument/2006/relationships/customXmlProps" Target="itemProps572.xml"/></Relationships>
</file>

<file path=customXml/_rels/item573.xml.rels><?xml version="1.0" encoding="UTF-8" standalone="yes"?>
<Relationships xmlns="http://schemas.openxmlformats.org/package/2006/relationships"><Relationship Id="rId1" Type="http://schemas.openxmlformats.org/officeDocument/2006/relationships/customXmlProps" Target="itemProps573.xml"/></Relationships>
</file>

<file path=customXml/_rels/item574.xml.rels><?xml version="1.0" encoding="UTF-8" standalone="yes"?>
<Relationships xmlns="http://schemas.openxmlformats.org/package/2006/relationships"><Relationship Id="rId1" Type="http://schemas.openxmlformats.org/officeDocument/2006/relationships/customXmlProps" Target="itemProps574.xml"/></Relationships>
</file>

<file path=customXml/_rels/item575.xml.rels><?xml version="1.0" encoding="UTF-8" standalone="yes"?>
<Relationships xmlns="http://schemas.openxmlformats.org/package/2006/relationships"><Relationship Id="rId1" Type="http://schemas.openxmlformats.org/officeDocument/2006/relationships/customXmlProps" Target="itemProps575.xml"/></Relationships>
</file>

<file path=customXml/_rels/item576.xml.rels><?xml version="1.0" encoding="UTF-8" standalone="yes"?>
<Relationships xmlns="http://schemas.openxmlformats.org/package/2006/relationships"><Relationship Id="rId1" Type="http://schemas.openxmlformats.org/officeDocument/2006/relationships/customXmlProps" Target="itemProps576.xml"/></Relationships>
</file>

<file path=customXml/_rels/item577.xml.rels><?xml version="1.0" encoding="UTF-8" standalone="yes"?>
<Relationships xmlns="http://schemas.openxmlformats.org/package/2006/relationships"><Relationship Id="rId1" Type="http://schemas.openxmlformats.org/officeDocument/2006/relationships/customXmlProps" Target="itemProps577.xml"/></Relationships>
</file>

<file path=customXml/_rels/item578.xml.rels><?xml version="1.0" encoding="UTF-8" standalone="yes"?>
<Relationships xmlns="http://schemas.openxmlformats.org/package/2006/relationships"><Relationship Id="rId1" Type="http://schemas.openxmlformats.org/officeDocument/2006/relationships/customXmlProps" Target="itemProps578.xml"/></Relationships>
</file>

<file path=customXml/_rels/item579.xml.rels><?xml version="1.0" encoding="UTF-8" standalone="yes"?>
<Relationships xmlns="http://schemas.openxmlformats.org/package/2006/relationships"><Relationship Id="rId1" Type="http://schemas.openxmlformats.org/officeDocument/2006/relationships/customXmlProps" Target="itemProps579.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80.xml.rels><?xml version="1.0" encoding="UTF-8" standalone="yes"?>
<Relationships xmlns="http://schemas.openxmlformats.org/package/2006/relationships"><Relationship Id="rId1" Type="http://schemas.openxmlformats.org/officeDocument/2006/relationships/customXmlProps" Target="itemProps580.xml"/></Relationships>
</file>

<file path=customXml/_rels/item581.xml.rels><?xml version="1.0" encoding="UTF-8" standalone="yes"?>
<Relationships xmlns="http://schemas.openxmlformats.org/package/2006/relationships"><Relationship Id="rId1" Type="http://schemas.openxmlformats.org/officeDocument/2006/relationships/customXmlProps" Target="itemProps581.xml"/></Relationships>
</file>

<file path=customXml/_rels/item582.xml.rels><?xml version="1.0" encoding="UTF-8" standalone="yes"?>
<Relationships xmlns="http://schemas.openxmlformats.org/package/2006/relationships"><Relationship Id="rId1" Type="http://schemas.openxmlformats.org/officeDocument/2006/relationships/customXmlProps" Target="itemProps582.xml"/></Relationships>
</file>

<file path=customXml/_rels/item583.xml.rels><?xml version="1.0" encoding="UTF-8" standalone="yes"?>
<Relationships xmlns="http://schemas.openxmlformats.org/package/2006/relationships"><Relationship Id="rId1" Type="http://schemas.openxmlformats.org/officeDocument/2006/relationships/customXmlProps" Target="itemProps583.xml"/></Relationships>
</file>

<file path=customXml/_rels/item584.xml.rels><?xml version="1.0" encoding="UTF-8" standalone="yes"?>
<Relationships xmlns="http://schemas.openxmlformats.org/package/2006/relationships"><Relationship Id="rId1" Type="http://schemas.openxmlformats.org/officeDocument/2006/relationships/customXmlProps" Target="itemProps584.xml"/></Relationships>
</file>

<file path=customXml/_rels/item585.xml.rels><?xml version="1.0" encoding="UTF-8" standalone="yes"?>
<Relationships xmlns="http://schemas.openxmlformats.org/package/2006/relationships"><Relationship Id="rId1" Type="http://schemas.openxmlformats.org/officeDocument/2006/relationships/customXmlProps" Target="itemProps585.xml"/></Relationships>
</file>

<file path=customXml/_rels/item586.xml.rels><?xml version="1.0" encoding="UTF-8" standalone="yes"?>
<Relationships xmlns="http://schemas.openxmlformats.org/package/2006/relationships"><Relationship Id="rId1" Type="http://schemas.openxmlformats.org/officeDocument/2006/relationships/customXmlProps" Target="itemProps586.xml"/></Relationships>
</file>

<file path=customXml/_rels/item587.xml.rels><?xml version="1.0" encoding="UTF-8" standalone="yes"?>
<Relationships xmlns="http://schemas.openxmlformats.org/package/2006/relationships"><Relationship Id="rId1" Type="http://schemas.openxmlformats.org/officeDocument/2006/relationships/customXmlProps" Target="itemProps587.xml"/></Relationships>
</file>

<file path=customXml/_rels/item588.xml.rels><?xml version="1.0" encoding="UTF-8" standalone="yes"?>
<Relationships xmlns="http://schemas.openxmlformats.org/package/2006/relationships"><Relationship Id="rId1" Type="http://schemas.openxmlformats.org/officeDocument/2006/relationships/customXmlProps" Target="itemProps588.xml"/></Relationships>
</file>

<file path=customXml/_rels/item589.xml.rels><?xml version="1.0" encoding="UTF-8" standalone="yes"?>
<Relationships xmlns="http://schemas.openxmlformats.org/package/2006/relationships"><Relationship Id="rId1" Type="http://schemas.openxmlformats.org/officeDocument/2006/relationships/customXmlProps" Target="itemProps589.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590.xml.rels><?xml version="1.0" encoding="UTF-8" standalone="yes"?>
<Relationships xmlns="http://schemas.openxmlformats.org/package/2006/relationships"><Relationship Id="rId1" Type="http://schemas.openxmlformats.org/officeDocument/2006/relationships/customXmlProps" Target="itemProps590.xml"/></Relationships>
</file>

<file path=customXml/_rels/item591.xml.rels><?xml version="1.0" encoding="UTF-8" standalone="yes"?>
<Relationships xmlns="http://schemas.openxmlformats.org/package/2006/relationships"><Relationship Id="rId1" Type="http://schemas.openxmlformats.org/officeDocument/2006/relationships/customXmlProps" Target="itemProps591.xml"/></Relationships>
</file>

<file path=customXml/_rels/item592.xml.rels><?xml version="1.0" encoding="UTF-8" standalone="yes"?>
<Relationships xmlns="http://schemas.openxmlformats.org/package/2006/relationships"><Relationship Id="rId1" Type="http://schemas.openxmlformats.org/officeDocument/2006/relationships/customXmlProps" Target="itemProps592.xml"/></Relationships>
</file>

<file path=customXml/_rels/item593.xml.rels><?xml version="1.0" encoding="UTF-8" standalone="yes"?>
<Relationships xmlns="http://schemas.openxmlformats.org/package/2006/relationships"><Relationship Id="rId1" Type="http://schemas.openxmlformats.org/officeDocument/2006/relationships/customXmlProps" Target="itemProps593.xml"/></Relationships>
</file>

<file path=customXml/_rels/item594.xml.rels><?xml version="1.0" encoding="UTF-8" standalone="yes"?>
<Relationships xmlns="http://schemas.openxmlformats.org/package/2006/relationships"><Relationship Id="rId1" Type="http://schemas.openxmlformats.org/officeDocument/2006/relationships/customXmlProps" Target="itemProps594.xml"/></Relationships>
</file>

<file path=customXml/_rels/item595.xml.rels><?xml version="1.0" encoding="UTF-8" standalone="yes"?>
<Relationships xmlns="http://schemas.openxmlformats.org/package/2006/relationships"><Relationship Id="rId1" Type="http://schemas.openxmlformats.org/officeDocument/2006/relationships/customXmlProps" Target="itemProps595.xml"/></Relationships>
</file>

<file path=customXml/_rels/item596.xml.rels><?xml version="1.0" encoding="UTF-8" standalone="yes"?>
<Relationships xmlns="http://schemas.openxmlformats.org/package/2006/relationships"><Relationship Id="rId1" Type="http://schemas.openxmlformats.org/officeDocument/2006/relationships/customXmlProps" Target="itemProps596.xml"/></Relationships>
</file>

<file path=customXml/_rels/item597.xml.rels><?xml version="1.0" encoding="UTF-8" standalone="yes"?>
<Relationships xmlns="http://schemas.openxmlformats.org/package/2006/relationships"><Relationship Id="rId1" Type="http://schemas.openxmlformats.org/officeDocument/2006/relationships/customXmlProps" Target="itemProps597.xml"/></Relationships>
</file>

<file path=customXml/_rels/item598.xml.rels><?xml version="1.0" encoding="UTF-8" standalone="yes"?>
<Relationships xmlns="http://schemas.openxmlformats.org/package/2006/relationships"><Relationship Id="rId1" Type="http://schemas.openxmlformats.org/officeDocument/2006/relationships/customXmlProps" Target="itemProps598.xml"/></Relationships>
</file>

<file path=customXml/_rels/item599.xml.rels><?xml version="1.0" encoding="UTF-8" standalone="yes"?>
<Relationships xmlns="http://schemas.openxmlformats.org/package/2006/relationships"><Relationship Id="rId1" Type="http://schemas.openxmlformats.org/officeDocument/2006/relationships/customXmlProps" Target="itemProps59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00.xml.rels><?xml version="1.0" encoding="UTF-8" standalone="yes"?>
<Relationships xmlns="http://schemas.openxmlformats.org/package/2006/relationships"><Relationship Id="rId1" Type="http://schemas.openxmlformats.org/officeDocument/2006/relationships/customXmlProps" Target="itemProps600.xml"/></Relationships>
</file>

<file path=customXml/_rels/item601.xml.rels><?xml version="1.0" encoding="UTF-8" standalone="yes"?>
<Relationships xmlns="http://schemas.openxmlformats.org/package/2006/relationships"><Relationship Id="rId1" Type="http://schemas.openxmlformats.org/officeDocument/2006/relationships/customXmlProps" Target="itemProps601.xml"/></Relationships>
</file>

<file path=customXml/_rels/item602.xml.rels><?xml version="1.0" encoding="UTF-8" standalone="yes"?>
<Relationships xmlns="http://schemas.openxmlformats.org/package/2006/relationships"><Relationship Id="rId1" Type="http://schemas.openxmlformats.org/officeDocument/2006/relationships/customXmlProps" Target="itemProps602.xml"/></Relationships>
</file>

<file path=customXml/_rels/item603.xml.rels><?xml version="1.0" encoding="UTF-8" standalone="yes"?>
<Relationships xmlns="http://schemas.openxmlformats.org/package/2006/relationships"><Relationship Id="rId1" Type="http://schemas.openxmlformats.org/officeDocument/2006/relationships/customXmlProps" Target="itemProps603.xml"/></Relationships>
</file>

<file path=customXml/_rels/item604.xml.rels><?xml version="1.0" encoding="UTF-8" standalone="yes"?>
<Relationships xmlns="http://schemas.openxmlformats.org/package/2006/relationships"><Relationship Id="rId1" Type="http://schemas.openxmlformats.org/officeDocument/2006/relationships/customXmlProps" Target="itemProps604.xml"/></Relationships>
</file>

<file path=customXml/_rels/item605.xml.rels><?xml version="1.0" encoding="UTF-8" standalone="yes"?>
<Relationships xmlns="http://schemas.openxmlformats.org/package/2006/relationships"><Relationship Id="rId1" Type="http://schemas.openxmlformats.org/officeDocument/2006/relationships/customXmlProps" Target="itemProps605.xml"/></Relationships>
</file>

<file path=customXml/_rels/item606.xml.rels><?xml version="1.0" encoding="UTF-8" standalone="yes"?>
<Relationships xmlns="http://schemas.openxmlformats.org/package/2006/relationships"><Relationship Id="rId1" Type="http://schemas.openxmlformats.org/officeDocument/2006/relationships/customXmlProps" Target="itemProps606.xml"/></Relationships>
</file>

<file path=customXml/_rels/item607.xml.rels><?xml version="1.0" encoding="UTF-8" standalone="yes"?>
<Relationships xmlns="http://schemas.openxmlformats.org/package/2006/relationships"><Relationship Id="rId1" Type="http://schemas.openxmlformats.org/officeDocument/2006/relationships/customXmlProps" Target="itemProps607.xml"/></Relationships>
</file>

<file path=customXml/_rels/item608.xml.rels><?xml version="1.0" encoding="UTF-8" standalone="yes"?>
<Relationships xmlns="http://schemas.openxmlformats.org/package/2006/relationships"><Relationship Id="rId1" Type="http://schemas.openxmlformats.org/officeDocument/2006/relationships/customXmlProps" Target="itemProps608.xml"/></Relationships>
</file>

<file path=customXml/_rels/item609.xml.rels><?xml version="1.0" encoding="UTF-8" standalone="yes"?>
<Relationships xmlns="http://schemas.openxmlformats.org/package/2006/relationships"><Relationship Id="rId1" Type="http://schemas.openxmlformats.org/officeDocument/2006/relationships/customXmlProps" Target="itemProps609.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10.xml.rels><?xml version="1.0" encoding="UTF-8" standalone="yes"?>
<Relationships xmlns="http://schemas.openxmlformats.org/package/2006/relationships"><Relationship Id="rId1" Type="http://schemas.openxmlformats.org/officeDocument/2006/relationships/customXmlProps" Target="itemProps610.xml"/></Relationships>
</file>

<file path=customXml/_rels/item611.xml.rels><?xml version="1.0" encoding="UTF-8" standalone="yes"?>
<Relationships xmlns="http://schemas.openxmlformats.org/package/2006/relationships"><Relationship Id="rId1" Type="http://schemas.openxmlformats.org/officeDocument/2006/relationships/customXmlProps" Target="itemProps611.xml"/></Relationships>
</file>

<file path=customXml/_rels/item612.xml.rels><?xml version="1.0" encoding="UTF-8" standalone="yes"?>
<Relationships xmlns="http://schemas.openxmlformats.org/package/2006/relationships"><Relationship Id="rId1" Type="http://schemas.openxmlformats.org/officeDocument/2006/relationships/customXmlProps" Target="itemProps612.xml"/></Relationships>
</file>

<file path=customXml/_rels/item613.xml.rels><?xml version="1.0" encoding="UTF-8" standalone="yes"?>
<Relationships xmlns="http://schemas.openxmlformats.org/package/2006/relationships"><Relationship Id="rId1" Type="http://schemas.openxmlformats.org/officeDocument/2006/relationships/customXmlProps" Target="itemProps613.xml"/></Relationships>
</file>

<file path=customXml/_rels/item614.xml.rels><?xml version="1.0" encoding="UTF-8" standalone="yes"?>
<Relationships xmlns="http://schemas.openxmlformats.org/package/2006/relationships"><Relationship Id="rId1" Type="http://schemas.openxmlformats.org/officeDocument/2006/relationships/customXmlProps" Target="itemProps614.xml"/></Relationships>
</file>

<file path=customXml/_rels/item615.xml.rels><?xml version="1.0" encoding="UTF-8" standalone="yes"?>
<Relationships xmlns="http://schemas.openxmlformats.org/package/2006/relationships"><Relationship Id="rId1" Type="http://schemas.openxmlformats.org/officeDocument/2006/relationships/customXmlProps" Target="itemProps615.xml"/></Relationships>
</file>

<file path=customXml/_rels/item616.xml.rels><?xml version="1.0" encoding="UTF-8" standalone="yes"?>
<Relationships xmlns="http://schemas.openxmlformats.org/package/2006/relationships"><Relationship Id="rId1" Type="http://schemas.openxmlformats.org/officeDocument/2006/relationships/customXmlProps" Target="itemProps616.xml"/></Relationships>
</file>

<file path=customXml/_rels/item617.xml.rels><?xml version="1.0" encoding="UTF-8" standalone="yes"?>
<Relationships xmlns="http://schemas.openxmlformats.org/package/2006/relationships"><Relationship Id="rId1" Type="http://schemas.openxmlformats.org/officeDocument/2006/relationships/customXmlProps" Target="itemProps617.xml"/></Relationships>
</file>

<file path=customXml/_rels/item618.xml.rels><?xml version="1.0" encoding="UTF-8" standalone="yes"?>
<Relationships xmlns="http://schemas.openxmlformats.org/package/2006/relationships"><Relationship Id="rId1" Type="http://schemas.openxmlformats.org/officeDocument/2006/relationships/customXmlProps" Target="itemProps618.xml"/></Relationships>
</file>

<file path=customXml/_rels/item619.xml.rels><?xml version="1.0" encoding="UTF-8" standalone="yes"?>
<Relationships xmlns="http://schemas.openxmlformats.org/package/2006/relationships"><Relationship Id="rId1" Type="http://schemas.openxmlformats.org/officeDocument/2006/relationships/customXmlProps" Target="itemProps619.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20.xml.rels><?xml version="1.0" encoding="UTF-8" standalone="yes"?>
<Relationships xmlns="http://schemas.openxmlformats.org/package/2006/relationships"><Relationship Id="rId1" Type="http://schemas.openxmlformats.org/officeDocument/2006/relationships/customXmlProps" Target="itemProps620.xml"/></Relationships>
</file>

<file path=customXml/_rels/item621.xml.rels><?xml version="1.0" encoding="UTF-8" standalone="yes"?>
<Relationships xmlns="http://schemas.openxmlformats.org/package/2006/relationships"><Relationship Id="rId1" Type="http://schemas.openxmlformats.org/officeDocument/2006/relationships/customXmlProps" Target="itemProps621.xml"/></Relationships>
</file>

<file path=customXml/_rels/item622.xml.rels><?xml version="1.0" encoding="UTF-8" standalone="yes"?>
<Relationships xmlns="http://schemas.openxmlformats.org/package/2006/relationships"><Relationship Id="rId1" Type="http://schemas.openxmlformats.org/officeDocument/2006/relationships/customXmlProps" Target="itemProps622.xml"/></Relationships>
</file>

<file path=customXml/_rels/item623.xml.rels><?xml version="1.0" encoding="UTF-8" standalone="yes"?>
<Relationships xmlns="http://schemas.openxmlformats.org/package/2006/relationships"><Relationship Id="rId1" Type="http://schemas.openxmlformats.org/officeDocument/2006/relationships/customXmlProps" Target="itemProps623.xml"/></Relationships>
</file>

<file path=customXml/_rels/item624.xml.rels><?xml version="1.0" encoding="UTF-8" standalone="yes"?>
<Relationships xmlns="http://schemas.openxmlformats.org/package/2006/relationships"><Relationship Id="rId1" Type="http://schemas.openxmlformats.org/officeDocument/2006/relationships/customXmlProps" Target="itemProps624.xml"/></Relationships>
</file>

<file path=customXml/_rels/item625.xml.rels><?xml version="1.0" encoding="UTF-8" standalone="yes"?>
<Relationships xmlns="http://schemas.openxmlformats.org/package/2006/relationships"><Relationship Id="rId1" Type="http://schemas.openxmlformats.org/officeDocument/2006/relationships/customXmlProps" Target="itemProps625.xml"/></Relationships>
</file>

<file path=customXml/_rels/item626.xml.rels><?xml version="1.0" encoding="UTF-8" standalone="yes"?>
<Relationships xmlns="http://schemas.openxmlformats.org/package/2006/relationships"><Relationship Id="rId1" Type="http://schemas.openxmlformats.org/officeDocument/2006/relationships/customXmlProps" Target="itemProps626.xml"/></Relationships>
</file>

<file path=customXml/_rels/item627.xml.rels><?xml version="1.0" encoding="UTF-8" standalone="yes"?>
<Relationships xmlns="http://schemas.openxmlformats.org/package/2006/relationships"><Relationship Id="rId1" Type="http://schemas.openxmlformats.org/officeDocument/2006/relationships/customXmlProps" Target="itemProps627.xml"/></Relationships>
</file>

<file path=customXml/_rels/item628.xml.rels><?xml version="1.0" encoding="UTF-8" standalone="yes"?>
<Relationships xmlns="http://schemas.openxmlformats.org/package/2006/relationships"><Relationship Id="rId1" Type="http://schemas.openxmlformats.org/officeDocument/2006/relationships/customXmlProps" Target="itemProps628.xml"/></Relationships>
</file>

<file path=customXml/_rels/item629.xml.rels><?xml version="1.0" encoding="UTF-8" standalone="yes"?>
<Relationships xmlns="http://schemas.openxmlformats.org/package/2006/relationships"><Relationship Id="rId1" Type="http://schemas.openxmlformats.org/officeDocument/2006/relationships/customXmlProps" Target="itemProps629.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30.xml.rels><?xml version="1.0" encoding="UTF-8" standalone="yes"?>
<Relationships xmlns="http://schemas.openxmlformats.org/package/2006/relationships"><Relationship Id="rId1" Type="http://schemas.openxmlformats.org/officeDocument/2006/relationships/customXmlProps" Target="itemProps630.xml"/></Relationships>
</file>

<file path=customXml/_rels/item631.xml.rels><?xml version="1.0" encoding="UTF-8" standalone="yes"?>
<Relationships xmlns="http://schemas.openxmlformats.org/package/2006/relationships"><Relationship Id="rId1" Type="http://schemas.openxmlformats.org/officeDocument/2006/relationships/customXmlProps" Target="itemProps631.xml"/></Relationships>
</file>

<file path=customXml/_rels/item632.xml.rels><?xml version="1.0" encoding="UTF-8" standalone="yes"?>
<Relationships xmlns="http://schemas.openxmlformats.org/package/2006/relationships"><Relationship Id="rId1" Type="http://schemas.openxmlformats.org/officeDocument/2006/relationships/customXmlProps" Target="itemProps632.xml"/></Relationships>
</file>

<file path=customXml/_rels/item633.xml.rels><?xml version="1.0" encoding="UTF-8" standalone="yes"?>
<Relationships xmlns="http://schemas.openxmlformats.org/package/2006/relationships"><Relationship Id="rId1" Type="http://schemas.openxmlformats.org/officeDocument/2006/relationships/customXmlProps" Target="itemProps633.xml"/></Relationships>
</file>

<file path=customXml/_rels/item634.xml.rels><?xml version="1.0" encoding="UTF-8" standalone="yes"?>
<Relationships xmlns="http://schemas.openxmlformats.org/package/2006/relationships"><Relationship Id="rId1" Type="http://schemas.openxmlformats.org/officeDocument/2006/relationships/customXmlProps" Target="itemProps634.xml"/></Relationships>
</file>

<file path=customXml/_rels/item635.xml.rels><?xml version="1.0" encoding="UTF-8" standalone="yes"?>
<Relationships xmlns="http://schemas.openxmlformats.org/package/2006/relationships"><Relationship Id="rId1" Type="http://schemas.openxmlformats.org/officeDocument/2006/relationships/customXmlProps" Target="itemProps635.xml"/></Relationships>
</file>

<file path=customXml/_rels/item636.xml.rels><?xml version="1.0" encoding="UTF-8" standalone="yes"?>
<Relationships xmlns="http://schemas.openxmlformats.org/package/2006/relationships"><Relationship Id="rId1" Type="http://schemas.openxmlformats.org/officeDocument/2006/relationships/customXmlProps" Target="itemProps636.xml"/></Relationships>
</file>

<file path=customXml/_rels/item637.xml.rels><?xml version="1.0" encoding="UTF-8" standalone="yes"?>
<Relationships xmlns="http://schemas.openxmlformats.org/package/2006/relationships"><Relationship Id="rId1" Type="http://schemas.openxmlformats.org/officeDocument/2006/relationships/customXmlProps" Target="itemProps637.xml"/></Relationships>
</file>

<file path=customXml/_rels/item638.xml.rels><?xml version="1.0" encoding="UTF-8" standalone="yes"?>
<Relationships xmlns="http://schemas.openxmlformats.org/package/2006/relationships"><Relationship Id="rId1" Type="http://schemas.openxmlformats.org/officeDocument/2006/relationships/customXmlProps" Target="itemProps638.xml"/></Relationships>
</file>

<file path=customXml/_rels/item639.xml.rels><?xml version="1.0" encoding="UTF-8" standalone="yes"?>
<Relationships xmlns="http://schemas.openxmlformats.org/package/2006/relationships"><Relationship Id="rId1" Type="http://schemas.openxmlformats.org/officeDocument/2006/relationships/customXmlProps" Target="itemProps639.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40.xml.rels><?xml version="1.0" encoding="UTF-8" standalone="yes"?>
<Relationships xmlns="http://schemas.openxmlformats.org/package/2006/relationships"><Relationship Id="rId1" Type="http://schemas.openxmlformats.org/officeDocument/2006/relationships/customXmlProps" Target="itemProps640.xml"/></Relationships>
</file>

<file path=customXml/_rels/item641.xml.rels><?xml version="1.0" encoding="UTF-8" standalone="yes"?>
<Relationships xmlns="http://schemas.openxmlformats.org/package/2006/relationships"><Relationship Id="rId1" Type="http://schemas.openxmlformats.org/officeDocument/2006/relationships/customXmlProps" Target="itemProps641.xml"/></Relationships>
</file>

<file path=customXml/_rels/item642.xml.rels><?xml version="1.0" encoding="UTF-8" standalone="yes"?>
<Relationships xmlns="http://schemas.openxmlformats.org/package/2006/relationships"><Relationship Id="rId1" Type="http://schemas.openxmlformats.org/officeDocument/2006/relationships/customXmlProps" Target="itemProps642.xml"/></Relationships>
</file>

<file path=customXml/_rels/item643.xml.rels><?xml version="1.0" encoding="UTF-8" standalone="yes"?>
<Relationships xmlns="http://schemas.openxmlformats.org/package/2006/relationships"><Relationship Id="rId1" Type="http://schemas.openxmlformats.org/officeDocument/2006/relationships/customXmlProps" Target="itemProps643.xml"/></Relationships>
</file>

<file path=customXml/_rels/item644.xml.rels><?xml version="1.0" encoding="UTF-8" standalone="yes"?>
<Relationships xmlns="http://schemas.openxmlformats.org/package/2006/relationships"><Relationship Id="rId1" Type="http://schemas.openxmlformats.org/officeDocument/2006/relationships/customXmlProps" Target="itemProps644.xml"/></Relationships>
</file>

<file path=customXml/_rels/item645.xml.rels><?xml version="1.0" encoding="UTF-8" standalone="yes"?>
<Relationships xmlns="http://schemas.openxmlformats.org/package/2006/relationships"><Relationship Id="rId1" Type="http://schemas.openxmlformats.org/officeDocument/2006/relationships/customXmlProps" Target="itemProps645.xml"/></Relationships>
</file>

<file path=customXml/_rels/item646.xml.rels><?xml version="1.0" encoding="UTF-8" standalone="yes"?>
<Relationships xmlns="http://schemas.openxmlformats.org/package/2006/relationships"><Relationship Id="rId1" Type="http://schemas.openxmlformats.org/officeDocument/2006/relationships/customXmlProps" Target="itemProps646.xml"/></Relationships>
</file>

<file path=customXml/_rels/item647.xml.rels><?xml version="1.0" encoding="UTF-8" standalone="yes"?>
<Relationships xmlns="http://schemas.openxmlformats.org/package/2006/relationships"><Relationship Id="rId1" Type="http://schemas.openxmlformats.org/officeDocument/2006/relationships/customXmlProps" Target="itemProps647.xml"/></Relationships>
</file>

<file path=customXml/_rels/item648.xml.rels><?xml version="1.0" encoding="UTF-8" standalone="yes"?>
<Relationships xmlns="http://schemas.openxmlformats.org/package/2006/relationships"><Relationship Id="rId1" Type="http://schemas.openxmlformats.org/officeDocument/2006/relationships/customXmlProps" Target="itemProps648.xml"/></Relationships>
</file>

<file path=customXml/_rels/item649.xml.rels><?xml version="1.0" encoding="UTF-8" standalone="yes"?>
<Relationships xmlns="http://schemas.openxmlformats.org/package/2006/relationships"><Relationship Id="rId1" Type="http://schemas.openxmlformats.org/officeDocument/2006/relationships/customXmlProps" Target="itemProps649.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50.xml.rels><?xml version="1.0" encoding="UTF-8" standalone="yes"?>
<Relationships xmlns="http://schemas.openxmlformats.org/package/2006/relationships"><Relationship Id="rId1" Type="http://schemas.openxmlformats.org/officeDocument/2006/relationships/customXmlProps" Target="itemProps650.xml"/></Relationships>
</file>

<file path=customXml/_rels/item651.xml.rels><?xml version="1.0" encoding="UTF-8" standalone="yes"?>
<Relationships xmlns="http://schemas.openxmlformats.org/package/2006/relationships"><Relationship Id="rId1" Type="http://schemas.openxmlformats.org/officeDocument/2006/relationships/customXmlProps" Target="itemProps651.xml"/></Relationships>
</file>

<file path=customXml/_rels/item652.xml.rels><?xml version="1.0" encoding="UTF-8" standalone="yes"?>
<Relationships xmlns="http://schemas.openxmlformats.org/package/2006/relationships"><Relationship Id="rId1" Type="http://schemas.openxmlformats.org/officeDocument/2006/relationships/customXmlProps" Target="itemProps652.xml"/></Relationships>
</file>

<file path=customXml/_rels/item653.xml.rels><?xml version="1.0" encoding="UTF-8" standalone="yes"?>
<Relationships xmlns="http://schemas.openxmlformats.org/package/2006/relationships"><Relationship Id="rId1" Type="http://schemas.openxmlformats.org/officeDocument/2006/relationships/customXmlProps" Target="itemProps653.xml"/></Relationships>
</file>

<file path=customXml/_rels/item654.xml.rels><?xml version="1.0" encoding="UTF-8" standalone="yes"?>
<Relationships xmlns="http://schemas.openxmlformats.org/package/2006/relationships"><Relationship Id="rId1" Type="http://schemas.openxmlformats.org/officeDocument/2006/relationships/customXmlProps" Target="itemProps654.xml"/></Relationships>
</file>

<file path=customXml/_rels/item655.xml.rels><?xml version="1.0" encoding="UTF-8" standalone="yes"?>
<Relationships xmlns="http://schemas.openxmlformats.org/package/2006/relationships"><Relationship Id="rId1" Type="http://schemas.openxmlformats.org/officeDocument/2006/relationships/customXmlProps" Target="itemProps655.xml"/></Relationships>
</file>

<file path=customXml/_rels/item656.xml.rels><?xml version="1.0" encoding="UTF-8" standalone="yes"?>
<Relationships xmlns="http://schemas.openxmlformats.org/package/2006/relationships"><Relationship Id="rId1" Type="http://schemas.openxmlformats.org/officeDocument/2006/relationships/customXmlProps" Target="itemProps656.xml"/></Relationships>
</file>

<file path=customXml/_rels/item657.xml.rels><?xml version="1.0" encoding="UTF-8" standalone="yes"?>
<Relationships xmlns="http://schemas.openxmlformats.org/package/2006/relationships"><Relationship Id="rId1" Type="http://schemas.openxmlformats.org/officeDocument/2006/relationships/customXmlProps" Target="itemProps657.xml"/></Relationships>
</file>

<file path=customXml/_rels/item658.xml.rels><?xml version="1.0" encoding="UTF-8" standalone="yes"?>
<Relationships xmlns="http://schemas.openxmlformats.org/package/2006/relationships"><Relationship Id="rId1" Type="http://schemas.openxmlformats.org/officeDocument/2006/relationships/customXmlProps" Target="itemProps658.xml"/></Relationships>
</file>

<file path=customXml/_rels/item659.xml.rels><?xml version="1.0" encoding="UTF-8" standalone="yes"?>
<Relationships xmlns="http://schemas.openxmlformats.org/package/2006/relationships"><Relationship Id="rId1" Type="http://schemas.openxmlformats.org/officeDocument/2006/relationships/customXmlProps" Target="itemProps659.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60.xml.rels><?xml version="1.0" encoding="UTF-8" standalone="yes"?>
<Relationships xmlns="http://schemas.openxmlformats.org/package/2006/relationships"><Relationship Id="rId1" Type="http://schemas.openxmlformats.org/officeDocument/2006/relationships/customXmlProps" Target="itemProps660.xml"/></Relationships>
</file>

<file path=customXml/_rels/item661.xml.rels><?xml version="1.0" encoding="UTF-8" standalone="yes"?>
<Relationships xmlns="http://schemas.openxmlformats.org/package/2006/relationships"><Relationship Id="rId1" Type="http://schemas.openxmlformats.org/officeDocument/2006/relationships/customXmlProps" Target="itemProps661.xml"/></Relationships>
</file>

<file path=customXml/_rels/item662.xml.rels><?xml version="1.0" encoding="UTF-8" standalone="yes"?>
<Relationships xmlns="http://schemas.openxmlformats.org/package/2006/relationships"><Relationship Id="rId1" Type="http://schemas.openxmlformats.org/officeDocument/2006/relationships/customXmlProps" Target="itemProps662.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2023-02-15T10:55:13Z</dcterms:created>
  <dcterms:modified xsi:type="dcterms:W3CDTF">2023-02-15T02:55:13Z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2023-02-15T10:54:55Z</dcterms:created>
  <dcterms:modified xsi:type="dcterms:W3CDTF">2023-02-15T02:54:55Z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2023-02-15T10:58:41Z</dcterms:created>
  <dcterms:modified xsi:type="dcterms:W3CDTF">2023-02-15T02:58:41Z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2023-02-15T10:54:26Z</dcterms:created>
  <dcterms:modified xsi:type="dcterms:W3CDTF">2023-02-15T02:54:26Z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2023-02-15T10:55:50Z</dcterms:created>
  <dcterms:modified xsi:type="dcterms:W3CDTF">2023-02-15T02:55:50Z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2023-02-15T10:54:30Z</dcterms:created>
  <dcterms:modified xsi:type="dcterms:W3CDTF">2023-02-15T02:54:30Z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2023-02-15T10:55:07Z</dcterms:created>
  <dcterms:modified xsi:type="dcterms:W3CDTF">2023-02-15T02:55:07Z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2023-02-15T10:54:44Z</dcterms:created>
  <dcterms:modified xsi:type="dcterms:W3CDTF">2023-02-15T02:54:44Z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2023-02-15T10:55:01Z</dcterms:created>
  <dcterms:modified xsi:type="dcterms:W3CDTF">2023-02-15T02:55:01Z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2023-02-15T10:58:29Z</dcterms:created>
  <dcterms:modified xsi:type="dcterms:W3CDTF">2023-02-15T02:58:29Z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2023-02-15T10:57:45Z</dcterms:created>
  <dcterms:modified xsi:type="dcterms:W3CDTF">2023-02-15T02:57:45Z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2023-02-15T10:55:41Z</dcterms:created>
  <dcterms:modified xsi:type="dcterms:W3CDTF">2023-02-15T02:55:41Z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2023-02-15T10:55:08Z</dcterms:created>
  <dcterms:modified xsi:type="dcterms:W3CDTF">2023-02-15T02:55:08Z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2023-02-15T10:54:34Z</dcterms:created>
  <dcterms:modified xsi:type="dcterms:W3CDTF">2023-02-15T02:54:34Z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2023-02-15T10:58:31Z</dcterms:created>
  <dcterms:modified xsi:type="dcterms:W3CDTF">2023-02-15T02:58:31Z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2023-02-15T10:54:46Z</dcterms:created>
  <dcterms:modified xsi:type="dcterms:W3CDTF">2023-02-15T02:54:46Z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2023-02-15T10:54:51Z</dcterms:created>
  <dcterms:modified xsi:type="dcterms:W3CDTF">2023-02-15T02:54:51Z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2023-02-15T10:55:57Z</dcterms:created>
  <dcterms:modified xsi:type="dcterms:W3CDTF">2023-02-15T02:55:57Z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2023-02-15T10:54:35Z</dcterms:created>
  <dcterms:modified xsi:type="dcterms:W3CDTF">2023-02-15T02:54:35Z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2023-02-15T10:54:27Z</dcterms:created>
  <dcterms:modified xsi:type="dcterms:W3CDTF">2023-02-15T02:54:27Z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2023-02-15T10:54:19Z</dcterms:created>
  <dcterms:modified xsi:type="dcterms:W3CDTF">2023-02-15T02:54:19Z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2023-02-15T10:54:35Z</dcterms:created>
  <dcterms:modified xsi:type="dcterms:W3CDTF">2023-02-15T02:54:35Z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2023-02-15T10:54:17Z</dcterms:created>
  <dcterms:modified xsi:type="dcterms:W3CDTF">2023-02-15T02:54:17Z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2023-02-15T10:58:07Z</dcterms:created>
  <dcterms:modified xsi:type="dcterms:W3CDTF">2023-02-15T02:58:07Z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2023-02-15T10:54:28Z</dcterms:created>
  <dcterms:modified xsi:type="dcterms:W3CDTF">2023-02-15T02:54:28Z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2023-02-15T10:57:22Z</dcterms:created>
  <dcterms:modified xsi:type="dcterms:W3CDTF">2023-02-15T02:57:22Z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2023-02-15T10:54:30Z</dcterms:created>
  <dcterms:modified xsi:type="dcterms:W3CDTF">2023-02-15T02:54:30Z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2023-02-15T10:58:42Z</dcterms:created>
  <dcterms:modified xsi:type="dcterms:W3CDTF">2023-02-15T02:58:42Z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2023-02-15T10:54:40Z</dcterms:created>
  <dcterms:modified xsi:type="dcterms:W3CDTF">2023-02-15T02:54:40Z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2023-02-15T10:55:07Z</dcterms:created>
  <dcterms:modified xsi:type="dcterms:W3CDTF">2023-02-15T02:55:07Z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2023-02-15T10:55:23Z</dcterms:created>
  <dcterms:modified xsi:type="dcterms:W3CDTF">2023-02-15T02:55:22Z</dcterms:modified>
</cp:core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2023-02-15T10:56:18Z</dcterms:created>
  <dcterms:modified xsi:type="dcterms:W3CDTF">2023-02-15T02:56:18Z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2023-02-15T10:59:04Z</dcterms:created>
  <dcterms:modified xsi:type="dcterms:W3CDTF">2023-02-15T02:59:04Z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2023-02-15T10:57:10Z</dcterms:created>
  <dcterms:modified xsi:type="dcterms:W3CDTF">2023-02-15T02:57:10Z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2023-02-15T10:55:06Z</dcterms:created>
  <dcterms:modified xsi:type="dcterms:W3CDTF">2023-02-15T02:55:06Z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2023-02-15T10:55:44Z</dcterms:created>
  <dcterms:modified xsi:type="dcterms:W3CDTF">2023-02-15T02:55:44Z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2023-02-15T10:56:07Z</dcterms:created>
  <dcterms:modified xsi:type="dcterms:W3CDTF">2023-02-15T02:56:07Z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2023-02-15T10:55:44Z</dcterms:created>
  <dcterms:modified xsi:type="dcterms:W3CDTF">2023-02-15T02:55:44Z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2023-02-15T10:54:38Z</dcterms:created>
  <dcterms:modified xsi:type="dcterms:W3CDTF">2023-02-15T02:54:38Z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2023-02-15T10:55:58Z</dcterms:created>
  <dcterms:modified xsi:type="dcterms:W3CDTF">2023-02-15T02:55:58Z</dcterms:modified>
</cp:core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2023-02-15T10:54:58Z</dcterms:created>
  <dcterms:modified xsi:type="dcterms:W3CDTF">2023-02-15T02:54:58Z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2023-02-15T10:55:09Z</dcterms:created>
  <dcterms:modified xsi:type="dcterms:W3CDTF">2023-02-15T02:55:08Z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2023-02-15T10:55:43Z</dcterms:created>
  <dcterms:modified xsi:type="dcterms:W3CDTF">2023-02-15T02:55:43Z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2023-02-15T10:56:22Z</dcterms:created>
  <dcterms:modified xsi:type="dcterms:W3CDTF">2023-02-15T02:56:22Z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2023-02-15T10:59:16Z</dcterms:created>
  <dcterms:modified xsi:type="dcterms:W3CDTF">2023-02-15T02:59:16Z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2023-02-15T10:58:50Z</dcterms:created>
  <dcterms:modified xsi:type="dcterms:W3CDTF">2023-02-15T02:58:50Z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2023-02-15T10:56:24Z</dcterms:created>
  <dcterms:modified xsi:type="dcterms:W3CDTF">2023-02-15T02:56:24Z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2023-02-15T10:59:25Z</dcterms:created>
  <dcterms:modified xsi:type="dcterms:W3CDTF">2023-02-15T02:59:25Z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2023-02-15T10:55:46Z</dcterms:created>
  <dcterms:modified xsi:type="dcterms:W3CDTF">2023-02-15T02:55:46Z</dcterms:modified>
</cp:core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2023-02-15T10:54:39Z</dcterms:created>
  <dcterms:modified xsi:type="dcterms:W3CDTF">2023-02-15T02:54:39Z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2023-02-15T10:57:56Z</dcterms:created>
  <dcterms:modified xsi:type="dcterms:W3CDTF">2023-02-15T02:57:56Z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2023-02-15T10:58:42Z</dcterms:created>
  <dcterms:modified xsi:type="dcterms:W3CDTF">2023-02-15T02:58:42Z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2023-02-15T10:56:22Z</dcterms:created>
  <dcterms:modified xsi:type="dcterms:W3CDTF">2023-02-15T02:56:22Z</dcterms:modified>
</cp:core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2023-02-15T10:55:01Z</dcterms:created>
  <dcterms:modified xsi:type="dcterms:W3CDTF">2023-02-15T02:55:01Z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2023-02-15T10:56:19Z</dcterms:created>
  <dcterms:modified xsi:type="dcterms:W3CDTF">2023-02-15T02:56:19Z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2023-02-15T10:56:36Z</dcterms:created>
  <dcterms:modified xsi:type="dcterms:W3CDTF">2023-02-15T02:56:36Z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2023-02-15T10:55:57Z</dcterms:created>
  <dcterms:modified xsi:type="dcterms:W3CDTF">2023-02-15T02:55:57Z</dcterms:modified>
</cp:core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2023-02-15T10:54:23Z</dcterms:created>
  <dcterms:modified xsi:type="dcterms:W3CDTF">2023-02-15T02:54:23Z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2023-02-15T10:55:48Z</dcterms:created>
  <dcterms:modified xsi:type="dcterms:W3CDTF">2023-02-15T02:55:48Z</dcterms:modified>
</cp:core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2023-02-15T10:54:59Z</dcterms:created>
  <dcterms:modified xsi:type="dcterms:W3CDTF">2023-02-15T02:54:59Z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2023-02-15T10:59:23Z</dcterms:created>
  <dcterms:modified xsi:type="dcterms:W3CDTF">2023-02-15T02:59:23Z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2023-02-15T10:54:36Z</dcterms:created>
  <dcterms:modified xsi:type="dcterms:W3CDTF">2023-02-15T02:54:36Z</dcterms:modified>
</cp:core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2023-02-15T10:54:52Z</dcterms:created>
  <dcterms:modified xsi:type="dcterms:W3CDTF">2023-02-15T02:54:52Z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2023-02-15T10:54:29Z</dcterms:created>
  <dcterms:modified xsi:type="dcterms:W3CDTF">2023-02-15T02:54:29Z</dcterms:modified>
</cp:core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2023-02-15T10:54:56Z</dcterms:created>
  <dcterms:modified xsi:type="dcterms:W3CDTF">2023-02-15T02:54:56Z</dcterms:modified>
</cp:core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2023-02-15T10:57:54Z</dcterms:created>
  <dcterms:modified xsi:type="dcterms:W3CDTF">2023-02-15T02:57:54Z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2023-02-15T10:56:31Z</dcterms:created>
  <dcterms:modified xsi:type="dcterms:W3CDTF">2023-02-15T02:56:31Z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2023-02-15T10:57:10Z</dcterms:created>
  <dcterms:modified xsi:type="dcterms:W3CDTF">2023-02-15T02:57:10Z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2023-02-15T10:55:58Z</dcterms:created>
  <dcterms:modified xsi:type="dcterms:W3CDTF">2023-02-15T02:55:58Z</dcterms:modified>
</cp:core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2023-02-15T10:54:25Z</dcterms:created>
  <dcterms:modified xsi:type="dcterms:W3CDTF">2023-02-15T02:54:25Z</dcterms:modified>
</cp:core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2023-02-15T10:56:04Z</dcterms:created>
  <dcterms:modified xsi:type="dcterms:W3CDTF">2023-02-15T02:56:04Z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2023-02-15T10:55:13Z</dcterms:created>
  <dcterms:modified xsi:type="dcterms:W3CDTF">2023-02-15T02:55:13Z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2023-02-15T10:55:13Z</dcterms:created>
  <dcterms:modified xsi:type="dcterms:W3CDTF">2023-02-15T02:55:13Z</dcterms:modified>
</cp:core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2023-02-15T10:56:02Z</dcterms:created>
  <dcterms:modified xsi:type="dcterms:W3CDTF">2023-02-15T02:56:02Z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2023-02-15T10:54:32Z</dcterms:created>
  <dcterms:modified xsi:type="dcterms:W3CDTF">2023-02-15T02:54:32Z</dcterms:modified>
</cp:core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2023-02-15T10:59:35Z</dcterms:created>
  <dcterms:modified xsi:type="dcterms:W3CDTF">2023-02-15T02:59:35Z</dcterms:modified>
</cp:core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2023-02-15T10:58:20Z</dcterms:created>
  <dcterms:modified xsi:type="dcterms:W3CDTF">2023-02-15T02:58:20Z</dcterms:modified>
</cp:core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2023-02-15T10:55:04Z</dcterms:created>
  <dcterms:modified xsi:type="dcterms:W3CDTF">2023-02-15T02:55:04Z</dcterms:modified>
</cp:core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2023-02-15T10:55:02Z</dcterms:created>
  <dcterms:modified xsi:type="dcterms:W3CDTF">2023-02-15T02:55:02Z</dcterms:modified>
</cp:core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2023-02-15T10:58:22Z</dcterms:created>
  <dcterms:modified xsi:type="dcterms:W3CDTF">2023-02-15T02:58:22Z</dcterms:modified>
</cp:core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2023-02-15T10:56:58Z</dcterms:created>
  <dcterms:modified xsi:type="dcterms:W3CDTF">2023-02-15T02:56:58Z</dcterms:modified>
</cp:core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2023-02-15T10:54:18Z</dcterms:created>
  <dcterms:modified xsi:type="dcterms:W3CDTF">2023-02-15T02:54:18Z</dcterms:modified>
</cp:core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2023-02-15T10:57:11Z</dcterms:created>
  <dcterms:modified xsi:type="dcterms:W3CDTF">2023-02-15T02:57:11Z</dcterms:modified>
</cp:core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2023-02-15T10:56:20Z</dcterms:created>
  <dcterms:modified xsi:type="dcterms:W3CDTF">2023-02-15T02:56:20Z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2023-02-15T10:55:43Z</dcterms:created>
  <dcterms:modified xsi:type="dcterms:W3CDTF">2023-02-15T02:55:43Z</dcterms:modified>
</cp:core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2023-02-15T10:58:18Z</dcterms:created>
  <dcterms:modified xsi:type="dcterms:W3CDTF">2023-02-15T02:58:18Z</dcterms:modified>
</cp:core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2023-02-15T10:55:55Z</dcterms:created>
  <dcterms:modified xsi:type="dcterms:W3CDTF">2023-02-15T02:55:55Z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2023-02-15T10:56:23Z</dcterms:created>
  <dcterms:modified xsi:type="dcterms:W3CDTF">2023-02-15T02:56:23Z</dcterms:modified>
</cp:core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2023-02-15T10:55:58Z</dcterms:created>
  <dcterms:modified xsi:type="dcterms:W3CDTF">2023-02-15T02:55:58Z</dcterms:modified>
</cp:core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2023-02-15T10:58:07Z</dcterms:created>
  <dcterms:modified xsi:type="dcterms:W3CDTF">2023-02-15T02:58:06Z</dcterms:modified>
</cp:core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2023-02-15T10:59:38Z</dcterms:created>
  <dcterms:modified xsi:type="dcterms:W3CDTF">2023-02-15T02:59:38Z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2023-02-15T10:54:26Z</dcterms:created>
  <dcterms:modified xsi:type="dcterms:W3CDTF">2023-02-15T02:54:26Z</dcterms:modified>
</cp:core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2023-02-15T10:54:24Z</dcterms:created>
  <dcterms:modified xsi:type="dcterms:W3CDTF">2023-02-15T02:54:24Z</dcterms:modified>
</cp:core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2023-02-15T10:58:43Z</dcterms:created>
  <dcterms:modified xsi:type="dcterms:W3CDTF">2023-02-15T02:58:43Z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2023-02-15T10:55:41Z</dcterms:created>
  <dcterms:modified xsi:type="dcterms:W3CDTF">2023-02-15T02:55:41Z</dcterms:modified>
</cp:core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2023-02-15T10:54:31Z</dcterms:created>
  <dcterms:modified xsi:type="dcterms:W3CDTF">2023-02-15T02:54:31Z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2023-02-15T10:54:45Z</dcterms:created>
  <dcterms:modified xsi:type="dcterms:W3CDTF">2023-02-15T02:54:45Z</dcterms:modified>
</cp:core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2023-02-15T10:54:58Z</dcterms:created>
  <dcterms:modified xsi:type="dcterms:W3CDTF">2023-02-15T02:54:58Z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2023-02-15T10:56:50Z</dcterms:created>
  <dcterms:modified xsi:type="dcterms:W3CDTF">2023-02-15T02:56:50Z</dcterms:modified>
</cp:core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2023-02-15T10:58:41Z</dcterms:created>
  <dcterms:modified xsi:type="dcterms:W3CDTF">2023-02-15T02:58:41Z</dcterms:modified>
</cp:core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2023-02-15T10:56:01Z</dcterms:created>
  <dcterms:modified xsi:type="dcterms:W3CDTF">2023-02-15T02:56:01Z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2023-02-15T10:56:34Z</dcterms:created>
  <dcterms:modified xsi:type="dcterms:W3CDTF">2023-02-15T02:56:34Z</dcterms:modified>
</cp:core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2023-02-15T10:55:00Z</dcterms:created>
  <dcterms:modified xsi:type="dcterms:W3CDTF">2023-02-15T02:55:00Z</dcterms:modified>
</cp:core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2023-02-15T10:59:25Z</dcterms:created>
  <dcterms:modified xsi:type="dcterms:W3CDTF">2023-02-15T02:59:25Z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2023-02-15T10:55:53Z</dcterms:created>
  <dcterms:modified xsi:type="dcterms:W3CDTF">2023-02-15T02:55:53Z</dcterms:modified>
</cp:core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2023-02-15T10:54:37Z</dcterms:created>
  <dcterms:modified xsi:type="dcterms:W3CDTF">2023-02-15T02:54:37Z</dcterms:modified>
</cp:core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2023-02-15T10:55:45Z</dcterms:created>
  <dcterms:modified xsi:type="dcterms:W3CDTF">2023-02-15T02:55:45Z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2023-02-15T10:58:52Z</dcterms:created>
  <dcterms:modified xsi:type="dcterms:W3CDTF">2023-02-15T02:58:52Z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2023-02-15T10:54:55Z</dcterms:created>
  <dcterms:modified xsi:type="dcterms:W3CDTF">2023-02-15T02:54:55Z</dcterms:modified>
</cp:core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2023-02-15T10:54:47Z</dcterms:created>
  <dcterms:modified xsi:type="dcterms:W3CDTF">2023-02-15T02:54:47Z</dcterms:modified>
</cp:core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2023-02-15T10:54:54Z</dcterms:created>
  <dcterms:modified xsi:type="dcterms:W3CDTF">2023-02-15T02:54:54Z</dcterms:modified>
</cp:core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2023-02-15T10:54:40Z</dcterms:created>
  <dcterms:modified xsi:type="dcterms:W3CDTF">2023-02-15T02:54:40Z</dcterms:modified>
</cp:core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2023-02-15T10:54:41Z</dcterms:created>
  <dcterms:modified xsi:type="dcterms:W3CDTF">2023-02-15T02:54:41Z</dcterms:modified>
</cp:core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2023-02-15T10:57:44Z</dcterms:created>
  <dcterms:modified xsi:type="dcterms:W3CDTF">2023-02-15T02:57:44Z</dcterms:modified>
</cp:core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2023-02-15T10:59:37Z</dcterms:created>
  <dcterms:modified xsi:type="dcterms:W3CDTF">2023-02-15T02:59:37Z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2023-02-15T10:56:04Z</dcterms:created>
  <dcterms:modified xsi:type="dcterms:W3CDTF">2023-02-15T02:56:04Z</dcterms:modified>
</cp:core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2023-02-15T10:54:48Z</dcterms:created>
  <dcterms:modified xsi:type="dcterms:W3CDTF">2023-02-15T02:54:48Z</dcterms:modified>
</cp:core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2023-02-15T10:54:43Z</dcterms:created>
  <dcterms:modified xsi:type="dcterms:W3CDTF">2023-02-15T02:54:43Z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2023-02-15T10:55:57Z</dcterms:created>
  <dcterms:modified xsi:type="dcterms:W3CDTF">2023-02-15T02:55:57Z</dcterms:modified>
</cp:core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2023-02-15T10:54:50Z</dcterms:created>
  <dcterms:modified xsi:type="dcterms:W3CDTF">2023-02-15T02:54:50Z</dcterms:modified>
</cp:core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2023-02-15T10:57:45Z</dcterms:created>
  <dcterms:modified xsi:type="dcterms:W3CDTF">2023-02-15T02:57:45Z</dcterms:modified>
</cp:core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2023-02-15T10:59:26Z</dcterms:created>
  <dcterms:modified xsi:type="dcterms:W3CDTF">2023-02-15T02:59:26Z</dcterms:modified>
</cp:core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2023-02-15T10:54:52Z</dcterms:created>
  <dcterms:modified xsi:type="dcterms:W3CDTF">2023-02-15T02:54:52Z</dcterms:modified>
</cp:core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2023-02-15T10:58:07Z</dcterms:created>
  <dcterms:modified xsi:type="dcterms:W3CDTF">2023-02-15T02:58:07Z</dcterms:modified>
</cp:core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2023-02-15T10:58:39Z</dcterms:created>
  <dcterms:modified xsi:type="dcterms:W3CDTF">2023-02-15T02:58:39Z</dcterms:modified>
</cp:core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2023-02-15T10:54:53Z</dcterms:created>
  <dcterms:modified xsi:type="dcterms:W3CDTF">2023-02-15T02:54:53Z</dcterms:modified>
</cp:core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2023-02-15T10:54:16Z</dcterms:created>
  <dcterms:modified xsi:type="dcterms:W3CDTF">2023-02-15T02:54:16Z</dcterms:modified>
</cp:core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Properties xmlns:vt="http://schemas.openxmlformats.org/officeDocument/2006/docPropsVTypes" xmlns="http://schemas.openxmlformats.org/officeDocument/2006/extended-properties">
  <Application>Spire.Doc</Application>
  <AppVersion>12.0000</AppVersion>
</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2023-02-15T10:59:01Z</dcterms:created>
  <dcterms:modified xsi:type="dcterms:W3CDTF">2023-02-15T02:59:01Z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2023-02-15T10:56:34Z</dcterms:created>
  <dcterms:modified xsi:type="dcterms:W3CDTF">2023-02-15T02:56:34Z</dcterms:modified>
</cp:core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2023-02-15T10:57:10Z</dcterms:created>
  <dcterms:modified xsi:type="dcterms:W3CDTF">2023-02-15T02:57:10Z</dcterms:modified>
</cp:coreProperties>
</file>

<file path=customXml/item321.xml><?xml version="1.0" encoding="utf-8"?>
<Properties xmlns:vt="http://schemas.openxmlformats.org/officeDocument/2006/docPropsVTypes" xmlns="http://schemas.openxmlformats.org/officeDocument/2006/extended-properties">
  <Application>Spire.Doc</Application>
  <AppVersion>12.0000</AppVersion>
</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2023-02-15T10:54:46Z</dcterms:created>
  <dcterms:modified xsi:type="dcterms:W3CDTF">2023-02-15T02:54:46Z</dcterms:modified>
</cp:core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2023-02-15T10:54:55Z</dcterms:created>
  <dcterms:modified xsi:type="dcterms:W3CDTF">2023-02-15T02:54:54Z</dcterms:modified>
</cp:core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2023-02-15T10:54:59Z</dcterms:created>
  <dcterms:modified xsi:type="dcterms:W3CDTF">2023-02-15T02:54:59Z</dcterms:modified>
</cp:core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2023-02-15T10:59:26Z</dcterms:created>
  <dcterms:modified xsi:type="dcterms:W3CDTF">2023-02-15T02:59:26Z</dcterms:modified>
</cp:coreProperties>
</file>

<file path=customXml/item3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2023-02-15T10:56:44Z</dcterms:created>
  <dcterms:modified xsi:type="dcterms:W3CDTF">2023-02-15T02:56:44Z</dcterms:modified>
</cp:core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2023-02-15T10:59:13Z</dcterms:created>
  <dcterms:modified xsi:type="dcterms:W3CDTF">2023-02-15T02:59:13Z</dcterms:modified>
</cp:core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2023-02-15T10:54:29Z</dcterms:created>
  <dcterms:modified xsi:type="dcterms:W3CDTF">2023-02-15T02:54:29Z</dcterms:modified>
</cp:coreProperties>
</file>

<file path=customXml/item332.xml><?xml version="1.0" encoding="utf-8"?>
<Properties xmlns:vt="http://schemas.openxmlformats.org/officeDocument/2006/docPropsVTypes" xmlns="http://schemas.openxmlformats.org/officeDocument/2006/extended-properties">
  <Application>Spire.Doc</Application>
  <AppVersion>12.0000</AppVersion>
</Properties>
</file>

<file path=customXml/item333.xml><?xml version="1.0" encoding="utf-8"?>
<Properties xmlns:vt="http://schemas.openxmlformats.org/officeDocument/2006/docPropsVTypes" xmlns="http://schemas.openxmlformats.org/officeDocument/2006/extended-properties">
  <Application>Spire.Doc</Application>
  <AppVersion>12.0000</AppVersion>
</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2023-02-15T10:59:03Z</dcterms:created>
  <dcterms:modified xsi:type="dcterms:W3CDTF">2023-02-15T02:59:03Z</dcterms:modified>
</cp:core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2023-02-15T10:54:51Z</dcterms:created>
  <dcterms:modified xsi:type="dcterms:W3CDTF">2023-02-15T02:54:51Z</dcterms:modified>
</cp:core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2023-02-15T10:55:51Z</dcterms:created>
  <dcterms:modified xsi:type="dcterms:W3CDTF">2023-02-15T02:55:51Z</dcterms:modified>
</cp:core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2023-02-15T10:59:37Z</dcterms:created>
  <dcterms:modified xsi:type="dcterms:W3CDTF">2023-02-15T02:59:37Z</dcterms:modified>
</cp:core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2023-02-15T10:55:50Z</dcterms:created>
  <dcterms:modified xsi:type="dcterms:W3CDTF">2023-02-15T02:55:50Z</dcterms:modified>
</cp:core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2023-02-15T10:55:00Z</dcterms:created>
  <dcterms:modified xsi:type="dcterms:W3CDTF">2023-02-15T02:55:00Z</dcterms:modified>
</cp:core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2023-02-15T10:57:34Z</dcterms:created>
  <dcterms:modified xsi:type="dcterms:W3CDTF">2023-02-15T02:57:33Z</dcterms:modified>
</cp:core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2023-02-15T10:58:09Z</dcterms:created>
  <dcterms:modified xsi:type="dcterms:W3CDTF">2023-02-15T02:58:09Z</dcterms:modified>
</cp:core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2023-02-15T10:58:21Z</dcterms:created>
  <dcterms:modified xsi:type="dcterms:W3CDTF">2023-02-15T02:58:21Z</dcterms:modified>
</cp:core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2023-02-15T10:54:19Z</dcterms:created>
  <dcterms:modified xsi:type="dcterms:W3CDTF">2023-02-15T02:54:19Z</dcterms:modified>
</cp:core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2023-02-15T10:57:43Z</dcterms:created>
  <dcterms:modified xsi:type="dcterms:W3CDTF">2023-02-15T02:57:43Z</dcterms:modified>
</cp:core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2023-02-15T10:59:49Z</dcterms:created>
  <dcterms:modified xsi:type="dcterms:W3CDTF">2023-02-15T02:59:49Z</dcterms:modified>
</cp:core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2023-02-15T10:54:56Z</dcterms:created>
  <dcterms:modified xsi:type="dcterms:W3CDTF">2023-02-15T02:54:56Z</dcterms:modified>
</cp:core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2023-02-15T10:59:27Z</dcterms:created>
  <dcterms:modified xsi:type="dcterms:W3CDTF">2023-02-15T02:59:27Z</dcterms:modified>
</cp:core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2023-02-15T10:56:48Z</dcterms:created>
  <dcterms:modified xsi:type="dcterms:W3CDTF">2023-02-15T02:56:48Z</dcterms:modified>
</cp:coreProperties>
</file>

<file path=customXml/item357.xml><?xml version="1.0" encoding="utf-8"?>
<Properties xmlns:vt="http://schemas.openxmlformats.org/officeDocument/2006/docPropsVTypes" xmlns="http://schemas.openxmlformats.org/officeDocument/2006/extended-properties">
  <Application>Spire.Doc</Application>
  <AppVersion>12.0000</AppVersion>
</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2023-02-15T10:56:00Z</dcterms:created>
  <dcterms:modified xsi:type="dcterms:W3CDTF">2023-02-15T02:56:00Z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2023-02-15T10:56:21Z</dcterms:created>
  <dcterms:modified xsi:type="dcterms:W3CDTF">2023-02-15T02:56:21Z</dcterms:modified>
</cp:core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2023-02-15T10:55:56Z</dcterms:created>
  <dcterms:modified xsi:type="dcterms:W3CDTF">2023-02-15T02:55:56Z</dcterms:modified>
</cp:coreProperties>
</file>

<file path=customXml/item361.xml><?xml version="1.0" encoding="utf-8"?>
<Properties xmlns:vt="http://schemas.openxmlformats.org/officeDocument/2006/docPropsVTypes" xmlns="http://schemas.openxmlformats.org/officeDocument/2006/extended-properties">
  <Application>Spire.Doc</Application>
  <AppVersion>12.0000</AppVersion>
</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2023-02-15T10:54:21Z</dcterms:created>
  <dcterms:modified xsi:type="dcterms:W3CDTF">2023-02-15T02:54:21Z</dcterms:modified>
</cp:core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2023-02-15T10:55:59Z</dcterms:created>
  <dcterms:modified xsi:type="dcterms:W3CDTF">2023-02-15T02:55:59Z</dcterms:modified>
</cp:coreProperties>
</file>

<file path=customXml/item366.xml><?xml version="1.0" encoding="utf-8"?>
<Properties xmlns:vt="http://schemas.openxmlformats.org/officeDocument/2006/docPropsVTypes" xmlns="http://schemas.openxmlformats.org/officeDocument/2006/extended-properties">
  <Application>Spire.Doc</Application>
  <AppVersion>12.0000</AppVersion>
</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2023-02-15T10:54:18Z</dcterms:created>
  <dcterms:modified xsi:type="dcterms:W3CDTF">2023-02-15T02:54:18Z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2023-02-15T10:57:21Z</dcterms:created>
  <dcterms:modified xsi:type="dcterms:W3CDTF">2023-02-15T02:57:21Z</dcterms:modified>
</cp:coreProperties>
</file>

<file path=customXml/item370.xml><?xml version="1.0" encoding="utf-8"?>
<Properties xmlns:vt="http://schemas.openxmlformats.org/officeDocument/2006/docPropsVTypes" xmlns="http://schemas.openxmlformats.org/officeDocument/2006/extended-properties">
  <Application>Spire.Doc</Application>
  <AppVersion>12.0000</AppVersion>
</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2023-02-15T10:56:33Z</dcterms:created>
  <dcterms:modified xsi:type="dcterms:W3CDTF">2023-02-15T02:56:33Z</dcterms:modified>
</cp:coreProperties>
</file>

<file path=customXml/item372.xml><?xml version="1.0" encoding="utf-8"?>
<Properties xmlns:vt="http://schemas.openxmlformats.org/officeDocument/2006/docPropsVTypes" xmlns="http://schemas.openxmlformats.org/officeDocument/2006/extended-properties">
  <Application>Spire.Doc</Application>
  <AppVersion>12.0000</AppVersion>
</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2023-02-15T10:54:53Z</dcterms:created>
  <dcterms:modified xsi:type="dcterms:W3CDTF">2023-02-15T02:54:53Z</dcterms:modified>
</cp:core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2023-02-15T10:58:51Z</dcterms:created>
  <dcterms:modified xsi:type="dcterms:W3CDTF">2023-02-15T02:58:51Z</dcterms:modified>
</cp:core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2023-02-15T10:54:49Z</dcterms:created>
  <dcterms:modified xsi:type="dcterms:W3CDTF">2023-02-15T02:54:49Z</dcterms:modified>
</cp:coreProperties>
</file>

<file path=customXml/item3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2023-02-15T10:55:00Z</dcterms:created>
  <dcterms:modified xsi:type="dcterms:W3CDTF">2023-02-15T02:55:00Z</dcterms:modified>
</cp:core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Properties xmlns:vt="http://schemas.openxmlformats.org/officeDocument/2006/docPropsVTypes" xmlns="http://schemas.openxmlformats.org/officeDocument/2006/extended-properties">
  <Application>Spire.Doc</Application>
  <AppVersion>12.0000</AppVersion>
</Properties>
</file>

<file path=customXml/item3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2023-02-15T10:55:10Z</dcterms:created>
  <dcterms:modified xsi:type="dcterms:W3CDTF">2023-02-15T02:55:10Z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2023-02-15T10:54:53Z</dcterms:created>
  <dcterms:modified xsi:type="dcterms:W3CDTF">2023-02-15T02:54:53Z</dcterms:modified>
</cp:coreProperties>
</file>

<file path=customXml/item3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2023-02-15T10:56:19Z</dcterms:created>
  <dcterms:modified xsi:type="dcterms:W3CDTF">2023-02-15T02:56:19Z</dcterms:modified>
</cp:coreProperties>
</file>

<file path=customXml/item3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2023-02-15T10:55:55Z</dcterms:created>
  <dcterms:modified xsi:type="dcterms:W3CDTF">2023-02-15T02:55:55Z</dcterms:modified>
</cp:coreProperties>
</file>

<file path=customXml/item382.xml><?xml version="1.0" encoding="utf-8"?>
<Properties xmlns:vt="http://schemas.openxmlformats.org/officeDocument/2006/docPropsVTypes" xmlns="http://schemas.openxmlformats.org/officeDocument/2006/extended-properties">
  <Application>Spire.Doc</Application>
  <AppVersion>12.0000</AppVersion>
</Properties>
</file>

<file path=customXml/item383.xml><?xml version="1.0" encoding="utf-8"?>
<Properties xmlns:vt="http://schemas.openxmlformats.org/officeDocument/2006/docPropsVTypes" xmlns="http://schemas.openxmlformats.org/officeDocument/2006/extended-properties">
  <Application>Spire.Doc</Application>
  <AppVersion>12.0000</AppVersion>
</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2023-02-15T10:58:31Z</dcterms:created>
  <dcterms:modified xsi:type="dcterms:W3CDTF">2023-02-15T02:58:31Z</dcterms:modified>
</cp:core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2023-02-15T10:55:45Z</dcterms:created>
  <dcterms:modified xsi:type="dcterms:W3CDTF">2023-02-15T02:55:45Z</dcterms:modified>
</cp:coreProperties>
</file>

<file path=customXml/item388.xml><?xml version="1.0" encoding="utf-8"?>
<Properties xmlns:vt="http://schemas.openxmlformats.org/officeDocument/2006/docPropsVTypes" xmlns="http://schemas.openxmlformats.org/officeDocument/2006/extended-properties">
  <Application>Spire.Doc</Application>
  <AppVersion>12.0000</AppVersion>
</Properties>
</file>

<file path=customXml/item3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2023-02-15T10:55:54Z</dcterms:created>
  <dcterms:modified xsi:type="dcterms:W3CDTF">2023-02-15T02:55:54Z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2023-02-15T10:56:47Z</dcterms:created>
  <dcterms:modified xsi:type="dcterms:W3CDTF">2023-02-15T02:56:47Z</dcterms:modified>
</cp:coreProperties>
</file>

<file path=customXml/item3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2023-02-15T10:55:42Z</dcterms:created>
  <dcterms:modified xsi:type="dcterms:W3CDTF">2023-02-15T02:55:42Z</dcterms:modified>
</cp:core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Properties xmlns:vt="http://schemas.openxmlformats.org/officeDocument/2006/docPropsVTypes" xmlns="http://schemas.openxmlformats.org/officeDocument/2006/extended-properties">
  <Application>Spire.Doc</Application>
  <AppVersion>12.0000</AppVersion>
</Properties>
</file>

<file path=customXml/item3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2023-02-15T10:56:22Z</dcterms:created>
  <dcterms:modified xsi:type="dcterms:W3CDTF">2023-02-15T02:56:22Z</dcterms:modified>
</cp:coreProperties>
</file>

<file path=customXml/item394.xml><?xml version="1.0" encoding="utf-8"?>
<Properties xmlns:vt="http://schemas.openxmlformats.org/officeDocument/2006/docPropsVTypes" xmlns="http://schemas.openxmlformats.org/officeDocument/2006/extended-properties">
  <Application>Spire.Doc</Application>
  <AppVersion>12.0000</AppVersion>
</Properties>
</file>

<file path=customXml/item395.xml><?xml version="1.0" encoding="utf-8"?>
<Properties xmlns:vt="http://schemas.openxmlformats.org/officeDocument/2006/docPropsVTypes" xmlns="http://schemas.openxmlformats.org/officeDocument/2006/extended-properties">
  <Application>Spire.Doc</Application>
  <AppVersion>12.0000</AppVersion>
</Properties>
</file>

<file path=customXml/item3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2023-02-15T10:57:22Z</dcterms:created>
  <dcterms:modified xsi:type="dcterms:W3CDTF">2023-02-15T02:57:22Z</dcterms:modified>
</cp:coreProperties>
</file>

<file path=customXml/item397.xml><?xml version="1.0" encoding="utf-8"?>
<Properties xmlns:vt="http://schemas.openxmlformats.org/officeDocument/2006/docPropsVTypes" xmlns="http://schemas.openxmlformats.org/officeDocument/2006/extended-properties">
  <Application>Spire.Doc</Application>
  <AppVersion>12.0000</AppVersion>
</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2023-02-15T10:59:48Z</dcterms:created>
  <dcterms:modified xsi:type="dcterms:W3CDTF">2023-02-15T02:59:48Z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2023-02-15T10:54:33Z</dcterms:created>
  <dcterms:modified xsi:type="dcterms:W3CDTF">2023-02-15T02:54:33Z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2023-02-15T10:59:48Z</dcterms:created>
  <dcterms:modified xsi:type="dcterms:W3CDTF">2023-02-15T02:59:48Z</dcterms:modified>
</cp:coreProperties>
</file>

<file path=customXml/item400.xml><?xml version="1.0" encoding="utf-8"?>
<Properties xmlns:vt="http://schemas.openxmlformats.org/officeDocument/2006/docPropsVTypes" xmlns="http://schemas.openxmlformats.org/officeDocument/2006/extended-properties">
  <Application>Spire.Doc</Application>
  <AppVersion>12.0000</AppVersion>
</Properties>
</file>

<file path=customXml/item401.xml><?xml version="1.0" encoding="utf-8"?>
<Properties xmlns:vt="http://schemas.openxmlformats.org/officeDocument/2006/docPropsVTypes" xmlns="http://schemas.openxmlformats.org/officeDocument/2006/extended-properties">
  <Application>Spire.Doc</Application>
  <AppVersion>12.0000</AppVersion>
</Properties>
</file>

<file path=customXml/item4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2023-02-15T10:54:33Z</dcterms:created>
  <dcterms:modified xsi:type="dcterms:W3CDTF">2023-02-15T02:54:33Z</dcterms:modified>
</cp:coreProperties>
</file>

<file path=customXml/item4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2023-02-15T10:59:50Z</dcterms:created>
  <dcterms:modified xsi:type="dcterms:W3CDTF">2023-02-15T02:59:50Z</dcterms:modified>
</cp:coreProperties>
</file>

<file path=customXml/item4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2023-02-15T10:59:14Z</dcterms:created>
  <dcterms:modified xsi:type="dcterms:W3CDTF">2023-02-15T02:59:14Z</dcterms:modified>
</cp:coreProperties>
</file>

<file path=customXml/item405.xml><?xml version="1.0" encoding="utf-8"?>
<Properties xmlns:vt="http://schemas.openxmlformats.org/officeDocument/2006/docPropsVTypes" xmlns="http://schemas.openxmlformats.org/officeDocument/2006/extended-properties">
  <Application>Spire.Doc</Application>
  <AppVersion>12.0000</AppVersion>
</Properties>
</file>

<file path=customXml/item406.xml><?xml version="1.0" encoding="utf-8"?>
<Properties xmlns:vt="http://schemas.openxmlformats.org/officeDocument/2006/docPropsVTypes" xmlns="http://schemas.openxmlformats.org/officeDocument/2006/extended-properties">
  <Application>Spire.Doc</Application>
  <AppVersion>12.0000</AppVersion>
</Properties>
</file>

<file path=customXml/item4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2023-02-15T10:59:05Z</dcterms:created>
  <dcterms:modified xsi:type="dcterms:W3CDTF">2023-02-15T02:59:05Z</dcterms:modified>
</cp:coreProperties>
</file>

<file path=customXml/item4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2023-02-15T10:56:05Z</dcterms:created>
  <dcterms:modified xsi:type="dcterms:W3CDTF">2023-02-15T02:56:05Z</dcterms:modified>
</cp:coreProperties>
</file>

<file path=customXml/item4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2023-02-15T10:54:39Z</dcterms:created>
  <dcterms:modified xsi:type="dcterms:W3CDTF">2023-02-15T02:54:39Z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2023-02-15T10:58:33Z</dcterms:created>
  <dcterms:modified xsi:type="dcterms:W3CDTF">2023-02-15T02:58:33Z</dcterms:modified>
</cp:coreProperties>
</file>

<file path=customXml/item411.xml><?xml version="1.0" encoding="utf-8"?>
<Properties xmlns:vt="http://schemas.openxmlformats.org/officeDocument/2006/docPropsVTypes" xmlns="http://schemas.openxmlformats.org/officeDocument/2006/extended-properties">
  <Application>Spire.Doc</Application>
  <AppVersion>12.0000</AppVersion>
</Properties>
</file>

<file path=customXml/item412.xml><?xml version="1.0" encoding="utf-8"?>
<Properties xmlns:vt="http://schemas.openxmlformats.org/officeDocument/2006/docPropsVTypes" xmlns="http://schemas.openxmlformats.org/officeDocument/2006/extended-properties">
  <Application>Spire.Doc</Application>
  <AppVersion>12.0000</AppVersion>
</Properties>
</file>

<file path=customXml/item4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2023-02-15T10:54:42Z</dcterms:created>
  <dcterms:modified xsi:type="dcterms:W3CDTF">2023-02-15T02:54:42Z</dcterms:modified>
</cp:coreProperties>
</file>

<file path=customXml/item4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2023-02-15T10:59:47Z</dcterms:created>
  <dcterms:modified xsi:type="dcterms:W3CDTF">2023-02-15T02:59:47Z</dcterms:modified>
</cp:coreProperties>
</file>

<file path=customXml/item415.xml><?xml version="1.0" encoding="utf-8"?>
<Properties xmlns:vt="http://schemas.openxmlformats.org/officeDocument/2006/docPropsVTypes" xmlns="http://schemas.openxmlformats.org/officeDocument/2006/extended-properties">
  <Application>Spire.Doc</Application>
  <AppVersion>12.0000</AppVersion>
</Properties>
</file>

<file path=customXml/item416.xml><?xml version="1.0" encoding="utf-8"?>
<Properties xmlns:vt="http://schemas.openxmlformats.org/officeDocument/2006/docPropsVTypes" xmlns="http://schemas.openxmlformats.org/officeDocument/2006/extended-properties">
  <Application>Spire.Doc</Application>
  <AppVersion>12.0000</AppVersion>
</Properties>
</file>

<file path=customXml/item417.xml><?xml version="1.0" encoding="utf-8"?>
<Properties xmlns:vt="http://schemas.openxmlformats.org/officeDocument/2006/docPropsVTypes" xmlns="http://schemas.openxmlformats.org/officeDocument/2006/extended-properties">
  <Application>Spire.Doc</Application>
  <AppVersion>12.0000</AppVersion>
</Properties>
</file>

<file path=customXml/item4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2023-02-15T10:56:47Z</dcterms:created>
  <dcterms:modified xsi:type="dcterms:W3CDTF">2023-02-15T02:56:47Z</dcterms:modified>
</cp:coreProperties>
</file>

<file path=customXml/item4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2023-02-15T10:55:14Z</dcterms:created>
  <dcterms:modified xsi:type="dcterms:W3CDTF">2023-02-15T02:55:14Z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20.xml><?xml version="1.0" encoding="utf-8"?>
<Properties xmlns:vt="http://schemas.openxmlformats.org/officeDocument/2006/docPropsVTypes" xmlns="http://schemas.openxmlformats.org/officeDocument/2006/extended-properties">
  <Application>Spire.Doc</Application>
  <AppVersion>12.0000</AppVersion>
</Properties>
</file>

<file path=customXml/item421.xml><?xml version="1.0" encoding="utf-8"?>
<Properties xmlns:vt="http://schemas.openxmlformats.org/officeDocument/2006/docPropsVTypes" xmlns="http://schemas.openxmlformats.org/officeDocument/2006/extended-properties">
  <Application>Spire.Doc</Application>
  <AppVersion>12.0000</AppVersion>
</Properties>
</file>

<file path=customXml/item422.xml><?xml version="1.0" encoding="utf-8"?>
<Properties xmlns:vt="http://schemas.openxmlformats.org/officeDocument/2006/docPropsVTypes" xmlns="http://schemas.openxmlformats.org/officeDocument/2006/extended-properties">
  <Application>Spire.Doc</Application>
  <AppVersion>12.0000</AppVersion>
</Properties>
</file>

<file path=customXml/item423.xml><?xml version="1.0" encoding="utf-8"?>
<Properties xmlns:vt="http://schemas.openxmlformats.org/officeDocument/2006/docPropsVTypes" xmlns="http://schemas.openxmlformats.org/officeDocument/2006/extended-properties">
  <Application>Spire.Doc</Application>
  <AppVersion>12.0000</AppVersion>
</Properties>
</file>

<file path=customXml/item424.xml><?xml version="1.0" encoding="utf-8"?>
<Properties xmlns:vt="http://schemas.openxmlformats.org/officeDocument/2006/docPropsVTypes" xmlns="http://schemas.openxmlformats.org/officeDocument/2006/extended-properties">
  <Application>Spire.Doc</Application>
  <AppVersion>12.0000</AppVersion>
</Properties>
</file>

<file path=customXml/item425.xml><?xml version="1.0" encoding="utf-8"?>
<Properties xmlns:vt="http://schemas.openxmlformats.org/officeDocument/2006/docPropsVTypes" xmlns="http://schemas.openxmlformats.org/officeDocument/2006/extended-properties">
  <Application>Spire.Doc</Application>
  <AppVersion>12.0000</AppVersion>
</Properties>
</file>

<file path=customXml/item426.xml><?xml version="1.0" encoding="utf-8"?>
<Properties xmlns:vt="http://schemas.openxmlformats.org/officeDocument/2006/docPropsVTypes" xmlns="http://schemas.openxmlformats.org/officeDocument/2006/extended-properties">
  <Application>Spire.Doc</Application>
  <AppVersion>12.0000</AppVersion>
</Properties>
</file>

<file path=customXml/item4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2023-02-15T10:54:20Z</dcterms:created>
  <dcterms:modified xsi:type="dcterms:W3CDTF">2023-02-15T02:54:20Z</dcterms:modified>
</cp:coreProperties>
</file>

<file path=customXml/item4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2023-02-15T10:56:03Z</dcterms:created>
  <dcterms:modified xsi:type="dcterms:W3CDTF">2023-02-15T02:56:03Z</dcterms:modified>
</cp:coreProperties>
</file>

<file path=customXml/item4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2023-02-15T10:54:31Z</dcterms:created>
  <dcterms:modified xsi:type="dcterms:W3CDTF">2023-02-15T02:54:31Z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30.xml><?xml version="1.0" encoding="utf-8"?>
<Properties xmlns:vt="http://schemas.openxmlformats.org/officeDocument/2006/docPropsVTypes" xmlns="http://schemas.openxmlformats.org/officeDocument/2006/extended-properties">
  <Application>Spire.Doc</Application>
  <AppVersion>12.0000</AppVersion>
</Properties>
</file>

<file path=customXml/item4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2023-02-15T10:55:09Z</dcterms:created>
  <dcterms:modified xsi:type="dcterms:W3CDTF">2023-02-15T02:55:09Z</dcterms:modified>
</cp:coreProperties>
</file>

<file path=customXml/item4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2023-02-15T10:55:49Z</dcterms:created>
  <dcterms:modified xsi:type="dcterms:W3CDTF">2023-02-15T02:55:49Z</dcterms:modified>
</cp:coreProperties>
</file>

<file path=customXml/item4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2023-02-15T10:54:36Z</dcterms:created>
  <dcterms:modified xsi:type="dcterms:W3CDTF">2023-02-15T02:54:36Z</dcterms:modified>
</cp:coreProperties>
</file>

<file path=customXml/item4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2023-02-15T10:57:47Z</dcterms:created>
  <dcterms:modified xsi:type="dcterms:W3CDTF">2023-02-15T02:57:47Z</dcterms:modified>
</cp:coreProperties>
</file>

<file path=customXml/item435.xml><?xml version="1.0" encoding="utf-8"?>
<Properties xmlns:vt="http://schemas.openxmlformats.org/officeDocument/2006/docPropsVTypes" xmlns="http://schemas.openxmlformats.org/officeDocument/2006/extended-properties">
  <Application>Spire.Doc</Application>
  <AppVersion>12.0000</AppVersion>
</Properties>
</file>

<file path=customXml/item4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2023-02-15T10:59:14Z</dcterms:created>
  <dcterms:modified xsi:type="dcterms:W3CDTF">2023-02-15T02:59:14Z</dcterms:modified>
</cp:coreProperties>
</file>

<file path=customXml/item4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2023-02-15T10:59:03Z</dcterms:created>
  <dcterms:modified xsi:type="dcterms:W3CDTF">2023-02-15T02:59:03Z</dcterms:modified>
</cp:coreProperties>
</file>

<file path=customXml/item438.xml><?xml version="1.0" encoding="utf-8"?>
<Properties xmlns:vt="http://schemas.openxmlformats.org/officeDocument/2006/docPropsVTypes" xmlns="http://schemas.openxmlformats.org/officeDocument/2006/extended-properties">
  <Application>Spire.Doc</Application>
  <AppVersion>12.0000</AppVersion>
</Properties>
</file>

<file path=customXml/item439.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2023-02-15T10:55:59Z</dcterms:created>
  <dcterms:modified xsi:type="dcterms:W3CDTF">2023-02-15T02:55:59Z</dcterms:modified>
</cp:coreProperties>
</file>

<file path=customXml/item4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2023-02-15T10:54:22Z</dcterms:created>
  <dcterms:modified xsi:type="dcterms:W3CDTF">2023-02-15T02:54:22Z</dcterms:modified>
</cp:coreProperties>
</file>

<file path=customXml/item441.xml><?xml version="1.0" encoding="utf-8"?>
<Properties xmlns:vt="http://schemas.openxmlformats.org/officeDocument/2006/docPropsVTypes" xmlns="http://schemas.openxmlformats.org/officeDocument/2006/extended-properties">
  <Application>Spire.Doc</Application>
  <AppVersion>12.0000</AppVersion>
</Properties>
</file>

<file path=customXml/item4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2023-02-15T10:58:54Z</dcterms:created>
  <dcterms:modified xsi:type="dcterms:W3CDTF">2023-02-15T02:58:54Z</dcterms:modified>
</cp:coreProperties>
</file>

<file path=customXml/item4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2023-02-15T10:57:36Z</dcterms:created>
  <dcterms:modified xsi:type="dcterms:W3CDTF">2023-02-15T02:57:36Z</dcterms:modified>
</cp:coreProperties>
</file>

<file path=customXml/item444.xml><?xml version="1.0" encoding="utf-8"?>
<Properties xmlns:vt="http://schemas.openxmlformats.org/officeDocument/2006/docPropsVTypes" xmlns="http://schemas.openxmlformats.org/officeDocument/2006/extended-properties">
  <Application>Spire.Doc</Application>
  <AppVersion>12.0000</AppVersion>
</Properties>
</file>

<file path=customXml/item4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2023-02-15T10:54:34Z</dcterms:created>
  <dcterms:modified xsi:type="dcterms:W3CDTF">2023-02-15T02:54:34Z</dcterms:modified>
</cp:coreProperties>
</file>

<file path=customXml/item446.xml><?xml version="1.0" encoding="utf-8"?>
<Properties xmlns:vt="http://schemas.openxmlformats.org/officeDocument/2006/docPropsVTypes" xmlns="http://schemas.openxmlformats.org/officeDocument/2006/extended-properties">
  <Application>Spire.Doc</Application>
  <AppVersion>12.0000</AppVersion>
</Properties>
</file>

<file path=customXml/item447.xml><?xml version="1.0" encoding="utf-8"?>
<Properties xmlns:vt="http://schemas.openxmlformats.org/officeDocument/2006/docPropsVTypes" xmlns="http://schemas.openxmlformats.org/officeDocument/2006/extended-properties">
  <Application>Spire.Doc</Application>
  <AppVersion>12.0000</AppVersion>
</Properties>
</file>

<file path=customXml/item448.xml><?xml version="1.0" encoding="utf-8"?>
<Properties xmlns:vt="http://schemas.openxmlformats.org/officeDocument/2006/docPropsVTypes" xmlns="http://schemas.openxmlformats.org/officeDocument/2006/extended-properties">
  <Application>Spire.Doc</Application>
  <AppVersion>12.0000</AppVersion>
</Properties>
</file>

<file path=customXml/item449.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2023-02-15T10:57:24Z</dcterms:created>
  <dcterms:modified xsi:type="dcterms:W3CDTF">2023-02-15T02:57:24Z</dcterms:modified>
</cp:coreProperties>
</file>

<file path=customXml/item450.xml><?xml version="1.0" encoding="utf-8"?>
<Properties xmlns:vt="http://schemas.openxmlformats.org/officeDocument/2006/docPropsVTypes" xmlns="http://schemas.openxmlformats.org/officeDocument/2006/extended-properties">
  <Application>Spire.Doc</Application>
  <AppVersion>12.0000</AppVersion>
</Properties>
</file>

<file path=customXml/item4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2023-02-15T10:54:57Z</dcterms:created>
  <dcterms:modified xsi:type="dcterms:W3CDTF">2023-02-15T02:54:57Z</dcterms:modified>
</cp:coreProperties>
</file>

<file path=customXml/item452.xml><?xml version="1.0" encoding="utf-8"?>
<Properties xmlns:vt="http://schemas.openxmlformats.org/officeDocument/2006/docPropsVTypes" xmlns="http://schemas.openxmlformats.org/officeDocument/2006/extended-properties">
  <Application>Spire.Doc</Application>
  <AppVersion>12.0000</AppVersion>
</Properties>
</file>

<file path=customXml/item453.xml><?xml version="1.0" encoding="utf-8"?>
<Properties xmlns:vt="http://schemas.openxmlformats.org/officeDocument/2006/docPropsVTypes" xmlns="http://schemas.openxmlformats.org/officeDocument/2006/extended-properties">
  <Application>Spire.Doc</Application>
  <AppVersion>12.0000</AppVersion>
</Properties>
</file>

<file path=customXml/item454.xml><?xml version="1.0" encoding="utf-8"?>
<Properties xmlns:vt="http://schemas.openxmlformats.org/officeDocument/2006/docPropsVTypes" xmlns="http://schemas.openxmlformats.org/officeDocument/2006/extended-properties">
  <Application>Spire.Doc</Application>
  <AppVersion>12.0000</AppVersion>
</Properties>
</file>

<file path=customXml/item455.xml><?xml version="1.0" encoding="utf-8"?>
<Properties xmlns:vt="http://schemas.openxmlformats.org/officeDocument/2006/docPropsVTypes" xmlns="http://schemas.openxmlformats.org/officeDocument/2006/extended-properties">
  <Application>Spire.Doc</Application>
  <AppVersion>12.0000</AppVersion>
</Properties>
</file>

<file path=customXml/item456.xml><?xml version="1.0" encoding="utf-8"?>
<Properties xmlns:vt="http://schemas.openxmlformats.org/officeDocument/2006/docPropsVTypes" xmlns="http://schemas.openxmlformats.org/officeDocument/2006/extended-properties">
  <Application>Spire.Doc</Application>
  <AppVersion>12.0000</AppVersion>
</Properties>
</file>

<file path=customXml/item457.xml><?xml version="1.0" encoding="utf-8"?>
<Properties xmlns:vt="http://schemas.openxmlformats.org/officeDocument/2006/docPropsVTypes" xmlns="http://schemas.openxmlformats.org/officeDocument/2006/extended-properties">
  <Application>Spire.Doc</Application>
  <AppVersion>12.0000</AppVersion>
</Properties>
</file>

<file path=customXml/item4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2023-02-15T10:54:56Z</dcterms:created>
  <dcterms:modified xsi:type="dcterms:W3CDTF">2023-02-15T02:54:56Z</dcterms:modified>
</cp:coreProperties>
</file>

<file path=customXml/item459.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2023-02-15T10:59:28Z</dcterms:created>
  <dcterms:modified xsi:type="dcterms:W3CDTF">2023-02-15T02:59:28Z</dcterms:modified>
</cp:coreProperties>
</file>

<file path=customXml/item460.xml><?xml version="1.0" encoding="utf-8"?>
<Properties xmlns:vt="http://schemas.openxmlformats.org/officeDocument/2006/docPropsVTypes" xmlns="http://schemas.openxmlformats.org/officeDocument/2006/extended-properties">
  <Application>Spire.Doc</Application>
  <AppVersion>12.0000</AppVersion>
</Properties>
</file>

<file path=customXml/item4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2023-02-15T10:56:00Z</dcterms:created>
  <dcterms:modified xsi:type="dcterms:W3CDTF">2023-02-15T02:56:00Z</dcterms:modified>
</cp:coreProperties>
</file>

<file path=customXml/item462.xml><?xml version="1.0" encoding="utf-8"?>
<Properties xmlns:vt="http://schemas.openxmlformats.org/officeDocument/2006/docPropsVTypes" xmlns="http://schemas.openxmlformats.org/officeDocument/2006/extended-properties">
  <Application>Spire.Doc</Application>
  <AppVersion>12.0000</AppVersion>
</Properties>
</file>

<file path=customXml/item4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2023-02-15T10:55:08Z</dcterms:created>
  <dcterms:modified xsi:type="dcterms:W3CDTF">2023-02-15T02:55:08Z</dcterms:modified>
</cp:coreProperties>
</file>

<file path=customXml/item4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2023-02-15T10:54:49Z</dcterms:created>
  <dcterms:modified xsi:type="dcterms:W3CDTF">2023-02-15T02:54:48Z</dcterms:modified>
</cp:coreProperties>
</file>

<file path=customXml/item4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2023-02-15T10:55:05Z</dcterms:created>
  <dcterms:modified xsi:type="dcterms:W3CDTF">2023-02-15T02:55:05Z</dcterms:modified>
</cp:coreProperties>
</file>

<file path=customXml/item4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2023-02-15T10:53:29Z</dcterms:created>
  <dcterms:modified xsi:type="dcterms:W3CDTF">2023-02-15T02:53:29Z</dcterms:modified>
</cp:coreProperties>
</file>

<file path=customXml/item467.xml><?xml version="1.0" encoding="utf-8"?>
<Properties xmlns:vt="http://schemas.openxmlformats.org/officeDocument/2006/docPropsVTypes" xmlns="http://schemas.openxmlformats.org/officeDocument/2006/extended-properties">
  <Application>Spire.Doc</Application>
  <AppVersion>12.0000</AppVersion>
</Properties>
</file>

<file path=customXml/item4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2023-02-15T10:54:25Z</dcterms:created>
  <dcterms:modified xsi:type="dcterms:W3CDTF">2023-02-15T02:54:25Z</dcterms:modified>
</cp:coreProperties>
</file>

<file path=customXml/item469.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70.xml><?xml version="1.0" encoding="utf-8"?>
<Properties xmlns:vt="http://schemas.openxmlformats.org/officeDocument/2006/docPropsVTypes" xmlns="http://schemas.openxmlformats.org/officeDocument/2006/extended-properties">
  <Application>Spire.Doc</Application>
  <AppVersion>12.0000</AppVersion>
</Properties>
</file>

<file path=customXml/item4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2023-02-15T10:55:04Z</dcterms:created>
  <dcterms:modified xsi:type="dcterms:W3CDTF">2023-02-15T02:55:04Z</dcterms:modified>
</cp:coreProperties>
</file>

<file path=customXml/item4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2023-02-15T10:56:21Z</dcterms:created>
  <dcterms:modified xsi:type="dcterms:W3CDTF">2023-02-15T02:56:21Z</dcterms:modified>
</cp:coreProperties>
</file>

<file path=customXml/item4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2023-02-15T10:54:38Z</dcterms:created>
  <dcterms:modified xsi:type="dcterms:W3CDTF">2023-02-15T02:54:38Z</dcterms:modified>
</cp:coreProperties>
</file>

<file path=customXml/item474.xml><?xml version="1.0" encoding="utf-8"?>
<Properties xmlns:vt="http://schemas.openxmlformats.org/officeDocument/2006/docPropsVTypes" xmlns="http://schemas.openxmlformats.org/officeDocument/2006/extended-properties">
  <Application>Spire.Doc</Application>
  <AppVersion>12.0000</AppVersion>
</Properties>
</file>

<file path=customXml/item475.xml><?xml version="1.0" encoding="utf-8"?>
<Properties xmlns:vt="http://schemas.openxmlformats.org/officeDocument/2006/docPropsVTypes" xmlns="http://schemas.openxmlformats.org/officeDocument/2006/extended-properties">
  <Application>Spire.Doc</Application>
  <AppVersion>12.0000</AppVersion>
</Properties>
</file>

<file path=customXml/item476.xml><?xml version="1.0" encoding="utf-8"?>
<Properties xmlns:vt="http://schemas.openxmlformats.org/officeDocument/2006/docPropsVTypes" xmlns="http://schemas.openxmlformats.org/officeDocument/2006/extended-properties">
  <Application>Spire.Doc</Application>
  <AppVersion>12.0000</AppVersion>
</Properties>
</file>

<file path=customXml/item4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2023-02-15T10:54:48Z</dcterms:created>
  <dcterms:modified xsi:type="dcterms:W3CDTF">2023-02-15T02:54:48Z</dcterms:modified>
</cp:coreProperties>
</file>

<file path=customXml/item478.xml><?xml version="1.0" encoding="utf-8"?>
<Properties xmlns:vt="http://schemas.openxmlformats.org/officeDocument/2006/docPropsVTypes" xmlns="http://schemas.openxmlformats.org/officeDocument/2006/extended-properties">
  <Application>Spire.Doc</Application>
  <AppVersion>12.0000</AppVersion>
</Properties>
</file>

<file path=customXml/item479.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2023-02-15T10:54:50Z</dcterms:created>
  <dcterms:modified xsi:type="dcterms:W3CDTF">2023-02-15T02:54:50Z</dcterms:modified>
</cp:coreProperties>
</file>

<file path=customXml/item480.xml><?xml version="1.0" encoding="utf-8"?>
<Properties xmlns:vt="http://schemas.openxmlformats.org/officeDocument/2006/docPropsVTypes" xmlns="http://schemas.openxmlformats.org/officeDocument/2006/extended-properties">
  <Application>Spire.Doc</Application>
  <AppVersion>12.0000</AppVersion>
</Properties>
</file>

<file path=customXml/item481.xml><?xml version="1.0" encoding="utf-8"?>
<Properties xmlns:vt="http://schemas.openxmlformats.org/officeDocument/2006/docPropsVTypes" xmlns="http://schemas.openxmlformats.org/officeDocument/2006/extended-properties">
  <Application>Spire.Doc</Application>
  <AppVersion>12.0000</AppVersion>
</Properties>
</file>

<file path=customXml/item482.xml><?xml version="1.0" encoding="utf-8"?>
<Properties xmlns:vt="http://schemas.openxmlformats.org/officeDocument/2006/docPropsVTypes" xmlns="http://schemas.openxmlformats.org/officeDocument/2006/extended-properties">
  <Application>Spire.Doc</Application>
  <AppVersion>12.0000</AppVersion>
</Properties>
</file>

<file path=customXml/item4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2023-02-15T10:56:02Z</dcterms:created>
  <dcterms:modified xsi:type="dcterms:W3CDTF">2023-02-15T02:56:02Z</dcterms:modified>
</cp:coreProperties>
</file>

<file path=customXml/item484.xml><?xml version="1.0" encoding="utf-8"?>
<Properties xmlns:vt="http://schemas.openxmlformats.org/officeDocument/2006/docPropsVTypes" xmlns="http://schemas.openxmlformats.org/officeDocument/2006/extended-properties">
  <Application>Spire.Doc</Application>
  <AppVersion>12.0000</AppVersion>
</Properties>
</file>

<file path=customXml/item4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2023-02-15T10:56:47Z</dcterms:created>
  <dcterms:modified xsi:type="dcterms:W3CDTF">2023-02-15T02:56:47Z</dcterms:modified>
</cp:coreProperties>
</file>

<file path=customXml/item486.xml><?xml version="1.0" encoding="utf-8"?>
<Properties xmlns:vt="http://schemas.openxmlformats.org/officeDocument/2006/docPropsVTypes" xmlns="http://schemas.openxmlformats.org/officeDocument/2006/extended-properties">
  <Application>Spire.Doc</Application>
  <AppVersion>12.0000</AppVersion>
</Properties>
</file>

<file path=customXml/item4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2023-02-15T10:55:52Z</dcterms:created>
  <dcterms:modified xsi:type="dcterms:W3CDTF">2023-02-15T02:55:52Z</dcterms:modified>
</cp:coreProperties>
</file>

<file path=customXml/item4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2023-02-15T10:54:22Z</dcterms:created>
  <dcterms:modified xsi:type="dcterms:W3CDTF">2023-02-15T02:54:22Z</dcterms:modified>
</cp:coreProperties>
</file>

<file path=customXml/item4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2023-02-15T10:55:11Z</dcterms:created>
  <dcterms:modified xsi:type="dcterms:W3CDTF">2023-02-15T02:55:11Z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2023-02-15T10:56:03Z</dcterms:created>
  <dcterms:modified xsi:type="dcterms:W3CDTF">2023-02-15T02:56:03Z</dcterms:modified>
</cp:coreProperties>
</file>

<file path=customXml/item4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2023-02-15T10:55:04Z</dcterms:created>
  <dcterms:modified xsi:type="dcterms:W3CDTF">2023-02-15T02:55:04Z</dcterms:modified>
</cp:coreProperties>
</file>

<file path=customXml/item491.xml><?xml version="1.0" encoding="utf-8"?>
<Properties xmlns:vt="http://schemas.openxmlformats.org/officeDocument/2006/docPropsVTypes" xmlns="http://schemas.openxmlformats.org/officeDocument/2006/extended-properties">
  <Application>Spire.Doc</Application>
  <AppVersion>12.0000</AppVersion>
</Properties>
</file>

<file path=customXml/item4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2023-02-15T10:54:57Z</dcterms:created>
  <dcterms:modified xsi:type="dcterms:W3CDTF">2023-02-15T02:54:57Z</dcterms:modified>
</cp:coreProperties>
</file>

<file path=customXml/item4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2023-02-15T10:55:56Z</dcterms:created>
  <dcterms:modified xsi:type="dcterms:W3CDTF">2023-02-15T02:55:56Z</dcterms:modified>
</cp:coreProperties>
</file>

<file path=customXml/item4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2023-02-15T10:57:34Z</dcterms:created>
  <dcterms:modified xsi:type="dcterms:W3CDTF">2023-02-15T02:57:34Z</dcterms:modified>
</cp:coreProperties>
</file>

<file path=customXml/item495.xml><?xml version="1.0" encoding="utf-8"?>
<Properties xmlns:vt="http://schemas.openxmlformats.org/officeDocument/2006/docPropsVTypes" xmlns="http://schemas.openxmlformats.org/officeDocument/2006/extended-properties">
  <Application>Spire.Doc</Application>
  <AppVersion>12.0000</AppVersion>
</Properties>
</file>

<file path=customXml/item496.xml><?xml version="1.0" encoding="utf-8"?>
<Properties xmlns:vt="http://schemas.openxmlformats.org/officeDocument/2006/docPropsVTypes" xmlns="http://schemas.openxmlformats.org/officeDocument/2006/extended-properties">
  <Application>Spire.Doc</Application>
  <AppVersion>12.0000</AppVersion>
</Properties>
</file>

<file path=customXml/item4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2023-02-15T10:54:50Z</dcterms:created>
  <dcterms:modified xsi:type="dcterms:W3CDTF">2023-02-15T02:54:50Z</dcterms:modified>
</cp:coreProperties>
</file>

<file path=customXml/item4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2023-02-15T10:57:33Z</dcterms:created>
  <dcterms:modified xsi:type="dcterms:W3CDTF">2023-02-15T02:57:33Z</dcterms:modified>
</cp:coreProperties>
</file>

<file path=customXml/item4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2023-02-15T10:59:39Z</dcterms:created>
  <dcterms:modified xsi:type="dcterms:W3CDTF">2023-02-15T02:59:39Z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2023-02-15T10:55:49Z</dcterms:created>
  <dcterms:modified xsi:type="dcterms:W3CDTF">2023-02-15T02:55:49Z</dcterms:modified>
</cp:coreProperties>
</file>

<file path=customXml/item5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2023-02-15T10:59:26Z</dcterms:created>
  <dcterms:modified xsi:type="dcterms:W3CDTF">2023-02-15T02:59:26Z</dcterms:modified>
</cp:coreProperties>
</file>

<file path=customXml/item502.xml><?xml version="1.0" encoding="utf-8"?>
<Properties xmlns:vt="http://schemas.openxmlformats.org/officeDocument/2006/docPropsVTypes" xmlns="http://schemas.openxmlformats.org/officeDocument/2006/extended-properties">
  <Application>Spire.Doc</Application>
  <AppVersion>12.0000</AppVersion>
</Properties>
</file>

<file path=customXml/item5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2023-02-15T10:55:06Z</dcterms:created>
  <dcterms:modified xsi:type="dcterms:W3CDTF">2023-02-15T02:55:06Z</dcterms:modified>
</cp:coreProperties>
</file>

<file path=customXml/item5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2023-02-15T10:54:47Z</dcterms:created>
  <dcterms:modified xsi:type="dcterms:W3CDTF">2023-02-15T02:54:47Z</dcterms:modified>
</cp:coreProperties>
</file>

<file path=customXml/item5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2023-02-15T10:54:41Z</dcterms:created>
  <dcterms:modified xsi:type="dcterms:W3CDTF">2023-02-15T02:54:41Z</dcterms:modified>
</cp:coreProperties>
</file>

<file path=customXml/item506.xml><?xml version="1.0" encoding="utf-8"?>
<Properties xmlns:vt="http://schemas.openxmlformats.org/officeDocument/2006/docPropsVTypes" xmlns="http://schemas.openxmlformats.org/officeDocument/2006/extended-properties">
  <Application>Spire.Doc</Application>
  <AppVersion>12.0000</AppVersion>
</Properties>
</file>

<file path=customXml/item507.xml><?xml version="1.0" encoding="utf-8"?>
<Properties xmlns:vt="http://schemas.openxmlformats.org/officeDocument/2006/docPropsVTypes" xmlns="http://schemas.openxmlformats.org/officeDocument/2006/extended-properties">
  <Application>Spire.Doc</Application>
  <AppVersion>12.0000</AppVersion>
</Properties>
</file>

<file path=customXml/item508.xml><?xml version="1.0" encoding="utf-8"?>
<Properties xmlns:vt="http://schemas.openxmlformats.org/officeDocument/2006/docPropsVTypes" xmlns="http://schemas.openxmlformats.org/officeDocument/2006/extended-properties">
  <Application>Spire.Doc</Application>
  <AppVersion>12.0000</AppVersion>
</Properties>
</file>

<file path=customXml/item5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2023-02-15T10:54:43Z</dcterms:created>
  <dcterms:modified xsi:type="dcterms:W3CDTF">2023-02-15T02:54:43Z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2023-02-15T10:57:07Z</dcterms:created>
  <dcterms:modified xsi:type="dcterms:W3CDTF">2023-02-15T02:57:07Z</dcterms:modified>
</cp:coreProperties>
</file>

<file path=customXml/item511.xml><?xml version="1.0" encoding="utf-8"?>
<Properties xmlns:vt="http://schemas.openxmlformats.org/officeDocument/2006/docPropsVTypes" xmlns="http://schemas.openxmlformats.org/officeDocument/2006/extended-properties">
  <Application>Spire.Doc</Application>
  <AppVersion>12.0000</AppVersion>
</Properties>
</file>

<file path=customXml/item5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2023-02-15T10:57:57Z</dcterms:created>
  <dcterms:modified xsi:type="dcterms:W3CDTF">2023-02-15T02:57:57Z</dcterms:modified>
</cp:coreProperties>
</file>

<file path=customXml/item5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2023-02-15T10:58:04Z</dcterms:created>
  <dcterms:modified xsi:type="dcterms:W3CDTF">2023-02-15T02:58:04Z</dcterms:modified>
</cp:coreProperties>
</file>

<file path=customXml/item5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2023-02-15T10:54:20Z</dcterms:created>
  <dcterms:modified xsi:type="dcterms:W3CDTF">2023-02-15T02:54:20Z</dcterms:modified>
</cp:coreProperties>
</file>

<file path=customXml/item5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2023-02-15T10:55:42Z</dcterms:created>
  <dcterms:modified xsi:type="dcterms:W3CDTF">2023-02-15T02:55:42Z</dcterms:modified>
</cp:coreProperties>
</file>

<file path=customXml/item5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2023-02-15T10:55:51Z</dcterms:created>
  <dcterms:modified xsi:type="dcterms:W3CDTF">2023-02-15T02:55:51Z</dcterms:modified>
</cp:coreProperties>
</file>

<file path=customXml/item517.xml><?xml version="1.0" encoding="utf-8"?>
<Properties xmlns:vt="http://schemas.openxmlformats.org/officeDocument/2006/docPropsVTypes" xmlns="http://schemas.openxmlformats.org/officeDocument/2006/extended-properties">
  <Application>Spire.Doc</Application>
  <AppVersion>12.0000</AppVersion>
</Properties>
</file>

<file path=customXml/item5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2023-02-15T10:55:11Z</dcterms:created>
  <dcterms:modified xsi:type="dcterms:W3CDTF">2023-02-15T02:55:11Z</dcterms:modified>
</cp:coreProperties>
</file>

<file path=customXml/item519.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2023-02-15T10:58:19Z</dcterms:created>
  <dcterms:modified xsi:type="dcterms:W3CDTF">2023-02-15T02:58:19Z</dcterms:modified>
</cp:coreProperties>
</file>

<file path=customXml/item520.xml><?xml version="1.0" encoding="utf-8"?>
<Properties xmlns:vt="http://schemas.openxmlformats.org/officeDocument/2006/docPropsVTypes" xmlns="http://schemas.openxmlformats.org/officeDocument/2006/extended-properties">
  <Application>Spire.Doc</Application>
  <AppVersion>12.0000</AppVersion>
</Properties>
</file>

<file path=customXml/item5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2023-02-15T10:54:36Z</dcterms:created>
  <dcterms:modified xsi:type="dcterms:W3CDTF">2023-02-15T02:54:36Z</dcterms:modified>
</cp:coreProperties>
</file>

<file path=customXml/item5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2023-02-15T10:54:23Z</dcterms:created>
  <dcterms:modified xsi:type="dcterms:W3CDTF">2023-02-15T02:54:23Z</dcterms:modified>
</cp:coreProperties>
</file>

<file path=customXml/item5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2023-02-15T10:57:34Z</dcterms:created>
  <dcterms:modified xsi:type="dcterms:W3CDTF">2023-02-15T02:57:34Z</dcterms:modified>
</cp:coreProperties>
</file>

<file path=customXml/item5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2023-02-15T10:54:17Z</dcterms:created>
  <dcterms:modified xsi:type="dcterms:W3CDTF">2023-02-15T02:54:17Z</dcterms:modified>
</cp:coreProperties>
</file>

<file path=customXml/item525.xml><?xml version="1.0" encoding="utf-8"?>
<Properties xmlns:vt="http://schemas.openxmlformats.org/officeDocument/2006/docPropsVTypes" xmlns="http://schemas.openxmlformats.org/officeDocument/2006/extended-properties">
  <Application>Spire.Doc</Application>
  <AppVersion>12.0000</AppVersion>
</Properties>
</file>

<file path=customXml/item526.xml><?xml version="1.0" encoding="utf-8"?>
<Properties xmlns:vt="http://schemas.openxmlformats.org/officeDocument/2006/docPropsVTypes" xmlns="http://schemas.openxmlformats.org/officeDocument/2006/extended-properties">
  <Application>Spire.Doc</Application>
  <AppVersion>12.0000</AppVersion>
</Properties>
</file>

<file path=customXml/item527.xml><?xml version="1.0" encoding="utf-8"?>
<Properties xmlns:vt="http://schemas.openxmlformats.org/officeDocument/2006/docPropsVTypes" xmlns="http://schemas.openxmlformats.org/officeDocument/2006/extended-properties">
  <Application>Spire.Doc</Application>
  <AppVersion>12.0000</AppVersion>
</Properties>
</file>

<file path=customXml/item528.xml><?xml version="1.0" encoding="utf-8"?>
<Properties xmlns:vt="http://schemas.openxmlformats.org/officeDocument/2006/docPropsVTypes" xmlns="http://schemas.openxmlformats.org/officeDocument/2006/extended-properties">
  <Application>Spire.Doc</Application>
  <AppVersion>12.0000</AppVersion>
</Properties>
</file>

<file path=customXml/item5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2023-02-15T10:56:48Z</dcterms:created>
  <dcterms:modified xsi:type="dcterms:W3CDTF">2023-02-15T02:56:48Z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2023-02-15T10:54:23Z</dcterms:created>
  <dcterms:modified xsi:type="dcterms:W3CDTF">2023-02-15T02:54:23Z</dcterms:modified>
</cp:coreProperties>
</file>

<file path=customXml/item531.xml><?xml version="1.0" encoding="utf-8"?>
<Properties xmlns:vt="http://schemas.openxmlformats.org/officeDocument/2006/docPropsVTypes" xmlns="http://schemas.openxmlformats.org/officeDocument/2006/extended-properties">
  <Application>Spire.Doc</Application>
  <AppVersion>12.0000</AppVersion>
</Properties>
</file>

<file path=customXml/item5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2023-02-15T10:55:02Z</dcterms:created>
  <dcterms:modified xsi:type="dcterms:W3CDTF">2023-02-15T02:55:02Z</dcterms:modified>
</cp:coreProperties>
</file>

<file path=customXml/item533.xml><?xml version="1.0" encoding="utf-8"?>
<Properties xmlns:vt="http://schemas.openxmlformats.org/officeDocument/2006/docPropsVTypes" xmlns="http://schemas.openxmlformats.org/officeDocument/2006/extended-properties">
  <Application>Spire.Doc</Application>
  <AppVersion>12.0000</AppVersion>
</Properties>
</file>

<file path=customXml/item534.xml><?xml version="1.0" encoding="utf-8"?>
<Properties xmlns:vt="http://schemas.openxmlformats.org/officeDocument/2006/docPropsVTypes" xmlns="http://schemas.openxmlformats.org/officeDocument/2006/extended-properties">
  <Application>Spire.Doc</Application>
  <AppVersion>12.0000</AppVersion>
</Properties>
</file>

<file path=customXml/item5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2023-02-15T10:55:05Z</dcterms:created>
  <dcterms:modified xsi:type="dcterms:W3CDTF">2023-02-15T02:55:05Z</dcterms:modified>
</cp:coreProperties>
</file>

<file path=customXml/item536.xml><?xml version="1.0" encoding="utf-8"?>
<Properties xmlns:vt="http://schemas.openxmlformats.org/officeDocument/2006/docPropsVTypes" xmlns="http://schemas.openxmlformats.org/officeDocument/2006/extended-properties">
  <Application>Spire.Doc</Application>
  <AppVersion>12.0000</AppVersion>
</Properties>
</file>

<file path=customXml/item5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2023-02-15T10:56:14Z</dcterms:created>
  <dcterms:modified xsi:type="dcterms:W3CDTF">2023-02-15T02:56:14Z</dcterms:modified>
</cp:coreProperties>
</file>

<file path=customXml/item5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2023-02-15T10:58:20Z</dcterms:created>
  <dcterms:modified xsi:type="dcterms:W3CDTF">2023-02-15T02:58:20Z</dcterms:modified>
</cp:coreProperties>
</file>

<file path=customXml/item539.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2023-02-15T10:56:04Z</dcterms:created>
  <dcterms:modified xsi:type="dcterms:W3CDTF">2023-02-15T02:56:04Z</dcterms:modified>
</cp:coreProperties>
</file>

<file path=customXml/item5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2023-02-15T10:59:38Z</dcterms:created>
  <dcterms:modified xsi:type="dcterms:W3CDTF">2023-02-15T02:59:38Z</dcterms:modified>
</cp:coreProperties>
</file>

<file path=customXml/item541.xml><?xml version="1.0" encoding="utf-8"?>
<Properties xmlns:vt="http://schemas.openxmlformats.org/officeDocument/2006/docPropsVTypes" xmlns="http://schemas.openxmlformats.org/officeDocument/2006/extended-properties">
  <Application>Spire.Doc</Application>
  <AppVersion>12.0000</AppVersion>
</Properties>
</file>

<file path=customXml/item542.xml><?xml version="1.0" encoding="utf-8"?>
<Properties xmlns:vt="http://schemas.openxmlformats.org/officeDocument/2006/docPropsVTypes" xmlns="http://schemas.openxmlformats.org/officeDocument/2006/extended-properties">
  <Application>Spire.Doc</Application>
  <AppVersion>12.0000</AppVersion>
</Properties>
</file>

<file path=customXml/item543.xml><?xml version="1.0" encoding="utf-8"?>
<Properties xmlns:vt="http://schemas.openxmlformats.org/officeDocument/2006/docPropsVTypes" xmlns="http://schemas.openxmlformats.org/officeDocument/2006/extended-properties">
  <Application>Spire.Doc</Application>
  <AppVersion>12.0000</AppVersion>
</Properties>
</file>

<file path=customXml/item544.xml><?xml version="1.0" encoding="utf-8"?>
<Properties xmlns:vt="http://schemas.openxmlformats.org/officeDocument/2006/docPropsVTypes" xmlns="http://schemas.openxmlformats.org/officeDocument/2006/extended-properties">
  <Application>Spire.Doc</Application>
  <AppVersion>12.0000</AppVersion>
</Properties>
</file>

<file path=customXml/item545.xml><?xml version="1.0" encoding="utf-8"?>
<Properties xmlns:vt="http://schemas.openxmlformats.org/officeDocument/2006/docPropsVTypes" xmlns="http://schemas.openxmlformats.org/officeDocument/2006/extended-properties">
  <Application>Spire.Doc</Application>
  <AppVersion>12.0000</AppVersion>
</Properties>
</file>

<file path=customXml/item5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2023-02-15T10:58:52Z</dcterms:created>
  <dcterms:modified xsi:type="dcterms:W3CDTF">2023-02-15T02:58:52Z</dcterms:modified>
</cp:coreProperties>
</file>

<file path=customXml/item5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2023-02-15T10:54:27Z</dcterms:created>
  <dcterms:modified xsi:type="dcterms:W3CDTF">2023-02-15T02:54:27Z</dcterms:modified>
</cp:coreProperties>
</file>

<file path=customXml/item548.xml><?xml version="1.0" encoding="utf-8"?>
<Properties xmlns:vt="http://schemas.openxmlformats.org/officeDocument/2006/docPropsVTypes" xmlns="http://schemas.openxmlformats.org/officeDocument/2006/extended-properties">
  <Application>Spire.Doc</Application>
  <AppVersion>12.0000</AppVersion>
</Properties>
</file>

<file path=customXml/item549.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2023-02-15T10:54:38Z</dcterms:created>
  <dcterms:modified xsi:type="dcterms:W3CDTF">2023-02-15T02:54:38Z</dcterms:modified>
</cp:coreProperties>
</file>

<file path=customXml/item5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2023-02-15T10:56:58Z</dcterms:created>
  <dcterms:modified xsi:type="dcterms:W3CDTF">2023-02-15T02:56:58Z</dcterms:modified>
</cp:coreProperties>
</file>

<file path=customXml/item552.xml><?xml version="1.0" encoding="utf-8"?>
<Properties xmlns:vt="http://schemas.openxmlformats.org/officeDocument/2006/docPropsVTypes" xmlns="http://schemas.openxmlformats.org/officeDocument/2006/extended-properties">
  <Application>Spire.Doc</Application>
  <AppVersion>12.0000</AppVersion>
</Properties>
</file>

<file path=customXml/item5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2023-02-15T10:55:51Z</dcterms:created>
  <dcterms:modified xsi:type="dcterms:W3CDTF">2023-02-15T02:55:51Z</dcterms:modified>
</cp:coreProperties>
</file>

<file path=customXml/item5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2023-02-15T10:54:40Z</dcterms:created>
  <dcterms:modified xsi:type="dcterms:W3CDTF">2023-02-15T02:54:40Z</dcterms:modified>
</cp:coreProperties>
</file>

<file path=customXml/item5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2023-02-15T10:54:33Z</dcterms:created>
  <dcterms:modified xsi:type="dcterms:W3CDTF">2023-02-15T02:54:33Z</dcterms:modified>
</cp:coreProperties>
</file>

<file path=customXml/item5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2023-02-15T10:54:41Z</dcterms:created>
  <dcterms:modified xsi:type="dcterms:W3CDTF">2023-02-15T02:54:41Z</dcterms:modified>
</cp:coreProperties>
</file>

<file path=customXml/item557.xml><?xml version="1.0" encoding="utf-8"?>
<Properties xmlns:vt="http://schemas.openxmlformats.org/officeDocument/2006/docPropsVTypes" xmlns="http://schemas.openxmlformats.org/officeDocument/2006/extended-properties">
  <Application>Spire.Doc</Application>
  <AppVersion>12.0000</AppVersion>
</Properties>
</file>

<file path=customXml/item558.xml><?xml version="1.0" encoding="utf-8"?>
<Properties xmlns:vt="http://schemas.openxmlformats.org/officeDocument/2006/docPropsVTypes" xmlns="http://schemas.openxmlformats.org/officeDocument/2006/extended-properties">
  <Application>Spire.Doc</Application>
  <AppVersion>12.0000</AppVersion>
</Properties>
</file>

<file path=customXml/item5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2023-02-15T10:54:44Z</dcterms:created>
  <dcterms:modified xsi:type="dcterms:W3CDTF">2023-02-15T02:54:44Z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2023-02-15T10:56:34Z</dcterms:created>
  <dcterms:modified xsi:type="dcterms:W3CDTF">2023-02-15T02:56:34Z</dcterms:modified>
</cp:coreProperties>
</file>

<file path=customXml/item560.xml><?xml version="1.0" encoding="utf-8"?>
<Properties xmlns:vt="http://schemas.openxmlformats.org/officeDocument/2006/docPropsVTypes" xmlns="http://schemas.openxmlformats.org/officeDocument/2006/extended-properties">
  <Application>Spire.Doc</Application>
  <AppVersion>12.0000</AppVersion>
</Properties>
</file>

<file path=customXml/item5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2023-02-15T10:56:20Z</dcterms:created>
  <dcterms:modified xsi:type="dcterms:W3CDTF">2023-02-15T02:56:20Z</dcterms:modified>
</cp:coreProperties>
</file>

<file path=customXml/item562.xml><?xml version="1.0" encoding="utf-8"?>
<Properties xmlns:vt="http://schemas.openxmlformats.org/officeDocument/2006/docPropsVTypes" xmlns="http://schemas.openxmlformats.org/officeDocument/2006/extended-properties">
  <Application>Spire.Doc</Application>
  <AppVersion>12.0000</AppVersion>
</Properties>
</file>

<file path=customXml/item563.xml><?xml version="1.0" encoding="utf-8"?>
<Properties xmlns:vt="http://schemas.openxmlformats.org/officeDocument/2006/docPropsVTypes" xmlns="http://schemas.openxmlformats.org/officeDocument/2006/extended-properties">
  <Application>Spire.Doc</Application>
  <AppVersion>12.0000</AppVersion>
</Properties>
</file>

<file path=customXml/item5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2023-02-15T10:55:11Z</dcterms:created>
  <dcterms:modified xsi:type="dcterms:W3CDTF">2023-02-15T02:55:11Z</dcterms:modified>
</cp:coreProperties>
</file>

<file path=customXml/item565.xml><?xml version="1.0" encoding="utf-8"?>
<Properties xmlns:vt="http://schemas.openxmlformats.org/officeDocument/2006/docPropsVTypes" xmlns="http://schemas.openxmlformats.org/officeDocument/2006/extended-properties">
  <Application>Spire.Doc</Application>
  <AppVersion>12.0000</AppVersion>
</Properties>
</file>

<file path=customXml/item5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2023-02-15T10:54:39Z</dcterms:created>
  <dcterms:modified xsi:type="dcterms:W3CDTF">2023-02-15T02:54:39Z</dcterms:modified>
</cp:coreProperties>
</file>

<file path=customXml/item5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2023-02-15T10:54:37Z</dcterms:created>
  <dcterms:modified xsi:type="dcterms:W3CDTF">2023-02-15T02:54:37Z</dcterms:modified>
</cp:coreProperties>
</file>

<file path=customXml/item5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2023-02-15T10:57:33Z</dcterms:created>
  <dcterms:modified xsi:type="dcterms:W3CDTF">2023-02-15T02:57:33Z</dcterms:modified>
</cp:coreProperties>
</file>

<file path=customXml/item5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2023-02-15T10:56:01Z</dcterms:created>
  <dcterms:modified xsi:type="dcterms:W3CDTF">2023-02-15T02:56:01Z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2023-02-15T10:54:59Z</dcterms:created>
  <dcterms:modified xsi:type="dcterms:W3CDTF">2023-02-15T02:54:59Z</dcterms:modified>
</cp:coreProperties>
</file>

<file path=customXml/item571.xml><?xml version="1.0" encoding="utf-8"?>
<Properties xmlns:vt="http://schemas.openxmlformats.org/officeDocument/2006/docPropsVTypes" xmlns="http://schemas.openxmlformats.org/officeDocument/2006/extended-properties">
  <Application>Spire.Doc</Application>
  <AppVersion>12.0000</AppVersion>
</Properties>
</file>

<file path=customXml/item572.xml><?xml version="1.0" encoding="utf-8"?>
<Properties xmlns:vt="http://schemas.openxmlformats.org/officeDocument/2006/docPropsVTypes" xmlns="http://schemas.openxmlformats.org/officeDocument/2006/extended-properties">
  <Application>Spire.Doc</Application>
  <AppVersion>12.0000</AppVersion>
</Properties>
</file>

<file path=customXml/item5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2023-02-15T10:56:48Z</dcterms:created>
  <dcterms:modified xsi:type="dcterms:W3CDTF">2023-02-15T02:56:48Z</dcterms:modified>
</cp:coreProperties>
</file>

<file path=customXml/item5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2023-02-15T10:55:55Z</dcterms:created>
  <dcterms:modified xsi:type="dcterms:W3CDTF">2023-02-15T02:55:55Z</dcterms:modified>
</cp:coreProperties>
</file>

<file path=customXml/item5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2023-02-15T10:54:17Z</dcterms:created>
  <dcterms:modified xsi:type="dcterms:W3CDTF">2023-02-15T02:54:17Z</dcterms:modified>
</cp:coreProperties>
</file>

<file path=customXml/item5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2023-02-15T10:54:20Z</dcterms:created>
  <dcterms:modified xsi:type="dcterms:W3CDTF">2023-02-15T02:54:20Z</dcterms:modified>
</cp:coreProperties>
</file>

<file path=customXml/item577.xml><?xml version="1.0" encoding="utf-8"?>
<Properties xmlns:vt="http://schemas.openxmlformats.org/officeDocument/2006/docPropsVTypes" xmlns="http://schemas.openxmlformats.org/officeDocument/2006/extended-properties">
  <Application>Spire.Doc</Application>
  <AppVersion>12.0000</AppVersion>
</Properties>
</file>

<file path=customXml/item5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2023-02-15T10:55:10Z</dcterms:created>
  <dcterms:modified xsi:type="dcterms:W3CDTF">2023-02-15T02:55:10Z</dcterms:modified>
</cp:coreProperties>
</file>

<file path=customXml/item579.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80.xml><?xml version="1.0" encoding="utf-8"?>
<Properties xmlns:vt="http://schemas.openxmlformats.org/officeDocument/2006/docPropsVTypes" xmlns="http://schemas.openxmlformats.org/officeDocument/2006/extended-properties">
  <Application>Spire.Doc</Application>
  <AppVersion>12.0000</AppVersion>
</Properties>
</file>

<file path=customXml/item581.xml><?xml version="1.0" encoding="utf-8"?>
<Properties xmlns:vt="http://schemas.openxmlformats.org/officeDocument/2006/docPropsVTypes" xmlns="http://schemas.openxmlformats.org/officeDocument/2006/extended-properties">
  <Application>Spire.Doc</Application>
  <AppVersion>12.0000</AppVersion>
</Properties>
</file>

<file path=customXml/item5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2023-02-15T10:56:59Z</dcterms:created>
  <dcterms:modified xsi:type="dcterms:W3CDTF">2023-02-15T02:56:59Z</dcterms:modified>
</cp:coreProperties>
</file>

<file path=customXml/item583.xml><?xml version="1.0" encoding="utf-8"?>
<Properties xmlns:vt="http://schemas.openxmlformats.org/officeDocument/2006/docPropsVTypes" xmlns="http://schemas.openxmlformats.org/officeDocument/2006/extended-properties">
  <Application>Spire.Doc</Application>
  <AppVersion>12.0000</AppVersion>
</Properties>
</file>

<file path=customXml/item584.xml><?xml version="1.0" encoding="utf-8"?>
<Properties xmlns:vt="http://schemas.openxmlformats.org/officeDocument/2006/docPropsVTypes" xmlns="http://schemas.openxmlformats.org/officeDocument/2006/extended-properties">
  <Application>Spire.Doc</Application>
  <AppVersion>12.0000</AppVersion>
</Properties>
</file>

<file path=customXml/item585.xml><?xml version="1.0" encoding="utf-8"?>
<Properties xmlns:vt="http://schemas.openxmlformats.org/officeDocument/2006/docPropsVTypes" xmlns="http://schemas.openxmlformats.org/officeDocument/2006/extended-properties">
  <Application>Spire.Doc</Application>
  <AppVersion>12.0000</AppVersion>
</Properties>
</file>

<file path=customXml/item586.xml><?xml version="1.0" encoding="utf-8"?>
<Properties xmlns:vt="http://schemas.openxmlformats.org/officeDocument/2006/docPropsVTypes" xmlns="http://schemas.openxmlformats.org/officeDocument/2006/extended-properties">
  <Application>Spire.Doc</Application>
  <AppVersion>12.0000</AppVersion>
</Properties>
</file>

<file path=customXml/item587.xml><?xml version="1.0" encoding="utf-8"?>
<Properties xmlns:vt="http://schemas.openxmlformats.org/officeDocument/2006/docPropsVTypes" xmlns="http://schemas.openxmlformats.org/officeDocument/2006/extended-properties">
  <Application>Spire.Doc</Application>
  <AppVersion>12.0000</AppVersion>
</Properties>
</file>

<file path=customXml/item588.xml><?xml version="1.0" encoding="utf-8"?>
<Properties xmlns:vt="http://schemas.openxmlformats.org/officeDocument/2006/docPropsVTypes" xmlns="http://schemas.openxmlformats.org/officeDocument/2006/extended-properties">
  <Application>Spire.Doc</Application>
  <AppVersion>12.0000</AppVersion>
</Properties>
</file>

<file path=customXml/item5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2023-02-15T10:57:11Z</dcterms:created>
  <dcterms:modified xsi:type="dcterms:W3CDTF">2023-02-15T02:57:11Z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5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2023-02-15T10:54:24Z</dcterms:created>
  <dcterms:modified xsi:type="dcterms:W3CDTF">2023-02-15T02:54:24Z</dcterms:modified>
</cp:coreProperties>
</file>

<file path=customXml/item591.xml><?xml version="1.0" encoding="utf-8"?>
<Properties xmlns:vt="http://schemas.openxmlformats.org/officeDocument/2006/docPropsVTypes" xmlns="http://schemas.openxmlformats.org/officeDocument/2006/extended-properties">
  <Application>Spire.Doc</Application>
  <AppVersion>12.0000</AppVersion>
</Properties>
</file>

<file path=customXml/item5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2023-02-15T10:56:05Z</dcterms:created>
  <dcterms:modified xsi:type="dcterms:W3CDTF">2023-02-15T02:56:05Z</dcterms:modified>
</cp:coreProperties>
</file>

<file path=customXml/item593.xml><?xml version="1.0" encoding="utf-8"?>
<Properties xmlns:vt="http://schemas.openxmlformats.org/officeDocument/2006/docPropsVTypes" xmlns="http://schemas.openxmlformats.org/officeDocument/2006/extended-properties">
  <Application>Spire.Doc</Application>
  <AppVersion>12.0000</AppVersion>
</Properties>
</file>

<file path=customXml/item594.xml><?xml version="1.0" encoding="utf-8"?>
<Properties xmlns:vt="http://schemas.openxmlformats.org/officeDocument/2006/docPropsVTypes" xmlns="http://schemas.openxmlformats.org/officeDocument/2006/extended-properties">
  <Application>Spire.Doc</Application>
  <AppVersion>12.0000</AppVersion>
</Properties>
</file>

<file path=customXml/item595.xml><?xml version="1.0" encoding="utf-8"?>
<Properties xmlns:vt="http://schemas.openxmlformats.org/officeDocument/2006/docPropsVTypes" xmlns="http://schemas.openxmlformats.org/officeDocument/2006/extended-properties">
  <Application>Spire.Doc</Application>
  <AppVersion>12.0000</AppVersion>
</Properties>
</file>

<file path=customXml/item596.xml><?xml version="1.0" encoding="utf-8"?>
<Properties xmlns:vt="http://schemas.openxmlformats.org/officeDocument/2006/docPropsVTypes" xmlns="http://schemas.openxmlformats.org/officeDocument/2006/extended-properties">
  <Application>Spire.Doc</Application>
  <AppVersion>12.0000</AppVersion>
</Properties>
</file>

<file path=customXml/item597.xml><?xml version="1.0" encoding="utf-8"?>
<Properties xmlns:vt="http://schemas.openxmlformats.org/officeDocument/2006/docPropsVTypes" xmlns="http://schemas.openxmlformats.org/officeDocument/2006/extended-properties">
  <Application>Spire.Doc</Application>
  <AppVersion>12.0000</AppVersion>
</Properties>
</file>

<file path=customXml/item598.xml><?xml version="1.0" encoding="utf-8"?>
<Properties xmlns:vt="http://schemas.openxmlformats.org/officeDocument/2006/docPropsVTypes" xmlns="http://schemas.openxmlformats.org/officeDocument/2006/extended-properties">
  <Application>Spire.Doc</Application>
  <AppVersion>12.0000</AppVersion>
</Properties>
</file>

<file path=customXml/item5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2023-02-15T10:55:43Z</dcterms:created>
  <dcterms:modified xsi:type="dcterms:W3CDTF">2023-02-15T02:55:43Z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2023-02-15T10:55:53Z</dcterms:created>
  <dcterms:modified xsi:type="dcterms:W3CDTF">2023-02-15T02:55:52Z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00.xml><?xml version="1.0" encoding="utf-8"?>
<Properties xmlns:vt="http://schemas.openxmlformats.org/officeDocument/2006/docPropsVTypes" xmlns="http://schemas.openxmlformats.org/officeDocument/2006/extended-properties">
  <Application>Spire.Doc</Application>
  <AppVersion>12.0000</AppVersion>
</Properties>
</file>

<file path=customXml/item601.xml><?xml version="1.0" encoding="utf-8"?>
<Properties xmlns:vt="http://schemas.openxmlformats.org/officeDocument/2006/docPropsVTypes" xmlns="http://schemas.openxmlformats.org/officeDocument/2006/extended-properties">
  <Application>Spire.Doc</Application>
  <AppVersion>12.0000</AppVersion>
</Properties>
</file>

<file path=customXml/item6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2023-02-15T10:55:46Z</dcterms:created>
  <dcterms:modified xsi:type="dcterms:W3CDTF">2023-02-15T02:55:46Z</dcterms:modified>
</cp:coreProperties>
</file>

<file path=customXml/item6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2023-02-15T10:55:14Z</dcterms:created>
  <dcterms:modified xsi:type="dcterms:W3CDTF">2023-02-15T02:55:14Z</dcterms:modified>
</cp:coreProperties>
</file>

<file path=customXml/item604.xml><?xml version="1.0" encoding="utf-8"?>
<Properties xmlns:vt="http://schemas.openxmlformats.org/officeDocument/2006/docPropsVTypes" xmlns="http://schemas.openxmlformats.org/officeDocument/2006/extended-properties">
  <Application>Spire.Doc</Application>
  <AppVersion>12.0000</AppVersion>
</Properties>
</file>

<file path=customXml/item6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2023-02-15T10:58:08Z</dcterms:created>
  <dcterms:modified xsi:type="dcterms:W3CDTF">2023-02-15T02:58:08Z</dcterms:modified>
</cp:coreProperties>
</file>

<file path=customXml/item606.xml><?xml version="1.0" encoding="utf-8"?>
<Properties xmlns:vt="http://schemas.openxmlformats.org/officeDocument/2006/docPropsVTypes" xmlns="http://schemas.openxmlformats.org/officeDocument/2006/extended-properties">
  <Application>Spire.Doc</Application>
  <AppVersion>12.0000</AppVersion>
</Properties>
</file>

<file path=customXml/item607.xml><?xml version="1.0" encoding="utf-8"?>
<Properties xmlns:vt="http://schemas.openxmlformats.org/officeDocument/2006/docPropsVTypes" xmlns="http://schemas.openxmlformats.org/officeDocument/2006/extended-properties">
  <Application>Spire.Doc</Application>
  <AppVersion>12.0000</AppVersion>
</Properties>
</file>

<file path=customXml/item6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2023-02-15T10:56:01Z</dcterms:created>
  <dcterms:modified xsi:type="dcterms:W3CDTF">2023-02-15T02:56:01Z</dcterms:modified>
</cp:coreProperties>
</file>

<file path=customXml/item609.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10.xml><?xml version="1.0" encoding="utf-8"?>
<Properties xmlns:vt="http://schemas.openxmlformats.org/officeDocument/2006/docPropsVTypes" xmlns="http://schemas.openxmlformats.org/officeDocument/2006/extended-properties">
  <Application>Spire.Doc</Application>
  <AppVersion>12.0000</AppVersion>
</Properties>
</file>

<file path=customXml/item6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2023-02-15T10:55:48Z</dcterms:created>
  <dcterms:modified xsi:type="dcterms:W3CDTF">2023-02-15T02:55:48Z</dcterms:modified>
</cp:coreProperties>
</file>

<file path=customXml/item6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2023-02-15T10:56:21Z</dcterms:created>
  <dcterms:modified xsi:type="dcterms:W3CDTF">2023-02-15T02:56:21Z</dcterms:modified>
</cp:coreProperties>
</file>

<file path=customXml/item613.xml><?xml version="1.0" encoding="utf-8"?>
<Properties xmlns:vt="http://schemas.openxmlformats.org/officeDocument/2006/docPropsVTypes" xmlns="http://schemas.openxmlformats.org/officeDocument/2006/extended-properties">
  <Application>Spire.Doc</Application>
  <AppVersion>12.0000</AppVersion>
</Properties>
</file>

<file path=customXml/item6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2023-02-15T10:55:03Z</dcterms:created>
  <dcterms:modified xsi:type="dcterms:W3CDTF">2023-02-15T02:55:03Z</dcterms:modified>
</cp:coreProperties>
</file>

<file path=customXml/item615.xml><?xml version="1.0" encoding="utf-8"?>
<Properties xmlns:vt="http://schemas.openxmlformats.org/officeDocument/2006/docPropsVTypes" xmlns="http://schemas.openxmlformats.org/officeDocument/2006/extended-properties">
  <Application>Spire.Doc</Application>
  <AppVersion>12.0000</AppVersion>
</Properties>
</file>

<file path=customXml/item616.xml><?xml version="1.0" encoding="utf-8"?>
<Properties xmlns:vt="http://schemas.openxmlformats.org/officeDocument/2006/docPropsVTypes" xmlns="http://schemas.openxmlformats.org/officeDocument/2006/extended-properties">
  <Application>Spire.Doc</Application>
  <AppVersion>12.0000</AppVersion>
</Properties>
</file>

<file path=customXml/item617.xml><?xml version="1.0" encoding="utf-8"?>
<Properties xmlns:vt="http://schemas.openxmlformats.org/officeDocument/2006/docPropsVTypes" xmlns="http://schemas.openxmlformats.org/officeDocument/2006/extended-properties">
  <Application>Spire.Doc</Application>
  <AppVersion>12.0000</AppVersion>
</Properties>
</file>

<file path=customXml/item6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2023-02-15T10:55:09Z</dcterms:created>
  <dcterms:modified xsi:type="dcterms:W3CDTF">2023-02-15T02:55:09Z</dcterms:modified>
</cp:coreProperties>
</file>

<file path=customXml/item6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2023-02-15T10:54:54Z</dcterms:created>
  <dcterms:modified xsi:type="dcterms:W3CDTF">2023-02-15T02:54:54Z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20.xml><?xml version="1.0" encoding="utf-8"?>
<Properties xmlns:vt="http://schemas.openxmlformats.org/officeDocument/2006/docPropsVTypes" xmlns="http://schemas.openxmlformats.org/officeDocument/2006/extended-properties">
  <Application>Spire.Doc</Application>
  <AppVersion>12.0000</AppVersion>
</Properties>
</file>

<file path=customXml/item621.xml><?xml version="1.0" encoding="utf-8"?>
<Properties xmlns:vt="http://schemas.openxmlformats.org/officeDocument/2006/docPropsVTypes" xmlns="http://schemas.openxmlformats.org/officeDocument/2006/extended-properties">
  <Application>Spire.Doc</Application>
  <AppVersion>12.0000</AppVersion>
</Properties>
</file>

<file path=customXml/item6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2023-02-15T10:55:02Z</dcterms:created>
  <dcterms:modified xsi:type="dcterms:W3CDTF">2023-02-15T02:55:02Z</dcterms:modified>
</cp:coreProperties>
</file>

<file path=customXml/item623.xml><?xml version="1.0" encoding="utf-8"?>
<Properties xmlns:vt="http://schemas.openxmlformats.org/officeDocument/2006/docPropsVTypes" xmlns="http://schemas.openxmlformats.org/officeDocument/2006/extended-properties">
  <Application>Spire.Doc</Application>
  <AppVersion>12.0000</AppVersion>
</Properties>
</file>

<file path=customXml/item624.xml><?xml version="1.0" encoding="utf-8"?>
<Properties xmlns:vt="http://schemas.openxmlformats.org/officeDocument/2006/docPropsVTypes" xmlns="http://schemas.openxmlformats.org/officeDocument/2006/extended-properties">
  <Application>Spire.Doc</Application>
  <AppVersion>12.0000</AppVersion>
</Properties>
</file>

<file path=customXml/item6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2023-02-15T10:55:53Z</dcterms:created>
  <dcterms:modified xsi:type="dcterms:W3CDTF">2023-02-15T02:55:53Z</dcterms:modified>
</cp:coreProperties>
</file>

<file path=customXml/item6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2023-02-15T10:55:50Z</dcterms:created>
  <dcterms:modified xsi:type="dcterms:W3CDTF">2023-02-15T02:55:50Z</dcterms:modified>
</cp:coreProperties>
</file>

<file path=customXml/item6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2023-02-15T10:55:16Z</dcterms:created>
  <dcterms:modified xsi:type="dcterms:W3CDTF">2023-02-15T02:55:16Z</dcterms:modified>
</cp:coreProperties>
</file>

<file path=customXml/item628.xml><?xml version="1.0" encoding="utf-8"?>
<Properties xmlns:vt="http://schemas.openxmlformats.org/officeDocument/2006/docPropsVTypes" xmlns="http://schemas.openxmlformats.org/officeDocument/2006/extended-properties">
  <Application>Spire.Doc</Application>
  <AppVersion>12.0000</AppVersion>
</Properties>
</file>

<file path=customXml/item629.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2023-02-15T10:56:35Z</dcterms:created>
  <dcterms:modified xsi:type="dcterms:W3CDTF">2023-02-15T02:56:35Z</dcterms:modified>
</cp:coreProperties>
</file>

<file path=customXml/item6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2023-02-15T10:57:12Z</dcterms:created>
  <dcterms:modified xsi:type="dcterms:W3CDTF">2023-02-15T02:57:12Z</dcterms:modified>
</cp:coreProperties>
</file>

<file path=customXml/item631.xml><?xml version="1.0" encoding="utf-8"?>
<Properties xmlns:vt="http://schemas.openxmlformats.org/officeDocument/2006/docPropsVTypes" xmlns="http://schemas.openxmlformats.org/officeDocument/2006/extended-properties">
  <Application>Spire.Doc</Application>
  <AppVersion>12.0000</AppVersion>
</Properties>
</file>

<file path=customXml/item632.xml><?xml version="1.0" encoding="utf-8"?>
<Properties xmlns:vt="http://schemas.openxmlformats.org/officeDocument/2006/docPropsVTypes" xmlns="http://schemas.openxmlformats.org/officeDocument/2006/extended-properties">
  <Application>Spire.Doc</Application>
  <AppVersion>12.0000</AppVersion>
</Properties>
</file>

<file path=customXml/item6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2023-02-15T10:55:07Z</dcterms:created>
  <dcterms:modified xsi:type="dcterms:W3CDTF">2023-02-15T02:55:07Z</dcterms:modified>
</cp:coreProperties>
</file>

<file path=customXml/item634.xml><?xml version="1.0" encoding="utf-8"?>
<Properties xmlns:vt="http://schemas.openxmlformats.org/officeDocument/2006/docPropsVTypes" xmlns="http://schemas.openxmlformats.org/officeDocument/2006/extended-properties">
  <Application>Spire.Doc</Application>
  <AppVersion>12.0000</AppVersion>
</Properties>
</file>

<file path=customXml/item635.xml><?xml version="1.0" encoding="utf-8"?>
<Properties xmlns:vt="http://schemas.openxmlformats.org/officeDocument/2006/docPropsVTypes" xmlns="http://schemas.openxmlformats.org/officeDocument/2006/extended-properties">
  <Application>Spire.Doc</Application>
  <AppVersion>12.0000</AppVersion>
</Properties>
</file>

<file path=customXml/item636.xml><?xml version="1.0" encoding="utf-8"?>
<Properties xmlns:vt="http://schemas.openxmlformats.org/officeDocument/2006/docPropsVTypes" xmlns="http://schemas.openxmlformats.org/officeDocument/2006/extended-properties">
  <Application>Spire.Doc</Application>
  <AppVersion>12.0000</AppVersion>
</Properties>
</file>

<file path=customXml/item6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2023-02-15T10:54:52Z</dcterms:created>
  <dcterms:modified xsi:type="dcterms:W3CDTF">2023-02-15T02:54:51Z</dcterms:modified>
</cp:coreProperties>
</file>

<file path=customXml/item638.xml><?xml version="1.0" encoding="utf-8"?>
<Properties xmlns:vt="http://schemas.openxmlformats.org/officeDocument/2006/docPropsVTypes" xmlns="http://schemas.openxmlformats.org/officeDocument/2006/extended-properties">
  <Application>Spire.Doc</Application>
  <AppVersion>12.0000</AppVersion>
</Properties>
</file>

<file path=customXml/item6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2023-02-15T10:54:27Z</dcterms:created>
  <dcterms:modified xsi:type="dcterms:W3CDTF">2023-02-15T02:54:27Z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2023-02-15T10:54:25Z</dcterms:created>
  <dcterms:modified xsi:type="dcterms:W3CDTF">2023-02-15T02:54:25Z</dcterms:modified>
</cp:coreProperties>
</file>

<file path=customXml/item640.xml><?xml version="1.0" encoding="utf-8"?>
<Properties xmlns:vt="http://schemas.openxmlformats.org/officeDocument/2006/docPropsVTypes" xmlns="http://schemas.openxmlformats.org/officeDocument/2006/extended-properties">
  <Application>Spire.Doc</Application>
  <AppVersion>12.0000</AppVersion>
</Properties>
</file>

<file path=customXml/item6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2023-02-15T10:56:57Z</dcterms:created>
  <dcterms:modified xsi:type="dcterms:W3CDTF">2023-02-15T02:56:56Z</dcterms:modified>
</cp:coreProperties>
</file>

<file path=customXml/item642.xml><?xml version="1.0" encoding="utf-8"?>
<Properties xmlns:vt="http://schemas.openxmlformats.org/officeDocument/2006/docPropsVTypes" xmlns="http://schemas.openxmlformats.org/officeDocument/2006/extended-properties">
  <Application>Spire.Doc</Application>
  <AppVersion>12.0000</AppVersion>
</Properties>
</file>

<file path=customXml/item643.xml><?xml version="1.0" encoding="utf-8"?>
<Properties xmlns:vt="http://schemas.openxmlformats.org/officeDocument/2006/docPropsVTypes" xmlns="http://schemas.openxmlformats.org/officeDocument/2006/extended-properties">
  <Application>Spire.Doc</Application>
  <AppVersion>12.0000</AppVersion>
</Properties>
</file>

<file path=customXml/item6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2023-02-15T10:57:55Z</dcterms:created>
  <dcterms:modified xsi:type="dcterms:W3CDTF">2023-02-15T02:57:55Z</dcterms:modified>
</cp:coreProperties>
</file>

<file path=customXml/item645.xml><?xml version="1.0" encoding="utf-8"?>
<Properties xmlns:vt="http://schemas.openxmlformats.org/officeDocument/2006/docPropsVTypes" xmlns="http://schemas.openxmlformats.org/officeDocument/2006/extended-properties">
  <Application>Spire.Doc</Application>
  <AppVersion>12.0000</AppVersion>
</Properties>
</file>

<file path=customXml/item6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2023-02-15T10:55:48Z</dcterms:created>
  <dcterms:modified xsi:type="dcterms:W3CDTF">2023-02-15T02:55:48Z</dcterms:modified>
</cp:coreProperties>
</file>

<file path=customXml/item647.xml><?xml version="1.0" encoding="utf-8"?>
<Properties xmlns:vt="http://schemas.openxmlformats.org/officeDocument/2006/docPropsVTypes" xmlns="http://schemas.openxmlformats.org/officeDocument/2006/extended-properties">
  <Application>Spire.Doc</Application>
  <AppVersion>12.0000</AppVersion>
</Properties>
</file>

<file path=customXml/item6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2023-02-15T10:54:42Z</dcterms:created>
  <dcterms:modified xsi:type="dcterms:W3CDTF">2023-02-15T02:54:42Z</dcterms:modified>
</cp:coreProperties>
</file>

<file path=customXml/item6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2023-02-15T10:54:48Z</dcterms:created>
  <dcterms:modified xsi:type="dcterms:W3CDTF">2023-02-15T02:54:48Z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50.xml><?xml version="1.0" encoding="utf-8"?>
<Properties xmlns:vt="http://schemas.openxmlformats.org/officeDocument/2006/docPropsVTypes" xmlns="http://schemas.openxmlformats.org/officeDocument/2006/extended-properties">
  <Application>Spire.Doc</Application>
  <AppVersion>12.0000</AppVersion>
</Properties>
</file>

<file path=customXml/item6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2023-02-15T10:55:12Z</dcterms:created>
  <dcterms:modified xsi:type="dcterms:W3CDTF">2023-02-15T02:55:12Z</dcterms:modified>
</cp:coreProperties>
</file>

<file path=customXml/item652.xml><?xml version="1.0" encoding="utf-8"?>
<Properties xmlns:vt="http://schemas.openxmlformats.org/officeDocument/2006/docPropsVTypes" xmlns="http://schemas.openxmlformats.org/officeDocument/2006/extended-properties">
  <Application>Spire.Doc</Application>
  <AppVersion>12.0000</AppVersion>
</Properties>
</file>

<file path=customXml/item653.xml><?xml version="1.0" encoding="utf-8"?>
<Properties xmlns:vt="http://schemas.openxmlformats.org/officeDocument/2006/docPropsVTypes" xmlns="http://schemas.openxmlformats.org/officeDocument/2006/extended-properties">
  <Application>Spire.Doc</Application>
  <AppVersion>12.0000</AppVersion>
</Properties>
</file>

<file path=customXml/item654.xml><?xml version="1.0" encoding="utf-8"?>
<Properties xmlns:vt="http://schemas.openxmlformats.org/officeDocument/2006/docPropsVTypes" xmlns="http://schemas.openxmlformats.org/officeDocument/2006/extended-properties">
  <Application>Spire.Doc</Application>
  <AppVersion>12.0000</AppVersion>
</Properties>
</file>

<file path=customXml/item655.xml><?xml version="1.0" encoding="utf-8"?>
<Properties xmlns:vt="http://schemas.openxmlformats.org/officeDocument/2006/docPropsVTypes" xmlns="http://schemas.openxmlformats.org/officeDocument/2006/extended-properties">
  <Application>Spire.Doc</Application>
  <AppVersion>12.0000</AppVersion>
</Properties>
</file>

<file path=customXml/item656.xml><?xml version="1.0" encoding="utf-8"?>
<Properties xmlns:vt="http://schemas.openxmlformats.org/officeDocument/2006/docPropsVTypes" xmlns="http://schemas.openxmlformats.org/officeDocument/2006/extended-properties">
  <Application>Spire.Doc</Application>
  <AppVersion>12.0000</AppVersion>
</Properties>
</file>

<file path=customXml/item6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2023-02-15T10:59:03Z</dcterms:created>
  <dcterms:modified xsi:type="dcterms:W3CDTF">2023-02-15T02:59:03Z</dcterms:modified>
</cp:coreProperties>
</file>

<file path=customXml/item658.xml><?xml version="1.0" encoding="utf-8"?>
<Properties xmlns:vt="http://schemas.openxmlformats.org/officeDocument/2006/docPropsVTypes" xmlns="http://schemas.openxmlformats.org/officeDocument/2006/extended-properties">
  <Application>Spire.Doc</Application>
  <AppVersion>12.0000</AppVersion>
</Properties>
</file>

<file path=customXml/item659.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2023-02-15T10:55:54Z</dcterms:created>
  <dcterms:modified xsi:type="dcterms:W3CDTF">2023-02-15T02:55:54Z</dcterms:modified>
</cp:coreProperties>
</file>

<file path=customXml/item6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2023-02-15T10:54:29Z</dcterms:created>
  <dcterms:modified xsi:type="dcterms:W3CDTF">2023-02-15T02:54:29Z</dcterms:modified>
</cp:coreProperties>
</file>

<file path=customXml/item6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2023-02-15T10:59:12Z</dcterms:created>
  <dcterms:modified xsi:type="dcterms:W3CDTF">2023-02-15T02:59:12Z</dcterms:modified>
</cp:coreProperties>
</file>

<file path=customXml/item662.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2023-02-15T10:54:43Z</dcterms:created>
  <dcterms:modified xsi:type="dcterms:W3CDTF">2023-02-15T02:54:43Z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2023-02-15T10:54:28Z</dcterms:created>
  <dcterms:modified xsi:type="dcterms:W3CDTF">2023-02-15T02:54:28Z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2023-02-15T10:54:34Z</dcterms:created>
  <dcterms:modified xsi:type="dcterms:W3CDTF">2023-02-15T02:54:34Z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2023-02-15T10:57:31Z</dcterms:created>
  <dcterms:modified xsi:type="dcterms:W3CDTF">2023-02-15T02:57:30Z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2023-02-15T10:55:05Z</dcterms:created>
  <dcterms:modified xsi:type="dcterms:W3CDTF">2023-02-15T02:55:05Z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2023-02-15T10:55:52Z</dcterms:created>
  <dcterms:modified xsi:type="dcterms:W3CDTF">2023-02-15T02:55:52Z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2023-02-15T10:55:59Z</dcterms:created>
  <dcterms:modified xsi:type="dcterms:W3CDTF">2023-02-15T02:55:59Z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2023-02-15T10:57:13Z</dcterms:created>
  <dcterms:modified xsi:type="dcterms:W3CDTF">2023-02-15T02:57:13Z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2023-02-15T10:55:47Z</dcterms:created>
  <dcterms:modified xsi:type="dcterms:W3CDTF">2023-02-15T02:55:47Z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2023-02-15T10:54:21Z</dcterms:created>
  <dcterms:modified xsi:type="dcterms:W3CDTF">2023-02-15T02:54:21Z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2023-02-15T10:55:42Z</dcterms:created>
  <dcterms:modified xsi:type="dcterms:W3CDTF">2023-02-15T02:55:42Z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2023-02-15T10:54:58Z</dcterms:created>
  <dcterms:modified xsi:type="dcterms:W3CDTF">2023-02-15T02:54:58Z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2023-02-15T10:54:31Z</dcterms:created>
  <dcterms:modified xsi:type="dcterms:W3CDTF">2023-02-15T02:54:31Z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2023-02-15T10:55:54Z</dcterms:created>
  <dcterms:modified xsi:type="dcterms:W3CDTF">2023-02-15T02:55:54Z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2023-02-15T10:54:49Z</dcterms:created>
  <dcterms:modified xsi:type="dcterms:W3CDTF">2023-02-15T02:54:49Z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2023-02-15T10:56:20Z</dcterms:created>
  <dcterms:modified xsi:type="dcterms:W3CDTF">2023-02-15T02:56:20Z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2023-02-15T10:57:55Z</dcterms:created>
  <dcterms:modified xsi:type="dcterms:W3CDTF">2023-02-15T02:57:55Z</dcterms:modified>
</cp:coreProperties>
</file>

<file path=customXml/itemProps1.xml><?xml version="1.0" encoding="utf-8"?>
<ds:datastoreItem xmlns:ds="http://schemas.openxmlformats.org/officeDocument/2006/customXml" ds:itemID="{B659E06E-907C-410A-AAFF-FDE84211D328}">
  <ds:schemaRefs/>
</ds:datastoreItem>
</file>

<file path=customXml/itemProps10.xml><?xml version="1.0" encoding="utf-8"?>
<ds:datastoreItem xmlns:ds="http://schemas.openxmlformats.org/officeDocument/2006/customXml" ds:itemID="{F308FAFC-8EAF-40E4-9948-DEF2EAEA11D0}">
  <ds:schemaRefs/>
</ds:datastoreItem>
</file>

<file path=customXml/itemProps100.xml><?xml version="1.0" encoding="utf-8"?>
<ds:datastoreItem xmlns:ds="http://schemas.openxmlformats.org/officeDocument/2006/customXml" ds:itemID="{E1BC955B-0955-4165-ACD0-5DAC2EDA3A0F}">
  <ds:schemaRefs/>
</ds:datastoreItem>
</file>

<file path=customXml/itemProps101.xml><?xml version="1.0" encoding="utf-8"?>
<ds:datastoreItem xmlns:ds="http://schemas.openxmlformats.org/officeDocument/2006/customXml" ds:itemID="{A5453CB2-C2EB-4651-B119-A360A0AE2379}">
  <ds:schemaRefs/>
</ds:datastoreItem>
</file>

<file path=customXml/itemProps102.xml><?xml version="1.0" encoding="utf-8"?>
<ds:datastoreItem xmlns:ds="http://schemas.openxmlformats.org/officeDocument/2006/customXml" ds:itemID="{F73408D7-6452-456F-B4B7-CCDA874C3BCF}">
  <ds:schemaRefs/>
</ds:datastoreItem>
</file>

<file path=customXml/itemProps103.xml><?xml version="1.0" encoding="utf-8"?>
<ds:datastoreItem xmlns:ds="http://schemas.openxmlformats.org/officeDocument/2006/customXml" ds:itemID="{D8B4FF8E-A855-4D07-983C-F5E92A4BD965}">
  <ds:schemaRefs/>
</ds:datastoreItem>
</file>

<file path=customXml/itemProps104.xml><?xml version="1.0" encoding="utf-8"?>
<ds:datastoreItem xmlns:ds="http://schemas.openxmlformats.org/officeDocument/2006/customXml" ds:itemID="{62537847-ED05-4CF0-B693-8FAE45CA3199}">
  <ds:schemaRefs/>
</ds:datastoreItem>
</file>

<file path=customXml/itemProps105.xml><?xml version="1.0" encoding="utf-8"?>
<ds:datastoreItem xmlns:ds="http://schemas.openxmlformats.org/officeDocument/2006/customXml" ds:itemID="{DA99598C-6151-4D55-9F47-1528048314CD}">
  <ds:schemaRefs/>
</ds:datastoreItem>
</file>

<file path=customXml/itemProps106.xml><?xml version="1.0" encoding="utf-8"?>
<ds:datastoreItem xmlns:ds="http://schemas.openxmlformats.org/officeDocument/2006/customXml" ds:itemID="{0FFC0BA7-BB3E-440F-AA62-B91ADC9E44FF}">
  <ds:schemaRefs/>
</ds:datastoreItem>
</file>

<file path=customXml/itemProps107.xml><?xml version="1.0" encoding="utf-8"?>
<ds:datastoreItem xmlns:ds="http://schemas.openxmlformats.org/officeDocument/2006/customXml" ds:itemID="{A50DDC4A-C15A-4F5C-AF60-B756261AD56A}">
  <ds:schemaRefs/>
</ds:datastoreItem>
</file>

<file path=customXml/itemProps108.xml><?xml version="1.0" encoding="utf-8"?>
<ds:datastoreItem xmlns:ds="http://schemas.openxmlformats.org/officeDocument/2006/customXml" ds:itemID="{30B38889-77F3-4ACE-A515-26A4A14B4268}">
  <ds:schemaRefs/>
</ds:datastoreItem>
</file>

<file path=customXml/itemProps109.xml><?xml version="1.0" encoding="utf-8"?>
<ds:datastoreItem xmlns:ds="http://schemas.openxmlformats.org/officeDocument/2006/customXml" ds:itemID="{70AB8C74-79E8-4E15-A7B5-73F29274E8EB}">
  <ds:schemaRefs/>
</ds:datastoreItem>
</file>

<file path=customXml/itemProps11.xml><?xml version="1.0" encoding="utf-8"?>
<ds:datastoreItem xmlns:ds="http://schemas.openxmlformats.org/officeDocument/2006/customXml" ds:itemID="{5E69AFC1-578E-4C44-B721-5C992DE1FFE3}">
  <ds:schemaRefs/>
</ds:datastoreItem>
</file>

<file path=customXml/itemProps110.xml><?xml version="1.0" encoding="utf-8"?>
<ds:datastoreItem xmlns:ds="http://schemas.openxmlformats.org/officeDocument/2006/customXml" ds:itemID="{4AECB80E-64F3-4A98-96C2-FB9A08B71157}">
  <ds:schemaRefs/>
</ds:datastoreItem>
</file>

<file path=customXml/itemProps111.xml><?xml version="1.0" encoding="utf-8"?>
<ds:datastoreItem xmlns:ds="http://schemas.openxmlformats.org/officeDocument/2006/customXml" ds:itemID="{D692F6D2-0997-45A2-8086-A2AEADEE2689}">
  <ds:schemaRefs/>
</ds:datastoreItem>
</file>

<file path=customXml/itemProps112.xml><?xml version="1.0" encoding="utf-8"?>
<ds:datastoreItem xmlns:ds="http://schemas.openxmlformats.org/officeDocument/2006/customXml" ds:itemID="{00103B18-E870-45D6-A6A8-587331D0AEA5}">
  <ds:schemaRefs/>
</ds:datastoreItem>
</file>

<file path=customXml/itemProps113.xml><?xml version="1.0" encoding="utf-8"?>
<ds:datastoreItem xmlns:ds="http://schemas.openxmlformats.org/officeDocument/2006/customXml" ds:itemID="{04A9C8A6-8154-4246-81E0-CF178FBB2366}">
  <ds:schemaRefs/>
</ds:datastoreItem>
</file>

<file path=customXml/itemProps114.xml><?xml version="1.0" encoding="utf-8"?>
<ds:datastoreItem xmlns:ds="http://schemas.openxmlformats.org/officeDocument/2006/customXml" ds:itemID="{F035EE6E-F044-4201-B332-B4E88A4B0C15}">
  <ds:schemaRefs/>
</ds:datastoreItem>
</file>

<file path=customXml/itemProps115.xml><?xml version="1.0" encoding="utf-8"?>
<ds:datastoreItem xmlns:ds="http://schemas.openxmlformats.org/officeDocument/2006/customXml" ds:itemID="{48C57E5B-2DA3-4FBA-B6B7-8B01859B19E2}">
  <ds:schemaRefs/>
</ds:datastoreItem>
</file>

<file path=customXml/itemProps116.xml><?xml version="1.0" encoding="utf-8"?>
<ds:datastoreItem xmlns:ds="http://schemas.openxmlformats.org/officeDocument/2006/customXml" ds:itemID="{930A9B51-82F3-4077-9FFD-6E4D7DFBDC57}">
  <ds:schemaRefs/>
</ds:datastoreItem>
</file>

<file path=customXml/itemProps117.xml><?xml version="1.0" encoding="utf-8"?>
<ds:datastoreItem xmlns:ds="http://schemas.openxmlformats.org/officeDocument/2006/customXml" ds:itemID="{D4862FFE-ECD4-446B-8128-85DF6EAAA1FA}">
  <ds:schemaRefs/>
</ds:datastoreItem>
</file>

<file path=customXml/itemProps118.xml><?xml version="1.0" encoding="utf-8"?>
<ds:datastoreItem xmlns:ds="http://schemas.openxmlformats.org/officeDocument/2006/customXml" ds:itemID="{BE3C39A7-F698-4573-B456-C73F03CBB464}">
  <ds:schemaRefs/>
</ds:datastoreItem>
</file>

<file path=customXml/itemProps119.xml><?xml version="1.0" encoding="utf-8"?>
<ds:datastoreItem xmlns:ds="http://schemas.openxmlformats.org/officeDocument/2006/customXml" ds:itemID="{B1E0B023-4383-403A-9A7A-281A4BC55EF9}">
  <ds:schemaRefs/>
</ds:datastoreItem>
</file>

<file path=customXml/itemProps12.xml><?xml version="1.0" encoding="utf-8"?>
<ds:datastoreItem xmlns:ds="http://schemas.openxmlformats.org/officeDocument/2006/customXml" ds:itemID="{EB0A28BF-F4F3-47AB-BE5B-D0A7B989CA4C}">
  <ds:schemaRefs/>
</ds:datastoreItem>
</file>

<file path=customXml/itemProps120.xml><?xml version="1.0" encoding="utf-8"?>
<ds:datastoreItem xmlns:ds="http://schemas.openxmlformats.org/officeDocument/2006/customXml" ds:itemID="{78F68326-5B1C-4CBF-8C1A-3B3B76FEBB35}">
  <ds:schemaRefs/>
</ds:datastoreItem>
</file>

<file path=customXml/itemProps121.xml><?xml version="1.0" encoding="utf-8"?>
<ds:datastoreItem xmlns:ds="http://schemas.openxmlformats.org/officeDocument/2006/customXml" ds:itemID="{46B5A3F2-87CA-4F2A-80DD-D17A96797676}">
  <ds:schemaRefs/>
</ds:datastoreItem>
</file>

<file path=customXml/itemProps122.xml><?xml version="1.0" encoding="utf-8"?>
<ds:datastoreItem xmlns:ds="http://schemas.openxmlformats.org/officeDocument/2006/customXml" ds:itemID="{E0B6BE3F-8944-4147-A0F7-6D0264546FF5}">
  <ds:schemaRefs/>
</ds:datastoreItem>
</file>

<file path=customXml/itemProps123.xml><?xml version="1.0" encoding="utf-8"?>
<ds:datastoreItem xmlns:ds="http://schemas.openxmlformats.org/officeDocument/2006/customXml" ds:itemID="{BF7A6DB6-2604-447B-B3EE-B2A9EF6F577E}">
  <ds:schemaRefs/>
</ds:datastoreItem>
</file>

<file path=customXml/itemProps124.xml><?xml version="1.0" encoding="utf-8"?>
<ds:datastoreItem xmlns:ds="http://schemas.openxmlformats.org/officeDocument/2006/customXml" ds:itemID="{77B5EB85-000E-4A3D-BACB-A58744F2304F}">
  <ds:schemaRefs/>
</ds:datastoreItem>
</file>

<file path=customXml/itemProps125.xml><?xml version="1.0" encoding="utf-8"?>
<ds:datastoreItem xmlns:ds="http://schemas.openxmlformats.org/officeDocument/2006/customXml" ds:itemID="{66E979C7-63F9-43C2-9911-DD98D4925CD0}">
  <ds:schemaRefs/>
</ds:datastoreItem>
</file>

<file path=customXml/itemProps126.xml><?xml version="1.0" encoding="utf-8"?>
<ds:datastoreItem xmlns:ds="http://schemas.openxmlformats.org/officeDocument/2006/customXml" ds:itemID="{BEF5B014-DB24-47D7-BA80-ADEBB37CBD1B}">
  <ds:schemaRefs/>
</ds:datastoreItem>
</file>

<file path=customXml/itemProps127.xml><?xml version="1.0" encoding="utf-8"?>
<ds:datastoreItem xmlns:ds="http://schemas.openxmlformats.org/officeDocument/2006/customXml" ds:itemID="{56C7AB39-AC9B-4D16-ADEB-FB7D4A755FD9}">
  <ds:schemaRefs/>
</ds:datastoreItem>
</file>

<file path=customXml/itemProps128.xml><?xml version="1.0" encoding="utf-8"?>
<ds:datastoreItem xmlns:ds="http://schemas.openxmlformats.org/officeDocument/2006/customXml" ds:itemID="{C01B78A4-4DA2-4B00-8B39-B3E42EE4F1FF}">
  <ds:schemaRefs/>
</ds:datastoreItem>
</file>

<file path=customXml/itemProps129.xml><?xml version="1.0" encoding="utf-8"?>
<ds:datastoreItem xmlns:ds="http://schemas.openxmlformats.org/officeDocument/2006/customXml" ds:itemID="{E80AEBE3-878F-49B3-90FD-69A402B6856C}">
  <ds:schemaRefs/>
</ds:datastoreItem>
</file>

<file path=customXml/itemProps13.xml><?xml version="1.0" encoding="utf-8"?>
<ds:datastoreItem xmlns:ds="http://schemas.openxmlformats.org/officeDocument/2006/customXml" ds:itemID="{4F44D179-6D2E-409C-915B-88941F818EEC}">
  <ds:schemaRefs/>
</ds:datastoreItem>
</file>

<file path=customXml/itemProps130.xml><?xml version="1.0" encoding="utf-8"?>
<ds:datastoreItem xmlns:ds="http://schemas.openxmlformats.org/officeDocument/2006/customXml" ds:itemID="{384F39CB-BF4C-400E-A89A-3065C42DC2F1}">
  <ds:schemaRefs/>
</ds:datastoreItem>
</file>

<file path=customXml/itemProps131.xml><?xml version="1.0" encoding="utf-8"?>
<ds:datastoreItem xmlns:ds="http://schemas.openxmlformats.org/officeDocument/2006/customXml" ds:itemID="{76BBDAAE-F1D1-4213-8DBA-C9026C06795B}">
  <ds:schemaRefs/>
</ds:datastoreItem>
</file>

<file path=customXml/itemProps132.xml><?xml version="1.0" encoding="utf-8"?>
<ds:datastoreItem xmlns:ds="http://schemas.openxmlformats.org/officeDocument/2006/customXml" ds:itemID="{5714C1EC-798E-4B25-BBCF-60E0C8D033B3}">
  <ds:schemaRefs/>
</ds:datastoreItem>
</file>

<file path=customXml/itemProps133.xml><?xml version="1.0" encoding="utf-8"?>
<ds:datastoreItem xmlns:ds="http://schemas.openxmlformats.org/officeDocument/2006/customXml" ds:itemID="{D8BD434B-D438-4661-8858-44A65CA3B0A8}">
  <ds:schemaRefs/>
</ds:datastoreItem>
</file>

<file path=customXml/itemProps134.xml><?xml version="1.0" encoding="utf-8"?>
<ds:datastoreItem xmlns:ds="http://schemas.openxmlformats.org/officeDocument/2006/customXml" ds:itemID="{8AFA8DC4-29DC-43BF-A113-6253FB65A883}">
  <ds:schemaRefs/>
</ds:datastoreItem>
</file>

<file path=customXml/itemProps135.xml><?xml version="1.0" encoding="utf-8"?>
<ds:datastoreItem xmlns:ds="http://schemas.openxmlformats.org/officeDocument/2006/customXml" ds:itemID="{EE653CB1-4F7A-472B-8041-470B6529913A}">
  <ds:schemaRefs/>
</ds:datastoreItem>
</file>

<file path=customXml/itemProps136.xml><?xml version="1.0" encoding="utf-8"?>
<ds:datastoreItem xmlns:ds="http://schemas.openxmlformats.org/officeDocument/2006/customXml" ds:itemID="{D61AF111-CFFA-4ADF-A099-D33CAAE53185}">
  <ds:schemaRefs/>
</ds:datastoreItem>
</file>

<file path=customXml/itemProps137.xml><?xml version="1.0" encoding="utf-8"?>
<ds:datastoreItem xmlns:ds="http://schemas.openxmlformats.org/officeDocument/2006/customXml" ds:itemID="{4C020BF7-6DD1-40A4-A9EF-CDEBF4BB20A8}">
  <ds:schemaRefs/>
</ds:datastoreItem>
</file>

<file path=customXml/itemProps138.xml><?xml version="1.0" encoding="utf-8"?>
<ds:datastoreItem xmlns:ds="http://schemas.openxmlformats.org/officeDocument/2006/customXml" ds:itemID="{2F55C5C9-41F8-495A-B9FF-8280BD4C13BC}">
  <ds:schemaRefs/>
</ds:datastoreItem>
</file>

<file path=customXml/itemProps139.xml><?xml version="1.0" encoding="utf-8"?>
<ds:datastoreItem xmlns:ds="http://schemas.openxmlformats.org/officeDocument/2006/customXml" ds:itemID="{C930B74E-55C0-4EE1-B5F9-80BB2854C64A}">
  <ds:schemaRefs/>
</ds:datastoreItem>
</file>

<file path=customXml/itemProps14.xml><?xml version="1.0" encoding="utf-8"?>
<ds:datastoreItem xmlns:ds="http://schemas.openxmlformats.org/officeDocument/2006/customXml" ds:itemID="{653FFE90-2DB9-4F9C-AB1C-C88CFD17B58A}">
  <ds:schemaRefs/>
</ds:datastoreItem>
</file>

<file path=customXml/itemProps140.xml><?xml version="1.0" encoding="utf-8"?>
<ds:datastoreItem xmlns:ds="http://schemas.openxmlformats.org/officeDocument/2006/customXml" ds:itemID="{57D1DB91-4669-4B85-AD09-467CCB1D96BA}">
  <ds:schemaRefs/>
</ds:datastoreItem>
</file>

<file path=customXml/itemProps141.xml><?xml version="1.0" encoding="utf-8"?>
<ds:datastoreItem xmlns:ds="http://schemas.openxmlformats.org/officeDocument/2006/customXml" ds:itemID="{CB552713-0CD9-4177-ACEC-6077A301E01C}">
  <ds:schemaRefs/>
</ds:datastoreItem>
</file>

<file path=customXml/itemProps142.xml><?xml version="1.0" encoding="utf-8"?>
<ds:datastoreItem xmlns:ds="http://schemas.openxmlformats.org/officeDocument/2006/customXml" ds:itemID="{1439791E-376F-4FAC-9EF6-8C5F1D73F01E}">
  <ds:schemaRefs/>
</ds:datastoreItem>
</file>

<file path=customXml/itemProps143.xml><?xml version="1.0" encoding="utf-8"?>
<ds:datastoreItem xmlns:ds="http://schemas.openxmlformats.org/officeDocument/2006/customXml" ds:itemID="{A820ADB8-1565-464E-8FBF-AF639B71FC63}">
  <ds:schemaRefs/>
</ds:datastoreItem>
</file>

<file path=customXml/itemProps144.xml><?xml version="1.0" encoding="utf-8"?>
<ds:datastoreItem xmlns:ds="http://schemas.openxmlformats.org/officeDocument/2006/customXml" ds:itemID="{49386048-B92D-4707-A34F-94439EF90C0C}">
  <ds:schemaRefs/>
</ds:datastoreItem>
</file>

<file path=customXml/itemProps145.xml><?xml version="1.0" encoding="utf-8"?>
<ds:datastoreItem xmlns:ds="http://schemas.openxmlformats.org/officeDocument/2006/customXml" ds:itemID="{804E46CE-4D18-4DC9-9F23-010D167D4C52}">
  <ds:schemaRefs/>
</ds:datastoreItem>
</file>

<file path=customXml/itemProps146.xml><?xml version="1.0" encoding="utf-8"?>
<ds:datastoreItem xmlns:ds="http://schemas.openxmlformats.org/officeDocument/2006/customXml" ds:itemID="{398EA888-21FA-46ED-BB31-F80810E030AF}">
  <ds:schemaRefs/>
</ds:datastoreItem>
</file>

<file path=customXml/itemProps147.xml><?xml version="1.0" encoding="utf-8"?>
<ds:datastoreItem xmlns:ds="http://schemas.openxmlformats.org/officeDocument/2006/customXml" ds:itemID="{C86B7ADF-3293-4FEE-94EB-2F5194500085}">
  <ds:schemaRefs/>
</ds:datastoreItem>
</file>

<file path=customXml/itemProps148.xml><?xml version="1.0" encoding="utf-8"?>
<ds:datastoreItem xmlns:ds="http://schemas.openxmlformats.org/officeDocument/2006/customXml" ds:itemID="{9C05D597-9F49-453B-B73C-C9CF966CE672}">
  <ds:schemaRefs/>
</ds:datastoreItem>
</file>

<file path=customXml/itemProps149.xml><?xml version="1.0" encoding="utf-8"?>
<ds:datastoreItem xmlns:ds="http://schemas.openxmlformats.org/officeDocument/2006/customXml" ds:itemID="{6A45CC03-5C63-4978-AD97-B124E6F920A6}">
  <ds:schemaRefs/>
</ds:datastoreItem>
</file>

<file path=customXml/itemProps15.xml><?xml version="1.0" encoding="utf-8"?>
<ds:datastoreItem xmlns:ds="http://schemas.openxmlformats.org/officeDocument/2006/customXml" ds:itemID="{43240FF0-3531-4FC2-BECE-7C9346B4BDDB}">
  <ds:schemaRefs/>
</ds:datastoreItem>
</file>

<file path=customXml/itemProps150.xml><?xml version="1.0" encoding="utf-8"?>
<ds:datastoreItem xmlns:ds="http://schemas.openxmlformats.org/officeDocument/2006/customXml" ds:itemID="{D32C414F-59F5-4202-A5B7-563BD9AA9127}">
  <ds:schemaRefs/>
</ds:datastoreItem>
</file>

<file path=customXml/itemProps151.xml><?xml version="1.0" encoding="utf-8"?>
<ds:datastoreItem xmlns:ds="http://schemas.openxmlformats.org/officeDocument/2006/customXml" ds:itemID="{409F74FB-D0B0-41BC-A19A-E76CF1271FA9}">
  <ds:schemaRefs/>
</ds:datastoreItem>
</file>

<file path=customXml/itemProps152.xml><?xml version="1.0" encoding="utf-8"?>
<ds:datastoreItem xmlns:ds="http://schemas.openxmlformats.org/officeDocument/2006/customXml" ds:itemID="{EBEB6B8A-D318-4061-BA6B-D90E6AA3A68E}">
  <ds:schemaRefs/>
</ds:datastoreItem>
</file>

<file path=customXml/itemProps153.xml><?xml version="1.0" encoding="utf-8"?>
<ds:datastoreItem xmlns:ds="http://schemas.openxmlformats.org/officeDocument/2006/customXml" ds:itemID="{7851612B-9195-479A-B1B3-E5C78666A456}">
  <ds:schemaRefs/>
</ds:datastoreItem>
</file>

<file path=customXml/itemProps154.xml><?xml version="1.0" encoding="utf-8"?>
<ds:datastoreItem xmlns:ds="http://schemas.openxmlformats.org/officeDocument/2006/customXml" ds:itemID="{DEAFF3AA-DD09-484A-92F7-C42F8114513B}">
  <ds:schemaRefs/>
</ds:datastoreItem>
</file>

<file path=customXml/itemProps155.xml><?xml version="1.0" encoding="utf-8"?>
<ds:datastoreItem xmlns:ds="http://schemas.openxmlformats.org/officeDocument/2006/customXml" ds:itemID="{2AABEE3C-607C-4A5B-ABD6-FAC7167DFA4A}">
  <ds:schemaRefs/>
</ds:datastoreItem>
</file>

<file path=customXml/itemProps156.xml><?xml version="1.0" encoding="utf-8"?>
<ds:datastoreItem xmlns:ds="http://schemas.openxmlformats.org/officeDocument/2006/customXml" ds:itemID="{EDEC2B8C-B545-44A3-9741-5710BD379AB4}">
  <ds:schemaRefs/>
</ds:datastoreItem>
</file>

<file path=customXml/itemProps157.xml><?xml version="1.0" encoding="utf-8"?>
<ds:datastoreItem xmlns:ds="http://schemas.openxmlformats.org/officeDocument/2006/customXml" ds:itemID="{D8B3278B-F26F-46F6-BD6F-DE49998EC255}">
  <ds:schemaRefs/>
</ds:datastoreItem>
</file>

<file path=customXml/itemProps158.xml><?xml version="1.0" encoding="utf-8"?>
<ds:datastoreItem xmlns:ds="http://schemas.openxmlformats.org/officeDocument/2006/customXml" ds:itemID="{359C3C6A-73B4-4EB7-A3EF-42E429BB400A}">
  <ds:schemaRefs/>
</ds:datastoreItem>
</file>

<file path=customXml/itemProps159.xml><?xml version="1.0" encoding="utf-8"?>
<ds:datastoreItem xmlns:ds="http://schemas.openxmlformats.org/officeDocument/2006/customXml" ds:itemID="{CA222D4A-4C6F-49A6-B403-AD21DA574F91}">
  <ds:schemaRefs/>
</ds:datastoreItem>
</file>

<file path=customXml/itemProps16.xml><?xml version="1.0" encoding="utf-8"?>
<ds:datastoreItem xmlns:ds="http://schemas.openxmlformats.org/officeDocument/2006/customXml" ds:itemID="{29E8BA69-9CAA-488A-933B-F9390DF3E3B1}">
  <ds:schemaRefs/>
</ds:datastoreItem>
</file>

<file path=customXml/itemProps160.xml><?xml version="1.0" encoding="utf-8"?>
<ds:datastoreItem xmlns:ds="http://schemas.openxmlformats.org/officeDocument/2006/customXml" ds:itemID="{60571A16-7503-4488-8C08-4293F0E49D72}">
  <ds:schemaRefs/>
</ds:datastoreItem>
</file>

<file path=customXml/itemProps161.xml><?xml version="1.0" encoding="utf-8"?>
<ds:datastoreItem xmlns:ds="http://schemas.openxmlformats.org/officeDocument/2006/customXml" ds:itemID="{5638FF5A-1266-48D8-8897-A8843AB183D2}">
  <ds:schemaRefs/>
</ds:datastoreItem>
</file>

<file path=customXml/itemProps162.xml><?xml version="1.0" encoding="utf-8"?>
<ds:datastoreItem xmlns:ds="http://schemas.openxmlformats.org/officeDocument/2006/customXml" ds:itemID="{4D427913-6BE5-4840-A9E4-4BCB20DFD885}">
  <ds:schemaRefs/>
</ds:datastoreItem>
</file>

<file path=customXml/itemProps163.xml><?xml version="1.0" encoding="utf-8"?>
<ds:datastoreItem xmlns:ds="http://schemas.openxmlformats.org/officeDocument/2006/customXml" ds:itemID="{936A77F5-121C-434D-8A7F-AEC78ABE2466}">
  <ds:schemaRefs/>
</ds:datastoreItem>
</file>

<file path=customXml/itemProps164.xml><?xml version="1.0" encoding="utf-8"?>
<ds:datastoreItem xmlns:ds="http://schemas.openxmlformats.org/officeDocument/2006/customXml" ds:itemID="{DD7CDA4D-5CA1-4094-9E52-9179CE4F5E28}">
  <ds:schemaRefs/>
</ds:datastoreItem>
</file>

<file path=customXml/itemProps165.xml><?xml version="1.0" encoding="utf-8"?>
<ds:datastoreItem xmlns:ds="http://schemas.openxmlformats.org/officeDocument/2006/customXml" ds:itemID="{EDA6EC76-3377-4E4E-8C3A-8A61C967B0B3}">
  <ds:schemaRefs/>
</ds:datastoreItem>
</file>

<file path=customXml/itemProps166.xml><?xml version="1.0" encoding="utf-8"?>
<ds:datastoreItem xmlns:ds="http://schemas.openxmlformats.org/officeDocument/2006/customXml" ds:itemID="{159931B7-CC3F-4456-BE27-4CB66DB968E5}">
  <ds:schemaRefs/>
</ds:datastoreItem>
</file>

<file path=customXml/itemProps167.xml><?xml version="1.0" encoding="utf-8"?>
<ds:datastoreItem xmlns:ds="http://schemas.openxmlformats.org/officeDocument/2006/customXml" ds:itemID="{1A6AE9A3-48D3-4461-89B1-1AA1ED285A82}">
  <ds:schemaRefs/>
</ds:datastoreItem>
</file>

<file path=customXml/itemProps168.xml><?xml version="1.0" encoding="utf-8"?>
<ds:datastoreItem xmlns:ds="http://schemas.openxmlformats.org/officeDocument/2006/customXml" ds:itemID="{117F6DCC-779D-49E0-9DC2-C4554DBBB83A}">
  <ds:schemaRefs/>
</ds:datastoreItem>
</file>

<file path=customXml/itemProps169.xml><?xml version="1.0" encoding="utf-8"?>
<ds:datastoreItem xmlns:ds="http://schemas.openxmlformats.org/officeDocument/2006/customXml" ds:itemID="{51EF0765-9FC2-4835-83A7-166DFE5242E0}">
  <ds:schemaRefs/>
</ds:datastoreItem>
</file>

<file path=customXml/itemProps17.xml><?xml version="1.0" encoding="utf-8"?>
<ds:datastoreItem xmlns:ds="http://schemas.openxmlformats.org/officeDocument/2006/customXml" ds:itemID="{A8A6109A-5BF5-4278-A5C9-EB526A8DFA22}">
  <ds:schemaRefs/>
</ds:datastoreItem>
</file>

<file path=customXml/itemProps170.xml><?xml version="1.0" encoding="utf-8"?>
<ds:datastoreItem xmlns:ds="http://schemas.openxmlformats.org/officeDocument/2006/customXml" ds:itemID="{E8A7088D-5BA5-49A5-BC17-A95EBF3101D2}">
  <ds:schemaRefs/>
</ds:datastoreItem>
</file>

<file path=customXml/itemProps171.xml><?xml version="1.0" encoding="utf-8"?>
<ds:datastoreItem xmlns:ds="http://schemas.openxmlformats.org/officeDocument/2006/customXml" ds:itemID="{F3A5504F-169D-43AD-89D1-BE266717A52B}">
  <ds:schemaRefs/>
</ds:datastoreItem>
</file>

<file path=customXml/itemProps172.xml><?xml version="1.0" encoding="utf-8"?>
<ds:datastoreItem xmlns:ds="http://schemas.openxmlformats.org/officeDocument/2006/customXml" ds:itemID="{4561E405-EB46-40B7-89F2-71656E053DCA}">
  <ds:schemaRefs/>
</ds:datastoreItem>
</file>

<file path=customXml/itemProps173.xml><?xml version="1.0" encoding="utf-8"?>
<ds:datastoreItem xmlns:ds="http://schemas.openxmlformats.org/officeDocument/2006/customXml" ds:itemID="{F25A5960-8DD5-45C7-A58A-A7FB7C741D14}">
  <ds:schemaRefs/>
</ds:datastoreItem>
</file>

<file path=customXml/itemProps174.xml><?xml version="1.0" encoding="utf-8"?>
<ds:datastoreItem xmlns:ds="http://schemas.openxmlformats.org/officeDocument/2006/customXml" ds:itemID="{5FBD095C-78D4-4D63-8E4D-EA0C100656F9}">
  <ds:schemaRefs/>
</ds:datastoreItem>
</file>

<file path=customXml/itemProps175.xml><?xml version="1.0" encoding="utf-8"?>
<ds:datastoreItem xmlns:ds="http://schemas.openxmlformats.org/officeDocument/2006/customXml" ds:itemID="{1D05A383-BA98-4F4A-BFD2-DE07DC210ED9}">
  <ds:schemaRefs/>
</ds:datastoreItem>
</file>

<file path=customXml/itemProps176.xml><?xml version="1.0" encoding="utf-8"?>
<ds:datastoreItem xmlns:ds="http://schemas.openxmlformats.org/officeDocument/2006/customXml" ds:itemID="{1210628E-1F39-40C5-BADB-DC46794B33A0}">
  <ds:schemaRefs/>
</ds:datastoreItem>
</file>

<file path=customXml/itemProps177.xml><?xml version="1.0" encoding="utf-8"?>
<ds:datastoreItem xmlns:ds="http://schemas.openxmlformats.org/officeDocument/2006/customXml" ds:itemID="{98EB6910-7E94-40E9-BD0C-6F9B8568F7FB}">
  <ds:schemaRefs/>
</ds:datastoreItem>
</file>

<file path=customXml/itemProps178.xml><?xml version="1.0" encoding="utf-8"?>
<ds:datastoreItem xmlns:ds="http://schemas.openxmlformats.org/officeDocument/2006/customXml" ds:itemID="{88047506-EC96-4CD2-A5A1-7CA1BF783A53}">
  <ds:schemaRefs/>
</ds:datastoreItem>
</file>

<file path=customXml/itemProps179.xml><?xml version="1.0" encoding="utf-8"?>
<ds:datastoreItem xmlns:ds="http://schemas.openxmlformats.org/officeDocument/2006/customXml" ds:itemID="{0E4C5D6D-BE21-4927-A5A5-31F3B0589F87}">
  <ds:schemaRefs/>
</ds:datastoreItem>
</file>

<file path=customXml/itemProps18.xml><?xml version="1.0" encoding="utf-8"?>
<ds:datastoreItem xmlns:ds="http://schemas.openxmlformats.org/officeDocument/2006/customXml" ds:itemID="{FB94B033-4DBC-41F8-81ED-8B2F31452A0E}">
  <ds:schemaRefs/>
</ds:datastoreItem>
</file>

<file path=customXml/itemProps180.xml><?xml version="1.0" encoding="utf-8"?>
<ds:datastoreItem xmlns:ds="http://schemas.openxmlformats.org/officeDocument/2006/customXml" ds:itemID="{0AAA71AF-3D5C-4ABC-8852-E6CDD50259E2}">
  <ds:schemaRefs/>
</ds:datastoreItem>
</file>

<file path=customXml/itemProps181.xml><?xml version="1.0" encoding="utf-8"?>
<ds:datastoreItem xmlns:ds="http://schemas.openxmlformats.org/officeDocument/2006/customXml" ds:itemID="{89303199-0390-4D16-97C4-2CF17157DEAB}">
  <ds:schemaRefs/>
</ds:datastoreItem>
</file>

<file path=customXml/itemProps182.xml><?xml version="1.0" encoding="utf-8"?>
<ds:datastoreItem xmlns:ds="http://schemas.openxmlformats.org/officeDocument/2006/customXml" ds:itemID="{71D4B768-2142-48AC-98D4-45EACD266807}">
  <ds:schemaRefs/>
</ds:datastoreItem>
</file>

<file path=customXml/itemProps183.xml><?xml version="1.0" encoding="utf-8"?>
<ds:datastoreItem xmlns:ds="http://schemas.openxmlformats.org/officeDocument/2006/customXml" ds:itemID="{97686008-B4E6-4FB8-9A8F-93DBA74C1B9E}">
  <ds:schemaRefs/>
</ds:datastoreItem>
</file>

<file path=customXml/itemProps184.xml><?xml version="1.0" encoding="utf-8"?>
<ds:datastoreItem xmlns:ds="http://schemas.openxmlformats.org/officeDocument/2006/customXml" ds:itemID="{D6D6CEA6-C3EC-436B-AE3F-0252E847EEF6}">
  <ds:schemaRefs/>
</ds:datastoreItem>
</file>

<file path=customXml/itemProps185.xml><?xml version="1.0" encoding="utf-8"?>
<ds:datastoreItem xmlns:ds="http://schemas.openxmlformats.org/officeDocument/2006/customXml" ds:itemID="{EB3F444F-0212-4ED3-B25D-B69D2781C05E}">
  <ds:schemaRefs/>
</ds:datastoreItem>
</file>

<file path=customXml/itemProps186.xml><?xml version="1.0" encoding="utf-8"?>
<ds:datastoreItem xmlns:ds="http://schemas.openxmlformats.org/officeDocument/2006/customXml" ds:itemID="{8942A946-4F0B-404C-AE55-1B0712A9C300}">
  <ds:schemaRefs/>
</ds:datastoreItem>
</file>

<file path=customXml/itemProps187.xml><?xml version="1.0" encoding="utf-8"?>
<ds:datastoreItem xmlns:ds="http://schemas.openxmlformats.org/officeDocument/2006/customXml" ds:itemID="{F9C28021-DD1E-4690-9674-A0BB21065158}">
  <ds:schemaRefs/>
</ds:datastoreItem>
</file>

<file path=customXml/itemProps188.xml><?xml version="1.0" encoding="utf-8"?>
<ds:datastoreItem xmlns:ds="http://schemas.openxmlformats.org/officeDocument/2006/customXml" ds:itemID="{19534A00-79D5-443B-BCEA-56EF09FAFF36}">
  <ds:schemaRefs/>
</ds:datastoreItem>
</file>

<file path=customXml/itemProps189.xml><?xml version="1.0" encoding="utf-8"?>
<ds:datastoreItem xmlns:ds="http://schemas.openxmlformats.org/officeDocument/2006/customXml" ds:itemID="{0DF2FE5A-B2FD-4F66-A296-36D419435691}">
  <ds:schemaRefs/>
</ds:datastoreItem>
</file>

<file path=customXml/itemProps19.xml><?xml version="1.0" encoding="utf-8"?>
<ds:datastoreItem xmlns:ds="http://schemas.openxmlformats.org/officeDocument/2006/customXml" ds:itemID="{6B6EF91E-A150-415B-AB8D-17AC7B874165}">
  <ds:schemaRefs/>
</ds:datastoreItem>
</file>

<file path=customXml/itemProps190.xml><?xml version="1.0" encoding="utf-8"?>
<ds:datastoreItem xmlns:ds="http://schemas.openxmlformats.org/officeDocument/2006/customXml" ds:itemID="{C3D9BF29-1883-48DC-902B-3FCCD6264CBC}">
  <ds:schemaRefs/>
</ds:datastoreItem>
</file>

<file path=customXml/itemProps191.xml><?xml version="1.0" encoding="utf-8"?>
<ds:datastoreItem xmlns:ds="http://schemas.openxmlformats.org/officeDocument/2006/customXml" ds:itemID="{01B51281-4985-4FD6-852C-47E172BB1BE3}">
  <ds:schemaRefs/>
</ds:datastoreItem>
</file>

<file path=customXml/itemProps192.xml><?xml version="1.0" encoding="utf-8"?>
<ds:datastoreItem xmlns:ds="http://schemas.openxmlformats.org/officeDocument/2006/customXml" ds:itemID="{1BA30B16-8624-4267-9B00-E88365ABE140}">
  <ds:schemaRefs/>
</ds:datastoreItem>
</file>

<file path=customXml/itemProps193.xml><?xml version="1.0" encoding="utf-8"?>
<ds:datastoreItem xmlns:ds="http://schemas.openxmlformats.org/officeDocument/2006/customXml" ds:itemID="{C7361462-33B1-4C01-9877-6AB6E998DC12}">
  <ds:schemaRefs/>
</ds:datastoreItem>
</file>

<file path=customXml/itemProps194.xml><?xml version="1.0" encoding="utf-8"?>
<ds:datastoreItem xmlns:ds="http://schemas.openxmlformats.org/officeDocument/2006/customXml" ds:itemID="{B3DFC93B-8208-445E-9A6C-C49E8AFCB23F}">
  <ds:schemaRefs/>
</ds:datastoreItem>
</file>

<file path=customXml/itemProps195.xml><?xml version="1.0" encoding="utf-8"?>
<ds:datastoreItem xmlns:ds="http://schemas.openxmlformats.org/officeDocument/2006/customXml" ds:itemID="{288B0D35-B3E9-4439-93BD-C84FABF155B0}">
  <ds:schemaRefs/>
</ds:datastoreItem>
</file>

<file path=customXml/itemProps196.xml><?xml version="1.0" encoding="utf-8"?>
<ds:datastoreItem xmlns:ds="http://schemas.openxmlformats.org/officeDocument/2006/customXml" ds:itemID="{5ABB77A6-3F8F-4D64-BFDF-80236455EF1A}">
  <ds:schemaRefs/>
</ds:datastoreItem>
</file>

<file path=customXml/itemProps197.xml><?xml version="1.0" encoding="utf-8"?>
<ds:datastoreItem xmlns:ds="http://schemas.openxmlformats.org/officeDocument/2006/customXml" ds:itemID="{1B42F936-69F2-4742-9ABF-3CE36025CB9B}">
  <ds:schemaRefs/>
</ds:datastoreItem>
</file>

<file path=customXml/itemProps198.xml><?xml version="1.0" encoding="utf-8"?>
<ds:datastoreItem xmlns:ds="http://schemas.openxmlformats.org/officeDocument/2006/customXml" ds:itemID="{A62940C9-88EA-47BC-826E-961B66CB849E}">
  <ds:schemaRefs/>
</ds:datastoreItem>
</file>

<file path=customXml/itemProps199.xml><?xml version="1.0" encoding="utf-8"?>
<ds:datastoreItem xmlns:ds="http://schemas.openxmlformats.org/officeDocument/2006/customXml" ds:itemID="{E97C6CDE-371A-4B51-933B-23C5B8F49F08}">
  <ds:schemaRefs/>
</ds:datastoreItem>
</file>

<file path=customXml/itemProps2.xml><?xml version="1.0" encoding="utf-8"?>
<ds:datastoreItem xmlns:ds="http://schemas.openxmlformats.org/officeDocument/2006/customXml" ds:itemID="{132BC970-9B5A-434B-B758-E1CACA40DC3E}">
  <ds:schemaRefs/>
</ds:datastoreItem>
</file>

<file path=customXml/itemProps20.xml><?xml version="1.0" encoding="utf-8"?>
<ds:datastoreItem xmlns:ds="http://schemas.openxmlformats.org/officeDocument/2006/customXml" ds:itemID="{917283CA-B4FD-4F06-ABC5-D74B524F20B8}">
  <ds:schemaRefs/>
</ds:datastoreItem>
</file>

<file path=customXml/itemProps200.xml><?xml version="1.0" encoding="utf-8"?>
<ds:datastoreItem xmlns:ds="http://schemas.openxmlformats.org/officeDocument/2006/customXml" ds:itemID="{D2316AFB-AA50-4D8A-A2AD-CE617B5D6571}">
  <ds:schemaRefs/>
</ds:datastoreItem>
</file>

<file path=customXml/itemProps201.xml><?xml version="1.0" encoding="utf-8"?>
<ds:datastoreItem xmlns:ds="http://schemas.openxmlformats.org/officeDocument/2006/customXml" ds:itemID="{8B1028E3-5B4C-4370-B8E4-FEC8FE083FB9}">
  <ds:schemaRefs/>
</ds:datastoreItem>
</file>

<file path=customXml/itemProps202.xml><?xml version="1.0" encoding="utf-8"?>
<ds:datastoreItem xmlns:ds="http://schemas.openxmlformats.org/officeDocument/2006/customXml" ds:itemID="{E40CC691-A361-4204-A161-6E2DECA67CA3}">
  <ds:schemaRefs/>
</ds:datastoreItem>
</file>

<file path=customXml/itemProps203.xml><?xml version="1.0" encoding="utf-8"?>
<ds:datastoreItem xmlns:ds="http://schemas.openxmlformats.org/officeDocument/2006/customXml" ds:itemID="{E9E74825-E05D-47D4-BF91-A4DD0A2D223C}">
  <ds:schemaRefs/>
</ds:datastoreItem>
</file>

<file path=customXml/itemProps204.xml><?xml version="1.0" encoding="utf-8"?>
<ds:datastoreItem xmlns:ds="http://schemas.openxmlformats.org/officeDocument/2006/customXml" ds:itemID="{CCA9C792-4964-4FBA-A93E-254C3878A83C}">
  <ds:schemaRefs/>
</ds:datastoreItem>
</file>

<file path=customXml/itemProps205.xml><?xml version="1.0" encoding="utf-8"?>
<ds:datastoreItem xmlns:ds="http://schemas.openxmlformats.org/officeDocument/2006/customXml" ds:itemID="{4E0533B8-01A5-466F-A55B-04BC6BA26765}">
  <ds:schemaRefs/>
</ds:datastoreItem>
</file>

<file path=customXml/itemProps206.xml><?xml version="1.0" encoding="utf-8"?>
<ds:datastoreItem xmlns:ds="http://schemas.openxmlformats.org/officeDocument/2006/customXml" ds:itemID="{7DAA69A1-2937-4D10-80FE-E07F72BF74CB}">
  <ds:schemaRefs/>
</ds:datastoreItem>
</file>

<file path=customXml/itemProps207.xml><?xml version="1.0" encoding="utf-8"?>
<ds:datastoreItem xmlns:ds="http://schemas.openxmlformats.org/officeDocument/2006/customXml" ds:itemID="{0582E9E6-877C-417A-862B-E72FBA2CCFB9}">
  <ds:schemaRefs/>
</ds:datastoreItem>
</file>

<file path=customXml/itemProps208.xml><?xml version="1.0" encoding="utf-8"?>
<ds:datastoreItem xmlns:ds="http://schemas.openxmlformats.org/officeDocument/2006/customXml" ds:itemID="{59C73801-2B71-4E22-9FE5-3C9B04B5893A}">
  <ds:schemaRefs/>
</ds:datastoreItem>
</file>

<file path=customXml/itemProps209.xml><?xml version="1.0" encoding="utf-8"?>
<ds:datastoreItem xmlns:ds="http://schemas.openxmlformats.org/officeDocument/2006/customXml" ds:itemID="{771D11B5-D4F5-4271-AC97-58A10EE56312}">
  <ds:schemaRefs/>
</ds:datastoreItem>
</file>

<file path=customXml/itemProps21.xml><?xml version="1.0" encoding="utf-8"?>
<ds:datastoreItem xmlns:ds="http://schemas.openxmlformats.org/officeDocument/2006/customXml" ds:itemID="{985AA8D6-A96B-4FBB-A5B6-2E7995478CE9}">
  <ds:schemaRefs/>
</ds:datastoreItem>
</file>

<file path=customXml/itemProps210.xml><?xml version="1.0" encoding="utf-8"?>
<ds:datastoreItem xmlns:ds="http://schemas.openxmlformats.org/officeDocument/2006/customXml" ds:itemID="{6F6D512A-73CA-40DC-9BB5-4A93F2722F86}">
  <ds:schemaRefs/>
</ds:datastoreItem>
</file>

<file path=customXml/itemProps211.xml><?xml version="1.0" encoding="utf-8"?>
<ds:datastoreItem xmlns:ds="http://schemas.openxmlformats.org/officeDocument/2006/customXml" ds:itemID="{56448875-FCB1-420B-B35E-54660F506A83}">
  <ds:schemaRefs/>
</ds:datastoreItem>
</file>

<file path=customXml/itemProps212.xml><?xml version="1.0" encoding="utf-8"?>
<ds:datastoreItem xmlns:ds="http://schemas.openxmlformats.org/officeDocument/2006/customXml" ds:itemID="{C2BDBD0F-176D-4865-A90F-D7681182730E}">
  <ds:schemaRefs/>
</ds:datastoreItem>
</file>

<file path=customXml/itemProps213.xml><?xml version="1.0" encoding="utf-8"?>
<ds:datastoreItem xmlns:ds="http://schemas.openxmlformats.org/officeDocument/2006/customXml" ds:itemID="{BF22E433-D715-4785-9B5F-0E235D8EB239}">
  <ds:schemaRefs/>
</ds:datastoreItem>
</file>

<file path=customXml/itemProps214.xml><?xml version="1.0" encoding="utf-8"?>
<ds:datastoreItem xmlns:ds="http://schemas.openxmlformats.org/officeDocument/2006/customXml" ds:itemID="{DBCF7287-2E67-4E58-BE5F-1FCF9E06C172}">
  <ds:schemaRefs/>
</ds:datastoreItem>
</file>

<file path=customXml/itemProps215.xml><?xml version="1.0" encoding="utf-8"?>
<ds:datastoreItem xmlns:ds="http://schemas.openxmlformats.org/officeDocument/2006/customXml" ds:itemID="{056B06C2-B432-4420-A73E-AE7F90E71226}">
  <ds:schemaRefs/>
</ds:datastoreItem>
</file>

<file path=customXml/itemProps216.xml><?xml version="1.0" encoding="utf-8"?>
<ds:datastoreItem xmlns:ds="http://schemas.openxmlformats.org/officeDocument/2006/customXml" ds:itemID="{E439DFCF-2287-4DA6-9FB3-2CEE51E546E2}">
  <ds:schemaRefs/>
</ds:datastoreItem>
</file>

<file path=customXml/itemProps217.xml><?xml version="1.0" encoding="utf-8"?>
<ds:datastoreItem xmlns:ds="http://schemas.openxmlformats.org/officeDocument/2006/customXml" ds:itemID="{8B313330-8089-430A-9AD8-EFCCA9DBAAD3}">
  <ds:schemaRefs/>
</ds:datastoreItem>
</file>

<file path=customXml/itemProps218.xml><?xml version="1.0" encoding="utf-8"?>
<ds:datastoreItem xmlns:ds="http://schemas.openxmlformats.org/officeDocument/2006/customXml" ds:itemID="{DC410995-849E-4E28-BC33-799F98C70344}">
  <ds:schemaRefs/>
</ds:datastoreItem>
</file>

<file path=customXml/itemProps219.xml><?xml version="1.0" encoding="utf-8"?>
<ds:datastoreItem xmlns:ds="http://schemas.openxmlformats.org/officeDocument/2006/customXml" ds:itemID="{66E6AEDE-B720-4B1C-BCBE-41F7D3162E1E}">
  <ds:schemaRefs/>
</ds:datastoreItem>
</file>

<file path=customXml/itemProps22.xml><?xml version="1.0" encoding="utf-8"?>
<ds:datastoreItem xmlns:ds="http://schemas.openxmlformats.org/officeDocument/2006/customXml" ds:itemID="{DFCB69F6-737F-4785-8483-05E3AA4567EF}">
  <ds:schemaRefs/>
</ds:datastoreItem>
</file>

<file path=customXml/itemProps220.xml><?xml version="1.0" encoding="utf-8"?>
<ds:datastoreItem xmlns:ds="http://schemas.openxmlformats.org/officeDocument/2006/customXml" ds:itemID="{9BE2595B-9B32-416A-A2A7-AB1D9E519664}">
  <ds:schemaRefs/>
</ds:datastoreItem>
</file>

<file path=customXml/itemProps221.xml><?xml version="1.0" encoding="utf-8"?>
<ds:datastoreItem xmlns:ds="http://schemas.openxmlformats.org/officeDocument/2006/customXml" ds:itemID="{1B470BDF-2D1D-470C-91C5-9E14BFB20ECE}">
  <ds:schemaRefs/>
</ds:datastoreItem>
</file>

<file path=customXml/itemProps222.xml><?xml version="1.0" encoding="utf-8"?>
<ds:datastoreItem xmlns:ds="http://schemas.openxmlformats.org/officeDocument/2006/customXml" ds:itemID="{C363C38E-58C1-4991-8C26-D24714A4BDC3}">
  <ds:schemaRefs/>
</ds:datastoreItem>
</file>

<file path=customXml/itemProps223.xml><?xml version="1.0" encoding="utf-8"?>
<ds:datastoreItem xmlns:ds="http://schemas.openxmlformats.org/officeDocument/2006/customXml" ds:itemID="{4A424FC1-1CE8-4486-BA88-81550903941E}">
  <ds:schemaRefs/>
</ds:datastoreItem>
</file>

<file path=customXml/itemProps224.xml><?xml version="1.0" encoding="utf-8"?>
<ds:datastoreItem xmlns:ds="http://schemas.openxmlformats.org/officeDocument/2006/customXml" ds:itemID="{B4311E10-2003-4E85-A9AC-3C2CA4FB3A7B}">
  <ds:schemaRefs/>
</ds:datastoreItem>
</file>

<file path=customXml/itemProps225.xml><?xml version="1.0" encoding="utf-8"?>
<ds:datastoreItem xmlns:ds="http://schemas.openxmlformats.org/officeDocument/2006/customXml" ds:itemID="{80AD31C0-15B5-4F52-A377-1E70D173D183}">
  <ds:schemaRefs/>
</ds:datastoreItem>
</file>

<file path=customXml/itemProps226.xml><?xml version="1.0" encoding="utf-8"?>
<ds:datastoreItem xmlns:ds="http://schemas.openxmlformats.org/officeDocument/2006/customXml" ds:itemID="{1EA4EBF2-ADFB-45E6-AB7A-08DEFD8F0E84}">
  <ds:schemaRefs/>
</ds:datastoreItem>
</file>

<file path=customXml/itemProps227.xml><?xml version="1.0" encoding="utf-8"?>
<ds:datastoreItem xmlns:ds="http://schemas.openxmlformats.org/officeDocument/2006/customXml" ds:itemID="{46DE00CC-0360-456B-9D49-8122AE42227A}">
  <ds:schemaRefs/>
</ds:datastoreItem>
</file>

<file path=customXml/itemProps228.xml><?xml version="1.0" encoding="utf-8"?>
<ds:datastoreItem xmlns:ds="http://schemas.openxmlformats.org/officeDocument/2006/customXml" ds:itemID="{86A95527-7BE9-4F75-BC58-17112311C3BB}">
  <ds:schemaRefs/>
</ds:datastoreItem>
</file>

<file path=customXml/itemProps229.xml><?xml version="1.0" encoding="utf-8"?>
<ds:datastoreItem xmlns:ds="http://schemas.openxmlformats.org/officeDocument/2006/customXml" ds:itemID="{15F04F2C-2951-49AC-BA4D-5E211C03C47E}">
  <ds:schemaRefs/>
</ds:datastoreItem>
</file>

<file path=customXml/itemProps23.xml><?xml version="1.0" encoding="utf-8"?>
<ds:datastoreItem xmlns:ds="http://schemas.openxmlformats.org/officeDocument/2006/customXml" ds:itemID="{C504404B-BC58-4377-9F84-4D41928E9F51}">
  <ds:schemaRefs/>
</ds:datastoreItem>
</file>

<file path=customXml/itemProps230.xml><?xml version="1.0" encoding="utf-8"?>
<ds:datastoreItem xmlns:ds="http://schemas.openxmlformats.org/officeDocument/2006/customXml" ds:itemID="{2DFD4FE0-4DB0-4CE6-9ADC-39B1B54FD2FF}">
  <ds:schemaRefs/>
</ds:datastoreItem>
</file>

<file path=customXml/itemProps231.xml><?xml version="1.0" encoding="utf-8"?>
<ds:datastoreItem xmlns:ds="http://schemas.openxmlformats.org/officeDocument/2006/customXml" ds:itemID="{5C5822BD-1C37-4372-86DD-AE469877C6B4}">
  <ds:schemaRefs/>
</ds:datastoreItem>
</file>

<file path=customXml/itemProps232.xml><?xml version="1.0" encoding="utf-8"?>
<ds:datastoreItem xmlns:ds="http://schemas.openxmlformats.org/officeDocument/2006/customXml" ds:itemID="{41EBFC23-7BE3-4F71-B8E6-1854829C8F2E}">
  <ds:schemaRefs/>
</ds:datastoreItem>
</file>

<file path=customXml/itemProps233.xml><?xml version="1.0" encoding="utf-8"?>
<ds:datastoreItem xmlns:ds="http://schemas.openxmlformats.org/officeDocument/2006/customXml" ds:itemID="{44350284-48A4-4330-8932-B5BE515FCC43}">
  <ds:schemaRefs/>
</ds:datastoreItem>
</file>

<file path=customXml/itemProps234.xml><?xml version="1.0" encoding="utf-8"?>
<ds:datastoreItem xmlns:ds="http://schemas.openxmlformats.org/officeDocument/2006/customXml" ds:itemID="{6B5B2455-B363-4727-99F8-8DCA1CAA418A}">
  <ds:schemaRefs/>
</ds:datastoreItem>
</file>

<file path=customXml/itemProps235.xml><?xml version="1.0" encoding="utf-8"?>
<ds:datastoreItem xmlns:ds="http://schemas.openxmlformats.org/officeDocument/2006/customXml" ds:itemID="{2C468A09-432D-42D8-86C8-A157BDB33115}">
  <ds:schemaRefs/>
</ds:datastoreItem>
</file>

<file path=customXml/itemProps236.xml><?xml version="1.0" encoding="utf-8"?>
<ds:datastoreItem xmlns:ds="http://schemas.openxmlformats.org/officeDocument/2006/customXml" ds:itemID="{DE9CF64F-697D-4A86-9F9E-B357CF04E128}">
  <ds:schemaRefs/>
</ds:datastoreItem>
</file>

<file path=customXml/itemProps237.xml><?xml version="1.0" encoding="utf-8"?>
<ds:datastoreItem xmlns:ds="http://schemas.openxmlformats.org/officeDocument/2006/customXml" ds:itemID="{892086DC-A1D7-40F1-B1EF-678398814CA3}">
  <ds:schemaRefs/>
</ds:datastoreItem>
</file>

<file path=customXml/itemProps238.xml><?xml version="1.0" encoding="utf-8"?>
<ds:datastoreItem xmlns:ds="http://schemas.openxmlformats.org/officeDocument/2006/customXml" ds:itemID="{7237CE3A-B8CF-423C-A8B2-BCD81A3F5D3A}">
  <ds:schemaRefs/>
</ds:datastoreItem>
</file>

<file path=customXml/itemProps239.xml><?xml version="1.0" encoding="utf-8"?>
<ds:datastoreItem xmlns:ds="http://schemas.openxmlformats.org/officeDocument/2006/customXml" ds:itemID="{3F817208-289E-4C2B-8EBF-4633FC62EDC6}">
  <ds:schemaRefs/>
</ds:datastoreItem>
</file>

<file path=customXml/itemProps24.xml><?xml version="1.0" encoding="utf-8"?>
<ds:datastoreItem xmlns:ds="http://schemas.openxmlformats.org/officeDocument/2006/customXml" ds:itemID="{CF15DFE8-8A07-4F14-B9B8-B01F04F6D6C5}">
  <ds:schemaRefs/>
</ds:datastoreItem>
</file>

<file path=customXml/itemProps240.xml><?xml version="1.0" encoding="utf-8"?>
<ds:datastoreItem xmlns:ds="http://schemas.openxmlformats.org/officeDocument/2006/customXml" ds:itemID="{E1873191-8FE0-40C9-807C-34599EBF7276}">
  <ds:schemaRefs/>
</ds:datastoreItem>
</file>

<file path=customXml/itemProps241.xml><?xml version="1.0" encoding="utf-8"?>
<ds:datastoreItem xmlns:ds="http://schemas.openxmlformats.org/officeDocument/2006/customXml" ds:itemID="{0F9A8DC1-DCEA-4F3D-BA35-430CCD80DCDF}">
  <ds:schemaRefs/>
</ds:datastoreItem>
</file>

<file path=customXml/itemProps242.xml><?xml version="1.0" encoding="utf-8"?>
<ds:datastoreItem xmlns:ds="http://schemas.openxmlformats.org/officeDocument/2006/customXml" ds:itemID="{B88AF5BA-0279-45B1-99B6-CFF55A2A4444}">
  <ds:schemaRefs/>
</ds:datastoreItem>
</file>

<file path=customXml/itemProps243.xml><?xml version="1.0" encoding="utf-8"?>
<ds:datastoreItem xmlns:ds="http://schemas.openxmlformats.org/officeDocument/2006/customXml" ds:itemID="{3D40FCF2-0CBE-41A3-8179-221205904BF8}">
  <ds:schemaRefs/>
</ds:datastoreItem>
</file>

<file path=customXml/itemProps244.xml><?xml version="1.0" encoding="utf-8"?>
<ds:datastoreItem xmlns:ds="http://schemas.openxmlformats.org/officeDocument/2006/customXml" ds:itemID="{24AC8781-E5C1-484E-91D6-7B953E936FE1}">
  <ds:schemaRefs/>
</ds:datastoreItem>
</file>

<file path=customXml/itemProps245.xml><?xml version="1.0" encoding="utf-8"?>
<ds:datastoreItem xmlns:ds="http://schemas.openxmlformats.org/officeDocument/2006/customXml" ds:itemID="{EACF2E27-E040-4AD9-8736-BA90E0E94C80}">
  <ds:schemaRefs/>
</ds:datastoreItem>
</file>

<file path=customXml/itemProps246.xml><?xml version="1.0" encoding="utf-8"?>
<ds:datastoreItem xmlns:ds="http://schemas.openxmlformats.org/officeDocument/2006/customXml" ds:itemID="{4E2F67AC-5FD4-4A21-A7E0-4124C8675BDE}">
  <ds:schemaRefs/>
</ds:datastoreItem>
</file>

<file path=customXml/itemProps247.xml><?xml version="1.0" encoding="utf-8"?>
<ds:datastoreItem xmlns:ds="http://schemas.openxmlformats.org/officeDocument/2006/customXml" ds:itemID="{0CE4B07F-A539-4B5B-AAA0-62E54D9B0926}">
  <ds:schemaRefs/>
</ds:datastoreItem>
</file>

<file path=customXml/itemProps248.xml><?xml version="1.0" encoding="utf-8"?>
<ds:datastoreItem xmlns:ds="http://schemas.openxmlformats.org/officeDocument/2006/customXml" ds:itemID="{36D593D0-0C27-4D2F-BABB-DFEECCB655FB}">
  <ds:schemaRefs/>
</ds:datastoreItem>
</file>

<file path=customXml/itemProps249.xml><?xml version="1.0" encoding="utf-8"?>
<ds:datastoreItem xmlns:ds="http://schemas.openxmlformats.org/officeDocument/2006/customXml" ds:itemID="{FDF55E1E-FC40-4137-A685-79B2CCB9A315}">
  <ds:schemaRefs/>
</ds:datastoreItem>
</file>

<file path=customXml/itemProps25.xml><?xml version="1.0" encoding="utf-8"?>
<ds:datastoreItem xmlns:ds="http://schemas.openxmlformats.org/officeDocument/2006/customXml" ds:itemID="{82A9081E-9F96-46FF-BF2E-79793FFB3E69}">
  <ds:schemaRefs/>
</ds:datastoreItem>
</file>

<file path=customXml/itemProps250.xml><?xml version="1.0" encoding="utf-8"?>
<ds:datastoreItem xmlns:ds="http://schemas.openxmlformats.org/officeDocument/2006/customXml" ds:itemID="{6183BE7F-2B8C-4227-A7F5-4628615C7A2A}">
  <ds:schemaRefs/>
</ds:datastoreItem>
</file>

<file path=customXml/itemProps251.xml><?xml version="1.0" encoding="utf-8"?>
<ds:datastoreItem xmlns:ds="http://schemas.openxmlformats.org/officeDocument/2006/customXml" ds:itemID="{4B6AF2E7-0B28-4350-A184-B2EA0C434038}">
  <ds:schemaRefs/>
</ds:datastoreItem>
</file>

<file path=customXml/itemProps252.xml><?xml version="1.0" encoding="utf-8"?>
<ds:datastoreItem xmlns:ds="http://schemas.openxmlformats.org/officeDocument/2006/customXml" ds:itemID="{CB579BAE-CD15-4080-952B-0F6100943772}">
  <ds:schemaRefs/>
</ds:datastoreItem>
</file>

<file path=customXml/itemProps253.xml><?xml version="1.0" encoding="utf-8"?>
<ds:datastoreItem xmlns:ds="http://schemas.openxmlformats.org/officeDocument/2006/customXml" ds:itemID="{BA8B4049-42CE-40F2-A2A0-22DC62F6C8AB}">
  <ds:schemaRefs/>
</ds:datastoreItem>
</file>

<file path=customXml/itemProps254.xml><?xml version="1.0" encoding="utf-8"?>
<ds:datastoreItem xmlns:ds="http://schemas.openxmlformats.org/officeDocument/2006/customXml" ds:itemID="{9266A62E-FA47-49E1-A83F-311E79FA64FC}">
  <ds:schemaRefs/>
</ds:datastoreItem>
</file>

<file path=customXml/itemProps255.xml><?xml version="1.0" encoding="utf-8"?>
<ds:datastoreItem xmlns:ds="http://schemas.openxmlformats.org/officeDocument/2006/customXml" ds:itemID="{1469798B-7EC6-4094-897E-270B290D6F0E}">
  <ds:schemaRefs/>
</ds:datastoreItem>
</file>

<file path=customXml/itemProps256.xml><?xml version="1.0" encoding="utf-8"?>
<ds:datastoreItem xmlns:ds="http://schemas.openxmlformats.org/officeDocument/2006/customXml" ds:itemID="{4159A4F7-D806-4A75-983F-5FB9B8C34309}">
  <ds:schemaRefs/>
</ds:datastoreItem>
</file>

<file path=customXml/itemProps257.xml><?xml version="1.0" encoding="utf-8"?>
<ds:datastoreItem xmlns:ds="http://schemas.openxmlformats.org/officeDocument/2006/customXml" ds:itemID="{4CA337F5-F4B8-44D6-AF1B-0C478BACD580}">
  <ds:schemaRefs/>
</ds:datastoreItem>
</file>

<file path=customXml/itemProps258.xml><?xml version="1.0" encoding="utf-8"?>
<ds:datastoreItem xmlns:ds="http://schemas.openxmlformats.org/officeDocument/2006/customXml" ds:itemID="{72F424E3-CFA7-4C7F-BE15-41A9B7B7CE68}">
  <ds:schemaRefs/>
</ds:datastoreItem>
</file>

<file path=customXml/itemProps259.xml><?xml version="1.0" encoding="utf-8"?>
<ds:datastoreItem xmlns:ds="http://schemas.openxmlformats.org/officeDocument/2006/customXml" ds:itemID="{6E8AEF89-A80D-43BF-AA42-54702DBDB377}">
  <ds:schemaRefs/>
</ds:datastoreItem>
</file>

<file path=customXml/itemProps26.xml><?xml version="1.0" encoding="utf-8"?>
<ds:datastoreItem xmlns:ds="http://schemas.openxmlformats.org/officeDocument/2006/customXml" ds:itemID="{BF9F4318-AC6D-4CAA-BAC0-DE14D2CA59E8}">
  <ds:schemaRefs/>
</ds:datastoreItem>
</file>

<file path=customXml/itemProps260.xml><?xml version="1.0" encoding="utf-8"?>
<ds:datastoreItem xmlns:ds="http://schemas.openxmlformats.org/officeDocument/2006/customXml" ds:itemID="{9B8AA85B-558D-4474-8073-E4BDA2F2CFD4}">
  <ds:schemaRefs/>
</ds:datastoreItem>
</file>

<file path=customXml/itemProps261.xml><?xml version="1.0" encoding="utf-8"?>
<ds:datastoreItem xmlns:ds="http://schemas.openxmlformats.org/officeDocument/2006/customXml" ds:itemID="{925B2083-44FA-448F-A352-CE1E960239E4}">
  <ds:schemaRefs/>
</ds:datastoreItem>
</file>

<file path=customXml/itemProps262.xml><?xml version="1.0" encoding="utf-8"?>
<ds:datastoreItem xmlns:ds="http://schemas.openxmlformats.org/officeDocument/2006/customXml" ds:itemID="{D27D336F-2400-4C10-BAED-A02B17826C02}">
  <ds:schemaRefs/>
</ds:datastoreItem>
</file>

<file path=customXml/itemProps263.xml><?xml version="1.0" encoding="utf-8"?>
<ds:datastoreItem xmlns:ds="http://schemas.openxmlformats.org/officeDocument/2006/customXml" ds:itemID="{EB009820-080E-4E02-92BD-6A933C18B841}">
  <ds:schemaRefs/>
</ds:datastoreItem>
</file>

<file path=customXml/itemProps264.xml><?xml version="1.0" encoding="utf-8"?>
<ds:datastoreItem xmlns:ds="http://schemas.openxmlformats.org/officeDocument/2006/customXml" ds:itemID="{018CFDC1-F58E-42F9-99EA-8D2B4BC2208B}">
  <ds:schemaRefs/>
</ds:datastoreItem>
</file>

<file path=customXml/itemProps265.xml><?xml version="1.0" encoding="utf-8"?>
<ds:datastoreItem xmlns:ds="http://schemas.openxmlformats.org/officeDocument/2006/customXml" ds:itemID="{E559EE0B-D7B9-4453-BB72-619491AD90AA}">
  <ds:schemaRefs/>
</ds:datastoreItem>
</file>

<file path=customXml/itemProps266.xml><?xml version="1.0" encoding="utf-8"?>
<ds:datastoreItem xmlns:ds="http://schemas.openxmlformats.org/officeDocument/2006/customXml" ds:itemID="{00658398-201F-4E63-BD5A-221C286EAC87}">
  <ds:schemaRefs/>
</ds:datastoreItem>
</file>

<file path=customXml/itemProps267.xml><?xml version="1.0" encoding="utf-8"?>
<ds:datastoreItem xmlns:ds="http://schemas.openxmlformats.org/officeDocument/2006/customXml" ds:itemID="{B217F041-EF6D-4AF6-8B7D-814DD0C2F600}">
  <ds:schemaRefs/>
</ds:datastoreItem>
</file>

<file path=customXml/itemProps268.xml><?xml version="1.0" encoding="utf-8"?>
<ds:datastoreItem xmlns:ds="http://schemas.openxmlformats.org/officeDocument/2006/customXml" ds:itemID="{DA456DC8-37CE-4E7F-8987-96CF7237CD67}">
  <ds:schemaRefs/>
</ds:datastoreItem>
</file>

<file path=customXml/itemProps269.xml><?xml version="1.0" encoding="utf-8"?>
<ds:datastoreItem xmlns:ds="http://schemas.openxmlformats.org/officeDocument/2006/customXml" ds:itemID="{BD371402-01D5-48B0-8DD8-E7FCF1B89316}">
  <ds:schemaRefs/>
</ds:datastoreItem>
</file>

<file path=customXml/itemProps27.xml><?xml version="1.0" encoding="utf-8"?>
<ds:datastoreItem xmlns:ds="http://schemas.openxmlformats.org/officeDocument/2006/customXml" ds:itemID="{25254931-C822-42AD-836D-428C7E444D49}">
  <ds:schemaRefs/>
</ds:datastoreItem>
</file>

<file path=customXml/itemProps270.xml><?xml version="1.0" encoding="utf-8"?>
<ds:datastoreItem xmlns:ds="http://schemas.openxmlformats.org/officeDocument/2006/customXml" ds:itemID="{DD304478-F67E-4D8F-8018-1EC72DBDEFDF}">
  <ds:schemaRefs/>
</ds:datastoreItem>
</file>

<file path=customXml/itemProps271.xml><?xml version="1.0" encoding="utf-8"?>
<ds:datastoreItem xmlns:ds="http://schemas.openxmlformats.org/officeDocument/2006/customXml" ds:itemID="{5392A537-EF41-4004-9321-CCCF7909B9EF}">
  <ds:schemaRefs/>
</ds:datastoreItem>
</file>

<file path=customXml/itemProps272.xml><?xml version="1.0" encoding="utf-8"?>
<ds:datastoreItem xmlns:ds="http://schemas.openxmlformats.org/officeDocument/2006/customXml" ds:itemID="{E780DB8A-C559-4E2C-85C8-F12B15B04F88}">
  <ds:schemaRefs/>
</ds:datastoreItem>
</file>

<file path=customXml/itemProps273.xml><?xml version="1.0" encoding="utf-8"?>
<ds:datastoreItem xmlns:ds="http://schemas.openxmlformats.org/officeDocument/2006/customXml" ds:itemID="{D83AA0F3-B32E-4E44-8E7C-5ADFE380027E}">
  <ds:schemaRefs/>
</ds:datastoreItem>
</file>

<file path=customXml/itemProps274.xml><?xml version="1.0" encoding="utf-8"?>
<ds:datastoreItem xmlns:ds="http://schemas.openxmlformats.org/officeDocument/2006/customXml" ds:itemID="{35D45F98-F121-46B2-9AED-A33483C06492}">
  <ds:schemaRefs/>
</ds:datastoreItem>
</file>

<file path=customXml/itemProps275.xml><?xml version="1.0" encoding="utf-8"?>
<ds:datastoreItem xmlns:ds="http://schemas.openxmlformats.org/officeDocument/2006/customXml" ds:itemID="{F754C70C-FA17-4D47-8B6F-006A595B035E}">
  <ds:schemaRefs/>
</ds:datastoreItem>
</file>

<file path=customXml/itemProps276.xml><?xml version="1.0" encoding="utf-8"?>
<ds:datastoreItem xmlns:ds="http://schemas.openxmlformats.org/officeDocument/2006/customXml" ds:itemID="{C7B8AA92-D864-4461-BF90-6B70FDF7E382}">
  <ds:schemaRefs/>
</ds:datastoreItem>
</file>

<file path=customXml/itemProps277.xml><?xml version="1.0" encoding="utf-8"?>
<ds:datastoreItem xmlns:ds="http://schemas.openxmlformats.org/officeDocument/2006/customXml" ds:itemID="{21CC6D94-AF9A-441B-A889-01BEEA14E051}">
  <ds:schemaRefs/>
</ds:datastoreItem>
</file>

<file path=customXml/itemProps278.xml><?xml version="1.0" encoding="utf-8"?>
<ds:datastoreItem xmlns:ds="http://schemas.openxmlformats.org/officeDocument/2006/customXml" ds:itemID="{B493F984-1B66-481C-8EBC-929A11876F9A}">
  <ds:schemaRefs/>
</ds:datastoreItem>
</file>

<file path=customXml/itemProps279.xml><?xml version="1.0" encoding="utf-8"?>
<ds:datastoreItem xmlns:ds="http://schemas.openxmlformats.org/officeDocument/2006/customXml" ds:itemID="{BD998E57-DDBD-40B7-B53A-AB1C2AF6862D}">
  <ds:schemaRefs/>
</ds:datastoreItem>
</file>

<file path=customXml/itemProps28.xml><?xml version="1.0" encoding="utf-8"?>
<ds:datastoreItem xmlns:ds="http://schemas.openxmlformats.org/officeDocument/2006/customXml" ds:itemID="{D2526848-2D3E-452C-8F90-5BB2BE97A6DD}">
  <ds:schemaRefs/>
</ds:datastoreItem>
</file>

<file path=customXml/itemProps280.xml><?xml version="1.0" encoding="utf-8"?>
<ds:datastoreItem xmlns:ds="http://schemas.openxmlformats.org/officeDocument/2006/customXml" ds:itemID="{E2907A77-C790-4976-A460-04D872477BEA}">
  <ds:schemaRefs/>
</ds:datastoreItem>
</file>

<file path=customXml/itemProps281.xml><?xml version="1.0" encoding="utf-8"?>
<ds:datastoreItem xmlns:ds="http://schemas.openxmlformats.org/officeDocument/2006/customXml" ds:itemID="{067EA34D-CC16-4069-8557-8209F236ACD5}">
  <ds:schemaRefs/>
</ds:datastoreItem>
</file>

<file path=customXml/itemProps282.xml><?xml version="1.0" encoding="utf-8"?>
<ds:datastoreItem xmlns:ds="http://schemas.openxmlformats.org/officeDocument/2006/customXml" ds:itemID="{35B780B7-874E-436D-92DA-A087F1F2B05C}">
  <ds:schemaRefs/>
</ds:datastoreItem>
</file>

<file path=customXml/itemProps283.xml><?xml version="1.0" encoding="utf-8"?>
<ds:datastoreItem xmlns:ds="http://schemas.openxmlformats.org/officeDocument/2006/customXml" ds:itemID="{E349893E-4463-45D2-9000-4E098BEDD791}">
  <ds:schemaRefs/>
</ds:datastoreItem>
</file>

<file path=customXml/itemProps284.xml><?xml version="1.0" encoding="utf-8"?>
<ds:datastoreItem xmlns:ds="http://schemas.openxmlformats.org/officeDocument/2006/customXml" ds:itemID="{179ABCCD-ECAA-4CA5-9CF8-780ABBEBA803}">
  <ds:schemaRefs/>
</ds:datastoreItem>
</file>

<file path=customXml/itemProps285.xml><?xml version="1.0" encoding="utf-8"?>
<ds:datastoreItem xmlns:ds="http://schemas.openxmlformats.org/officeDocument/2006/customXml" ds:itemID="{7473A8D7-392B-43B8-9F2C-0C8A443C4D2D}">
  <ds:schemaRefs/>
</ds:datastoreItem>
</file>

<file path=customXml/itemProps286.xml><?xml version="1.0" encoding="utf-8"?>
<ds:datastoreItem xmlns:ds="http://schemas.openxmlformats.org/officeDocument/2006/customXml" ds:itemID="{BC0E1690-C373-4AA2-BDBA-51E0EF903D59}">
  <ds:schemaRefs/>
</ds:datastoreItem>
</file>

<file path=customXml/itemProps287.xml><?xml version="1.0" encoding="utf-8"?>
<ds:datastoreItem xmlns:ds="http://schemas.openxmlformats.org/officeDocument/2006/customXml" ds:itemID="{532423D8-B1CC-4329-B272-66602E70BE57}">
  <ds:schemaRefs/>
</ds:datastoreItem>
</file>

<file path=customXml/itemProps288.xml><?xml version="1.0" encoding="utf-8"?>
<ds:datastoreItem xmlns:ds="http://schemas.openxmlformats.org/officeDocument/2006/customXml" ds:itemID="{B157EF0F-3A6B-4900-A2D1-6697CE04F834}">
  <ds:schemaRefs/>
</ds:datastoreItem>
</file>

<file path=customXml/itemProps289.xml><?xml version="1.0" encoding="utf-8"?>
<ds:datastoreItem xmlns:ds="http://schemas.openxmlformats.org/officeDocument/2006/customXml" ds:itemID="{0858EE20-2B0D-4A2D-92ED-5EF7A537A9AF}">
  <ds:schemaRefs/>
</ds:datastoreItem>
</file>

<file path=customXml/itemProps29.xml><?xml version="1.0" encoding="utf-8"?>
<ds:datastoreItem xmlns:ds="http://schemas.openxmlformats.org/officeDocument/2006/customXml" ds:itemID="{4F305074-49CD-4B20-9369-17A8941BE9F5}">
  <ds:schemaRefs/>
</ds:datastoreItem>
</file>

<file path=customXml/itemProps290.xml><?xml version="1.0" encoding="utf-8"?>
<ds:datastoreItem xmlns:ds="http://schemas.openxmlformats.org/officeDocument/2006/customXml" ds:itemID="{AEB59F2C-BA87-4EB8-B72A-3AED9B32A8C2}">
  <ds:schemaRefs/>
</ds:datastoreItem>
</file>

<file path=customXml/itemProps291.xml><?xml version="1.0" encoding="utf-8"?>
<ds:datastoreItem xmlns:ds="http://schemas.openxmlformats.org/officeDocument/2006/customXml" ds:itemID="{A984E4DA-8E72-4C87-BE24-ACBA28DFC483}">
  <ds:schemaRefs/>
</ds:datastoreItem>
</file>

<file path=customXml/itemProps292.xml><?xml version="1.0" encoding="utf-8"?>
<ds:datastoreItem xmlns:ds="http://schemas.openxmlformats.org/officeDocument/2006/customXml" ds:itemID="{B33DA50C-AE4F-4B80-A80F-2B399298DBAA}">
  <ds:schemaRefs/>
</ds:datastoreItem>
</file>

<file path=customXml/itemProps293.xml><?xml version="1.0" encoding="utf-8"?>
<ds:datastoreItem xmlns:ds="http://schemas.openxmlformats.org/officeDocument/2006/customXml" ds:itemID="{41B40850-CE59-4FD6-8B32-1DF1138887AB}">
  <ds:schemaRefs/>
</ds:datastoreItem>
</file>

<file path=customXml/itemProps294.xml><?xml version="1.0" encoding="utf-8"?>
<ds:datastoreItem xmlns:ds="http://schemas.openxmlformats.org/officeDocument/2006/customXml" ds:itemID="{7489B606-0B67-4A03-9291-1767D2B84156}">
  <ds:schemaRefs/>
</ds:datastoreItem>
</file>

<file path=customXml/itemProps295.xml><?xml version="1.0" encoding="utf-8"?>
<ds:datastoreItem xmlns:ds="http://schemas.openxmlformats.org/officeDocument/2006/customXml" ds:itemID="{7E90B0DA-8A2F-4997-A139-E801FEC892E2}">
  <ds:schemaRefs/>
</ds:datastoreItem>
</file>

<file path=customXml/itemProps296.xml><?xml version="1.0" encoding="utf-8"?>
<ds:datastoreItem xmlns:ds="http://schemas.openxmlformats.org/officeDocument/2006/customXml" ds:itemID="{9575B18A-B032-4D60-AB48-550EE133801C}">
  <ds:schemaRefs/>
</ds:datastoreItem>
</file>

<file path=customXml/itemProps297.xml><?xml version="1.0" encoding="utf-8"?>
<ds:datastoreItem xmlns:ds="http://schemas.openxmlformats.org/officeDocument/2006/customXml" ds:itemID="{7DC92C4E-2316-47E6-A6DF-22E61180F4AC}">
  <ds:schemaRefs/>
</ds:datastoreItem>
</file>

<file path=customXml/itemProps298.xml><?xml version="1.0" encoding="utf-8"?>
<ds:datastoreItem xmlns:ds="http://schemas.openxmlformats.org/officeDocument/2006/customXml" ds:itemID="{0CEDAC43-3250-4701-BD7D-DA987AEA06F2}">
  <ds:schemaRefs/>
</ds:datastoreItem>
</file>

<file path=customXml/itemProps299.xml><?xml version="1.0" encoding="utf-8"?>
<ds:datastoreItem xmlns:ds="http://schemas.openxmlformats.org/officeDocument/2006/customXml" ds:itemID="{6535B282-BC39-465B-AAB2-BEE9BEF97026}">
  <ds:schemaRefs/>
</ds:datastoreItem>
</file>

<file path=customXml/itemProps3.xml><?xml version="1.0" encoding="utf-8"?>
<ds:datastoreItem xmlns:ds="http://schemas.openxmlformats.org/officeDocument/2006/customXml" ds:itemID="{C6E60AF2-9DE4-4E08-908E-FD17F91C60EA}">
  <ds:schemaRefs/>
</ds:datastoreItem>
</file>

<file path=customXml/itemProps30.xml><?xml version="1.0" encoding="utf-8"?>
<ds:datastoreItem xmlns:ds="http://schemas.openxmlformats.org/officeDocument/2006/customXml" ds:itemID="{D4C7AA14-2140-4F2E-BEFA-2CD7B374EF21}">
  <ds:schemaRefs/>
</ds:datastoreItem>
</file>

<file path=customXml/itemProps300.xml><?xml version="1.0" encoding="utf-8"?>
<ds:datastoreItem xmlns:ds="http://schemas.openxmlformats.org/officeDocument/2006/customXml" ds:itemID="{2016AF54-71C2-4491-A11D-57FB993DA3C9}">
  <ds:schemaRefs/>
</ds:datastoreItem>
</file>

<file path=customXml/itemProps301.xml><?xml version="1.0" encoding="utf-8"?>
<ds:datastoreItem xmlns:ds="http://schemas.openxmlformats.org/officeDocument/2006/customXml" ds:itemID="{1A98E3CB-3F57-41E0-86DA-1FBDE44FB373}">
  <ds:schemaRefs/>
</ds:datastoreItem>
</file>

<file path=customXml/itemProps302.xml><?xml version="1.0" encoding="utf-8"?>
<ds:datastoreItem xmlns:ds="http://schemas.openxmlformats.org/officeDocument/2006/customXml" ds:itemID="{1A30C7C0-562E-4158-A366-3967BEBE3263}">
  <ds:schemaRefs/>
</ds:datastoreItem>
</file>

<file path=customXml/itemProps303.xml><?xml version="1.0" encoding="utf-8"?>
<ds:datastoreItem xmlns:ds="http://schemas.openxmlformats.org/officeDocument/2006/customXml" ds:itemID="{6AA27F58-52C6-40E1-925D-8C93CF29D444}">
  <ds:schemaRefs/>
</ds:datastoreItem>
</file>

<file path=customXml/itemProps304.xml><?xml version="1.0" encoding="utf-8"?>
<ds:datastoreItem xmlns:ds="http://schemas.openxmlformats.org/officeDocument/2006/customXml" ds:itemID="{D6846D72-3AF2-43C5-A7FA-AC1B583A2715}">
  <ds:schemaRefs/>
</ds:datastoreItem>
</file>

<file path=customXml/itemProps305.xml><?xml version="1.0" encoding="utf-8"?>
<ds:datastoreItem xmlns:ds="http://schemas.openxmlformats.org/officeDocument/2006/customXml" ds:itemID="{3B4FCB6F-BD64-437E-8C9D-FBA5945BC99E}">
  <ds:schemaRefs/>
</ds:datastoreItem>
</file>

<file path=customXml/itemProps306.xml><?xml version="1.0" encoding="utf-8"?>
<ds:datastoreItem xmlns:ds="http://schemas.openxmlformats.org/officeDocument/2006/customXml" ds:itemID="{CE19E86B-0C58-41C0-96A1-38B5C0F0D886}">
  <ds:schemaRefs/>
</ds:datastoreItem>
</file>

<file path=customXml/itemProps307.xml><?xml version="1.0" encoding="utf-8"?>
<ds:datastoreItem xmlns:ds="http://schemas.openxmlformats.org/officeDocument/2006/customXml" ds:itemID="{B1B86A12-E7CE-4F3D-BB31-974618A70280}">
  <ds:schemaRefs/>
</ds:datastoreItem>
</file>

<file path=customXml/itemProps308.xml><?xml version="1.0" encoding="utf-8"?>
<ds:datastoreItem xmlns:ds="http://schemas.openxmlformats.org/officeDocument/2006/customXml" ds:itemID="{DED7EF75-A86D-4087-B045-C7BE32CB491C}">
  <ds:schemaRefs/>
</ds:datastoreItem>
</file>

<file path=customXml/itemProps309.xml><?xml version="1.0" encoding="utf-8"?>
<ds:datastoreItem xmlns:ds="http://schemas.openxmlformats.org/officeDocument/2006/customXml" ds:itemID="{47EDB09A-B5DE-40AF-9F00-D6495E1BA122}">
  <ds:schemaRefs/>
</ds:datastoreItem>
</file>

<file path=customXml/itemProps31.xml><?xml version="1.0" encoding="utf-8"?>
<ds:datastoreItem xmlns:ds="http://schemas.openxmlformats.org/officeDocument/2006/customXml" ds:itemID="{99E84664-AD25-4E7A-BB23-EF3AE0081774}">
  <ds:schemaRefs/>
</ds:datastoreItem>
</file>

<file path=customXml/itemProps310.xml><?xml version="1.0" encoding="utf-8"?>
<ds:datastoreItem xmlns:ds="http://schemas.openxmlformats.org/officeDocument/2006/customXml" ds:itemID="{1F718A79-E05E-4A39-B464-89B74634B6A5}">
  <ds:schemaRefs/>
</ds:datastoreItem>
</file>

<file path=customXml/itemProps311.xml><?xml version="1.0" encoding="utf-8"?>
<ds:datastoreItem xmlns:ds="http://schemas.openxmlformats.org/officeDocument/2006/customXml" ds:itemID="{DA125B05-623A-4849-87BC-8EBD622EE25A}">
  <ds:schemaRefs/>
</ds:datastoreItem>
</file>

<file path=customXml/itemProps312.xml><?xml version="1.0" encoding="utf-8"?>
<ds:datastoreItem xmlns:ds="http://schemas.openxmlformats.org/officeDocument/2006/customXml" ds:itemID="{ECF55DD8-B1E7-4108-BE78-65E4F88E8D48}">
  <ds:schemaRefs/>
</ds:datastoreItem>
</file>

<file path=customXml/itemProps313.xml><?xml version="1.0" encoding="utf-8"?>
<ds:datastoreItem xmlns:ds="http://schemas.openxmlformats.org/officeDocument/2006/customXml" ds:itemID="{770AB0F0-A1A4-4B97-9F17-55CC64DD4E80}">
  <ds:schemaRefs/>
</ds:datastoreItem>
</file>

<file path=customXml/itemProps314.xml><?xml version="1.0" encoding="utf-8"?>
<ds:datastoreItem xmlns:ds="http://schemas.openxmlformats.org/officeDocument/2006/customXml" ds:itemID="{B80ADEE6-0F84-4347-8F4A-5F809C715505}">
  <ds:schemaRefs/>
</ds:datastoreItem>
</file>

<file path=customXml/itemProps315.xml><?xml version="1.0" encoding="utf-8"?>
<ds:datastoreItem xmlns:ds="http://schemas.openxmlformats.org/officeDocument/2006/customXml" ds:itemID="{2E4C3F75-9FEE-43B6-BE87-1AB65D3FDF89}">
  <ds:schemaRefs/>
</ds:datastoreItem>
</file>

<file path=customXml/itemProps316.xml><?xml version="1.0" encoding="utf-8"?>
<ds:datastoreItem xmlns:ds="http://schemas.openxmlformats.org/officeDocument/2006/customXml" ds:itemID="{F993470A-3A7A-4E48-886E-964BC4692569}">
  <ds:schemaRefs/>
</ds:datastoreItem>
</file>

<file path=customXml/itemProps317.xml><?xml version="1.0" encoding="utf-8"?>
<ds:datastoreItem xmlns:ds="http://schemas.openxmlformats.org/officeDocument/2006/customXml" ds:itemID="{B4DA5801-FE2A-450E-9FA9-8DF74C7EE826}">
  <ds:schemaRefs/>
</ds:datastoreItem>
</file>

<file path=customXml/itemProps318.xml><?xml version="1.0" encoding="utf-8"?>
<ds:datastoreItem xmlns:ds="http://schemas.openxmlformats.org/officeDocument/2006/customXml" ds:itemID="{8BDF02C0-DDB9-423F-98CA-0E886C892139}">
  <ds:schemaRefs/>
</ds:datastoreItem>
</file>

<file path=customXml/itemProps319.xml><?xml version="1.0" encoding="utf-8"?>
<ds:datastoreItem xmlns:ds="http://schemas.openxmlformats.org/officeDocument/2006/customXml" ds:itemID="{7349151F-5F8E-4CC7-95EB-E2B0C19EEA2C}">
  <ds:schemaRefs/>
</ds:datastoreItem>
</file>

<file path=customXml/itemProps32.xml><?xml version="1.0" encoding="utf-8"?>
<ds:datastoreItem xmlns:ds="http://schemas.openxmlformats.org/officeDocument/2006/customXml" ds:itemID="{A6FB47BA-ED80-442C-8A1F-20760FA5CE11}">
  <ds:schemaRefs/>
</ds:datastoreItem>
</file>

<file path=customXml/itemProps320.xml><?xml version="1.0" encoding="utf-8"?>
<ds:datastoreItem xmlns:ds="http://schemas.openxmlformats.org/officeDocument/2006/customXml" ds:itemID="{A1E721B5-B383-4849-BEB8-C2C112E876C2}">
  <ds:schemaRefs/>
</ds:datastoreItem>
</file>

<file path=customXml/itemProps321.xml><?xml version="1.0" encoding="utf-8"?>
<ds:datastoreItem xmlns:ds="http://schemas.openxmlformats.org/officeDocument/2006/customXml" ds:itemID="{8C2DBACF-6347-41F7-9A0E-5329F3587000}">
  <ds:schemaRefs/>
</ds:datastoreItem>
</file>

<file path=customXml/itemProps322.xml><?xml version="1.0" encoding="utf-8"?>
<ds:datastoreItem xmlns:ds="http://schemas.openxmlformats.org/officeDocument/2006/customXml" ds:itemID="{37255AF3-4431-4324-B884-7F202D16A0E2}">
  <ds:schemaRefs/>
</ds:datastoreItem>
</file>

<file path=customXml/itemProps323.xml><?xml version="1.0" encoding="utf-8"?>
<ds:datastoreItem xmlns:ds="http://schemas.openxmlformats.org/officeDocument/2006/customXml" ds:itemID="{CA2A589B-9243-44AD-A767-560B6A43BA1E}">
  <ds:schemaRefs/>
</ds:datastoreItem>
</file>

<file path=customXml/itemProps324.xml><?xml version="1.0" encoding="utf-8"?>
<ds:datastoreItem xmlns:ds="http://schemas.openxmlformats.org/officeDocument/2006/customXml" ds:itemID="{7E759EA5-09B4-4432-8A29-89E0EA053459}">
  <ds:schemaRefs/>
</ds:datastoreItem>
</file>

<file path=customXml/itemProps325.xml><?xml version="1.0" encoding="utf-8"?>
<ds:datastoreItem xmlns:ds="http://schemas.openxmlformats.org/officeDocument/2006/customXml" ds:itemID="{A6C73A71-5589-4DD5-808B-DA4494E6A8B2}">
  <ds:schemaRefs/>
</ds:datastoreItem>
</file>

<file path=customXml/itemProps326.xml><?xml version="1.0" encoding="utf-8"?>
<ds:datastoreItem xmlns:ds="http://schemas.openxmlformats.org/officeDocument/2006/customXml" ds:itemID="{CF40ADE6-7A58-47DD-A0A2-B6176159BFB7}">
  <ds:schemaRefs/>
</ds:datastoreItem>
</file>

<file path=customXml/itemProps327.xml><?xml version="1.0" encoding="utf-8"?>
<ds:datastoreItem xmlns:ds="http://schemas.openxmlformats.org/officeDocument/2006/customXml" ds:itemID="{94EF6759-7B00-4254-B934-A0F537B1DDCE}">
  <ds:schemaRefs/>
</ds:datastoreItem>
</file>

<file path=customXml/itemProps328.xml><?xml version="1.0" encoding="utf-8"?>
<ds:datastoreItem xmlns:ds="http://schemas.openxmlformats.org/officeDocument/2006/customXml" ds:itemID="{0434DA19-932E-4553-86C7-C2A8CEDD48E3}">
  <ds:schemaRefs/>
</ds:datastoreItem>
</file>

<file path=customXml/itemProps329.xml><?xml version="1.0" encoding="utf-8"?>
<ds:datastoreItem xmlns:ds="http://schemas.openxmlformats.org/officeDocument/2006/customXml" ds:itemID="{AE7146D4-44B0-47EE-8F19-3C5D4AD65E4C}">
  <ds:schemaRefs/>
</ds:datastoreItem>
</file>

<file path=customXml/itemProps33.xml><?xml version="1.0" encoding="utf-8"?>
<ds:datastoreItem xmlns:ds="http://schemas.openxmlformats.org/officeDocument/2006/customXml" ds:itemID="{26F29240-FD04-4088-8999-79F6B3D45F00}">
  <ds:schemaRefs/>
</ds:datastoreItem>
</file>

<file path=customXml/itemProps330.xml><?xml version="1.0" encoding="utf-8"?>
<ds:datastoreItem xmlns:ds="http://schemas.openxmlformats.org/officeDocument/2006/customXml" ds:itemID="{7D83BD93-6FBD-4729-B00C-1B08F9DB3E55}">
  <ds:schemaRefs/>
</ds:datastoreItem>
</file>

<file path=customXml/itemProps331.xml><?xml version="1.0" encoding="utf-8"?>
<ds:datastoreItem xmlns:ds="http://schemas.openxmlformats.org/officeDocument/2006/customXml" ds:itemID="{BC0AB460-F434-4DA5-940E-98F863B2A92E}">
  <ds:schemaRefs/>
</ds:datastoreItem>
</file>

<file path=customXml/itemProps332.xml><?xml version="1.0" encoding="utf-8"?>
<ds:datastoreItem xmlns:ds="http://schemas.openxmlformats.org/officeDocument/2006/customXml" ds:itemID="{779824FA-A349-48E3-A51B-122F36B8A22F}">
  <ds:schemaRefs/>
</ds:datastoreItem>
</file>

<file path=customXml/itemProps333.xml><?xml version="1.0" encoding="utf-8"?>
<ds:datastoreItem xmlns:ds="http://schemas.openxmlformats.org/officeDocument/2006/customXml" ds:itemID="{251A0407-19BE-4081-8C92-8D1A8DA2A89B}">
  <ds:schemaRefs/>
</ds:datastoreItem>
</file>

<file path=customXml/itemProps334.xml><?xml version="1.0" encoding="utf-8"?>
<ds:datastoreItem xmlns:ds="http://schemas.openxmlformats.org/officeDocument/2006/customXml" ds:itemID="{D6426EFE-6365-4AE6-89DC-E1CE476575AE}">
  <ds:schemaRefs/>
</ds:datastoreItem>
</file>

<file path=customXml/itemProps335.xml><?xml version="1.0" encoding="utf-8"?>
<ds:datastoreItem xmlns:ds="http://schemas.openxmlformats.org/officeDocument/2006/customXml" ds:itemID="{2A470C01-054F-44DC-A450-F5D7D3A3EADC}">
  <ds:schemaRefs/>
</ds:datastoreItem>
</file>

<file path=customXml/itemProps336.xml><?xml version="1.0" encoding="utf-8"?>
<ds:datastoreItem xmlns:ds="http://schemas.openxmlformats.org/officeDocument/2006/customXml" ds:itemID="{F334EE3D-D9CD-42B8-9224-0E8FD69ADE1A}">
  <ds:schemaRefs/>
</ds:datastoreItem>
</file>

<file path=customXml/itemProps337.xml><?xml version="1.0" encoding="utf-8"?>
<ds:datastoreItem xmlns:ds="http://schemas.openxmlformats.org/officeDocument/2006/customXml" ds:itemID="{F5A8E3F4-EFFD-4DF7-92F4-09D282E15DBF}">
  <ds:schemaRefs/>
</ds:datastoreItem>
</file>

<file path=customXml/itemProps338.xml><?xml version="1.0" encoding="utf-8"?>
<ds:datastoreItem xmlns:ds="http://schemas.openxmlformats.org/officeDocument/2006/customXml" ds:itemID="{BA3AB166-D1A7-4CFD-9DF9-F437A478A476}">
  <ds:schemaRefs/>
</ds:datastoreItem>
</file>

<file path=customXml/itemProps339.xml><?xml version="1.0" encoding="utf-8"?>
<ds:datastoreItem xmlns:ds="http://schemas.openxmlformats.org/officeDocument/2006/customXml" ds:itemID="{9A4D8E0E-B46C-4568-B8EB-1D3BEB189456}">
  <ds:schemaRefs/>
</ds:datastoreItem>
</file>

<file path=customXml/itemProps34.xml><?xml version="1.0" encoding="utf-8"?>
<ds:datastoreItem xmlns:ds="http://schemas.openxmlformats.org/officeDocument/2006/customXml" ds:itemID="{C42DE4C4-4274-4C10-8871-471076E91446}">
  <ds:schemaRefs/>
</ds:datastoreItem>
</file>

<file path=customXml/itemProps340.xml><?xml version="1.0" encoding="utf-8"?>
<ds:datastoreItem xmlns:ds="http://schemas.openxmlformats.org/officeDocument/2006/customXml" ds:itemID="{FCB0BAFD-CC14-4226-8DE3-344F558A236F}">
  <ds:schemaRefs/>
</ds:datastoreItem>
</file>

<file path=customXml/itemProps341.xml><?xml version="1.0" encoding="utf-8"?>
<ds:datastoreItem xmlns:ds="http://schemas.openxmlformats.org/officeDocument/2006/customXml" ds:itemID="{9B8EC719-6B7C-4D65-A5A2-A8102CDEAAFF}">
  <ds:schemaRefs/>
</ds:datastoreItem>
</file>

<file path=customXml/itemProps342.xml><?xml version="1.0" encoding="utf-8"?>
<ds:datastoreItem xmlns:ds="http://schemas.openxmlformats.org/officeDocument/2006/customXml" ds:itemID="{AB0A5D91-6B48-4327-A878-013FCB12B69A}">
  <ds:schemaRefs/>
</ds:datastoreItem>
</file>

<file path=customXml/itemProps343.xml><?xml version="1.0" encoding="utf-8"?>
<ds:datastoreItem xmlns:ds="http://schemas.openxmlformats.org/officeDocument/2006/customXml" ds:itemID="{F8D19D0A-E68C-4911-A40C-4F47F5C1CC59}">
  <ds:schemaRefs/>
</ds:datastoreItem>
</file>

<file path=customXml/itemProps344.xml><?xml version="1.0" encoding="utf-8"?>
<ds:datastoreItem xmlns:ds="http://schemas.openxmlformats.org/officeDocument/2006/customXml" ds:itemID="{91F6053D-C125-421C-ADCE-F3FE04E83418}">
  <ds:schemaRefs/>
</ds:datastoreItem>
</file>

<file path=customXml/itemProps345.xml><?xml version="1.0" encoding="utf-8"?>
<ds:datastoreItem xmlns:ds="http://schemas.openxmlformats.org/officeDocument/2006/customXml" ds:itemID="{2296D12D-E4CB-46B4-821B-D29C5D8EC6FD}">
  <ds:schemaRefs/>
</ds:datastoreItem>
</file>

<file path=customXml/itemProps346.xml><?xml version="1.0" encoding="utf-8"?>
<ds:datastoreItem xmlns:ds="http://schemas.openxmlformats.org/officeDocument/2006/customXml" ds:itemID="{01C5AC96-1457-4E58-86EB-36A0A80DAE97}">
  <ds:schemaRefs/>
</ds:datastoreItem>
</file>

<file path=customXml/itemProps347.xml><?xml version="1.0" encoding="utf-8"?>
<ds:datastoreItem xmlns:ds="http://schemas.openxmlformats.org/officeDocument/2006/customXml" ds:itemID="{456064BA-5016-4A7E-853C-1C74C7715E2A}">
  <ds:schemaRefs/>
</ds:datastoreItem>
</file>

<file path=customXml/itemProps348.xml><?xml version="1.0" encoding="utf-8"?>
<ds:datastoreItem xmlns:ds="http://schemas.openxmlformats.org/officeDocument/2006/customXml" ds:itemID="{D133AD81-19D3-4BAE-90C5-A43907C9494A}">
  <ds:schemaRefs/>
</ds:datastoreItem>
</file>

<file path=customXml/itemProps349.xml><?xml version="1.0" encoding="utf-8"?>
<ds:datastoreItem xmlns:ds="http://schemas.openxmlformats.org/officeDocument/2006/customXml" ds:itemID="{C806E125-46C3-4B6A-9DCD-6EBBD6BC90CB}">
  <ds:schemaRefs/>
</ds:datastoreItem>
</file>

<file path=customXml/itemProps35.xml><?xml version="1.0" encoding="utf-8"?>
<ds:datastoreItem xmlns:ds="http://schemas.openxmlformats.org/officeDocument/2006/customXml" ds:itemID="{DE530BB5-58EE-473C-AAA6-F5E9A4315B43}">
  <ds:schemaRefs/>
</ds:datastoreItem>
</file>

<file path=customXml/itemProps350.xml><?xml version="1.0" encoding="utf-8"?>
<ds:datastoreItem xmlns:ds="http://schemas.openxmlformats.org/officeDocument/2006/customXml" ds:itemID="{CBD710E8-47BA-464E-93D9-CBB8DDDB6D42}">
  <ds:schemaRefs/>
</ds:datastoreItem>
</file>

<file path=customXml/itemProps351.xml><?xml version="1.0" encoding="utf-8"?>
<ds:datastoreItem xmlns:ds="http://schemas.openxmlformats.org/officeDocument/2006/customXml" ds:itemID="{63FB8D5A-E00C-4936-B132-80936A38B804}">
  <ds:schemaRefs/>
</ds:datastoreItem>
</file>

<file path=customXml/itemProps352.xml><?xml version="1.0" encoding="utf-8"?>
<ds:datastoreItem xmlns:ds="http://schemas.openxmlformats.org/officeDocument/2006/customXml" ds:itemID="{14F0380A-3125-4A64-A801-0F5E64B1BB10}">
  <ds:schemaRefs/>
</ds:datastoreItem>
</file>

<file path=customXml/itemProps353.xml><?xml version="1.0" encoding="utf-8"?>
<ds:datastoreItem xmlns:ds="http://schemas.openxmlformats.org/officeDocument/2006/customXml" ds:itemID="{7B631F95-F7C8-4881-9426-E1152EEE3AF5}">
  <ds:schemaRefs/>
</ds:datastoreItem>
</file>

<file path=customXml/itemProps354.xml><?xml version="1.0" encoding="utf-8"?>
<ds:datastoreItem xmlns:ds="http://schemas.openxmlformats.org/officeDocument/2006/customXml" ds:itemID="{12F65347-D82F-4C2D-87AE-FD0ED8C5A98A}">
  <ds:schemaRefs/>
</ds:datastoreItem>
</file>

<file path=customXml/itemProps355.xml><?xml version="1.0" encoding="utf-8"?>
<ds:datastoreItem xmlns:ds="http://schemas.openxmlformats.org/officeDocument/2006/customXml" ds:itemID="{323438F0-BE0D-41D7-827F-938ED2C3F594}">
  <ds:schemaRefs/>
</ds:datastoreItem>
</file>

<file path=customXml/itemProps356.xml><?xml version="1.0" encoding="utf-8"?>
<ds:datastoreItem xmlns:ds="http://schemas.openxmlformats.org/officeDocument/2006/customXml" ds:itemID="{4DABC580-B822-4A8F-8EBD-047C402BCACE}">
  <ds:schemaRefs/>
</ds:datastoreItem>
</file>

<file path=customXml/itemProps357.xml><?xml version="1.0" encoding="utf-8"?>
<ds:datastoreItem xmlns:ds="http://schemas.openxmlformats.org/officeDocument/2006/customXml" ds:itemID="{485F807B-719E-4C5B-BBA3-FECD7A5ABC5F}">
  <ds:schemaRefs/>
</ds:datastoreItem>
</file>

<file path=customXml/itemProps358.xml><?xml version="1.0" encoding="utf-8"?>
<ds:datastoreItem xmlns:ds="http://schemas.openxmlformats.org/officeDocument/2006/customXml" ds:itemID="{10D26B4C-E617-431E-94D3-E4AED8DA5743}">
  <ds:schemaRefs/>
</ds:datastoreItem>
</file>

<file path=customXml/itemProps359.xml><?xml version="1.0" encoding="utf-8"?>
<ds:datastoreItem xmlns:ds="http://schemas.openxmlformats.org/officeDocument/2006/customXml" ds:itemID="{DC50FA89-5562-45EE-A1C5-EA3489D7DCBC}">
  <ds:schemaRefs/>
</ds:datastoreItem>
</file>

<file path=customXml/itemProps36.xml><?xml version="1.0" encoding="utf-8"?>
<ds:datastoreItem xmlns:ds="http://schemas.openxmlformats.org/officeDocument/2006/customXml" ds:itemID="{6B75948B-9819-4CE7-8A4E-89D1BE22DA4C}">
  <ds:schemaRefs/>
</ds:datastoreItem>
</file>

<file path=customXml/itemProps360.xml><?xml version="1.0" encoding="utf-8"?>
<ds:datastoreItem xmlns:ds="http://schemas.openxmlformats.org/officeDocument/2006/customXml" ds:itemID="{C5E05EB5-8DF8-4B34-BD81-896B51B10D5D}">
  <ds:schemaRefs/>
</ds:datastoreItem>
</file>

<file path=customXml/itemProps361.xml><?xml version="1.0" encoding="utf-8"?>
<ds:datastoreItem xmlns:ds="http://schemas.openxmlformats.org/officeDocument/2006/customXml" ds:itemID="{E0722FDB-EF2A-4CEB-9C66-9CDDC9A77221}">
  <ds:schemaRefs/>
</ds:datastoreItem>
</file>

<file path=customXml/itemProps362.xml><?xml version="1.0" encoding="utf-8"?>
<ds:datastoreItem xmlns:ds="http://schemas.openxmlformats.org/officeDocument/2006/customXml" ds:itemID="{E61297D0-4DFA-4CD7-A528-7B00F0BD8D2E}">
  <ds:schemaRefs/>
</ds:datastoreItem>
</file>

<file path=customXml/itemProps363.xml><?xml version="1.0" encoding="utf-8"?>
<ds:datastoreItem xmlns:ds="http://schemas.openxmlformats.org/officeDocument/2006/customXml" ds:itemID="{EB2A239C-77D3-4D2C-8100-D4F98973B7DC}">
  <ds:schemaRefs/>
</ds:datastoreItem>
</file>

<file path=customXml/itemProps364.xml><?xml version="1.0" encoding="utf-8"?>
<ds:datastoreItem xmlns:ds="http://schemas.openxmlformats.org/officeDocument/2006/customXml" ds:itemID="{9799B48F-0682-49F8-9B99-B96A5969EDEC}">
  <ds:schemaRefs/>
</ds:datastoreItem>
</file>

<file path=customXml/itemProps365.xml><?xml version="1.0" encoding="utf-8"?>
<ds:datastoreItem xmlns:ds="http://schemas.openxmlformats.org/officeDocument/2006/customXml" ds:itemID="{6AC8F0D9-9029-4D0D-9806-B715F6CD8E43}">
  <ds:schemaRefs/>
</ds:datastoreItem>
</file>

<file path=customXml/itemProps366.xml><?xml version="1.0" encoding="utf-8"?>
<ds:datastoreItem xmlns:ds="http://schemas.openxmlformats.org/officeDocument/2006/customXml" ds:itemID="{0608CD11-31F9-4F14-B463-F431D43751DD}">
  <ds:schemaRefs/>
</ds:datastoreItem>
</file>

<file path=customXml/itemProps367.xml><?xml version="1.0" encoding="utf-8"?>
<ds:datastoreItem xmlns:ds="http://schemas.openxmlformats.org/officeDocument/2006/customXml" ds:itemID="{9F064018-5B74-4F4D-AB92-BFEBD454B9F4}">
  <ds:schemaRefs/>
</ds:datastoreItem>
</file>

<file path=customXml/itemProps368.xml><?xml version="1.0" encoding="utf-8"?>
<ds:datastoreItem xmlns:ds="http://schemas.openxmlformats.org/officeDocument/2006/customXml" ds:itemID="{BA7F88EC-5CBF-468E-9BD0-1FE6EB2E2586}">
  <ds:schemaRefs/>
</ds:datastoreItem>
</file>

<file path=customXml/itemProps369.xml><?xml version="1.0" encoding="utf-8"?>
<ds:datastoreItem xmlns:ds="http://schemas.openxmlformats.org/officeDocument/2006/customXml" ds:itemID="{C79F041B-7E2B-4A36-BB96-AD7290EA378A}">
  <ds:schemaRefs/>
</ds:datastoreItem>
</file>

<file path=customXml/itemProps37.xml><?xml version="1.0" encoding="utf-8"?>
<ds:datastoreItem xmlns:ds="http://schemas.openxmlformats.org/officeDocument/2006/customXml" ds:itemID="{6FF36862-2B59-4195-BB56-9CF7D5DE6274}">
  <ds:schemaRefs/>
</ds:datastoreItem>
</file>

<file path=customXml/itemProps370.xml><?xml version="1.0" encoding="utf-8"?>
<ds:datastoreItem xmlns:ds="http://schemas.openxmlformats.org/officeDocument/2006/customXml" ds:itemID="{33029A31-DBDE-4C90-978E-2068B70A424B}">
  <ds:schemaRefs/>
</ds:datastoreItem>
</file>

<file path=customXml/itemProps371.xml><?xml version="1.0" encoding="utf-8"?>
<ds:datastoreItem xmlns:ds="http://schemas.openxmlformats.org/officeDocument/2006/customXml" ds:itemID="{202A6853-338F-4C65-93C2-E1020C0D1331}">
  <ds:schemaRefs/>
</ds:datastoreItem>
</file>

<file path=customXml/itemProps372.xml><?xml version="1.0" encoding="utf-8"?>
<ds:datastoreItem xmlns:ds="http://schemas.openxmlformats.org/officeDocument/2006/customXml" ds:itemID="{203BC9F5-CC41-4B66-BB1B-5A66DA3E97C9}">
  <ds:schemaRefs/>
</ds:datastoreItem>
</file>

<file path=customXml/itemProps373.xml><?xml version="1.0" encoding="utf-8"?>
<ds:datastoreItem xmlns:ds="http://schemas.openxmlformats.org/officeDocument/2006/customXml" ds:itemID="{92D3BFEF-9995-488A-A4E0-86D6CBBF3EF7}">
  <ds:schemaRefs/>
</ds:datastoreItem>
</file>

<file path=customXml/itemProps374.xml><?xml version="1.0" encoding="utf-8"?>
<ds:datastoreItem xmlns:ds="http://schemas.openxmlformats.org/officeDocument/2006/customXml" ds:itemID="{EF1D1702-C534-4E6C-83E8-46606791640A}">
  <ds:schemaRefs/>
</ds:datastoreItem>
</file>

<file path=customXml/itemProps375.xml><?xml version="1.0" encoding="utf-8"?>
<ds:datastoreItem xmlns:ds="http://schemas.openxmlformats.org/officeDocument/2006/customXml" ds:itemID="{F21187A0-C4D9-439C-BC23-6E49B1B5F782}">
  <ds:schemaRefs/>
</ds:datastoreItem>
</file>

<file path=customXml/itemProps376.xml><?xml version="1.0" encoding="utf-8"?>
<ds:datastoreItem xmlns:ds="http://schemas.openxmlformats.org/officeDocument/2006/customXml" ds:itemID="{9FE9E52C-DBE6-470F-9406-EA0F17069958}">
  <ds:schemaRefs/>
</ds:datastoreItem>
</file>

<file path=customXml/itemProps377.xml><?xml version="1.0" encoding="utf-8"?>
<ds:datastoreItem xmlns:ds="http://schemas.openxmlformats.org/officeDocument/2006/customXml" ds:itemID="{AC67A572-5989-4162-BC6E-B2E124AF3C85}">
  <ds:schemaRefs/>
</ds:datastoreItem>
</file>

<file path=customXml/itemProps378.xml><?xml version="1.0" encoding="utf-8"?>
<ds:datastoreItem xmlns:ds="http://schemas.openxmlformats.org/officeDocument/2006/customXml" ds:itemID="{B915F988-CE41-4081-B025-7E50C4DA8885}">
  <ds:schemaRefs/>
</ds:datastoreItem>
</file>

<file path=customXml/itemProps379.xml><?xml version="1.0" encoding="utf-8"?>
<ds:datastoreItem xmlns:ds="http://schemas.openxmlformats.org/officeDocument/2006/customXml" ds:itemID="{C815FC08-358A-4EDC-8BC1-8ACBF819D307}">
  <ds:schemaRefs/>
</ds:datastoreItem>
</file>

<file path=customXml/itemProps38.xml><?xml version="1.0" encoding="utf-8"?>
<ds:datastoreItem xmlns:ds="http://schemas.openxmlformats.org/officeDocument/2006/customXml" ds:itemID="{5E23E9C1-0EE4-45C1-B328-D693C2EC9796}">
  <ds:schemaRefs/>
</ds:datastoreItem>
</file>

<file path=customXml/itemProps380.xml><?xml version="1.0" encoding="utf-8"?>
<ds:datastoreItem xmlns:ds="http://schemas.openxmlformats.org/officeDocument/2006/customXml" ds:itemID="{9737DFEF-6D1E-4CDA-90FC-6AD9F42E232F}">
  <ds:schemaRefs/>
</ds:datastoreItem>
</file>

<file path=customXml/itemProps381.xml><?xml version="1.0" encoding="utf-8"?>
<ds:datastoreItem xmlns:ds="http://schemas.openxmlformats.org/officeDocument/2006/customXml" ds:itemID="{0B0F5F81-8B82-4CDB-9BE5-4EA31AE1EB8C}">
  <ds:schemaRefs/>
</ds:datastoreItem>
</file>

<file path=customXml/itemProps382.xml><?xml version="1.0" encoding="utf-8"?>
<ds:datastoreItem xmlns:ds="http://schemas.openxmlformats.org/officeDocument/2006/customXml" ds:itemID="{2BAE54D5-4F91-4CF1-9995-5F6F6EE8231D}">
  <ds:schemaRefs/>
</ds:datastoreItem>
</file>

<file path=customXml/itemProps383.xml><?xml version="1.0" encoding="utf-8"?>
<ds:datastoreItem xmlns:ds="http://schemas.openxmlformats.org/officeDocument/2006/customXml" ds:itemID="{2DCE0778-5FC5-4020-9799-4364E5089C11}">
  <ds:schemaRefs/>
</ds:datastoreItem>
</file>

<file path=customXml/itemProps384.xml><?xml version="1.0" encoding="utf-8"?>
<ds:datastoreItem xmlns:ds="http://schemas.openxmlformats.org/officeDocument/2006/customXml" ds:itemID="{5AEC01BE-9A29-447B-8C89-49C1426D2BB8}">
  <ds:schemaRefs/>
</ds:datastoreItem>
</file>

<file path=customXml/itemProps385.xml><?xml version="1.0" encoding="utf-8"?>
<ds:datastoreItem xmlns:ds="http://schemas.openxmlformats.org/officeDocument/2006/customXml" ds:itemID="{125318D2-1ADD-4945-BB1D-7F76C838323C}">
  <ds:schemaRefs/>
</ds:datastoreItem>
</file>

<file path=customXml/itemProps386.xml><?xml version="1.0" encoding="utf-8"?>
<ds:datastoreItem xmlns:ds="http://schemas.openxmlformats.org/officeDocument/2006/customXml" ds:itemID="{E3B484B9-0B6B-4517-8DA8-C1BC2EF58845}">
  <ds:schemaRefs/>
</ds:datastoreItem>
</file>

<file path=customXml/itemProps387.xml><?xml version="1.0" encoding="utf-8"?>
<ds:datastoreItem xmlns:ds="http://schemas.openxmlformats.org/officeDocument/2006/customXml" ds:itemID="{1B6D483B-1BB8-4E13-97C5-16CF0C981913}">
  <ds:schemaRefs/>
</ds:datastoreItem>
</file>

<file path=customXml/itemProps388.xml><?xml version="1.0" encoding="utf-8"?>
<ds:datastoreItem xmlns:ds="http://schemas.openxmlformats.org/officeDocument/2006/customXml" ds:itemID="{07A03ECE-261B-4805-9171-D7C2F1376542}">
  <ds:schemaRefs/>
</ds:datastoreItem>
</file>

<file path=customXml/itemProps389.xml><?xml version="1.0" encoding="utf-8"?>
<ds:datastoreItem xmlns:ds="http://schemas.openxmlformats.org/officeDocument/2006/customXml" ds:itemID="{805747B7-BF01-4EE4-BC18-9F10547E38BA}">
  <ds:schemaRefs/>
</ds:datastoreItem>
</file>

<file path=customXml/itemProps39.xml><?xml version="1.0" encoding="utf-8"?>
<ds:datastoreItem xmlns:ds="http://schemas.openxmlformats.org/officeDocument/2006/customXml" ds:itemID="{B213CE0D-4525-4B58-BFD8-F9876C15D8CA}">
  <ds:schemaRefs/>
</ds:datastoreItem>
</file>

<file path=customXml/itemProps390.xml><?xml version="1.0" encoding="utf-8"?>
<ds:datastoreItem xmlns:ds="http://schemas.openxmlformats.org/officeDocument/2006/customXml" ds:itemID="{AF899AF0-74D7-41EC-8756-EF765D5CEAD4}">
  <ds:schemaRefs/>
</ds:datastoreItem>
</file>

<file path=customXml/itemProps391.xml><?xml version="1.0" encoding="utf-8"?>
<ds:datastoreItem xmlns:ds="http://schemas.openxmlformats.org/officeDocument/2006/customXml" ds:itemID="{47BABA24-EB98-4CE1-ABF2-D848F9FD24E4}">
  <ds:schemaRefs/>
</ds:datastoreItem>
</file>

<file path=customXml/itemProps392.xml><?xml version="1.0" encoding="utf-8"?>
<ds:datastoreItem xmlns:ds="http://schemas.openxmlformats.org/officeDocument/2006/customXml" ds:itemID="{9E2E96D3-9A1C-47FE-9D7B-AB6F0AAA6671}">
  <ds:schemaRefs/>
</ds:datastoreItem>
</file>

<file path=customXml/itemProps393.xml><?xml version="1.0" encoding="utf-8"?>
<ds:datastoreItem xmlns:ds="http://schemas.openxmlformats.org/officeDocument/2006/customXml" ds:itemID="{C2F45A0D-2726-46AF-822E-16997807D1AF}">
  <ds:schemaRefs/>
</ds:datastoreItem>
</file>

<file path=customXml/itemProps394.xml><?xml version="1.0" encoding="utf-8"?>
<ds:datastoreItem xmlns:ds="http://schemas.openxmlformats.org/officeDocument/2006/customXml" ds:itemID="{26CD5B95-2721-4EDF-9934-A485A90DAFFB}">
  <ds:schemaRefs/>
</ds:datastoreItem>
</file>

<file path=customXml/itemProps395.xml><?xml version="1.0" encoding="utf-8"?>
<ds:datastoreItem xmlns:ds="http://schemas.openxmlformats.org/officeDocument/2006/customXml" ds:itemID="{2BCED385-172F-403A-AF7E-D5B44B32FD0A}">
  <ds:schemaRefs/>
</ds:datastoreItem>
</file>

<file path=customXml/itemProps396.xml><?xml version="1.0" encoding="utf-8"?>
<ds:datastoreItem xmlns:ds="http://schemas.openxmlformats.org/officeDocument/2006/customXml" ds:itemID="{FA61380F-426B-4CDA-BA3F-38420E31CC8F}">
  <ds:schemaRefs/>
</ds:datastoreItem>
</file>

<file path=customXml/itemProps397.xml><?xml version="1.0" encoding="utf-8"?>
<ds:datastoreItem xmlns:ds="http://schemas.openxmlformats.org/officeDocument/2006/customXml" ds:itemID="{64164B19-9814-473F-BDCC-313C517AFF52}">
  <ds:schemaRefs/>
</ds:datastoreItem>
</file>

<file path=customXml/itemProps398.xml><?xml version="1.0" encoding="utf-8"?>
<ds:datastoreItem xmlns:ds="http://schemas.openxmlformats.org/officeDocument/2006/customXml" ds:itemID="{EA5DCF20-552A-42E5-AB83-AA5EB046E2C5}">
  <ds:schemaRefs/>
</ds:datastoreItem>
</file>

<file path=customXml/itemProps399.xml><?xml version="1.0" encoding="utf-8"?>
<ds:datastoreItem xmlns:ds="http://schemas.openxmlformats.org/officeDocument/2006/customXml" ds:itemID="{D800B555-B70D-4BC6-A926-6CCBF164CB18}">
  <ds:schemaRefs/>
</ds:datastoreItem>
</file>

<file path=customXml/itemProps4.xml><?xml version="1.0" encoding="utf-8"?>
<ds:datastoreItem xmlns:ds="http://schemas.openxmlformats.org/officeDocument/2006/customXml" ds:itemID="{8161D0CD-37FF-4EF3-8567-E04088193198}">
  <ds:schemaRefs/>
</ds:datastoreItem>
</file>

<file path=customXml/itemProps40.xml><?xml version="1.0" encoding="utf-8"?>
<ds:datastoreItem xmlns:ds="http://schemas.openxmlformats.org/officeDocument/2006/customXml" ds:itemID="{9C9D9C86-E233-4CDC-B939-5FF2B1EA1E3E}">
  <ds:schemaRefs/>
</ds:datastoreItem>
</file>

<file path=customXml/itemProps400.xml><?xml version="1.0" encoding="utf-8"?>
<ds:datastoreItem xmlns:ds="http://schemas.openxmlformats.org/officeDocument/2006/customXml" ds:itemID="{2711DA9B-28EC-4D24-A0BA-AF4D021548C2}">
  <ds:schemaRefs/>
</ds:datastoreItem>
</file>

<file path=customXml/itemProps401.xml><?xml version="1.0" encoding="utf-8"?>
<ds:datastoreItem xmlns:ds="http://schemas.openxmlformats.org/officeDocument/2006/customXml" ds:itemID="{1637FACF-7DB2-4CD0-A4FF-C3AD02F3A410}">
  <ds:schemaRefs/>
</ds:datastoreItem>
</file>

<file path=customXml/itemProps402.xml><?xml version="1.0" encoding="utf-8"?>
<ds:datastoreItem xmlns:ds="http://schemas.openxmlformats.org/officeDocument/2006/customXml" ds:itemID="{78384CAD-1FBA-479A-853E-1CFEF6B2361C}">
  <ds:schemaRefs/>
</ds:datastoreItem>
</file>

<file path=customXml/itemProps403.xml><?xml version="1.0" encoding="utf-8"?>
<ds:datastoreItem xmlns:ds="http://schemas.openxmlformats.org/officeDocument/2006/customXml" ds:itemID="{BB7D24BC-1B26-4A7E-B3AD-F03DF9A012C3}">
  <ds:schemaRefs/>
</ds:datastoreItem>
</file>

<file path=customXml/itemProps404.xml><?xml version="1.0" encoding="utf-8"?>
<ds:datastoreItem xmlns:ds="http://schemas.openxmlformats.org/officeDocument/2006/customXml" ds:itemID="{DB43D586-A8E5-4CFC-A5C1-5ACBA280D05A}">
  <ds:schemaRefs/>
</ds:datastoreItem>
</file>

<file path=customXml/itemProps405.xml><?xml version="1.0" encoding="utf-8"?>
<ds:datastoreItem xmlns:ds="http://schemas.openxmlformats.org/officeDocument/2006/customXml" ds:itemID="{CE78E9D4-F469-462F-92C7-A81FBE653DA6}">
  <ds:schemaRefs/>
</ds:datastoreItem>
</file>

<file path=customXml/itemProps406.xml><?xml version="1.0" encoding="utf-8"?>
<ds:datastoreItem xmlns:ds="http://schemas.openxmlformats.org/officeDocument/2006/customXml" ds:itemID="{97978AA8-DD81-48CB-AE8D-CA51F6544792}">
  <ds:schemaRefs/>
</ds:datastoreItem>
</file>

<file path=customXml/itemProps407.xml><?xml version="1.0" encoding="utf-8"?>
<ds:datastoreItem xmlns:ds="http://schemas.openxmlformats.org/officeDocument/2006/customXml" ds:itemID="{70E9C1B1-AB4D-4FC7-B74A-4C153EBCD8B4}">
  <ds:schemaRefs/>
</ds:datastoreItem>
</file>

<file path=customXml/itemProps408.xml><?xml version="1.0" encoding="utf-8"?>
<ds:datastoreItem xmlns:ds="http://schemas.openxmlformats.org/officeDocument/2006/customXml" ds:itemID="{CEDFF896-36E2-4798-88C0-CD22D546FBCF}">
  <ds:schemaRefs/>
</ds:datastoreItem>
</file>

<file path=customXml/itemProps409.xml><?xml version="1.0" encoding="utf-8"?>
<ds:datastoreItem xmlns:ds="http://schemas.openxmlformats.org/officeDocument/2006/customXml" ds:itemID="{6C99B21C-281D-4092-B09C-F72C705271BF}">
  <ds:schemaRefs/>
</ds:datastoreItem>
</file>

<file path=customXml/itemProps41.xml><?xml version="1.0" encoding="utf-8"?>
<ds:datastoreItem xmlns:ds="http://schemas.openxmlformats.org/officeDocument/2006/customXml" ds:itemID="{4A54C90E-329C-42B9-9775-F6673A47F576}">
  <ds:schemaRefs/>
</ds:datastoreItem>
</file>

<file path=customXml/itemProps410.xml><?xml version="1.0" encoding="utf-8"?>
<ds:datastoreItem xmlns:ds="http://schemas.openxmlformats.org/officeDocument/2006/customXml" ds:itemID="{54CB9952-0AAF-452A-BF20-7B4BFA598C39}">
  <ds:schemaRefs/>
</ds:datastoreItem>
</file>

<file path=customXml/itemProps411.xml><?xml version="1.0" encoding="utf-8"?>
<ds:datastoreItem xmlns:ds="http://schemas.openxmlformats.org/officeDocument/2006/customXml" ds:itemID="{EC66BAB1-7DD2-4711-AA35-DCE0CD3C6DF4}">
  <ds:schemaRefs/>
</ds:datastoreItem>
</file>

<file path=customXml/itemProps412.xml><?xml version="1.0" encoding="utf-8"?>
<ds:datastoreItem xmlns:ds="http://schemas.openxmlformats.org/officeDocument/2006/customXml" ds:itemID="{D3BD3082-062E-484D-81D2-C8A814FC4886}">
  <ds:schemaRefs/>
</ds:datastoreItem>
</file>

<file path=customXml/itemProps413.xml><?xml version="1.0" encoding="utf-8"?>
<ds:datastoreItem xmlns:ds="http://schemas.openxmlformats.org/officeDocument/2006/customXml" ds:itemID="{D6099AA8-60D9-4D3F-8452-8FB08AA4597D}">
  <ds:schemaRefs/>
</ds:datastoreItem>
</file>

<file path=customXml/itemProps414.xml><?xml version="1.0" encoding="utf-8"?>
<ds:datastoreItem xmlns:ds="http://schemas.openxmlformats.org/officeDocument/2006/customXml" ds:itemID="{0D407A9C-318E-4030-AB68-BFEA349A07BB}">
  <ds:schemaRefs/>
</ds:datastoreItem>
</file>

<file path=customXml/itemProps415.xml><?xml version="1.0" encoding="utf-8"?>
<ds:datastoreItem xmlns:ds="http://schemas.openxmlformats.org/officeDocument/2006/customXml" ds:itemID="{9EDAE020-202F-4F25-B98A-4F918577C6AE}">
  <ds:schemaRefs/>
</ds:datastoreItem>
</file>

<file path=customXml/itemProps416.xml><?xml version="1.0" encoding="utf-8"?>
<ds:datastoreItem xmlns:ds="http://schemas.openxmlformats.org/officeDocument/2006/customXml" ds:itemID="{FB306921-CB04-4319-8F85-0CAF9C6FDE9A}">
  <ds:schemaRefs/>
</ds:datastoreItem>
</file>

<file path=customXml/itemProps417.xml><?xml version="1.0" encoding="utf-8"?>
<ds:datastoreItem xmlns:ds="http://schemas.openxmlformats.org/officeDocument/2006/customXml" ds:itemID="{0591D82F-1932-40EC-A027-A66A8D502AEB}">
  <ds:schemaRefs/>
</ds:datastoreItem>
</file>

<file path=customXml/itemProps418.xml><?xml version="1.0" encoding="utf-8"?>
<ds:datastoreItem xmlns:ds="http://schemas.openxmlformats.org/officeDocument/2006/customXml" ds:itemID="{762E78F7-29B9-4ED0-B7CC-32E47CD56BC8}">
  <ds:schemaRefs/>
</ds:datastoreItem>
</file>

<file path=customXml/itemProps419.xml><?xml version="1.0" encoding="utf-8"?>
<ds:datastoreItem xmlns:ds="http://schemas.openxmlformats.org/officeDocument/2006/customXml" ds:itemID="{36B7F6A0-38CB-4293-80C7-28B933813C68}">
  <ds:schemaRefs/>
</ds:datastoreItem>
</file>

<file path=customXml/itemProps42.xml><?xml version="1.0" encoding="utf-8"?>
<ds:datastoreItem xmlns:ds="http://schemas.openxmlformats.org/officeDocument/2006/customXml" ds:itemID="{7ED52964-18C1-4E57-8D6B-5EB3E8DE77F0}">
  <ds:schemaRefs/>
</ds:datastoreItem>
</file>

<file path=customXml/itemProps420.xml><?xml version="1.0" encoding="utf-8"?>
<ds:datastoreItem xmlns:ds="http://schemas.openxmlformats.org/officeDocument/2006/customXml" ds:itemID="{7A8B4D57-10DE-40ED-9DDE-0BC56167A452}">
  <ds:schemaRefs/>
</ds:datastoreItem>
</file>

<file path=customXml/itemProps421.xml><?xml version="1.0" encoding="utf-8"?>
<ds:datastoreItem xmlns:ds="http://schemas.openxmlformats.org/officeDocument/2006/customXml" ds:itemID="{BFF734A6-44F0-4823-A82A-850604CC1EF4}">
  <ds:schemaRefs/>
</ds:datastoreItem>
</file>

<file path=customXml/itemProps422.xml><?xml version="1.0" encoding="utf-8"?>
<ds:datastoreItem xmlns:ds="http://schemas.openxmlformats.org/officeDocument/2006/customXml" ds:itemID="{DA9193EC-D05A-42BE-8A87-732582BCE07E}">
  <ds:schemaRefs/>
</ds:datastoreItem>
</file>

<file path=customXml/itemProps423.xml><?xml version="1.0" encoding="utf-8"?>
<ds:datastoreItem xmlns:ds="http://schemas.openxmlformats.org/officeDocument/2006/customXml" ds:itemID="{D2CFBEE2-A2FB-4FFD-8662-0AA695056917}">
  <ds:schemaRefs/>
</ds:datastoreItem>
</file>

<file path=customXml/itemProps424.xml><?xml version="1.0" encoding="utf-8"?>
<ds:datastoreItem xmlns:ds="http://schemas.openxmlformats.org/officeDocument/2006/customXml" ds:itemID="{30983A4F-6F44-44CE-BD9A-8800C45CE4F6}">
  <ds:schemaRefs/>
</ds:datastoreItem>
</file>

<file path=customXml/itemProps425.xml><?xml version="1.0" encoding="utf-8"?>
<ds:datastoreItem xmlns:ds="http://schemas.openxmlformats.org/officeDocument/2006/customXml" ds:itemID="{64E2C2FE-ACFF-4CF8-9C2B-0534C2CFBDF5}">
  <ds:schemaRefs/>
</ds:datastoreItem>
</file>

<file path=customXml/itemProps426.xml><?xml version="1.0" encoding="utf-8"?>
<ds:datastoreItem xmlns:ds="http://schemas.openxmlformats.org/officeDocument/2006/customXml" ds:itemID="{4F007754-619C-4711-827F-B88086395CB6}">
  <ds:schemaRefs/>
</ds:datastoreItem>
</file>

<file path=customXml/itemProps427.xml><?xml version="1.0" encoding="utf-8"?>
<ds:datastoreItem xmlns:ds="http://schemas.openxmlformats.org/officeDocument/2006/customXml" ds:itemID="{A6D71F44-FB32-4831-B8EF-ADD7483A9602}">
  <ds:schemaRefs/>
</ds:datastoreItem>
</file>

<file path=customXml/itemProps428.xml><?xml version="1.0" encoding="utf-8"?>
<ds:datastoreItem xmlns:ds="http://schemas.openxmlformats.org/officeDocument/2006/customXml" ds:itemID="{F8EF3A9A-7F38-45FC-8545-69B4AFFCF06A}">
  <ds:schemaRefs/>
</ds:datastoreItem>
</file>

<file path=customXml/itemProps429.xml><?xml version="1.0" encoding="utf-8"?>
<ds:datastoreItem xmlns:ds="http://schemas.openxmlformats.org/officeDocument/2006/customXml" ds:itemID="{3F775EF2-CA38-49EF-B9DA-8A2BAE3E3FEB}">
  <ds:schemaRefs/>
</ds:datastoreItem>
</file>

<file path=customXml/itemProps43.xml><?xml version="1.0" encoding="utf-8"?>
<ds:datastoreItem xmlns:ds="http://schemas.openxmlformats.org/officeDocument/2006/customXml" ds:itemID="{5108AE38-6E05-45B6-B18D-8FE937779A0D}">
  <ds:schemaRefs/>
</ds:datastoreItem>
</file>

<file path=customXml/itemProps430.xml><?xml version="1.0" encoding="utf-8"?>
<ds:datastoreItem xmlns:ds="http://schemas.openxmlformats.org/officeDocument/2006/customXml" ds:itemID="{DFC4824A-7D82-4080-AA9C-BDE5029FB56E}">
  <ds:schemaRefs/>
</ds:datastoreItem>
</file>

<file path=customXml/itemProps431.xml><?xml version="1.0" encoding="utf-8"?>
<ds:datastoreItem xmlns:ds="http://schemas.openxmlformats.org/officeDocument/2006/customXml" ds:itemID="{0ED88786-CD6A-4AA9-AC98-5E68AE0A20FE}">
  <ds:schemaRefs/>
</ds:datastoreItem>
</file>

<file path=customXml/itemProps432.xml><?xml version="1.0" encoding="utf-8"?>
<ds:datastoreItem xmlns:ds="http://schemas.openxmlformats.org/officeDocument/2006/customXml" ds:itemID="{94F35737-799A-4DAF-BA7B-FFC20375635C}">
  <ds:schemaRefs/>
</ds:datastoreItem>
</file>

<file path=customXml/itemProps433.xml><?xml version="1.0" encoding="utf-8"?>
<ds:datastoreItem xmlns:ds="http://schemas.openxmlformats.org/officeDocument/2006/customXml" ds:itemID="{2395484F-0334-4048-96CD-3A10CD5A34C0}">
  <ds:schemaRefs/>
</ds:datastoreItem>
</file>

<file path=customXml/itemProps434.xml><?xml version="1.0" encoding="utf-8"?>
<ds:datastoreItem xmlns:ds="http://schemas.openxmlformats.org/officeDocument/2006/customXml" ds:itemID="{00980622-4FC9-425D-81AB-C988743C5753}">
  <ds:schemaRefs/>
</ds:datastoreItem>
</file>

<file path=customXml/itemProps435.xml><?xml version="1.0" encoding="utf-8"?>
<ds:datastoreItem xmlns:ds="http://schemas.openxmlformats.org/officeDocument/2006/customXml" ds:itemID="{1282955B-761B-41E8-95AD-CDCD72AF3472}">
  <ds:schemaRefs/>
</ds:datastoreItem>
</file>

<file path=customXml/itemProps436.xml><?xml version="1.0" encoding="utf-8"?>
<ds:datastoreItem xmlns:ds="http://schemas.openxmlformats.org/officeDocument/2006/customXml" ds:itemID="{30E3135B-AD71-46C8-88DC-224ABB85F4AE}">
  <ds:schemaRefs/>
</ds:datastoreItem>
</file>

<file path=customXml/itemProps437.xml><?xml version="1.0" encoding="utf-8"?>
<ds:datastoreItem xmlns:ds="http://schemas.openxmlformats.org/officeDocument/2006/customXml" ds:itemID="{1AC97F63-8DB8-421D-9E22-52A6F2E06898}">
  <ds:schemaRefs/>
</ds:datastoreItem>
</file>

<file path=customXml/itemProps438.xml><?xml version="1.0" encoding="utf-8"?>
<ds:datastoreItem xmlns:ds="http://schemas.openxmlformats.org/officeDocument/2006/customXml" ds:itemID="{C6DD1B9D-04C9-4EDA-9A1B-2832821A17F8}">
  <ds:schemaRefs/>
</ds:datastoreItem>
</file>

<file path=customXml/itemProps439.xml><?xml version="1.0" encoding="utf-8"?>
<ds:datastoreItem xmlns:ds="http://schemas.openxmlformats.org/officeDocument/2006/customXml" ds:itemID="{181D7579-06C8-46B0-A057-42ED3E653AB6}">
  <ds:schemaRefs/>
</ds:datastoreItem>
</file>

<file path=customXml/itemProps44.xml><?xml version="1.0" encoding="utf-8"?>
<ds:datastoreItem xmlns:ds="http://schemas.openxmlformats.org/officeDocument/2006/customXml" ds:itemID="{4EEF5B05-C8FF-495B-9606-6AF3DA857D2B}">
  <ds:schemaRefs/>
</ds:datastoreItem>
</file>

<file path=customXml/itemProps440.xml><?xml version="1.0" encoding="utf-8"?>
<ds:datastoreItem xmlns:ds="http://schemas.openxmlformats.org/officeDocument/2006/customXml" ds:itemID="{6B6DF4D4-DD6E-44C9-93BA-414117D1930E}">
  <ds:schemaRefs/>
</ds:datastoreItem>
</file>

<file path=customXml/itemProps441.xml><?xml version="1.0" encoding="utf-8"?>
<ds:datastoreItem xmlns:ds="http://schemas.openxmlformats.org/officeDocument/2006/customXml" ds:itemID="{C8A9017C-53EA-4107-AA13-4993EE19129B}">
  <ds:schemaRefs/>
</ds:datastoreItem>
</file>

<file path=customXml/itemProps442.xml><?xml version="1.0" encoding="utf-8"?>
<ds:datastoreItem xmlns:ds="http://schemas.openxmlformats.org/officeDocument/2006/customXml" ds:itemID="{D65F8752-A7D1-43BD-8103-97D34DB5471A}">
  <ds:schemaRefs/>
</ds:datastoreItem>
</file>

<file path=customXml/itemProps443.xml><?xml version="1.0" encoding="utf-8"?>
<ds:datastoreItem xmlns:ds="http://schemas.openxmlformats.org/officeDocument/2006/customXml" ds:itemID="{6D80E2FC-FD4F-4238-A57F-4228EBFAD843}">
  <ds:schemaRefs/>
</ds:datastoreItem>
</file>

<file path=customXml/itemProps444.xml><?xml version="1.0" encoding="utf-8"?>
<ds:datastoreItem xmlns:ds="http://schemas.openxmlformats.org/officeDocument/2006/customXml" ds:itemID="{755D1397-0D70-4250-8CC7-9B25E5A24358}">
  <ds:schemaRefs/>
</ds:datastoreItem>
</file>

<file path=customXml/itemProps445.xml><?xml version="1.0" encoding="utf-8"?>
<ds:datastoreItem xmlns:ds="http://schemas.openxmlformats.org/officeDocument/2006/customXml" ds:itemID="{F525D5CD-E3DB-4487-BB5C-016C625A937F}">
  <ds:schemaRefs/>
</ds:datastoreItem>
</file>

<file path=customXml/itemProps446.xml><?xml version="1.0" encoding="utf-8"?>
<ds:datastoreItem xmlns:ds="http://schemas.openxmlformats.org/officeDocument/2006/customXml" ds:itemID="{3E722082-B851-442D-8B80-65228ABDACEA}">
  <ds:schemaRefs/>
</ds:datastoreItem>
</file>

<file path=customXml/itemProps447.xml><?xml version="1.0" encoding="utf-8"?>
<ds:datastoreItem xmlns:ds="http://schemas.openxmlformats.org/officeDocument/2006/customXml" ds:itemID="{81A1A033-389C-4AF1-B033-97143A469694}">
  <ds:schemaRefs/>
</ds:datastoreItem>
</file>

<file path=customXml/itemProps448.xml><?xml version="1.0" encoding="utf-8"?>
<ds:datastoreItem xmlns:ds="http://schemas.openxmlformats.org/officeDocument/2006/customXml" ds:itemID="{8F795E4C-887B-49D7-9854-E3B2D6583E9B}">
  <ds:schemaRefs/>
</ds:datastoreItem>
</file>

<file path=customXml/itemProps449.xml><?xml version="1.0" encoding="utf-8"?>
<ds:datastoreItem xmlns:ds="http://schemas.openxmlformats.org/officeDocument/2006/customXml" ds:itemID="{AB062429-C557-42AE-879E-7FF8C3EA3020}">
  <ds:schemaRefs/>
</ds:datastoreItem>
</file>

<file path=customXml/itemProps45.xml><?xml version="1.0" encoding="utf-8"?>
<ds:datastoreItem xmlns:ds="http://schemas.openxmlformats.org/officeDocument/2006/customXml" ds:itemID="{AFD8C877-3057-4295-9166-A66CEF4E8357}">
  <ds:schemaRefs/>
</ds:datastoreItem>
</file>

<file path=customXml/itemProps450.xml><?xml version="1.0" encoding="utf-8"?>
<ds:datastoreItem xmlns:ds="http://schemas.openxmlformats.org/officeDocument/2006/customXml" ds:itemID="{75490B01-F2B9-44BE-B3F4-40009EE482BD}">
  <ds:schemaRefs/>
</ds:datastoreItem>
</file>

<file path=customXml/itemProps451.xml><?xml version="1.0" encoding="utf-8"?>
<ds:datastoreItem xmlns:ds="http://schemas.openxmlformats.org/officeDocument/2006/customXml" ds:itemID="{0EECEF6D-0414-4799-9377-94C6E19C1FE2}">
  <ds:schemaRefs/>
</ds:datastoreItem>
</file>

<file path=customXml/itemProps452.xml><?xml version="1.0" encoding="utf-8"?>
<ds:datastoreItem xmlns:ds="http://schemas.openxmlformats.org/officeDocument/2006/customXml" ds:itemID="{234C66B5-B559-441E-93C3-1B9656E9E00E}">
  <ds:schemaRefs/>
</ds:datastoreItem>
</file>

<file path=customXml/itemProps453.xml><?xml version="1.0" encoding="utf-8"?>
<ds:datastoreItem xmlns:ds="http://schemas.openxmlformats.org/officeDocument/2006/customXml" ds:itemID="{B9AD0EF6-3A46-4237-B015-D6050B6F48CB}">
  <ds:schemaRefs/>
</ds:datastoreItem>
</file>

<file path=customXml/itemProps454.xml><?xml version="1.0" encoding="utf-8"?>
<ds:datastoreItem xmlns:ds="http://schemas.openxmlformats.org/officeDocument/2006/customXml" ds:itemID="{031C6FB2-B98A-4055-9D8C-7A5D07631693}">
  <ds:schemaRefs/>
</ds:datastoreItem>
</file>

<file path=customXml/itemProps455.xml><?xml version="1.0" encoding="utf-8"?>
<ds:datastoreItem xmlns:ds="http://schemas.openxmlformats.org/officeDocument/2006/customXml" ds:itemID="{35C6BA30-22E9-437A-A424-ED6A5178AD47}">
  <ds:schemaRefs/>
</ds:datastoreItem>
</file>

<file path=customXml/itemProps456.xml><?xml version="1.0" encoding="utf-8"?>
<ds:datastoreItem xmlns:ds="http://schemas.openxmlformats.org/officeDocument/2006/customXml" ds:itemID="{9C8D7C77-2FA6-4474-B808-C0FC0A4A94FF}">
  <ds:schemaRefs/>
</ds:datastoreItem>
</file>

<file path=customXml/itemProps457.xml><?xml version="1.0" encoding="utf-8"?>
<ds:datastoreItem xmlns:ds="http://schemas.openxmlformats.org/officeDocument/2006/customXml" ds:itemID="{AC0D2BF9-8824-4C56-BA91-D6B41418AD77}">
  <ds:schemaRefs/>
</ds:datastoreItem>
</file>

<file path=customXml/itemProps458.xml><?xml version="1.0" encoding="utf-8"?>
<ds:datastoreItem xmlns:ds="http://schemas.openxmlformats.org/officeDocument/2006/customXml" ds:itemID="{4142D01F-5AB6-4DA7-A2B7-8F4BC87C3710}">
  <ds:schemaRefs/>
</ds:datastoreItem>
</file>

<file path=customXml/itemProps459.xml><?xml version="1.0" encoding="utf-8"?>
<ds:datastoreItem xmlns:ds="http://schemas.openxmlformats.org/officeDocument/2006/customXml" ds:itemID="{0B9CB9DA-7D18-4117-9859-4B144AE80DF3}">
  <ds:schemaRefs/>
</ds:datastoreItem>
</file>

<file path=customXml/itemProps46.xml><?xml version="1.0" encoding="utf-8"?>
<ds:datastoreItem xmlns:ds="http://schemas.openxmlformats.org/officeDocument/2006/customXml" ds:itemID="{1683CCC7-9E5F-4DC1-A0F4-D7BB9B485C23}">
  <ds:schemaRefs/>
</ds:datastoreItem>
</file>

<file path=customXml/itemProps460.xml><?xml version="1.0" encoding="utf-8"?>
<ds:datastoreItem xmlns:ds="http://schemas.openxmlformats.org/officeDocument/2006/customXml" ds:itemID="{B3302FC4-C7F6-4909-9359-82C0E699874D}">
  <ds:schemaRefs/>
</ds:datastoreItem>
</file>

<file path=customXml/itemProps461.xml><?xml version="1.0" encoding="utf-8"?>
<ds:datastoreItem xmlns:ds="http://schemas.openxmlformats.org/officeDocument/2006/customXml" ds:itemID="{2F22CF40-9D0D-4141-8D98-3612DA3A6DE7}">
  <ds:schemaRefs/>
</ds:datastoreItem>
</file>

<file path=customXml/itemProps462.xml><?xml version="1.0" encoding="utf-8"?>
<ds:datastoreItem xmlns:ds="http://schemas.openxmlformats.org/officeDocument/2006/customXml" ds:itemID="{49B4E4B4-F01C-45FA-8446-6575C9A56C22}">
  <ds:schemaRefs/>
</ds:datastoreItem>
</file>

<file path=customXml/itemProps463.xml><?xml version="1.0" encoding="utf-8"?>
<ds:datastoreItem xmlns:ds="http://schemas.openxmlformats.org/officeDocument/2006/customXml" ds:itemID="{C0C50E55-C15C-4752-BC4F-802CF775FCCC}">
  <ds:schemaRefs/>
</ds:datastoreItem>
</file>

<file path=customXml/itemProps464.xml><?xml version="1.0" encoding="utf-8"?>
<ds:datastoreItem xmlns:ds="http://schemas.openxmlformats.org/officeDocument/2006/customXml" ds:itemID="{97329842-ABEE-4601-81DD-0C3904847961}">
  <ds:schemaRefs/>
</ds:datastoreItem>
</file>

<file path=customXml/itemProps465.xml><?xml version="1.0" encoding="utf-8"?>
<ds:datastoreItem xmlns:ds="http://schemas.openxmlformats.org/officeDocument/2006/customXml" ds:itemID="{24BD27C0-EF42-4714-9A1F-E3B7E624AA31}">
  <ds:schemaRefs/>
</ds:datastoreItem>
</file>

<file path=customXml/itemProps466.xml><?xml version="1.0" encoding="utf-8"?>
<ds:datastoreItem xmlns:ds="http://schemas.openxmlformats.org/officeDocument/2006/customXml" ds:itemID="{63049D1A-F6D3-42CB-9D3C-93303AB94976}">
  <ds:schemaRefs/>
</ds:datastoreItem>
</file>

<file path=customXml/itemProps467.xml><?xml version="1.0" encoding="utf-8"?>
<ds:datastoreItem xmlns:ds="http://schemas.openxmlformats.org/officeDocument/2006/customXml" ds:itemID="{3E44C15E-098B-43E3-910A-E6A7705CB0E2}">
  <ds:schemaRefs/>
</ds:datastoreItem>
</file>

<file path=customXml/itemProps468.xml><?xml version="1.0" encoding="utf-8"?>
<ds:datastoreItem xmlns:ds="http://schemas.openxmlformats.org/officeDocument/2006/customXml" ds:itemID="{25992744-9C5C-4D4A-BD75-183D87900EA6}">
  <ds:schemaRefs/>
</ds:datastoreItem>
</file>

<file path=customXml/itemProps469.xml><?xml version="1.0" encoding="utf-8"?>
<ds:datastoreItem xmlns:ds="http://schemas.openxmlformats.org/officeDocument/2006/customXml" ds:itemID="{2028440E-3666-4B5F-AA5C-3A854E452363}">
  <ds:schemaRefs/>
</ds:datastoreItem>
</file>

<file path=customXml/itemProps47.xml><?xml version="1.0" encoding="utf-8"?>
<ds:datastoreItem xmlns:ds="http://schemas.openxmlformats.org/officeDocument/2006/customXml" ds:itemID="{050BD28F-B24E-4FF6-8120-681C521A3A54}">
  <ds:schemaRefs/>
</ds:datastoreItem>
</file>

<file path=customXml/itemProps470.xml><?xml version="1.0" encoding="utf-8"?>
<ds:datastoreItem xmlns:ds="http://schemas.openxmlformats.org/officeDocument/2006/customXml" ds:itemID="{BD96B215-C0AA-4763-8304-144ADDBE8B05}">
  <ds:schemaRefs/>
</ds:datastoreItem>
</file>

<file path=customXml/itemProps471.xml><?xml version="1.0" encoding="utf-8"?>
<ds:datastoreItem xmlns:ds="http://schemas.openxmlformats.org/officeDocument/2006/customXml" ds:itemID="{0C20C1B6-D5FD-41B9-A4EB-F41CB843E452}">
  <ds:schemaRefs/>
</ds:datastoreItem>
</file>

<file path=customXml/itemProps472.xml><?xml version="1.0" encoding="utf-8"?>
<ds:datastoreItem xmlns:ds="http://schemas.openxmlformats.org/officeDocument/2006/customXml" ds:itemID="{8036477B-16FF-43BB-8340-1D75336DA6A6}">
  <ds:schemaRefs/>
</ds:datastoreItem>
</file>

<file path=customXml/itemProps473.xml><?xml version="1.0" encoding="utf-8"?>
<ds:datastoreItem xmlns:ds="http://schemas.openxmlformats.org/officeDocument/2006/customXml" ds:itemID="{C45C4415-F950-4908-9B0E-1C3E084F0A9D}">
  <ds:schemaRefs/>
</ds:datastoreItem>
</file>

<file path=customXml/itemProps474.xml><?xml version="1.0" encoding="utf-8"?>
<ds:datastoreItem xmlns:ds="http://schemas.openxmlformats.org/officeDocument/2006/customXml" ds:itemID="{23B4B5D7-4232-4ACC-9B9C-927FC72EC044}">
  <ds:schemaRefs/>
</ds:datastoreItem>
</file>

<file path=customXml/itemProps475.xml><?xml version="1.0" encoding="utf-8"?>
<ds:datastoreItem xmlns:ds="http://schemas.openxmlformats.org/officeDocument/2006/customXml" ds:itemID="{830751C8-8BA1-4685-AAC7-F1904D5DBD72}">
  <ds:schemaRefs/>
</ds:datastoreItem>
</file>

<file path=customXml/itemProps476.xml><?xml version="1.0" encoding="utf-8"?>
<ds:datastoreItem xmlns:ds="http://schemas.openxmlformats.org/officeDocument/2006/customXml" ds:itemID="{1ED002EF-5E76-420C-B775-9065526C2FAB}">
  <ds:schemaRefs/>
</ds:datastoreItem>
</file>

<file path=customXml/itemProps477.xml><?xml version="1.0" encoding="utf-8"?>
<ds:datastoreItem xmlns:ds="http://schemas.openxmlformats.org/officeDocument/2006/customXml" ds:itemID="{9032F4F5-8B5C-49F2-9166-C24C33A3B7E6}">
  <ds:schemaRefs/>
</ds:datastoreItem>
</file>

<file path=customXml/itemProps478.xml><?xml version="1.0" encoding="utf-8"?>
<ds:datastoreItem xmlns:ds="http://schemas.openxmlformats.org/officeDocument/2006/customXml" ds:itemID="{90DE9805-C4F5-4BE5-AF86-48C66603175C}">
  <ds:schemaRefs/>
</ds:datastoreItem>
</file>

<file path=customXml/itemProps479.xml><?xml version="1.0" encoding="utf-8"?>
<ds:datastoreItem xmlns:ds="http://schemas.openxmlformats.org/officeDocument/2006/customXml" ds:itemID="{4F8A648B-AA70-4E18-A6A9-6CA5C42343CB}">
  <ds:schemaRefs/>
</ds:datastoreItem>
</file>

<file path=customXml/itemProps48.xml><?xml version="1.0" encoding="utf-8"?>
<ds:datastoreItem xmlns:ds="http://schemas.openxmlformats.org/officeDocument/2006/customXml" ds:itemID="{F3E77B9A-31DC-4E1A-A62A-8C5D73C55CAF}">
  <ds:schemaRefs/>
</ds:datastoreItem>
</file>

<file path=customXml/itemProps480.xml><?xml version="1.0" encoding="utf-8"?>
<ds:datastoreItem xmlns:ds="http://schemas.openxmlformats.org/officeDocument/2006/customXml" ds:itemID="{7AF416D4-DDBE-4F3C-BA6E-440EF19AF424}">
  <ds:schemaRefs/>
</ds:datastoreItem>
</file>

<file path=customXml/itemProps481.xml><?xml version="1.0" encoding="utf-8"?>
<ds:datastoreItem xmlns:ds="http://schemas.openxmlformats.org/officeDocument/2006/customXml" ds:itemID="{FC23702B-3F10-44A6-A3E0-BFD2E105B35C}">
  <ds:schemaRefs/>
</ds:datastoreItem>
</file>

<file path=customXml/itemProps482.xml><?xml version="1.0" encoding="utf-8"?>
<ds:datastoreItem xmlns:ds="http://schemas.openxmlformats.org/officeDocument/2006/customXml" ds:itemID="{DE08E54A-0338-4E6D-A1FB-D897D3762120}">
  <ds:schemaRefs/>
</ds:datastoreItem>
</file>

<file path=customXml/itemProps483.xml><?xml version="1.0" encoding="utf-8"?>
<ds:datastoreItem xmlns:ds="http://schemas.openxmlformats.org/officeDocument/2006/customXml" ds:itemID="{59B81CF5-6674-4EC8-8971-428E47310275}">
  <ds:schemaRefs/>
</ds:datastoreItem>
</file>

<file path=customXml/itemProps484.xml><?xml version="1.0" encoding="utf-8"?>
<ds:datastoreItem xmlns:ds="http://schemas.openxmlformats.org/officeDocument/2006/customXml" ds:itemID="{476FF470-7096-4063-8ECC-C6DFDFFA3DA9}">
  <ds:schemaRefs/>
</ds:datastoreItem>
</file>

<file path=customXml/itemProps485.xml><?xml version="1.0" encoding="utf-8"?>
<ds:datastoreItem xmlns:ds="http://schemas.openxmlformats.org/officeDocument/2006/customXml" ds:itemID="{2086437B-E7B2-4625-8A7E-DAD2BA661788}">
  <ds:schemaRefs/>
</ds:datastoreItem>
</file>

<file path=customXml/itemProps486.xml><?xml version="1.0" encoding="utf-8"?>
<ds:datastoreItem xmlns:ds="http://schemas.openxmlformats.org/officeDocument/2006/customXml" ds:itemID="{326573D8-456F-43E2-AAFA-F90337EF70A8}">
  <ds:schemaRefs/>
</ds:datastoreItem>
</file>

<file path=customXml/itemProps487.xml><?xml version="1.0" encoding="utf-8"?>
<ds:datastoreItem xmlns:ds="http://schemas.openxmlformats.org/officeDocument/2006/customXml" ds:itemID="{44FEAB31-3091-4DC0-B890-3A8EEDE8BABA}">
  <ds:schemaRefs/>
</ds:datastoreItem>
</file>

<file path=customXml/itemProps488.xml><?xml version="1.0" encoding="utf-8"?>
<ds:datastoreItem xmlns:ds="http://schemas.openxmlformats.org/officeDocument/2006/customXml" ds:itemID="{ABAFC355-964E-4B32-89D1-7143F937D775}">
  <ds:schemaRefs/>
</ds:datastoreItem>
</file>

<file path=customXml/itemProps489.xml><?xml version="1.0" encoding="utf-8"?>
<ds:datastoreItem xmlns:ds="http://schemas.openxmlformats.org/officeDocument/2006/customXml" ds:itemID="{AFC0C2B2-41AC-41F1-BA21-AB2D40222801}">
  <ds:schemaRefs/>
</ds:datastoreItem>
</file>

<file path=customXml/itemProps49.xml><?xml version="1.0" encoding="utf-8"?>
<ds:datastoreItem xmlns:ds="http://schemas.openxmlformats.org/officeDocument/2006/customXml" ds:itemID="{5DB11757-0713-4C7A-BD15-6F2E32867D77}">
  <ds:schemaRefs/>
</ds:datastoreItem>
</file>

<file path=customXml/itemProps490.xml><?xml version="1.0" encoding="utf-8"?>
<ds:datastoreItem xmlns:ds="http://schemas.openxmlformats.org/officeDocument/2006/customXml" ds:itemID="{83D06906-3F6B-4EBB-8F79-9B460F20BF1F}">
  <ds:schemaRefs/>
</ds:datastoreItem>
</file>

<file path=customXml/itemProps491.xml><?xml version="1.0" encoding="utf-8"?>
<ds:datastoreItem xmlns:ds="http://schemas.openxmlformats.org/officeDocument/2006/customXml" ds:itemID="{E5846FDB-6E1D-4877-951D-9163D47420A8}">
  <ds:schemaRefs/>
</ds:datastoreItem>
</file>

<file path=customXml/itemProps492.xml><?xml version="1.0" encoding="utf-8"?>
<ds:datastoreItem xmlns:ds="http://schemas.openxmlformats.org/officeDocument/2006/customXml" ds:itemID="{A418A3FA-D2D2-430B-8336-6F88518BE3DF}">
  <ds:schemaRefs/>
</ds:datastoreItem>
</file>

<file path=customXml/itemProps493.xml><?xml version="1.0" encoding="utf-8"?>
<ds:datastoreItem xmlns:ds="http://schemas.openxmlformats.org/officeDocument/2006/customXml" ds:itemID="{13E1FA27-70F6-45C4-B69E-1770C00D4C3A}">
  <ds:schemaRefs/>
</ds:datastoreItem>
</file>

<file path=customXml/itemProps494.xml><?xml version="1.0" encoding="utf-8"?>
<ds:datastoreItem xmlns:ds="http://schemas.openxmlformats.org/officeDocument/2006/customXml" ds:itemID="{9441FDC9-1DA9-47DD-8095-C4E53903B878}">
  <ds:schemaRefs/>
</ds:datastoreItem>
</file>

<file path=customXml/itemProps495.xml><?xml version="1.0" encoding="utf-8"?>
<ds:datastoreItem xmlns:ds="http://schemas.openxmlformats.org/officeDocument/2006/customXml" ds:itemID="{A2EFF581-B64C-4DF0-A0F0-2BD7662A1A7A}">
  <ds:schemaRefs/>
</ds:datastoreItem>
</file>

<file path=customXml/itemProps496.xml><?xml version="1.0" encoding="utf-8"?>
<ds:datastoreItem xmlns:ds="http://schemas.openxmlformats.org/officeDocument/2006/customXml" ds:itemID="{3CA14503-9857-4FC5-8961-91C47575D6EC}">
  <ds:schemaRefs/>
</ds:datastoreItem>
</file>

<file path=customXml/itemProps497.xml><?xml version="1.0" encoding="utf-8"?>
<ds:datastoreItem xmlns:ds="http://schemas.openxmlformats.org/officeDocument/2006/customXml" ds:itemID="{B8806AEF-263B-4060-A001-360289FA5FD3}">
  <ds:schemaRefs/>
</ds:datastoreItem>
</file>

<file path=customXml/itemProps498.xml><?xml version="1.0" encoding="utf-8"?>
<ds:datastoreItem xmlns:ds="http://schemas.openxmlformats.org/officeDocument/2006/customXml" ds:itemID="{F5747FE4-BCA8-4CD4-A1DA-98FD6DFD6DD5}">
  <ds:schemaRefs/>
</ds:datastoreItem>
</file>

<file path=customXml/itemProps499.xml><?xml version="1.0" encoding="utf-8"?>
<ds:datastoreItem xmlns:ds="http://schemas.openxmlformats.org/officeDocument/2006/customXml" ds:itemID="{AD6B508E-97F5-4A09-B1EE-1B30E7C147FA}">
  <ds:schemaRefs/>
</ds:datastoreItem>
</file>

<file path=customXml/itemProps5.xml><?xml version="1.0" encoding="utf-8"?>
<ds:datastoreItem xmlns:ds="http://schemas.openxmlformats.org/officeDocument/2006/customXml" ds:itemID="{6FA94F02-D61C-468F-8890-28084603D152}">
  <ds:schemaRefs/>
</ds:datastoreItem>
</file>

<file path=customXml/itemProps50.xml><?xml version="1.0" encoding="utf-8"?>
<ds:datastoreItem xmlns:ds="http://schemas.openxmlformats.org/officeDocument/2006/customXml" ds:itemID="{86A07BC8-7209-4D9E-A7BB-E9A6C2CF48D2}">
  <ds:schemaRefs/>
</ds:datastoreItem>
</file>

<file path=customXml/itemProps500.xml><?xml version="1.0" encoding="utf-8"?>
<ds:datastoreItem xmlns:ds="http://schemas.openxmlformats.org/officeDocument/2006/customXml" ds:itemID="{944002C1-ECBF-4670-BE9B-D085922F6D7D}">
  <ds:schemaRefs/>
</ds:datastoreItem>
</file>

<file path=customXml/itemProps501.xml><?xml version="1.0" encoding="utf-8"?>
<ds:datastoreItem xmlns:ds="http://schemas.openxmlformats.org/officeDocument/2006/customXml" ds:itemID="{0E0A83B5-226E-4D90-BA6F-561FB14FDA95}">
  <ds:schemaRefs/>
</ds:datastoreItem>
</file>

<file path=customXml/itemProps502.xml><?xml version="1.0" encoding="utf-8"?>
<ds:datastoreItem xmlns:ds="http://schemas.openxmlformats.org/officeDocument/2006/customXml" ds:itemID="{EA7112C7-7B1C-4A04-9B19-E56B148EA02B}">
  <ds:schemaRefs/>
</ds:datastoreItem>
</file>

<file path=customXml/itemProps503.xml><?xml version="1.0" encoding="utf-8"?>
<ds:datastoreItem xmlns:ds="http://schemas.openxmlformats.org/officeDocument/2006/customXml" ds:itemID="{09F881A9-FEAC-4D47-81D3-8EA023401EF5}">
  <ds:schemaRefs/>
</ds:datastoreItem>
</file>

<file path=customXml/itemProps504.xml><?xml version="1.0" encoding="utf-8"?>
<ds:datastoreItem xmlns:ds="http://schemas.openxmlformats.org/officeDocument/2006/customXml" ds:itemID="{9D89FFFD-BCC4-4A25-8C44-93422A04F537}">
  <ds:schemaRefs/>
</ds:datastoreItem>
</file>

<file path=customXml/itemProps505.xml><?xml version="1.0" encoding="utf-8"?>
<ds:datastoreItem xmlns:ds="http://schemas.openxmlformats.org/officeDocument/2006/customXml" ds:itemID="{DADC3145-1AAB-4F12-AACF-12AC2A669A77}">
  <ds:schemaRefs/>
</ds:datastoreItem>
</file>

<file path=customXml/itemProps506.xml><?xml version="1.0" encoding="utf-8"?>
<ds:datastoreItem xmlns:ds="http://schemas.openxmlformats.org/officeDocument/2006/customXml" ds:itemID="{A89116C5-7CFF-4AE6-AEEB-F3A2BF9D6B5F}">
  <ds:schemaRefs/>
</ds:datastoreItem>
</file>

<file path=customXml/itemProps507.xml><?xml version="1.0" encoding="utf-8"?>
<ds:datastoreItem xmlns:ds="http://schemas.openxmlformats.org/officeDocument/2006/customXml" ds:itemID="{DDFF3662-4C23-4C6A-B349-F9820AFDC3FF}">
  <ds:schemaRefs/>
</ds:datastoreItem>
</file>

<file path=customXml/itemProps508.xml><?xml version="1.0" encoding="utf-8"?>
<ds:datastoreItem xmlns:ds="http://schemas.openxmlformats.org/officeDocument/2006/customXml" ds:itemID="{401CE4A3-657C-4C21-95D6-2BC5699CA8F7}">
  <ds:schemaRefs/>
</ds:datastoreItem>
</file>

<file path=customXml/itemProps509.xml><?xml version="1.0" encoding="utf-8"?>
<ds:datastoreItem xmlns:ds="http://schemas.openxmlformats.org/officeDocument/2006/customXml" ds:itemID="{9370CFDE-1EE0-44C6-8040-0D43BFDEF3A4}">
  <ds:schemaRefs/>
</ds:datastoreItem>
</file>

<file path=customXml/itemProps51.xml><?xml version="1.0" encoding="utf-8"?>
<ds:datastoreItem xmlns:ds="http://schemas.openxmlformats.org/officeDocument/2006/customXml" ds:itemID="{6A07B812-93D3-40FB-A62B-B887FCC8E91C}">
  <ds:schemaRefs/>
</ds:datastoreItem>
</file>

<file path=customXml/itemProps510.xml><?xml version="1.0" encoding="utf-8"?>
<ds:datastoreItem xmlns:ds="http://schemas.openxmlformats.org/officeDocument/2006/customXml" ds:itemID="{06A0056F-17CA-416A-8453-47C3BED13293}">
  <ds:schemaRefs/>
</ds:datastoreItem>
</file>

<file path=customXml/itemProps511.xml><?xml version="1.0" encoding="utf-8"?>
<ds:datastoreItem xmlns:ds="http://schemas.openxmlformats.org/officeDocument/2006/customXml" ds:itemID="{1F151BD0-4666-4B2B-8F5D-91FE85C76850}">
  <ds:schemaRefs/>
</ds:datastoreItem>
</file>

<file path=customXml/itemProps512.xml><?xml version="1.0" encoding="utf-8"?>
<ds:datastoreItem xmlns:ds="http://schemas.openxmlformats.org/officeDocument/2006/customXml" ds:itemID="{DDA88BC1-2E24-4D1A-B8F9-FA485D17EBBE}">
  <ds:schemaRefs/>
</ds:datastoreItem>
</file>

<file path=customXml/itemProps513.xml><?xml version="1.0" encoding="utf-8"?>
<ds:datastoreItem xmlns:ds="http://schemas.openxmlformats.org/officeDocument/2006/customXml" ds:itemID="{0225A6B9-CA7F-44EA-A22A-4FCCCE545056}">
  <ds:schemaRefs/>
</ds:datastoreItem>
</file>

<file path=customXml/itemProps514.xml><?xml version="1.0" encoding="utf-8"?>
<ds:datastoreItem xmlns:ds="http://schemas.openxmlformats.org/officeDocument/2006/customXml" ds:itemID="{60C83E1E-3B42-47BF-8F2C-E1F0DFFF89B1}">
  <ds:schemaRefs/>
</ds:datastoreItem>
</file>

<file path=customXml/itemProps515.xml><?xml version="1.0" encoding="utf-8"?>
<ds:datastoreItem xmlns:ds="http://schemas.openxmlformats.org/officeDocument/2006/customXml" ds:itemID="{BB7662B9-1059-402A-9C27-D6887A219143}">
  <ds:schemaRefs/>
</ds:datastoreItem>
</file>

<file path=customXml/itemProps516.xml><?xml version="1.0" encoding="utf-8"?>
<ds:datastoreItem xmlns:ds="http://schemas.openxmlformats.org/officeDocument/2006/customXml" ds:itemID="{964D48E5-50E7-4A34-921F-3A0E3230212E}">
  <ds:schemaRefs/>
</ds:datastoreItem>
</file>

<file path=customXml/itemProps517.xml><?xml version="1.0" encoding="utf-8"?>
<ds:datastoreItem xmlns:ds="http://schemas.openxmlformats.org/officeDocument/2006/customXml" ds:itemID="{B39DA7D9-5C5A-47DE-8D32-61C74CD66227}">
  <ds:schemaRefs/>
</ds:datastoreItem>
</file>

<file path=customXml/itemProps518.xml><?xml version="1.0" encoding="utf-8"?>
<ds:datastoreItem xmlns:ds="http://schemas.openxmlformats.org/officeDocument/2006/customXml" ds:itemID="{34AB6695-CB28-4C6A-BCBE-E20131B3EA18}">
  <ds:schemaRefs/>
</ds:datastoreItem>
</file>

<file path=customXml/itemProps519.xml><?xml version="1.0" encoding="utf-8"?>
<ds:datastoreItem xmlns:ds="http://schemas.openxmlformats.org/officeDocument/2006/customXml" ds:itemID="{4CC5265C-DEF0-44DF-8D5B-D04721387C9E}">
  <ds:schemaRefs/>
</ds:datastoreItem>
</file>

<file path=customXml/itemProps52.xml><?xml version="1.0" encoding="utf-8"?>
<ds:datastoreItem xmlns:ds="http://schemas.openxmlformats.org/officeDocument/2006/customXml" ds:itemID="{B804C47C-9114-4254-8578-15C01CBB60C8}">
  <ds:schemaRefs/>
</ds:datastoreItem>
</file>

<file path=customXml/itemProps520.xml><?xml version="1.0" encoding="utf-8"?>
<ds:datastoreItem xmlns:ds="http://schemas.openxmlformats.org/officeDocument/2006/customXml" ds:itemID="{CA54CE1D-6793-44F1-8EB5-E5D421F0CF3C}">
  <ds:schemaRefs/>
</ds:datastoreItem>
</file>

<file path=customXml/itemProps521.xml><?xml version="1.0" encoding="utf-8"?>
<ds:datastoreItem xmlns:ds="http://schemas.openxmlformats.org/officeDocument/2006/customXml" ds:itemID="{55D4463F-1FE0-40B7-809B-5F553FB6A6CA}">
  <ds:schemaRefs/>
</ds:datastoreItem>
</file>

<file path=customXml/itemProps522.xml><?xml version="1.0" encoding="utf-8"?>
<ds:datastoreItem xmlns:ds="http://schemas.openxmlformats.org/officeDocument/2006/customXml" ds:itemID="{E7A4C02B-B059-492E-9997-C7BEA15E5D0C}">
  <ds:schemaRefs/>
</ds:datastoreItem>
</file>

<file path=customXml/itemProps523.xml><?xml version="1.0" encoding="utf-8"?>
<ds:datastoreItem xmlns:ds="http://schemas.openxmlformats.org/officeDocument/2006/customXml" ds:itemID="{B311F64C-67E2-4880-B75D-2512E22D72FB}">
  <ds:schemaRefs/>
</ds:datastoreItem>
</file>

<file path=customXml/itemProps524.xml><?xml version="1.0" encoding="utf-8"?>
<ds:datastoreItem xmlns:ds="http://schemas.openxmlformats.org/officeDocument/2006/customXml" ds:itemID="{3471F09F-965C-48B9-8C03-2196CF82438F}">
  <ds:schemaRefs/>
</ds:datastoreItem>
</file>

<file path=customXml/itemProps525.xml><?xml version="1.0" encoding="utf-8"?>
<ds:datastoreItem xmlns:ds="http://schemas.openxmlformats.org/officeDocument/2006/customXml" ds:itemID="{22837DF1-B924-480E-AF04-66A2688F61C1}">
  <ds:schemaRefs/>
</ds:datastoreItem>
</file>

<file path=customXml/itemProps526.xml><?xml version="1.0" encoding="utf-8"?>
<ds:datastoreItem xmlns:ds="http://schemas.openxmlformats.org/officeDocument/2006/customXml" ds:itemID="{62FF9313-90EB-4317-977E-7E37154E55CE}">
  <ds:schemaRefs/>
</ds:datastoreItem>
</file>

<file path=customXml/itemProps527.xml><?xml version="1.0" encoding="utf-8"?>
<ds:datastoreItem xmlns:ds="http://schemas.openxmlformats.org/officeDocument/2006/customXml" ds:itemID="{FB390D27-9517-4647-80BA-8A59156F6584}">
  <ds:schemaRefs/>
</ds:datastoreItem>
</file>

<file path=customXml/itemProps528.xml><?xml version="1.0" encoding="utf-8"?>
<ds:datastoreItem xmlns:ds="http://schemas.openxmlformats.org/officeDocument/2006/customXml" ds:itemID="{AD09E105-FCD6-47CF-B008-4B2154DD5A09}">
  <ds:schemaRefs/>
</ds:datastoreItem>
</file>

<file path=customXml/itemProps529.xml><?xml version="1.0" encoding="utf-8"?>
<ds:datastoreItem xmlns:ds="http://schemas.openxmlformats.org/officeDocument/2006/customXml" ds:itemID="{EFEB7B0D-ED95-41D2-9561-79245356AF2D}">
  <ds:schemaRefs/>
</ds:datastoreItem>
</file>

<file path=customXml/itemProps53.xml><?xml version="1.0" encoding="utf-8"?>
<ds:datastoreItem xmlns:ds="http://schemas.openxmlformats.org/officeDocument/2006/customXml" ds:itemID="{6507F408-157E-439E-B0E6-3E4C6E636A6B}">
  <ds:schemaRefs/>
</ds:datastoreItem>
</file>

<file path=customXml/itemProps530.xml><?xml version="1.0" encoding="utf-8"?>
<ds:datastoreItem xmlns:ds="http://schemas.openxmlformats.org/officeDocument/2006/customXml" ds:itemID="{A136596D-4395-45D9-AB9B-40B3683D6E4F}">
  <ds:schemaRefs/>
</ds:datastoreItem>
</file>

<file path=customXml/itemProps531.xml><?xml version="1.0" encoding="utf-8"?>
<ds:datastoreItem xmlns:ds="http://schemas.openxmlformats.org/officeDocument/2006/customXml" ds:itemID="{47E99562-AB93-42BB-9C41-338B6E4FFCAD}">
  <ds:schemaRefs/>
</ds:datastoreItem>
</file>

<file path=customXml/itemProps532.xml><?xml version="1.0" encoding="utf-8"?>
<ds:datastoreItem xmlns:ds="http://schemas.openxmlformats.org/officeDocument/2006/customXml" ds:itemID="{718E496E-A118-4854-A5BD-B3508D2FCC7B}">
  <ds:schemaRefs/>
</ds:datastoreItem>
</file>

<file path=customXml/itemProps533.xml><?xml version="1.0" encoding="utf-8"?>
<ds:datastoreItem xmlns:ds="http://schemas.openxmlformats.org/officeDocument/2006/customXml" ds:itemID="{7F1CADE8-6E47-43D1-84E0-31EDBAE01BA8}">
  <ds:schemaRefs/>
</ds:datastoreItem>
</file>

<file path=customXml/itemProps534.xml><?xml version="1.0" encoding="utf-8"?>
<ds:datastoreItem xmlns:ds="http://schemas.openxmlformats.org/officeDocument/2006/customXml" ds:itemID="{219F120A-8BCA-43A8-8E5C-5046AE42C6DA}">
  <ds:schemaRefs/>
</ds:datastoreItem>
</file>

<file path=customXml/itemProps535.xml><?xml version="1.0" encoding="utf-8"?>
<ds:datastoreItem xmlns:ds="http://schemas.openxmlformats.org/officeDocument/2006/customXml" ds:itemID="{C9FAA71C-16DD-423A-9597-A138DBD2F1B8}">
  <ds:schemaRefs/>
</ds:datastoreItem>
</file>

<file path=customXml/itemProps536.xml><?xml version="1.0" encoding="utf-8"?>
<ds:datastoreItem xmlns:ds="http://schemas.openxmlformats.org/officeDocument/2006/customXml" ds:itemID="{C64B438B-7492-41C5-B557-081312472F3E}">
  <ds:schemaRefs/>
</ds:datastoreItem>
</file>

<file path=customXml/itemProps537.xml><?xml version="1.0" encoding="utf-8"?>
<ds:datastoreItem xmlns:ds="http://schemas.openxmlformats.org/officeDocument/2006/customXml" ds:itemID="{AD84241A-9708-43D6-81FA-BF59DB8FAD0D}">
  <ds:schemaRefs/>
</ds:datastoreItem>
</file>

<file path=customXml/itemProps538.xml><?xml version="1.0" encoding="utf-8"?>
<ds:datastoreItem xmlns:ds="http://schemas.openxmlformats.org/officeDocument/2006/customXml" ds:itemID="{B8300DA4-06B2-4440-86D6-3FC7C66A4086}">
  <ds:schemaRefs/>
</ds:datastoreItem>
</file>

<file path=customXml/itemProps539.xml><?xml version="1.0" encoding="utf-8"?>
<ds:datastoreItem xmlns:ds="http://schemas.openxmlformats.org/officeDocument/2006/customXml" ds:itemID="{84C54EC7-30E3-459D-8F53-3118991F0C99}">
  <ds:schemaRefs/>
</ds:datastoreItem>
</file>

<file path=customXml/itemProps54.xml><?xml version="1.0" encoding="utf-8"?>
<ds:datastoreItem xmlns:ds="http://schemas.openxmlformats.org/officeDocument/2006/customXml" ds:itemID="{9607D8C9-076E-41F4-9ECF-A4A7708F3D35}">
  <ds:schemaRefs/>
</ds:datastoreItem>
</file>

<file path=customXml/itemProps540.xml><?xml version="1.0" encoding="utf-8"?>
<ds:datastoreItem xmlns:ds="http://schemas.openxmlformats.org/officeDocument/2006/customXml" ds:itemID="{26BCD3E0-5430-43DC-83D7-F041E7B4B7F2}">
  <ds:schemaRefs/>
</ds:datastoreItem>
</file>

<file path=customXml/itemProps541.xml><?xml version="1.0" encoding="utf-8"?>
<ds:datastoreItem xmlns:ds="http://schemas.openxmlformats.org/officeDocument/2006/customXml" ds:itemID="{B06DED0E-3462-4517-9DD8-3148783E008D}">
  <ds:schemaRefs/>
</ds:datastoreItem>
</file>

<file path=customXml/itemProps542.xml><?xml version="1.0" encoding="utf-8"?>
<ds:datastoreItem xmlns:ds="http://schemas.openxmlformats.org/officeDocument/2006/customXml" ds:itemID="{D7B03939-E01F-44FD-AE27-CE9314B800AF}">
  <ds:schemaRefs/>
</ds:datastoreItem>
</file>

<file path=customXml/itemProps543.xml><?xml version="1.0" encoding="utf-8"?>
<ds:datastoreItem xmlns:ds="http://schemas.openxmlformats.org/officeDocument/2006/customXml" ds:itemID="{3D2A1346-E715-44F8-A840-19D94CE2D5BD}">
  <ds:schemaRefs/>
</ds:datastoreItem>
</file>

<file path=customXml/itemProps544.xml><?xml version="1.0" encoding="utf-8"?>
<ds:datastoreItem xmlns:ds="http://schemas.openxmlformats.org/officeDocument/2006/customXml" ds:itemID="{E3DC16A5-2A1C-41D9-8341-44E58AE803FC}">
  <ds:schemaRefs/>
</ds:datastoreItem>
</file>

<file path=customXml/itemProps545.xml><?xml version="1.0" encoding="utf-8"?>
<ds:datastoreItem xmlns:ds="http://schemas.openxmlformats.org/officeDocument/2006/customXml" ds:itemID="{5D8F262B-6E7A-4E8D-9298-C83A73F27B3E}">
  <ds:schemaRefs/>
</ds:datastoreItem>
</file>

<file path=customXml/itemProps546.xml><?xml version="1.0" encoding="utf-8"?>
<ds:datastoreItem xmlns:ds="http://schemas.openxmlformats.org/officeDocument/2006/customXml" ds:itemID="{23651655-8258-4CDC-91AC-03F0A694DD70}">
  <ds:schemaRefs/>
</ds:datastoreItem>
</file>

<file path=customXml/itemProps547.xml><?xml version="1.0" encoding="utf-8"?>
<ds:datastoreItem xmlns:ds="http://schemas.openxmlformats.org/officeDocument/2006/customXml" ds:itemID="{93C5CED4-B1B5-4A4C-9E7A-9273B880E4D9}">
  <ds:schemaRefs/>
</ds:datastoreItem>
</file>

<file path=customXml/itemProps548.xml><?xml version="1.0" encoding="utf-8"?>
<ds:datastoreItem xmlns:ds="http://schemas.openxmlformats.org/officeDocument/2006/customXml" ds:itemID="{E07CB528-5B2E-4A04-94AC-DE3C17CFBA36}">
  <ds:schemaRefs/>
</ds:datastoreItem>
</file>

<file path=customXml/itemProps549.xml><?xml version="1.0" encoding="utf-8"?>
<ds:datastoreItem xmlns:ds="http://schemas.openxmlformats.org/officeDocument/2006/customXml" ds:itemID="{CFA95C88-701D-47C9-B041-8CBD4F7F6A2A}">
  <ds:schemaRefs/>
</ds:datastoreItem>
</file>

<file path=customXml/itemProps55.xml><?xml version="1.0" encoding="utf-8"?>
<ds:datastoreItem xmlns:ds="http://schemas.openxmlformats.org/officeDocument/2006/customXml" ds:itemID="{F2B8EB33-96A2-4F04-B8C7-46DEABA43D93}">
  <ds:schemaRefs/>
</ds:datastoreItem>
</file>

<file path=customXml/itemProps550.xml><?xml version="1.0" encoding="utf-8"?>
<ds:datastoreItem xmlns:ds="http://schemas.openxmlformats.org/officeDocument/2006/customXml" ds:itemID="{5F3FBB54-029C-4A34-9857-653D5B9648F1}">
  <ds:schemaRefs/>
</ds:datastoreItem>
</file>

<file path=customXml/itemProps551.xml><?xml version="1.0" encoding="utf-8"?>
<ds:datastoreItem xmlns:ds="http://schemas.openxmlformats.org/officeDocument/2006/customXml" ds:itemID="{746962D8-0D8B-4B78-ADB4-B7530624266B}">
  <ds:schemaRefs/>
</ds:datastoreItem>
</file>

<file path=customXml/itemProps552.xml><?xml version="1.0" encoding="utf-8"?>
<ds:datastoreItem xmlns:ds="http://schemas.openxmlformats.org/officeDocument/2006/customXml" ds:itemID="{CD5CE50D-8AF5-42A1-92AB-08169BF2790D}">
  <ds:schemaRefs/>
</ds:datastoreItem>
</file>

<file path=customXml/itemProps553.xml><?xml version="1.0" encoding="utf-8"?>
<ds:datastoreItem xmlns:ds="http://schemas.openxmlformats.org/officeDocument/2006/customXml" ds:itemID="{CE3ACF13-06DF-4958-9CEF-0F8E1CB4E912}">
  <ds:schemaRefs/>
</ds:datastoreItem>
</file>

<file path=customXml/itemProps554.xml><?xml version="1.0" encoding="utf-8"?>
<ds:datastoreItem xmlns:ds="http://schemas.openxmlformats.org/officeDocument/2006/customXml" ds:itemID="{3A8978B3-7156-4436-91E7-0FA34909A404}">
  <ds:schemaRefs/>
</ds:datastoreItem>
</file>

<file path=customXml/itemProps555.xml><?xml version="1.0" encoding="utf-8"?>
<ds:datastoreItem xmlns:ds="http://schemas.openxmlformats.org/officeDocument/2006/customXml" ds:itemID="{E787D59B-741B-4716-9AFC-9849BB9482B2}">
  <ds:schemaRefs/>
</ds:datastoreItem>
</file>

<file path=customXml/itemProps556.xml><?xml version="1.0" encoding="utf-8"?>
<ds:datastoreItem xmlns:ds="http://schemas.openxmlformats.org/officeDocument/2006/customXml" ds:itemID="{6572E3F7-1881-460E-9789-B0AD007D5697}">
  <ds:schemaRefs/>
</ds:datastoreItem>
</file>

<file path=customXml/itemProps557.xml><?xml version="1.0" encoding="utf-8"?>
<ds:datastoreItem xmlns:ds="http://schemas.openxmlformats.org/officeDocument/2006/customXml" ds:itemID="{3E79A973-3FAD-4528-A67F-863D44A8332A}">
  <ds:schemaRefs/>
</ds:datastoreItem>
</file>

<file path=customXml/itemProps558.xml><?xml version="1.0" encoding="utf-8"?>
<ds:datastoreItem xmlns:ds="http://schemas.openxmlformats.org/officeDocument/2006/customXml" ds:itemID="{FE4BE424-1D15-4581-A124-FDA86AB7E7CB}">
  <ds:schemaRefs/>
</ds:datastoreItem>
</file>

<file path=customXml/itemProps559.xml><?xml version="1.0" encoding="utf-8"?>
<ds:datastoreItem xmlns:ds="http://schemas.openxmlformats.org/officeDocument/2006/customXml" ds:itemID="{2BF7A41D-A029-46F5-8D6E-0B196C7E487E}">
  <ds:schemaRefs/>
</ds:datastoreItem>
</file>

<file path=customXml/itemProps56.xml><?xml version="1.0" encoding="utf-8"?>
<ds:datastoreItem xmlns:ds="http://schemas.openxmlformats.org/officeDocument/2006/customXml" ds:itemID="{AC754956-E51E-457A-AB5D-3DA6ED38F6ED}">
  <ds:schemaRefs/>
</ds:datastoreItem>
</file>

<file path=customXml/itemProps560.xml><?xml version="1.0" encoding="utf-8"?>
<ds:datastoreItem xmlns:ds="http://schemas.openxmlformats.org/officeDocument/2006/customXml" ds:itemID="{B4566ED9-34CA-4447-A73F-8483598B09C5}">
  <ds:schemaRefs/>
</ds:datastoreItem>
</file>

<file path=customXml/itemProps561.xml><?xml version="1.0" encoding="utf-8"?>
<ds:datastoreItem xmlns:ds="http://schemas.openxmlformats.org/officeDocument/2006/customXml" ds:itemID="{47E49A79-E927-493C-A886-0133BE429275}">
  <ds:schemaRefs/>
</ds:datastoreItem>
</file>

<file path=customXml/itemProps562.xml><?xml version="1.0" encoding="utf-8"?>
<ds:datastoreItem xmlns:ds="http://schemas.openxmlformats.org/officeDocument/2006/customXml" ds:itemID="{E424610D-4B76-4EDB-9383-82D0C945935C}">
  <ds:schemaRefs/>
</ds:datastoreItem>
</file>

<file path=customXml/itemProps563.xml><?xml version="1.0" encoding="utf-8"?>
<ds:datastoreItem xmlns:ds="http://schemas.openxmlformats.org/officeDocument/2006/customXml" ds:itemID="{7DE8751D-B392-44B8-A4D8-959478962D78}">
  <ds:schemaRefs/>
</ds:datastoreItem>
</file>

<file path=customXml/itemProps564.xml><?xml version="1.0" encoding="utf-8"?>
<ds:datastoreItem xmlns:ds="http://schemas.openxmlformats.org/officeDocument/2006/customXml" ds:itemID="{ACDE6994-0AC0-485C-97C7-8ADEBBC47171}">
  <ds:schemaRefs/>
</ds:datastoreItem>
</file>

<file path=customXml/itemProps565.xml><?xml version="1.0" encoding="utf-8"?>
<ds:datastoreItem xmlns:ds="http://schemas.openxmlformats.org/officeDocument/2006/customXml" ds:itemID="{BF803889-4041-40C6-A095-DE30139E8432}">
  <ds:schemaRefs/>
</ds:datastoreItem>
</file>

<file path=customXml/itemProps566.xml><?xml version="1.0" encoding="utf-8"?>
<ds:datastoreItem xmlns:ds="http://schemas.openxmlformats.org/officeDocument/2006/customXml" ds:itemID="{17EA7904-B903-4CDB-BD0D-F352DF3417F7}">
  <ds:schemaRefs/>
</ds:datastoreItem>
</file>

<file path=customXml/itemProps567.xml><?xml version="1.0" encoding="utf-8"?>
<ds:datastoreItem xmlns:ds="http://schemas.openxmlformats.org/officeDocument/2006/customXml" ds:itemID="{F9C27E3E-01C4-41D2-ADFD-B224C6FAC4CE}">
  <ds:schemaRefs/>
</ds:datastoreItem>
</file>

<file path=customXml/itemProps568.xml><?xml version="1.0" encoding="utf-8"?>
<ds:datastoreItem xmlns:ds="http://schemas.openxmlformats.org/officeDocument/2006/customXml" ds:itemID="{C4744DC0-CCF5-458F-8DB2-F87FA2FFAC21}">
  <ds:schemaRefs/>
</ds:datastoreItem>
</file>

<file path=customXml/itemProps569.xml><?xml version="1.0" encoding="utf-8"?>
<ds:datastoreItem xmlns:ds="http://schemas.openxmlformats.org/officeDocument/2006/customXml" ds:itemID="{0E7BDD05-1827-4FB5-93B1-4615950A9A76}">
  <ds:schemaRefs/>
</ds:datastoreItem>
</file>

<file path=customXml/itemProps57.xml><?xml version="1.0" encoding="utf-8"?>
<ds:datastoreItem xmlns:ds="http://schemas.openxmlformats.org/officeDocument/2006/customXml" ds:itemID="{E27C60B8-D95A-41BF-A857-4DCB1C2AEFA3}">
  <ds:schemaRefs/>
</ds:datastoreItem>
</file>

<file path=customXml/itemProps570.xml><?xml version="1.0" encoding="utf-8"?>
<ds:datastoreItem xmlns:ds="http://schemas.openxmlformats.org/officeDocument/2006/customXml" ds:itemID="{399184A0-4DA4-4DF2-94AB-40B6EA2B3A9D}">
  <ds:schemaRefs/>
</ds:datastoreItem>
</file>

<file path=customXml/itemProps571.xml><?xml version="1.0" encoding="utf-8"?>
<ds:datastoreItem xmlns:ds="http://schemas.openxmlformats.org/officeDocument/2006/customXml" ds:itemID="{C7071D7E-21AE-41D5-8A7D-03F9EDF7139E}">
  <ds:schemaRefs/>
</ds:datastoreItem>
</file>

<file path=customXml/itemProps572.xml><?xml version="1.0" encoding="utf-8"?>
<ds:datastoreItem xmlns:ds="http://schemas.openxmlformats.org/officeDocument/2006/customXml" ds:itemID="{AD59599E-BCD0-455F-AEF2-A4CBF59B2747}">
  <ds:schemaRefs/>
</ds:datastoreItem>
</file>

<file path=customXml/itemProps573.xml><?xml version="1.0" encoding="utf-8"?>
<ds:datastoreItem xmlns:ds="http://schemas.openxmlformats.org/officeDocument/2006/customXml" ds:itemID="{0E6CAFB9-F140-4565-8978-E792ECC85229}">
  <ds:schemaRefs/>
</ds:datastoreItem>
</file>

<file path=customXml/itemProps574.xml><?xml version="1.0" encoding="utf-8"?>
<ds:datastoreItem xmlns:ds="http://schemas.openxmlformats.org/officeDocument/2006/customXml" ds:itemID="{CB9460A5-2425-411F-B306-2C0F8E403E53}">
  <ds:schemaRefs/>
</ds:datastoreItem>
</file>

<file path=customXml/itemProps575.xml><?xml version="1.0" encoding="utf-8"?>
<ds:datastoreItem xmlns:ds="http://schemas.openxmlformats.org/officeDocument/2006/customXml" ds:itemID="{A5262964-1D46-4642-8C56-F62B44205A89}">
  <ds:schemaRefs/>
</ds:datastoreItem>
</file>

<file path=customXml/itemProps576.xml><?xml version="1.0" encoding="utf-8"?>
<ds:datastoreItem xmlns:ds="http://schemas.openxmlformats.org/officeDocument/2006/customXml" ds:itemID="{19AF9DE3-D911-4005-A95C-8666BD23579B}">
  <ds:schemaRefs/>
</ds:datastoreItem>
</file>

<file path=customXml/itemProps577.xml><?xml version="1.0" encoding="utf-8"?>
<ds:datastoreItem xmlns:ds="http://schemas.openxmlformats.org/officeDocument/2006/customXml" ds:itemID="{1DF5B023-7D49-4965-8AE3-8E6E165B31D0}">
  <ds:schemaRefs/>
</ds:datastoreItem>
</file>

<file path=customXml/itemProps578.xml><?xml version="1.0" encoding="utf-8"?>
<ds:datastoreItem xmlns:ds="http://schemas.openxmlformats.org/officeDocument/2006/customXml" ds:itemID="{0248B962-0CC5-4485-819C-7808C462C692}">
  <ds:schemaRefs/>
</ds:datastoreItem>
</file>

<file path=customXml/itemProps579.xml><?xml version="1.0" encoding="utf-8"?>
<ds:datastoreItem xmlns:ds="http://schemas.openxmlformats.org/officeDocument/2006/customXml" ds:itemID="{5667126C-7552-4164-87D7-8E26B0513163}">
  <ds:schemaRefs/>
</ds:datastoreItem>
</file>

<file path=customXml/itemProps58.xml><?xml version="1.0" encoding="utf-8"?>
<ds:datastoreItem xmlns:ds="http://schemas.openxmlformats.org/officeDocument/2006/customXml" ds:itemID="{015A866E-DC46-4616-866E-5A98FC49426E}">
  <ds:schemaRefs/>
</ds:datastoreItem>
</file>

<file path=customXml/itemProps580.xml><?xml version="1.0" encoding="utf-8"?>
<ds:datastoreItem xmlns:ds="http://schemas.openxmlformats.org/officeDocument/2006/customXml" ds:itemID="{616A5F8E-99E5-4A71-B0D5-F4F06D361CE4}">
  <ds:schemaRefs/>
</ds:datastoreItem>
</file>

<file path=customXml/itemProps581.xml><?xml version="1.0" encoding="utf-8"?>
<ds:datastoreItem xmlns:ds="http://schemas.openxmlformats.org/officeDocument/2006/customXml" ds:itemID="{6AE28626-B08C-4C2C-9700-5CDBA0C9AA9F}">
  <ds:schemaRefs/>
</ds:datastoreItem>
</file>

<file path=customXml/itemProps582.xml><?xml version="1.0" encoding="utf-8"?>
<ds:datastoreItem xmlns:ds="http://schemas.openxmlformats.org/officeDocument/2006/customXml" ds:itemID="{A9194DDB-E292-41FD-B21E-365A1783C05E}">
  <ds:schemaRefs/>
</ds:datastoreItem>
</file>

<file path=customXml/itemProps583.xml><?xml version="1.0" encoding="utf-8"?>
<ds:datastoreItem xmlns:ds="http://schemas.openxmlformats.org/officeDocument/2006/customXml" ds:itemID="{2F7D10D3-F36D-4016-9EAE-D367032A8F67}">
  <ds:schemaRefs/>
</ds:datastoreItem>
</file>

<file path=customXml/itemProps584.xml><?xml version="1.0" encoding="utf-8"?>
<ds:datastoreItem xmlns:ds="http://schemas.openxmlformats.org/officeDocument/2006/customXml" ds:itemID="{708066E7-4AF1-4B67-B32E-80CEF25C4250}">
  <ds:schemaRefs/>
</ds:datastoreItem>
</file>

<file path=customXml/itemProps585.xml><?xml version="1.0" encoding="utf-8"?>
<ds:datastoreItem xmlns:ds="http://schemas.openxmlformats.org/officeDocument/2006/customXml" ds:itemID="{4007FF9F-64C0-48FD-ABB8-DA61FDC3F827}">
  <ds:schemaRefs/>
</ds:datastoreItem>
</file>

<file path=customXml/itemProps586.xml><?xml version="1.0" encoding="utf-8"?>
<ds:datastoreItem xmlns:ds="http://schemas.openxmlformats.org/officeDocument/2006/customXml" ds:itemID="{45D3DA0A-2247-4348-BBD8-CC67B5577D8A}">
  <ds:schemaRefs/>
</ds:datastoreItem>
</file>

<file path=customXml/itemProps587.xml><?xml version="1.0" encoding="utf-8"?>
<ds:datastoreItem xmlns:ds="http://schemas.openxmlformats.org/officeDocument/2006/customXml" ds:itemID="{321C8E32-D721-4AA3-BEE2-88DC92D04536}">
  <ds:schemaRefs/>
</ds:datastoreItem>
</file>

<file path=customXml/itemProps588.xml><?xml version="1.0" encoding="utf-8"?>
<ds:datastoreItem xmlns:ds="http://schemas.openxmlformats.org/officeDocument/2006/customXml" ds:itemID="{8B450AFC-92B3-4442-B9A6-08A9395F1C01}">
  <ds:schemaRefs/>
</ds:datastoreItem>
</file>

<file path=customXml/itemProps589.xml><?xml version="1.0" encoding="utf-8"?>
<ds:datastoreItem xmlns:ds="http://schemas.openxmlformats.org/officeDocument/2006/customXml" ds:itemID="{4DA31D80-A597-45D0-A450-CFB3625F6F1B}">
  <ds:schemaRefs/>
</ds:datastoreItem>
</file>

<file path=customXml/itemProps59.xml><?xml version="1.0" encoding="utf-8"?>
<ds:datastoreItem xmlns:ds="http://schemas.openxmlformats.org/officeDocument/2006/customXml" ds:itemID="{78E80324-B5DD-4E43-8D25-1899A273C5EB}">
  <ds:schemaRefs/>
</ds:datastoreItem>
</file>

<file path=customXml/itemProps590.xml><?xml version="1.0" encoding="utf-8"?>
<ds:datastoreItem xmlns:ds="http://schemas.openxmlformats.org/officeDocument/2006/customXml" ds:itemID="{DEAE8039-D335-4BC5-8C40-8133E21E4201}">
  <ds:schemaRefs/>
</ds:datastoreItem>
</file>

<file path=customXml/itemProps591.xml><?xml version="1.0" encoding="utf-8"?>
<ds:datastoreItem xmlns:ds="http://schemas.openxmlformats.org/officeDocument/2006/customXml" ds:itemID="{86B114A1-C430-43B8-B9AE-78BD7E5ED60E}">
  <ds:schemaRefs/>
</ds:datastoreItem>
</file>

<file path=customXml/itemProps592.xml><?xml version="1.0" encoding="utf-8"?>
<ds:datastoreItem xmlns:ds="http://schemas.openxmlformats.org/officeDocument/2006/customXml" ds:itemID="{A02452FA-6A3C-4330-82B0-C2BDCE3D8F1E}">
  <ds:schemaRefs/>
</ds:datastoreItem>
</file>

<file path=customXml/itemProps593.xml><?xml version="1.0" encoding="utf-8"?>
<ds:datastoreItem xmlns:ds="http://schemas.openxmlformats.org/officeDocument/2006/customXml" ds:itemID="{DAE5C7A5-8937-488F-ABF4-34080B7E1144}">
  <ds:schemaRefs/>
</ds:datastoreItem>
</file>

<file path=customXml/itemProps594.xml><?xml version="1.0" encoding="utf-8"?>
<ds:datastoreItem xmlns:ds="http://schemas.openxmlformats.org/officeDocument/2006/customXml" ds:itemID="{B0F76355-D984-40AF-AB3E-160E2071A26E}">
  <ds:schemaRefs/>
</ds:datastoreItem>
</file>

<file path=customXml/itemProps595.xml><?xml version="1.0" encoding="utf-8"?>
<ds:datastoreItem xmlns:ds="http://schemas.openxmlformats.org/officeDocument/2006/customXml" ds:itemID="{79BE1767-EC61-4B83-B909-B39DF9EE7561}">
  <ds:schemaRefs/>
</ds:datastoreItem>
</file>

<file path=customXml/itemProps596.xml><?xml version="1.0" encoding="utf-8"?>
<ds:datastoreItem xmlns:ds="http://schemas.openxmlformats.org/officeDocument/2006/customXml" ds:itemID="{CFF19952-6FD7-4F19-8FF4-9B40E3E2C60A}">
  <ds:schemaRefs/>
</ds:datastoreItem>
</file>

<file path=customXml/itemProps597.xml><?xml version="1.0" encoding="utf-8"?>
<ds:datastoreItem xmlns:ds="http://schemas.openxmlformats.org/officeDocument/2006/customXml" ds:itemID="{FCC34849-CBD4-40C1-886A-D6AC57935478}">
  <ds:schemaRefs/>
</ds:datastoreItem>
</file>

<file path=customXml/itemProps598.xml><?xml version="1.0" encoding="utf-8"?>
<ds:datastoreItem xmlns:ds="http://schemas.openxmlformats.org/officeDocument/2006/customXml" ds:itemID="{E577764E-EAB6-4590-83DF-337304BEA5C0}">
  <ds:schemaRefs/>
</ds:datastoreItem>
</file>

<file path=customXml/itemProps599.xml><?xml version="1.0" encoding="utf-8"?>
<ds:datastoreItem xmlns:ds="http://schemas.openxmlformats.org/officeDocument/2006/customXml" ds:itemID="{775A2951-00E9-49DA-AAE1-6C85FFD96FDD}">
  <ds:schemaRefs/>
</ds:datastoreItem>
</file>

<file path=customXml/itemProps6.xml><?xml version="1.0" encoding="utf-8"?>
<ds:datastoreItem xmlns:ds="http://schemas.openxmlformats.org/officeDocument/2006/customXml" ds:itemID="{BFE70A5C-515E-4A26-BF4C-278486BDDFCF}">
  <ds:schemaRefs/>
</ds:datastoreItem>
</file>

<file path=customXml/itemProps60.xml><?xml version="1.0" encoding="utf-8"?>
<ds:datastoreItem xmlns:ds="http://schemas.openxmlformats.org/officeDocument/2006/customXml" ds:itemID="{06EEB034-5467-4534-AEE8-7327A4233B06}">
  <ds:schemaRefs/>
</ds:datastoreItem>
</file>

<file path=customXml/itemProps600.xml><?xml version="1.0" encoding="utf-8"?>
<ds:datastoreItem xmlns:ds="http://schemas.openxmlformats.org/officeDocument/2006/customXml" ds:itemID="{F705D3CC-91FA-4F5D-833D-C466BF5E0651}">
  <ds:schemaRefs/>
</ds:datastoreItem>
</file>

<file path=customXml/itemProps601.xml><?xml version="1.0" encoding="utf-8"?>
<ds:datastoreItem xmlns:ds="http://schemas.openxmlformats.org/officeDocument/2006/customXml" ds:itemID="{BD0FA8FA-1000-47B3-802C-5484DD2A3BDF}">
  <ds:schemaRefs/>
</ds:datastoreItem>
</file>

<file path=customXml/itemProps602.xml><?xml version="1.0" encoding="utf-8"?>
<ds:datastoreItem xmlns:ds="http://schemas.openxmlformats.org/officeDocument/2006/customXml" ds:itemID="{1F783D96-E807-485C-8B08-922DC16243CA}">
  <ds:schemaRefs/>
</ds:datastoreItem>
</file>

<file path=customXml/itemProps603.xml><?xml version="1.0" encoding="utf-8"?>
<ds:datastoreItem xmlns:ds="http://schemas.openxmlformats.org/officeDocument/2006/customXml" ds:itemID="{6171AA53-CF32-415E-B86D-4B7839B26610}">
  <ds:schemaRefs/>
</ds:datastoreItem>
</file>

<file path=customXml/itemProps604.xml><?xml version="1.0" encoding="utf-8"?>
<ds:datastoreItem xmlns:ds="http://schemas.openxmlformats.org/officeDocument/2006/customXml" ds:itemID="{E5185A4F-AD79-469B-A656-2EE59B6E62D5}">
  <ds:schemaRefs/>
</ds:datastoreItem>
</file>

<file path=customXml/itemProps605.xml><?xml version="1.0" encoding="utf-8"?>
<ds:datastoreItem xmlns:ds="http://schemas.openxmlformats.org/officeDocument/2006/customXml" ds:itemID="{A46488F3-201F-4DB4-9EE4-E737385E49BC}">
  <ds:schemaRefs/>
</ds:datastoreItem>
</file>

<file path=customXml/itemProps606.xml><?xml version="1.0" encoding="utf-8"?>
<ds:datastoreItem xmlns:ds="http://schemas.openxmlformats.org/officeDocument/2006/customXml" ds:itemID="{623E0553-F38D-4AE4-A8E6-6D3AF6309653}">
  <ds:schemaRefs/>
</ds:datastoreItem>
</file>

<file path=customXml/itemProps607.xml><?xml version="1.0" encoding="utf-8"?>
<ds:datastoreItem xmlns:ds="http://schemas.openxmlformats.org/officeDocument/2006/customXml" ds:itemID="{F0197C23-695D-4568-93F7-C74D198877F4}">
  <ds:schemaRefs/>
</ds:datastoreItem>
</file>

<file path=customXml/itemProps608.xml><?xml version="1.0" encoding="utf-8"?>
<ds:datastoreItem xmlns:ds="http://schemas.openxmlformats.org/officeDocument/2006/customXml" ds:itemID="{568B2BE4-F99E-42EC-A03F-B693CDAC8BC8}">
  <ds:schemaRefs/>
</ds:datastoreItem>
</file>

<file path=customXml/itemProps609.xml><?xml version="1.0" encoding="utf-8"?>
<ds:datastoreItem xmlns:ds="http://schemas.openxmlformats.org/officeDocument/2006/customXml" ds:itemID="{4E25F7B8-A737-4C38-B7D3-4A5D6FB3E45A}">
  <ds:schemaRefs/>
</ds:datastoreItem>
</file>

<file path=customXml/itemProps61.xml><?xml version="1.0" encoding="utf-8"?>
<ds:datastoreItem xmlns:ds="http://schemas.openxmlformats.org/officeDocument/2006/customXml" ds:itemID="{F4DAF06E-774F-4810-B9D0-DED578B37242}">
  <ds:schemaRefs/>
</ds:datastoreItem>
</file>

<file path=customXml/itemProps610.xml><?xml version="1.0" encoding="utf-8"?>
<ds:datastoreItem xmlns:ds="http://schemas.openxmlformats.org/officeDocument/2006/customXml" ds:itemID="{34EDC3C1-D1FD-4E65-92A3-31B34697770A}">
  <ds:schemaRefs/>
</ds:datastoreItem>
</file>

<file path=customXml/itemProps611.xml><?xml version="1.0" encoding="utf-8"?>
<ds:datastoreItem xmlns:ds="http://schemas.openxmlformats.org/officeDocument/2006/customXml" ds:itemID="{67B34C05-E787-407F-84FE-485E9EF9638D}">
  <ds:schemaRefs/>
</ds:datastoreItem>
</file>

<file path=customXml/itemProps612.xml><?xml version="1.0" encoding="utf-8"?>
<ds:datastoreItem xmlns:ds="http://schemas.openxmlformats.org/officeDocument/2006/customXml" ds:itemID="{2C5AAC2E-0955-4F12-92C3-0CA75432F161}">
  <ds:schemaRefs/>
</ds:datastoreItem>
</file>

<file path=customXml/itemProps613.xml><?xml version="1.0" encoding="utf-8"?>
<ds:datastoreItem xmlns:ds="http://schemas.openxmlformats.org/officeDocument/2006/customXml" ds:itemID="{7065A159-5BC0-4113-AEAB-968D9EE5CBEE}">
  <ds:schemaRefs/>
</ds:datastoreItem>
</file>

<file path=customXml/itemProps614.xml><?xml version="1.0" encoding="utf-8"?>
<ds:datastoreItem xmlns:ds="http://schemas.openxmlformats.org/officeDocument/2006/customXml" ds:itemID="{BCE127A9-4363-4718-9ED5-BDA5E835BE17}">
  <ds:schemaRefs/>
</ds:datastoreItem>
</file>

<file path=customXml/itemProps615.xml><?xml version="1.0" encoding="utf-8"?>
<ds:datastoreItem xmlns:ds="http://schemas.openxmlformats.org/officeDocument/2006/customXml" ds:itemID="{FA43748A-E4D7-4381-A573-C0EADB18B1E1}">
  <ds:schemaRefs/>
</ds:datastoreItem>
</file>

<file path=customXml/itemProps616.xml><?xml version="1.0" encoding="utf-8"?>
<ds:datastoreItem xmlns:ds="http://schemas.openxmlformats.org/officeDocument/2006/customXml" ds:itemID="{E09F34D9-86EC-476C-B7AB-D2FDFB3C55ED}">
  <ds:schemaRefs/>
</ds:datastoreItem>
</file>

<file path=customXml/itemProps617.xml><?xml version="1.0" encoding="utf-8"?>
<ds:datastoreItem xmlns:ds="http://schemas.openxmlformats.org/officeDocument/2006/customXml" ds:itemID="{9E0988F7-8362-41FA-B689-172C9642DA2D}">
  <ds:schemaRefs/>
</ds:datastoreItem>
</file>

<file path=customXml/itemProps618.xml><?xml version="1.0" encoding="utf-8"?>
<ds:datastoreItem xmlns:ds="http://schemas.openxmlformats.org/officeDocument/2006/customXml" ds:itemID="{8259325E-1989-426F-B87A-66F76FA11F06}">
  <ds:schemaRefs/>
</ds:datastoreItem>
</file>

<file path=customXml/itemProps619.xml><?xml version="1.0" encoding="utf-8"?>
<ds:datastoreItem xmlns:ds="http://schemas.openxmlformats.org/officeDocument/2006/customXml" ds:itemID="{E08173DA-9BBE-4EDB-BE2E-BA96EE548F87}">
  <ds:schemaRefs/>
</ds:datastoreItem>
</file>

<file path=customXml/itemProps62.xml><?xml version="1.0" encoding="utf-8"?>
<ds:datastoreItem xmlns:ds="http://schemas.openxmlformats.org/officeDocument/2006/customXml" ds:itemID="{A6CF100E-DDB0-4984-930D-E2B58EA1969B}">
  <ds:schemaRefs/>
</ds:datastoreItem>
</file>

<file path=customXml/itemProps620.xml><?xml version="1.0" encoding="utf-8"?>
<ds:datastoreItem xmlns:ds="http://schemas.openxmlformats.org/officeDocument/2006/customXml" ds:itemID="{399EEFEF-FCD7-4265-9B21-640B3B5B84BC}">
  <ds:schemaRefs/>
</ds:datastoreItem>
</file>

<file path=customXml/itemProps621.xml><?xml version="1.0" encoding="utf-8"?>
<ds:datastoreItem xmlns:ds="http://schemas.openxmlformats.org/officeDocument/2006/customXml" ds:itemID="{1CDC3D15-E65A-46C0-9F21-82235B7EEEA4}">
  <ds:schemaRefs/>
</ds:datastoreItem>
</file>

<file path=customXml/itemProps622.xml><?xml version="1.0" encoding="utf-8"?>
<ds:datastoreItem xmlns:ds="http://schemas.openxmlformats.org/officeDocument/2006/customXml" ds:itemID="{FD9EE042-42F8-48A3-8BC1-C9B4807C67BF}">
  <ds:schemaRefs/>
</ds:datastoreItem>
</file>

<file path=customXml/itemProps623.xml><?xml version="1.0" encoding="utf-8"?>
<ds:datastoreItem xmlns:ds="http://schemas.openxmlformats.org/officeDocument/2006/customXml" ds:itemID="{3F8A7C55-B9C2-4683-85F0-54EBA3CE7E62}">
  <ds:schemaRefs/>
</ds:datastoreItem>
</file>

<file path=customXml/itemProps624.xml><?xml version="1.0" encoding="utf-8"?>
<ds:datastoreItem xmlns:ds="http://schemas.openxmlformats.org/officeDocument/2006/customXml" ds:itemID="{C8E1C945-9379-4452-A134-4D3BCC9415EA}">
  <ds:schemaRefs/>
</ds:datastoreItem>
</file>

<file path=customXml/itemProps625.xml><?xml version="1.0" encoding="utf-8"?>
<ds:datastoreItem xmlns:ds="http://schemas.openxmlformats.org/officeDocument/2006/customXml" ds:itemID="{2277C22B-C1A4-43D7-BA14-9CBD72E009F0}">
  <ds:schemaRefs/>
</ds:datastoreItem>
</file>

<file path=customXml/itemProps626.xml><?xml version="1.0" encoding="utf-8"?>
<ds:datastoreItem xmlns:ds="http://schemas.openxmlformats.org/officeDocument/2006/customXml" ds:itemID="{0E514EEA-8E4C-4DFA-886F-3E67FE32B950}">
  <ds:schemaRefs/>
</ds:datastoreItem>
</file>

<file path=customXml/itemProps627.xml><?xml version="1.0" encoding="utf-8"?>
<ds:datastoreItem xmlns:ds="http://schemas.openxmlformats.org/officeDocument/2006/customXml" ds:itemID="{CF35587F-E3C0-48BB-BCC2-0CB242B55A0A}">
  <ds:schemaRefs/>
</ds:datastoreItem>
</file>

<file path=customXml/itemProps628.xml><?xml version="1.0" encoding="utf-8"?>
<ds:datastoreItem xmlns:ds="http://schemas.openxmlformats.org/officeDocument/2006/customXml" ds:itemID="{E5825808-3B65-479C-93E7-BDC7B6775998}">
  <ds:schemaRefs/>
</ds:datastoreItem>
</file>

<file path=customXml/itemProps629.xml><?xml version="1.0" encoding="utf-8"?>
<ds:datastoreItem xmlns:ds="http://schemas.openxmlformats.org/officeDocument/2006/customXml" ds:itemID="{C43981C5-D1B5-44C6-B1DD-1093736AA914}">
  <ds:schemaRefs/>
</ds:datastoreItem>
</file>

<file path=customXml/itemProps63.xml><?xml version="1.0" encoding="utf-8"?>
<ds:datastoreItem xmlns:ds="http://schemas.openxmlformats.org/officeDocument/2006/customXml" ds:itemID="{97AF5AD2-8F80-4FC8-BEEF-E017AA706549}">
  <ds:schemaRefs/>
</ds:datastoreItem>
</file>

<file path=customXml/itemProps630.xml><?xml version="1.0" encoding="utf-8"?>
<ds:datastoreItem xmlns:ds="http://schemas.openxmlformats.org/officeDocument/2006/customXml" ds:itemID="{7EDC2716-7045-4F8E-A634-F976DC446D87}">
  <ds:schemaRefs/>
</ds:datastoreItem>
</file>

<file path=customXml/itemProps631.xml><?xml version="1.0" encoding="utf-8"?>
<ds:datastoreItem xmlns:ds="http://schemas.openxmlformats.org/officeDocument/2006/customXml" ds:itemID="{9658F40A-341B-4429-B1CC-596FCC1373AB}">
  <ds:schemaRefs/>
</ds:datastoreItem>
</file>

<file path=customXml/itemProps632.xml><?xml version="1.0" encoding="utf-8"?>
<ds:datastoreItem xmlns:ds="http://schemas.openxmlformats.org/officeDocument/2006/customXml" ds:itemID="{ACBD724D-9B62-4E63-ADE9-795C7B9D0BC2}">
  <ds:schemaRefs/>
</ds:datastoreItem>
</file>

<file path=customXml/itemProps633.xml><?xml version="1.0" encoding="utf-8"?>
<ds:datastoreItem xmlns:ds="http://schemas.openxmlformats.org/officeDocument/2006/customXml" ds:itemID="{D815DF38-2274-4A74-925D-878EE03C6FB3}">
  <ds:schemaRefs/>
</ds:datastoreItem>
</file>

<file path=customXml/itemProps634.xml><?xml version="1.0" encoding="utf-8"?>
<ds:datastoreItem xmlns:ds="http://schemas.openxmlformats.org/officeDocument/2006/customXml" ds:itemID="{BCC5308A-4E14-40E0-BDE4-DEB528A7CCA3}">
  <ds:schemaRefs/>
</ds:datastoreItem>
</file>

<file path=customXml/itemProps635.xml><?xml version="1.0" encoding="utf-8"?>
<ds:datastoreItem xmlns:ds="http://schemas.openxmlformats.org/officeDocument/2006/customXml" ds:itemID="{3965C191-C01B-4C0B-B954-3828303A983D}">
  <ds:schemaRefs/>
</ds:datastoreItem>
</file>

<file path=customXml/itemProps636.xml><?xml version="1.0" encoding="utf-8"?>
<ds:datastoreItem xmlns:ds="http://schemas.openxmlformats.org/officeDocument/2006/customXml" ds:itemID="{1FD63CED-9877-48B9-9689-1762097AB601}">
  <ds:schemaRefs/>
</ds:datastoreItem>
</file>

<file path=customXml/itemProps637.xml><?xml version="1.0" encoding="utf-8"?>
<ds:datastoreItem xmlns:ds="http://schemas.openxmlformats.org/officeDocument/2006/customXml" ds:itemID="{5772BF39-0685-49DF-BC4F-2B9D1466AEDE}">
  <ds:schemaRefs/>
</ds:datastoreItem>
</file>

<file path=customXml/itemProps638.xml><?xml version="1.0" encoding="utf-8"?>
<ds:datastoreItem xmlns:ds="http://schemas.openxmlformats.org/officeDocument/2006/customXml" ds:itemID="{47218BA3-FF8D-4891-B53A-90A16854C428}">
  <ds:schemaRefs/>
</ds:datastoreItem>
</file>

<file path=customXml/itemProps639.xml><?xml version="1.0" encoding="utf-8"?>
<ds:datastoreItem xmlns:ds="http://schemas.openxmlformats.org/officeDocument/2006/customXml" ds:itemID="{8AC83554-F82D-4455-9162-45F35A684662}">
  <ds:schemaRefs/>
</ds:datastoreItem>
</file>

<file path=customXml/itemProps64.xml><?xml version="1.0" encoding="utf-8"?>
<ds:datastoreItem xmlns:ds="http://schemas.openxmlformats.org/officeDocument/2006/customXml" ds:itemID="{D4D98EEC-CF7B-4652-B40C-78B698777BD9}">
  <ds:schemaRefs/>
</ds:datastoreItem>
</file>

<file path=customXml/itemProps640.xml><?xml version="1.0" encoding="utf-8"?>
<ds:datastoreItem xmlns:ds="http://schemas.openxmlformats.org/officeDocument/2006/customXml" ds:itemID="{8D4B9D75-398B-4698-8FA7-B91190296F03}">
  <ds:schemaRefs/>
</ds:datastoreItem>
</file>

<file path=customXml/itemProps641.xml><?xml version="1.0" encoding="utf-8"?>
<ds:datastoreItem xmlns:ds="http://schemas.openxmlformats.org/officeDocument/2006/customXml" ds:itemID="{478AC7B2-4D73-4D5B-BFD6-6660286B4B51}">
  <ds:schemaRefs/>
</ds:datastoreItem>
</file>

<file path=customXml/itemProps642.xml><?xml version="1.0" encoding="utf-8"?>
<ds:datastoreItem xmlns:ds="http://schemas.openxmlformats.org/officeDocument/2006/customXml" ds:itemID="{8FFF5324-B145-41D1-BE9A-36B4111B0B81}">
  <ds:schemaRefs/>
</ds:datastoreItem>
</file>

<file path=customXml/itemProps643.xml><?xml version="1.0" encoding="utf-8"?>
<ds:datastoreItem xmlns:ds="http://schemas.openxmlformats.org/officeDocument/2006/customXml" ds:itemID="{1E28DC81-E51B-43F7-B8EB-94AF5B2EA122}">
  <ds:schemaRefs/>
</ds:datastoreItem>
</file>

<file path=customXml/itemProps644.xml><?xml version="1.0" encoding="utf-8"?>
<ds:datastoreItem xmlns:ds="http://schemas.openxmlformats.org/officeDocument/2006/customXml" ds:itemID="{D4DF4857-C7BD-40BA-93DC-0BC49746722B}">
  <ds:schemaRefs/>
</ds:datastoreItem>
</file>

<file path=customXml/itemProps645.xml><?xml version="1.0" encoding="utf-8"?>
<ds:datastoreItem xmlns:ds="http://schemas.openxmlformats.org/officeDocument/2006/customXml" ds:itemID="{8B9479EA-37CF-41ED-9BE9-33A9E807C4C9}">
  <ds:schemaRefs/>
</ds:datastoreItem>
</file>

<file path=customXml/itemProps646.xml><?xml version="1.0" encoding="utf-8"?>
<ds:datastoreItem xmlns:ds="http://schemas.openxmlformats.org/officeDocument/2006/customXml" ds:itemID="{6ECD9D9C-1E43-4D61-B5BB-657287490936}">
  <ds:schemaRefs/>
</ds:datastoreItem>
</file>

<file path=customXml/itemProps647.xml><?xml version="1.0" encoding="utf-8"?>
<ds:datastoreItem xmlns:ds="http://schemas.openxmlformats.org/officeDocument/2006/customXml" ds:itemID="{4A092750-B571-4302-8392-DD860162659E}">
  <ds:schemaRefs/>
</ds:datastoreItem>
</file>

<file path=customXml/itemProps648.xml><?xml version="1.0" encoding="utf-8"?>
<ds:datastoreItem xmlns:ds="http://schemas.openxmlformats.org/officeDocument/2006/customXml" ds:itemID="{2618997C-D978-40A7-B17F-36EFDBF51427}">
  <ds:schemaRefs/>
</ds:datastoreItem>
</file>

<file path=customXml/itemProps649.xml><?xml version="1.0" encoding="utf-8"?>
<ds:datastoreItem xmlns:ds="http://schemas.openxmlformats.org/officeDocument/2006/customXml" ds:itemID="{B2A3807B-9A8A-4675-99E0-9F32A4C8E163}">
  <ds:schemaRefs/>
</ds:datastoreItem>
</file>

<file path=customXml/itemProps65.xml><?xml version="1.0" encoding="utf-8"?>
<ds:datastoreItem xmlns:ds="http://schemas.openxmlformats.org/officeDocument/2006/customXml" ds:itemID="{6468181E-DE13-487E-B238-F3340F935B86}">
  <ds:schemaRefs/>
</ds:datastoreItem>
</file>

<file path=customXml/itemProps650.xml><?xml version="1.0" encoding="utf-8"?>
<ds:datastoreItem xmlns:ds="http://schemas.openxmlformats.org/officeDocument/2006/customXml" ds:itemID="{64173E97-EB86-4938-B0B0-1228896611AE}">
  <ds:schemaRefs/>
</ds:datastoreItem>
</file>

<file path=customXml/itemProps651.xml><?xml version="1.0" encoding="utf-8"?>
<ds:datastoreItem xmlns:ds="http://schemas.openxmlformats.org/officeDocument/2006/customXml" ds:itemID="{0BF97559-8DA2-462E-ACA6-C2D9C09DC830}">
  <ds:schemaRefs/>
</ds:datastoreItem>
</file>

<file path=customXml/itemProps652.xml><?xml version="1.0" encoding="utf-8"?>
<ds:datastoreItem xmlns:ds="http://schemas.openxmlformats.org/officeDocument/2006/customXml" ds:itemID="{F905CC26-A325-4F54-B139-8ED967905331}">
  <ds:schemaRefs/>
</ds:datastoreItem>
</file>

<file path=customXml/itemProps653.xml><?xml version="1.0" encoding="utf-8"?>
<ds:datastoreItem xmlns:ds="http://schemas.openxmlformats.org/officeDocument/2006/customXml" ds:itemID="{9581A207-5E69-4B16-A366-1D6656AFB52E}">
  <ds:schemaRefs/>
</ds:datastoreItem>
</file>

<file path=customXml/itemProps654.xml><?xml version="1.0" encoding="utf-8"?>
<ds:datastoreItem xmlns:ds="http://schemas.openxmlformats.org/officeDocument/2006/customXml" ds:itemID="{16479AF1-05EF-461B-BBFD-C874DAE98689}">
  <ds:schemaRefs/>
</ds:datastoreItem>
</file>

<file path=customXml/itemProps655.xml><?xml version="1.0" encoding="utf-8"?>
<ds:datastoreItem xmlns:ds="http://schemas.openxmlformats.org/officeDocument/2006/customXml" ds:itemID="{83FC8DA3-B9CD-4341-A197-B3E06D503528}">
  <ds:schemaRefs/>
</ds:datastoreItem>
</file>

<file path=customXml/itemProps656.xml><?xml version="1.0" encoding="utf-8"?>
<ds:datastoreItem xmlns:ds="http://schemas.openxmlformats.org/officeDocument/2006/customXml" ds:itemID="{AADAE27D-A5C2-460D-AED8-CE390634895C}">
  <ds:schemaRefs/>
</ds:datastoreItem>
</file>

<file path=customXml/itemProps657.xml><?xml version="1.0" encoding="utf-8"?>
<ds:datastoreItem xmlns:ds="http://schemas.openxmlformats.org/officeDocument/2006/customXml" ds:itemID="{8A46530F-4671-4273-A26E-5FB09C7196F4}">
  <ds:schemaRefs/>
</ds:datastoreItem>
</file>

<file path=customXml/itemProps658.xml><?xml version="1.0" encoding="utf-8"?>
<ds:datastoreItem xmlns:ds="http://schemas.openxmlformats.org/officeDocument/2006/customXml" ds:itemID="{DC44FAD4-0DD9-4579-9ED1-62F025D45229}">
  <ds:schemaRefs/>
</ds:datastoreItem>
</file>

<file path=customXml/itemProps659.xml><?xml version="1.0" encoding="utf-8"?>
<ds:datastoreItem xmlns:ds="http://schemas.openxmlformats.org/officeDocument/2006/customXml" ds:itemID="{2EC07BE2-92A4-4281-AA79-4E0132083BCE}">
  <ds:schemaRefs/>
</ds:datastoreItem>
</file>

<file path=customXml/itemProps66.xml><?xml version="1.0" encoding="utf-8"?>
<ds:datastoreItem xmlns:ds="http://schemas.openxmlformats.org/officeDocument/2006/customXml" ds:itemID="{C0B757E9-E984-427A-93E8-8DC48D67F2BD}">
  <ds:schemaRefs/>
</ds:datastoreItem>
</file>

<file path=customXml/itemProps660.xml><?xml version="1.0" encoding="utf-8"?>
<ds:datastoreItem xmlns:ds="http://schemas.openxmlformats.org/officeDocument/2006/customXml" ds:itemID="{36EEA2E3-7AEE-4853-A4CA-B082851D250C}">
  <ds:schemaRefs/>
</ds:datastoreItem>
</file>

<file path=customXml/itemProps661.xml><?xml version="1.0" encoding="utf-8"?>
<ds:datastoreItem xmlns:ds="http://schemas.openxmlformats.org/officeDocument/2006/customXml" ds:itemID="{09218411-ECE2-4938-A224-E5D9232B6A93}">
  <ds:schemaRefs/>
</ds:datastoreItem>
</file>

<file path=customXml/itemProps662.xml><?xml version="1.0" encoding="utf-8"?>
<ds:datastoreItem xmlns:ds="http://schemas.openxmlformats.org/officeDocument/2006/customXml" ds:itemID="{73BC63C0-ABB4-4D93-A6EA-4F9B285BA801}">
  <ds:schemaRefs/>
</ds:datastoreItem>
</file>

<file path=customXml/itemProps67.xml><?xml version="1.0" encoding="utf-8"?>
<ds:datastoreItem xmlns:ds="http://schemas.openxmlformats.org/officeDocument/2006/customXml" ds:itemID="{46931669-6735-433B-992F-4C0FC956101E}">
  <ds:schemaRefs/>
</ds:datastoreItem>
</file>

<file path=customXml/itemProps68.xml><?xml version="1.0" encoding="utf-8"?>
<ds:datastoreItem xmlns:ds="http://schemas.openxmlformats.org/officeDocument/2006/customXml" ds:itemID="{F0AD0A68-05FD-4233-A8D9-ADDEE442B5BD}">
  <ds:schemaRefs/>
</ds:datastoreItem>
</file>

<file path=customXml/itemProps69.xml><?xml version="1.0" encoding="utf-8"?>
<ds:datastoreItem xmlns:ds="http://schemas.openxmlformats.org/officeDocument/2006/customXml" ds:itemID="{F9A00F9C-1EA6-472D-B544-E1B39B9BA21C}">
  <ds:schemaRefs/>
</ds:datastoreItem>
</file>

<file path=customXml/itemProps7.xml><?xml version="1.0" encoding="utf-8"?>
<ds:datastoreItem xmlns:ds="http://schemas.openxmlformats.org/officeDocument/2006/customXml" ds:itemID="{A8475FEC-FF45-4FC8-A941-5722206AB92E}">
  <ds:schemaRefs/>
</ds:datastoreItem>
</file>

<file path=customXml/itemProps70.xml><?xml version="1.0" encoding="utf-8"?>
<ds:datastoreItem xmlns:ds="http://schemas.openxmlformats.org/officeDocument/2006/customXml" ds:itemID="{CE203592-8B16-4329-9451-0B03FB1E0050}">
  <ds:schemaRefs/>
</ds:datastoreItem>
</file>

<file path=customXml/itemProps71.xml><?xml version="1.0" encoding="utf-8"?>
<ds:datastoreItem xmlns:ds="http://schemas.openxmlformats.org/officeDocument/2006/customXml" ds:itemID="{11E3E602-8B3C-4A38-9E65-E587A0AA9386}">
  <ds:schemaRefs/>
</ds:datastoreItem>
</file>

<file path=customXml/itemProps72.xml><?xml version="1.0" encoding="utf-8"?>
<ds:datastoreItem xmlns:ds="http://schemas.openxmlformats.org/officeDocument/2006/customXml" ds:itemID="{463A0267-D5F7-4243-B677-A6A3CB462F89}">
  <ds:schemaRefs/>
</ds:datastoreItem>
</file>

<file path=customXml/itemProps73.xml><?xml version="1.0" encoding="utf-8"?>
<ds:datastoreItem xmlns:ds="http://schemas.openxmlformats.org/officeDocument/2006/customXml" ds:itemID="{C1CAAF86-6D5D-4C0C-8FF1-0FF853976CA7}">
  <ds:schemaRefs/>
</ds:datastoreItem>
</file>

<file path=customXml/itemProps74.xml><?xml version="1.0" encoding="utf-8"?>
<ds:datastoreItem xmlns:ds="http://schemas.openxmlformats.org/officeDocument/2006/customXml" ds:itemID="{C88060F0-4CCD-422D-B3D0-EB22637F7580}">
  <ds:schemaRefs/>
</ds:datastoreItem>
</file>

<file path=customXml/itemProps75.xml><?xml version="1.0" encoding="utf-8"?>
<ds:datastoreItem xmlns:ds="http://schemas.openxmlformats.org/officeDocument/2006/customXml" ds:itemID="{C9FD179C-6EEB-41C4-8988-16226EEFFDE4}">
  <ds:schemaRefs/>
</ds:datastoreItem>
</file>

<file path=customXml/itemProps76.xml><?xml version="1.0" encoding="utf-8"?>
<ds:datastoreItem xmlns:ds="http://schemas.openxmlformats.org/officeDocument/2006/customXml" ds:itemID="{D1E1986E-1A13-4B83-B6E4-C414F6565FAF}">
  <ds:schemaRefs/>
</ds:datastoreItem>
</file>

<file path=customXml/itemProps77.xml><?xml version="1.0" encoding="utf-8"?>
<ds:datastoreItem xmlns:ds="http://schemas.openxmlformats.org/officeDocument/2006/customXml" ds:itemID="{F19D4113-EEDB-4923-BED4-B0257B99723C}">
  <ds:schemaRefs/>
</ds:datastoreItem>
</file>

<file path=customXml/itemProps78.xml><?xml version="1.0" encoding="utf-8"?>
<ds:datastoreItem xmlns:ds="http://schemas.openxmlformats.org/officeDocument/2006/customXml" ds:itemID="{98646D07-26DC-4B43-A7F4-31651ABAB0EA}">
  <ds:schemaRefs/>
</ds:datastoreItem>
</file>

<file path=customXml/itemProps79.xml><?xml version="1.0" encoding="utf-8"?>
<ds:datastoreItem xmlns:ds="http://schemas.openxmlformats.org/officeDocument/2006/customXml" ds:itemID="{3EB6D52A-6855-410F-AEBD-A76341EBC215}">
  <ds:schemaRefs/>
</ds:datastoreItem>
</file>

<file path=customXml/itemProps8.xml><?xml version="1.0" encoding="utf-8"?>
<ds:datastoreItem xmlns:ds="http://schemas.openxmlformats.org/officeDocument/2006/customXml" ds:itemID="{D5D19F87-88D2-4AFE-8A40-0BEB1A83737D}">
  <ds:schemaRefs/>
</ds:datastoreItem>
</file>

<file path=customXml/itemProps80.xml><?xml version="1.0" encoding="utf-8"?>
<ds:datastoreItem xmlns:ds="http://schemas.openxmlformats.org/officeDocument/2006/customXml" ds:itemID="{959A4B5A-B852-48E1-9637-53408A89E5BF}">
  <ds:schemaRefs/>
</ds:datastoreItem>
</file>

<file path=customXml/itemProps81.xml><?xml version="1.0" encoding="utf-8"?>
<ds:datastoreItem xmlns:ds="http://schemas.openxmlformats.org/officeDocument/2006/customXml" ds:itemID="{3F67FE27-6B03-4153-B39F-493079905F76}">
  <ds:schemaRefs/>
</ds:datastoreItem>
</file>

<file path=customXml/itemProps82.xml><?xml version="1.0" encoding="utf-8"?>
<ds:datastoreItem xmlns:ds="http://schemas.openxmlformats.org/officeDocument/2006/customXml" ds:itemID="{BD611C3D-5575-49B4-9657-613AFB8CC4E7}">
  <ds:schemaRefs/>
</ds:datastoreItem>
</file>

<file path=customXml/itemProps83.xml><?xml version="1.0" encoding="utf-8"?>
<ds:datastoreItem xmlns:ds="http://schemas.openxmlformats.org/officeDocument/2006/customXml" ds:itemID="{3D00DBEF-E3B6-4678-BB8D-87E3B91BF3D7}">
  <ds:schemaRefs/>
</ds:datastoreItem>
</file>

<file path=customXml/itemProps84.xml><?xml version="1.0" encoding="utf-8"?>
<ds:datastoreItem xmlns:ds="http://schemas.openxmlformats.org/officeDocument/2006/customXml" ds:itemID="{75600265-774C-4326-A578-74581B4C8895}">
  <ds:schemaRefs/>
</ds:datastoreItem>
</file>

<file path=customXml/itemProps85.xml><?xml version="1.0" encoding="utf-8"?>
<ds:datastoreItem xmlns:ds="http://schemas.openxmlformats.org/officeDocument/2006/customXml" ds:itemID="{F6505552-D490-4876-BF71-DF5E1A46EB25}">
  <ds:schemaRefs/>
</ds:datastoreItem>
</file>

<file path=customXml/itemProps86.xml><?xml version="1.0" encoding="utf-8"?>
<ds:datastoreItem xmlns:ds="http://schemas.openxmlformats.org/officeDocument/2006/customXml" ds:itemID="{BC6E97B2-7334-44D4-B2D1-4E326A087368}">
  <ds:schemaRefs/>
</ds:datastoreItem>
</file>

<file path=customXml/itemProps87.xml><?xml version="1.0" encoding="utf-8"?>
<ds:datastoreItem xmlns:ds="http://schemas.openxmlformats.org/officeDocument/2006/customXml" ds:itemID="{0590E272-E023-4327-8CB5-D6FBB0F6E2C3}">
  <ds:schemaRefs/>
</ds:datastoreItem>
</file>

<file path=customXml/itemProps88.xml><?xml version="1.0" encoding="utf-8"?>
<ds:datastoreItem xmlns:ds="http://schemas.openxmlformats.org/officeDocument/2006/customXml" ds:itemID="{54DBF1CA-1EB1-477F-82FE-04E0BF72DEC2}">
  <ds:schemaRefs/>
</ds:datastoreItem>
</file>

<file path=customXml/itemProps89.xml><?xml version="1.0" encoding="utf-8"?>
<ds:datastoreItem xmlns:ds="http://schemas.openxmlformats.org/officeDocument/2006/customXml" ds:itemID="{C92007BD-B83B-4104-A698-50A0B987CF21}">
  <ds:schemaRefs/>
</ds:datastoreItem>
</file>

<file path=customXml/itemProps9.xml><?xml version="1.0" encoding="utf-8"?>
<ds:datastoreItem xmlns:ds="http://schemas.openxmlformats.org/officeDocument/2006/customXml" ds:itemID="{08AFE1FA-1CB2-4D86-828B-9832FD1C8D5A}">
  <ds:schemaRefs/>
</ds:datastoreItem>
</file>

<file path=customXml/itemProps90.xml><?xml version="1.0" encoding="utf-8"?>
<ds:datastoreItem xmlns:ds="http://schemas.openxmlformats.org/officeDocument/2006/customXml" ds:itemID="{1C136FC9-DFB9-4E43-A859-50DF22A10A73}">
  <ds:schemaRefs/>
</ds:datastoreItem>
</file>

<file path=customXml/itemProps91.xml><?xml version="1.0" encoding="utf-8"?>
<ds:datastoreItem xmlns:ds="http://schemas.openxmlformats.org/officeDocument/2006/customXml" ds:itemID="{1C122E73-CF3E-4E33-A017-5D11883544B9}">
  <ds:schemaRefs/>
</ds:datastoreItem>
</file>

<file path=customXml/itemProps92.xml><?xml version="1.0" encoding="utf-8"?>
<ds:datastoreItem xmlns:ds="http://schemas.openxmlformats.org/officeDocument/2006/customXml" ds:itemID="{53AAA3D8-FDD8-4044-BD5B-4E5748E6A8DA}">
  <ds:schemaRefs/>
</ds:datastoreItem>
</file>

<file path=customXml/itemProps93.xml><?xml version="1.0" encoding="utf-8"?>
<ds:datastoreItem xmlns:ds="http://schemas.openxmlformats.org/officeDocument/2006/customXml" ds:itemID="{4C1F8CBD-6657-402A-A29B-39A3B699C80C}">
  <ds:schemaRefs/>
</ds:datastoreItem>
</file>

<file path=customXml/itemProps94.xml><?xml version="1.0" encoding="utf-8"?>
<ds:datastoreItem xmlns:ds="http://schemas.openxmlformats.org/officeDocument/2006/customXml" ds:itemID="{DCD48E93-3C26-4395-A86C-A553BE142BB8}">
  <ds:schemaRefs/>
</ds:datastoreItem>
</file>

<file path=customXml/itemProps95.xml><?xml version="1.0" encoding="utf-8"?>
<ds:datastoreItem xmlns:ds="http://schemas.openxmlformats.org/officeDocument/2006/customXml" ds:itemID="{F02CCB2E-CAA6-4023-82F7-5E8ADD35CAD6}">
  <ds:schemaRefs/>
</ds:datastoreItem>
</file>

<file path=customXml/itemProps96.xml><?xml version="1.0" encoding="utf-8"?>
<ds:datastoreItem xmlns:ds="http://schemas.openxmlformats.org/officeDocument/2006/customXml" ds:itemID="{ACE9E375-C52A-40DF-BF9B-DE9C66242FDB}">
  <ds:schemaRefs/>
</ds:datastoreItem>
</file>

<file path=customXml/itemProps97.xml><?xml version="1.0" encoding="utf-8"?>
<ds:datastoreItem xmlns:ds="http://schemas.openxmlformats.org/officeDocument/2006/customXml" ds:itemID="{E693694F-3869-491A-BD06-F4F216A5674C}">
  <ds:schemaRefs/>
</ds:datastoreItem>
</file>

<file path=customXml/itemProps98.xml><?xml version="1.0" encoding="utf-8"?>
<ds:datastoreItem xmlns:ds="http://schemas.openxmlformats.org/officeDocument/2006/customXml" ds:itemID="{2C2B672F-3E65-43A4-9FD7-01869BF68628}">
  <ds:schemaRefs/>
</ds:datastoreItem>
</file>

<file path=customXml/itemProps99.xml><?xml version="1.0" encoding="utf-8"?>
<ds:datastoreItem xmlns:ds="http://schemas.openxmlformats.org/officeDocument/2006/customXml" ds:itemID="{72EE7970-B181-40DE-954A-94ECD9A8B773}">
  <ds:schemaRefs/>
</ds:datastoreItem>
</file>

<file path=docProps/app.xml><?xml version="1.0" encoding="utf-8"?>
<Properties xmlns="http://schemas.openxmlformats.org/officeDocument/2006/extended-properties" xmlns:vt="http://schemas.openxmlformats.org/officeDocument/2006/docPropsVTypes">
  <Template>Normal</Template>
  <Pages>820</Pages>
  <Words>56383</Words>
  <Characters>321384</Characters>
  <Lines>2678</Lines>
  <Paragraphs>754</Paragraphs>
  <TotalTime>242</TotalTime>
  <ScaleCrop>false</ScaleCrop>
  <LinksUpToDate>false</LinksUpToDate>
  <CharactersWithSpaces>377013</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2023-02-15T10:59:00Z</dcterms:created>
  <dc:creator>Administrator</dc:creator>
  <cp:lastModifiedBy>乔家二小姐</cp:lastModifiedBy>
  <dcterms:modified xsi:type="dcterms:W3CDTF">2025-08-06T02:01:24Z</dcterms:modified>
  <cp:revision>96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EDD5FCB73CDF46A9820FE758D206560F_13</vt:lpwstr>
  </property>
</Properties>
</file>