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both"/>
      </w:pPr>
      <w:r>
        <w:rPr>
          <w:rFonts w:ascii="黑体" w:hAnsi="黑体" w:eastAsia="黑体" w:cs="黑体"/>
          <w:b/>
          <w:color w:val="000000"/>
          <w:sz w:val="30"/>
        </w:rPr>
        <w:t xml:space="preserve"> 部门所属单位预算</w:t>
      </w: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一、石家庄市鹿泉区文化广电体育和旅游局本级收支预算</w:t>
      </w:r>
      <w:r>
        <w:tab/>
      </w:r>
      <w:r>
        <w:fldChar w:fldCharType="begin"/>
      </w:r>
      <w:r>
        <w:instrText xml:space="preserve">PAGEREF _Toc_4_4_0000000019 \h</w:instrText>
      </w:r>
      <w:r>
        <w:fldChar w:fldCharType="separate"/>
      </w:r>
      <w:r>
        <w:t>2</w:t>
      </w:r>
      <w:r>
        <w:fldChar w:fldCharType="end"/>
      </w:r>
      <w:r>
        <w:fldChar w:fldCharType="end"/>
      </w:r>
    </w:p>
    <w:p>
      <w:pPr>
        <w:pStyle w:val="7"/>
        <w:tabs>
          <w:tab w:val="right" w:leader="dot" w:pos="14562"/>
        </w:tabs>
      </w:pPr>
      <w:r>
        <w:fldChar w:fldCharType="begin"/>
      </w:r>
      <w:r>
        <w:instrText xml:space="preserve"> HYPERLINK \l "_Toc_4_4_0000000020" </w:instrText>
      </w:r>
      <w:r>
        <w:fldChar w:fldCharType="separate"/>
      </w:r>
      <w:r>
        <w:t>二、石家庄市鹿泉区图书馆收支预算</w:t>
      </w:r>
      <w:r>
        <w:tab/>
      </w:r>
      <w:r>
        <w:fldChar w:fldCharType="begin"/>
      </w:r>
      <w:r>
        <w:instrText xml:space="preserve">PAGEREF _Toc_4_4_0000000020 \h</w:instrText>
      </w:r>
      <w:r>
        <w:fldChar w:fldCharType="separate"/>
      </w:r>
      <w:r>
        <w:t>63</w:t>
      </w:r>
      <w:r>
        <w:fldChar w:fldCharType="end"/>
      </w:r>
      <w:r>
        <w:fldChar w:fldCharType="end"/>
      </w:r>
    </w:p>
    <w:p>
      <w:pPr>
        <w:pStyle w:val="7"/>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t>三、石家庄市鹿泉区文物保护管理所收支预算</w:t>
      </w:r>
      <w:r>
        <w:tab/>
      </w:r>
      <w:r>
        <w:fldChar w:fldCharType="end"/>
      </w:r>
      <w:r>
        <w:rPr>
          <w:rFonts w:hint="eastAsia"/>
          <w:lang w:val="en-US" w:eastAsia="zh-CN"/>
        </w:rPr>
        <w:t>83</w:t>
      </w:r>
    </w:p>
    <w:p>
      <w:pPr>
        <w:pStyle w:val="7"/>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四、石家庄市鹿泉区文化馆收支预算</w:t>
      </w:r>
      <w:r>
        <w:tab/>
      </w:r>
      <w:r>
        <w:rPr>
          <w:rFonts w:hint="eastAsia"/>
          <w:lang w:val="en-US" w:eastAsia="zh-CN"/>
        </w:rPr>
        <w:t>1</w:t>
      </w:r>
      <w:r>
        <w:fldChar w:fldCharType="end"/>
      </w:r>
      <w:r>
        <w:rPr>
          <w:rFonts w:hint="eastAsia"/>
          <w:lang w:val="en-US" w:eastAsia="zh-CN"/>
        </w:rPr>
        <w:t>04</w:t>
      </w:r>
    </w:p>
    <w:p>
      <w:pPr>
        <w:pStyle w:val="7"/>
        <w:tabs>
          <w:tab w:val="right" w:leader="dot" w:pos="14562"/>
        </w:tabs>
      </w:pPr>
      <w:r>
        <w:fldChar w:fldCharType="begin"/>
      </w:r>
      <w:r>
        <w:instrText xml:space="preserve"> HYPERLINK \l "_Toc_4_4_0000000023" </w:instrText>
      </w:r>
      <w:r>
        <w:fldChar w:fldCharType="separate"/>
      </w:r>
      <w:r>
        <w:t>五、石家庄市鹿泉区体育场收支预算</w:t>
      </w:r>
      <w:r>
        <w:tab/>
      </w:r>
      <w:r>
        <w:rPr>
          <w:rFonts w:hint="eastAsia"/>
          <w:lang w:val="en-US" w:eastAsia="zh-CN"/>
        </w:rPr>
        <w:t>1</w:t>
      </w:r>
      <w:r>
        <w:fldChar w:fldCharType="end"/>
      </w:r>
      <w:r>
        <w:rPr>
          <w:rFonts w:hint="eastAsia"/>
          <w:lang w:val="en-US" w:eastAsia="zh-CN"/>
        </w:rPr>
        <w:t>27</w:t>
      </w:r>
    </w:p>
    <w:p>
      <w:pPr>
        <w:sectPr>
          <w:pgSz w:w="16840" w:h="11900" w:orient="landscape"/>
          <w:pgMar w:top="1587" w:right="1134" w:bottom="1361" w:left="1134" w:header="720" w:footer="720" w:gutter="0"/>
          <w:pgNumType w:fmt="decimal" w:start="1"/>
          <w:cols w:space="720" w:num="1"/>
        </w:sectPr>
      </w:pPr>
      <w:r>
        <w:fldChar w:fldCharType="end"/>
      </w:r>
    </w:p>
    <w:p>
      <w:pPr>
        <w:jc w:val="center"/>
      </w:pPr>
      <w:bookmarkStart w:id="0" w:name="_Toc_4_4_0000000019"/>
      <w:r>
        <w:rPr>
          <w:rFonts w:ascii="方正小标宋_GBK" w:hAnsi="方正小标宋_GBK" w:eastAsia="方正小标宋_GBK" w:cs="方正小标宋_GBK"/>
          <w:color w:val="000000"/>
          <w:sz w:val="44"/>
        </w:rPr>
        <w:t>一、石家庄市鹿泉区文化广电体育和旅游局本级收支预算</w:t>
      </w:r>
      <w:bookmarkEnd w:id="0"/>
    </w:p>
    <w:p>
      <w:pPr>
        <w:jc w:val="center"/>
        <w:outlineLvl w:val="4"/>
        <w:rPr>
          <w:rFonts w:ascii="方正小标宋_GBK" w:hAnsi="方正小标宋_GBK" w:eastAsia="方正小标宋_GBK" w:cs="方正小标宋_GBK"/>
          <w:color w:val="000000"/>
          <w:sz w:val="36"/>
        </w:rPr>
      </w:pPr>
    </w:p>
    <w:p>
      <w:pPr>
        <w:jc w:val="center"/>
        <w:outlineLvl w:val="4"/>
        <w:rPr>
          <w:lang w:val="en-US" w:eastAsia="uk-UA"/>
        </w:rPr>
      </w:pPr>
      <w:r>
        <w:rPr>
          <w:rFonts w:ascii="方正小标宋_GBK" w:hAnsi="方正小标宋_GBK" w:eastAsia="方正小标宋_GBK" w:cs="方正小标宋_GBK"/>
          <w:color w:val="000000"/>
          <w:sz w:val="36"/>
        </w:rPr>
        <w:t>单位预算收支总表</w:t>
      </w:r>
    </w:p>
    <w:p>
      <w:pPr>
        <w:tabs>
          <w:tab w:val="left" w:pos="1318"/>
        </w:tabs>
        <w:bidi w:val="0"/>
        <w:jc w:val="left"/>
        <w:rPr>
          <w:rFonts w:hint="eastAsia" w:eastAsia="宋体"/>
          <w:lang w:val="en-US" w:eastAsia="zh-CN"/>
        </w:rPr>
      </w:pPr>
      <w:r>
        <w:rPr>
          <w:rFonts w:hint="eastAsia" w:eastAsia="宋体"/>
          <w:lang w:val="en-US" w:eastAsia="zh-CN"/>
        </w:rPr>
        <w:tab/>
      </w:r>
    </w:p>
    <w:tbl>
      <w:tblPr>
        <w:tblStyle w:val="10"/>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pStyle w:val="17"/>
              <w:rPr>
                <w:rFonts w:ascii="方正书宋_GBK" w:hAnsi="方正书宋_GBK" w:eastAsia="方正书宋_GBK" w:cs="方正书宋_GBK"/>
                <w:sz w:val="21"/>
                <w:szCs w:val="24"/>
                <w:lang w:val="en-US" w:eastAsia="uk-UA" w:bidi="ar-SA"/>
              </w:rPr>
            </w:pPr>
            <w:r>
              <w:t>1413.38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vAlign w:val="center"/>
          </w:tcPr>
          <w:p>
            <w:pPr>
              <w:pStyle w:val="17"/>
              <w:rPr>
                <w:rFonts w:ascii="方正书宋_GBK" w:hAnsi="方正书宋_GBK" w:eastAsia="方正书宋_GBK" w:cs="方正书宋_GBK"/>
                <w:sz w:val="21"/>
                <w:szCs w:val="24"/>
                <w:lang w:val="en-US" w:eastAsia="uk-UA" w:bidi="ar-SA"/>
              </w:rPr>
            </w:pPr>
            <w:r>
              <w:t>784.24</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vAlign w:val="center"/>
          </w:tcPr>
          <w:p>
            <w:pPr>
              <w:pStyle w:val="17"/>
              <w:rPr>
                <w:rFonts w:ascii="方正书宋_GBK" w:eastAsia="方正书宋_GBK"/>
              </w:rPr>
            </w:pPr>
            <w:r>
              <w:t>1186.24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vAlign w:val="center"/>
          </w:tcPr>
          <w:p>
            <w:pPr>
              <w:pStyle w:val="17"/>
              <w:rPr>
                <w:rFonts w:ascii="方正书宋_GBK" w:eastAsia="方正书宋_GBK"/>
              </w:rPr>
            </w:pPr>
            <w:r>
              <w:t>150.45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47.24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vAlign w:val="center"/>
          </w:tcPr>
          <w:p>
            <w:pPr>
              <w:pStyle w:val="21"/>
              <w:rPr>
                <w:rFonts w:ascii="方正书宋_GBK" w:hAnsi="方正书宋_GBK" w:eastAsia="方正书宋_GBK" w:cs="方正书宋_GBK"/>
                <w:b/>
                <w:sz w:val="21"/>
                <w:szCs w:val="24"/>
                <w:lang w:val="en-US" w:eastAsia="uk-UA" w:bidi="ar-SA"/>
              </w:rPr>
            </w:pPr>
            <w:r>
              <w:t>2197.62</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vAlign w:val="center"/>
          </w:tcPr>
          <w:p>
            <w:pPr>
              <w:pStyle w:val="21"/>
              <w:rPr>
                <w:rFonts w:ascii="方正书宋_GBK" w:eastAsia="方正书宋_GBK"/>
                <w:b/>
              </w:rPr>
            </w:pPr>
            <w:r>
              <w:t>2270.98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vAlign w:val="center"/>
          </w:tcPr>
          <w:p>
            <w:pPr>
              <w:pStyle w:val="17"/>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73.36</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vAlign w:val="center"/>
          </w:tcPr>
          <w:p>
            <w:pPr>
              <w:pStyle w:val="17"/>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vAlign w:val="center"/>
          </w:tcPr>
          <w:p>
            <w:pPr>
              <w:pStyle w:val="21"/>
              <w:rPr>
                <w:rFonts w:ascii="方正书宋_GBK" w:hAnsi="方正书宋_GBK" w:eastAsia="方正书宋_GBK" w:cs="方正书宋_GBK"/>
                <w:b/>
                <w:sz w:val="21"/>
                <w:szCs w:val="24"/>
                <w:lang w:val="en-US" w:eastAsia="uk-UA" w:bidi="ar-SA"/>
              </w:rPr>
            </w:pPr>
            <w:r>
              <w:t>2270.98</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hAnsi="方正书宋_GBK" w:eastAsia="方正书宋_GBK" w:cs="方正书宋_GBK"/>
                <w:b/>
                <w:sz w:val="21"/>
                <w:szCs w:val="24"/>
                <w:lang w:val="en-US" w:eastAsia="uk-UA" w:bidi="ar-SA"/>
              </w:rPr>
              <w:t>2270.98</w:t>
            </w:r>
          </w:p>
        </w:tc>
      </w:tr>
    </w:tbl>
    <w:p>
      <w:pPr>
        <w:tabs>
          <w:tab w:val="left" w:pos="1318"/>
        </w:tabs>
        <w:bidi w:val="0"/>
        <w:jc w:val="left"/>
        <w:rPr>
          <w:rFonts w:hint="eastAsia" w:eastAsia="宋体"/>
          <w:lang w:val="en-US" w:eastAsia="zh-CN"/>
        </w:rPr>
        <w:sectPr>
          <w:footerReference r:id="rId3" w:type="default"/>
          <w:footerReference r:id="rId4" w:type="even"/>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p>
      <w:pPr>
        <w:pStyle w:val="2"/>
        <w:rPr>
          <w:lang w:val="en-US" w:eastAsia="uk-UA"/>
        </w:rPr>
      </w:pPr>
    </w:p>
    <w:p>
      <w:pPr>
        <w:bidi w:val="0"/>
        <w:rPr>
          <w:lang w:val="en-US" w:eastAsia="uk-UA"/>
        </w:rPr>
      </w:pPr>
      <w:r>
        <w:rPr>
          <w:rFonts w:hint="eastAsia"/>
          <w:lang w:val="en-US" w:eastAsia="uk-UA"/>
        </w:rPr>
        <w:t>357001石家庄市鹿泉区文化广电体育和旅游局本级</w:t>
      </w:r>
      <w:r>
        <w:rPr>
          <w:rFonts w:hint="eastAsia"/>
          <w:lang w:val="en-US" w:eastAsia="uk-UA"/>
        </w:rPr>
        <w:tab/>
      </w:r>
      <w:r>
        <w:rPr>
          <w:rFonts w:hint="eastAsia" w:eastAsia="宋体"/>
          <w:lang w:val="en-US" w:eastAsia="zh-CN"/>
        </w:rPr>
        <w:t xml:space="preserve">                   </w:t>
      </w:r>
      <w:r>
        <w:rPr>
          <w:rFonts w:hint="eastAsia"/>
          <w:lang w:val="en-US" w:eastAsia="uk-UA"/>
        </w:rPr>
        <w:t>预算年度：2022</w:t>
      </w:r>
      <w:r>
        <w:rPr>
          <w:rFonts w:hint="eastAsia"/>
          <w:lang w:val="en-US" w:eastAsia="uk-UA"/>
        </w:rPr>
        <w:tab/>
      </w:r>
      <w:r>
        <w:rPr>
          <w:rFonts w:hint="eastAsia" w:eastAsia="宋体"/>
          <w:lang w:val="en-US" w:eastAsia="zh-CN"/>
        </w:rPr>
        <w:t xml:space="preserve">                                                                         </w:t>
      </w:r>
      <w:r>
        <w:rPr>
          <w:rFonts w:hint="eastAsia"/>
          <w:lang w:val="en-US" w:eastAsia="uk-UA"/>
        </w:rPr>
        <w:t>单位：万元</w:t>
      </w:r>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2270.98</w:t>
            </w:r>
          </w:p>
        </w:tc>
        <w:tc>
          <w:tcPr>
            <w:tcW w:w="1134" w:type="dxa"/>
            <w:vAlign w:val="center"/>
          </w:tcPr>
          <w:p>
            <w:pPr>
              <w:pStyle w:val="21"/>
            </w:pPr>
            <w:r>
              <w:t>2197.62</w:t>
            </w:r>
          </w:p>
        </w:tc>
        <w:tc>
          <w:tcPr>
            <w:tcW w:w="1134" w:type="dxa"/>
            <w:vAlign w:val="center"/>
          </w:tcPr>
          <w:p>
            <w:pPr>
              <w:pStyle w:val="21"/>
            </w:pPr>
            <w:r>
              <w:t>2197.62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1186.24</w:t>
            </w:r>
          </w:p>
        </w:tc>
        <w:tc>
          <w:tcPr>
            <w:tcW w:w="1134" w:type="dxa"/>
            <w:vAlign w:val="center"/>
          </w:tcPr>
          <w:p>
            <w:pPr>
              <w:pStyle w:val="17"/>
            </w:pPr>
            <w:r>
              <w:t>1122.87</w:t>
            </w:r>
          </w:p>
        </w:tc>
        <w:tc>
          <w:tcPr>
            <w:tcW w:w="1134" w:type="dxa"/>
            <w:vAlign w:val="center"/>
          </w:tcPr>
          <w:p>
            <w:pPr>
              <w:pStyle w:val="17"/>
            </w:pPr>
            <w:r>
              <w:t>1122.87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981.79</w:t>
            </w:r>
          </w:p>
        </w:tc>
        <w:tc>
          <w:tcPr>
            <w:tcW w:w="1134" w:type="dxa"/>
            <w:vAlign w:val="center"/>
          </w:tcPr>
          <w:p>
            <w:pPr>
              <w:pStyle w:val="17"/>
            </w:pPr>
            <w:r>
              <w:t>976.37</w:t>
            </w:r>
          </w:p>
        </w:tc>
        <w:tc>
          <w:tcPr>
            <w:tcW w:w="1134" w:type="dxa"/>
            <w:vAlign w:val="center"/>
          </w:tcPr>
          <w:p>
            <w:pPr>
              <w:pStyle w:val="17"/>
            </w:pPr>
            <w:r>
              <w:t>976.37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2070101</w:t>
            </w:r>
          </w:p>
        </w:tc>
        <w:tc>
          <w:tcPr>
            <w:tcW w:w="1559" w:type="dxa"/>
            <w:vAlign w:val="center"/>
          </w:tcPr>
          <w:p>
            <w:pPr>
              <w:pStyle w:val="18"/>
            </w:pPr>
            <w:r>
              <w:t>行政运行</w:t>
            </w:r>
          </w:p>
        </w:tc>
        <w:tc>
          <w:tcPr>
            <w:tcW w:w="1134" w:type="dxa"/>
            <w:vAlign w:val="center"/>
          </w:tcPr>
          <w:p>
            <w:pPr>
              <w:pStyle w:val="17"/>
            </w:pPr>
            <w:r>
              <w:t>469.92</w:t>
            </w:r>
          </w:p>
        </w:tc>
        <w:tc>
          <w:tcPr>
            <w:tcW w:w="1134" w:type="dxa"/>
            <w:vAlign w:val="center"/>
          </w:tcPr>
          <w:p>
            <w:pPr>
              <w:pStyle w:val="17"/>
            </w:pPr>
            <w:r>
              <w:t>469.92</w:t>
            </w:r>
          </w:p>
        </w:tc>
        <w:tc>
          <w:tcPr>
            <w:tcW w:w="1134" w:type="dxa"/>
            <w:vAlign w:val="center"/>
          </w:tcPr>
          <w:p>
            <w:pPr>
              <w:pStyle w:val="17"/>
            </w:pPr>
            <w:r>
              <w:t>469.92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2070102</w:t>
            </w:r>
          </w:p>
        </w:tc>
        <w:tc>
          <w:tcPr>
            <w:tcW w:w="1559" w:type="dxa"/>
            <w:vAlign w:val="center"/>
          </w:tcPr>
          <w:p>
            <w:pPr>
              <w:pStyle w:val="18"/>
            </w:pPr>
            <w:r>
              <w:t>一般行政管理事务</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2070107</w:t>
            </w:r>
          </w:p>
        </w:tc>
        <w:tc>
          <w:tcPr>
            <w:tcW w:w="1559" w:type="dxa"/>
            <w:vAlign w:val="center"/>
          </w:tcPr>
          <w:p>
            <w:pPr>
              <w:pStyle w:val="18"/>
            </w:pPr>
            <w:r>
              <w:t>艺术表演团体</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2070108</w:t>
            </w:r>
          </w:p>
        </w:tc>
        <w:tc>
          <w:tcPr>
            <w:tcW w:w="1559" w:type="dxa"/>
            <w:vAlign w:val="center"/>
          </w:tcPr>
          <w:p>
            <w:pPr>
              <w:pStyle w:val="18"/>
            </w:pPr>
            <w:r>
              <w:t>文化活动</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2070111</w:t>
            </w:r>
          </w:p>
        </w:tc>
        <w:tc>
          <w:tcPr>
            <w:tcW w:w="1559" w:type="dxa"/>
            <w:vAlign w:val="center"/>
          </w:tcPr>
          <w:p>
            <w:pPr>
              <w:pStyle w:val="18"/>
            </w:pPr>
            <w:r>
              <w:t>文化创作与保护</w:t>
            </w:r>
          </w:p>
        </w:tc>
        <w:tc>
          <w:tcPr>
            <w:tcW w:w="1134" w:type="dxa"/>
            <w:vAlign w:val="center"/>
          </w:tcPr>
          <w:p>
            <w:pPr>
              <w:pStyle w:val="17"/>
            </w:pPr>
            <w:r>
              <w:t>5.40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2070113</w:t>
            </w:r>
          </w:p>
        </w:tc>
        <w:tc>
          <w:tcPr>
            <w:tcW w:w="1559" w:type="dxa"/>
            <w:vAlign w:val="center"/>
          </w:tcPr>
          <w:p>
            <w:pPr>
              <w:pStyle w:val="18"/>
            </w:pPr>
            <w:r>
              <w:t>旅游宣传</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2070114</w:t>
            </w:r>
          </w:p>
        </w:tc>
        <w:tc>
          <w:tcPr>
            <w:tcW w:w="1559" w:type="dxa"/>
            <w:vAlign w:val="center"/>
          </w:tcPr>
          <w:p>
            <w:pPr>
              <w:pStyle w:val="18"/>
            </w:pPr>
            <w:r>
              <w:t>文化和旅游管理事务</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2070199</w:t>
            </w:r>
          </w:p>
        </w:tc>
        <w:tc>
          <w:tcPr>
            <w:tcW w:w="1559" w:type="dxa"/>
            <w:vAlign w:val="center"/>
          </w:tcPr>
          <w:p>
            <w:pPr>
              <w:pStyle w:val="18"/>
            </w:pPr>
            <w:r>
              <w:t>其他文化和旅游支出</w:t>
            </w:r>
          </w:p>
        </w:tc>
        <w:tc>
          <w:tcPr>
            <w:tcW w:w="1134" w:type="dxa"/>
            <w:vAlign w:val="center"/>
          </w:tcPr>
          <w:p>
            <w:pPr>
              <w:pStyle w:val="17"/>
            </w:pPr>
            <w:r>
              <w:t>37.70</w:t>
            </w:r>
          </w:p>
        </w:tc>
        <w:tc>
          <w:tcPr>
            <w:tcW w:w="1134" w:type="dxa"/>
            <w:vAlign w:val="center"/>
          </w:tcPr>
          <w:p>
            <w:pPr>
              <w:pStyle w:val="17"/>
            </w:pPr>
            <w:r>
              <w:t>37.68</w:t>
            </w:r>
          </w:p>
        </w:tc>
        <w:tc>
          <w:tcPr>
            <w:tcW w:w="1134" w:type="dxa"/>
            <w:vAlign w:val="center"/>
          </w:tcPr>
          <w:p>
            <w:pPr>
              <w:pStyle w:val="17"/>
            </w:pPr>
            <w:r>
              <w:t>37.68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20703</w:t>
            </w:r>
          </w:p>
        </w:tc>
        <w:tc>
          <w:tcPr>
            <w:tcW w:w="1559" w:type="dxa"/>
            <w:vAlign w:val="center"/>
          </w:tcPr>
          <w:p>
            <w:pPr>
              <w:pStyle w:val="18"/>
            </w:pPr>
            <w:r>
              <w:t>体育</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2070399</w:t>
            </w:r>
          </w:p>
        </w:tc>
        <w:tc>
          <w:tcPr>
            <w:tcW w:w="1559" w:type="dxa"/>
            <w:vAlign w:val="center"/>
          </w:tcPr>
          <w:p>
            <w:pPr>
              <w:pStyle w:val="18"/>
            </w:pPr>
            <w:r>
              <w:t>其他体育支出</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103.44</w:t>
            </w:r>
          </w:p>
        </w:tc>
        <w:tc>
          <w:tcPr>
            <w:tcW w:w="1134" w:type="dxa"/>
            <w:vAlign w:val="center"/>
          </w:tcPr>
          <w:p>
            <w:pPr>
              <w:pStyle w:val="17"/>
            </w:pPr>
            <w:r>
              <w:t>45.50</w:t>
            </w:r>
          </w:p>
        </w:tc>
        <w:tc>
          <w:tcPr>
            <w:tcW w:w="1134" w:type="dxa"/>
            <w:vAlign w:val="center"/>
          </w:tcPr>
          <w:p>
            <w:pPr>
              <w:pStyle w:val="17"/>
            </w:pPr>
            <w:r>
              <w:t>45.50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103.44</w:t>
            </w:r>
          </w:p>
        </w:tc>
        <w:tc>
          <w:tcPr>
            <w:tcW w:w="1134" w:type="dxa"/>
            <w:vAlign w:val="center"/>
          </w:tcPr>
          <w:p>
            <w:pPr>
              <w:pStyle w:val="17"/>
            </w:pPr>
            <w:r>
              <w:t>45.50</w:t>
            </w:r>
          </w:p>
        </w:tc>
        <w:tc>
          <w:tcPr>
            <w:tcW w:w="1134" w:type="dxa"/>
            <w:vAlign w:val="center"/>
          </w:tcPr>
          <w:p>
            <w:pPr>
              <w:pStyle w:val="17"/>
            </w:pPr>
            <w:r>
              <w:t>45.50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150.45</w:t>
            </w:r>
          </w:p>
        </w:tc>
        <w:tc>
          <w:tcPr>
            <w:tcW w:w="1134" w:type="dxa"/>
            <w:vAlign w:val="center"/>
          </w:tcPr>
          <w:p>
            <w:pPr>
              <w:pStyle w:val="17"/>
            </w:pPr>
            <w:r>
              <w:t>150.45</w:t>
            </w:r>
          </w:p>
        </w:tc>
        <w:tc>
          <w:tcPr>
            <w:tcW w:w="1134" w:type="dxa"/>
            <w:vAlign w:val="center"/>
          </w:tcPr>
          <w:p>
            <w:pPr>
              <w:pStyle w:val="17"/>
            </w:pPr>
            <w:r>
              <w:t>150.45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132.99</w:t>
            </w:r>
          </w:p>
        </w:tc>
        <w:tc>
          <w:tcPr>
            <w:tcW w:w="1134" w:type="dxa"/>
            <w:vAlign w:val="center"/>
          </w:tcPr>
          <w:p>
            <w:pPr>
              <w:pStyle w:val="17"/>
            </w:pPr>
            <w:r>
              <w:t>132.99</w:t>
            </w:r>
          </w:p>
        </w:tc>
        <w:tc>
          <w:tcPr>
            <w:tcW w:w="1134" w:type="dxa"/>
            <w:vAlign w:val="center"/>
          </w:tcPr>
          <w:p>
            <w:pPr>
              <w:pStyle w:val="17"/>
            </w:pPr>
            <w:r>
              <w:t>132.99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2080501</w:t>
            </w:r>
          </w:p>
        </w:tc>
        <w:tc>
          <w:tcPr>
            <w:tcW w:w="1559" w:type="dxa"/>
            <w:vAlign w:val="center"/>
          </w:tcPr>
          <w:p>
            <w:pPr>
              <w:pStyle w:val="18"/>
            </w:pPr>
            <w:r>
              <w:t>行政单位离退休</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34.43</w:t>
            </w:r>
          </w:p>
        </w:tc>
        <w:tc>
          <w:tcPr>
            <w:tcW w:w="1134" w:type="dxa"/>
            <w:vAlign w:val="center"/>
          </w:tcPr>
          <w:p>
            <w:pPr>
              <w:pStyle w:val="17"/>
            </w:pPr>
            <w:r>
              <w:t>34.43</w:t>
            </w:r>
          </w:p>
        </w:tc>
        <w:tc>
          <w:tcPr>
            <w:tcW w:w="1134" w:type="dxa"/>
            <w:vAlign w:val="center"/>
          </w:tcPr>
          <w:p>
            <w:pPr>
              <w:pStyle w:val="17"/>
            </w:pPr>
            <w:r>
              <w:t>34.43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20809</w:t>
            </w:r>
          </w:p>
        </w:tc>
        <w:tc>
          <w:tcPr>
            <w:tcW w:w="1559" w:type="dxa"/>
            <w:vAlign w:val="center"/>
          </w:tcPr>
          <w:p>
            <w:pPr>
              <w:pStyle w:val="18"/>
            </w:pPr>
            <w:r>
              <w:t>退役安置</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2080901</w:t>
            </w:r>
          </w:p>
        </w:tc>
        <w:tc>
          <w:tcPr>
            <w:tcW w:w="1559" w:type="dxa"/>
            <w:vAlign w:val="center"/>
          </w:tcPr>
          <w:p>
            <w:pPr>
              <w:pStyle w:val="18"/>
            </w:pPr>
            <w:r>
              <w:t>退役士兵安置</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23</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24</w:t>
            </w:r>
          </w:p>
        </w:tc>
        <w:tc>
          <w:tcPr>
            <w:tcW w:w="992" w:type="dxa"/>
            <w:vAlign w:val="center"/>
          </w:tcPr>
          <w:p>
            <w:pPr>
              <w:pStyle w:val="18"/>
            </w:pPr>
            <w:r>
              <w:t>2101101</w:t>
            </w:r>
          </w:p>
        </w:tc>
        <w:tc>
          <w:tcPr>
            <w:tcW w:w="1559" w:type="dxa"/>
            <w:vAlign w:val="center"/>
          </w:tcPr>
          <w:p>
            <w:pPr>
              <w:pStyle w:val="18"/>
            </w:pPr>
            <w:r>
              <w:t>行政单位医疗</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25</w:t>
            </w:r>
          </w:p>
        </w:tc>
        <w:tc>
          <w:tcPr>
            <w:tcW w:w="992" w:type="dxa"/>
            <w:vAlign w:val="center"/>
          </w:tcPr>
          <w:p>
            <w:pPr>
              <w:pStyle w:val="18"/>
            </w:pPr>
            <w:r>
              <w:t>212</w:t>
            </w:r>
          </w:p>
        </w:tc>
        <w:tc>
          <w:tcPr>
            <w:tcW w:w="1559" w:type="dxa"/>
            <w:vAlign w:val="center"/>
          </w:tcPr>
          <w:p>
            <w:pPr>
              <w:pStyle w:val="18"/>
            </w:pPr>
            <w:r>
              <w:t>城乡社区支出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26</w:t>
            </w:r>
          </w:p>
        </w:tc>
        <w:tc>
          <w:tcPr>
            <w:tcW w:w="992" w:type="dxa"/>
            <w:vAlign w:val="center"/>
          </w:tcPr>
          <w:p>
            <w:pPr>
              <w:pStyle w:val="18"/>
            </w:pPr>
            <w:r>
              <w:t>21203</w:t>
            </w:r>
          </w:p>
        </w:tc>
        <w:tc>
          <w:tcPr>
            <w:tcW w:w="1559" w:type="dxa"/>
            <w:vAlign w:val="center"/>
          </w:tcPr>
          <w:p>
            <w:pPr>
              <w:pStyle w:val="18"/>
            </w:pPr>
            <w:r>
              <w:t>城乡社区公共设施</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27</w:t>
            </w:r>
          </w:p>
        </w:tc>
        <w:tc>
          <w:tcPr>
            <w:tcW w:w="992" w:type="dxa"/>
            <w:vAlign w:val="center"/>
          </w:tcPr>
          <w:p>
            <w:pPr>
              <w:pStyle w:val="18"/>
            </w:pPr>
            <w:r>
              <w:t>2120399</w:t>
            </w:r>
          </w:p>
        </w:tc>
        <w:tc>
          <w:tcPr>
            <w:tcW w:w="1559" w:type="dxa"/>
            <w:vAlign w:val="center"/>
          </w:tcPr>
          <w:p>
            <w:pPr>
              <w:pStyle w:val="18"/>
            </w:pPr>
            <w:r>
              <w:t>其他城乡社区公共设施支出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28</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29</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30</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31</w:t>
            </w:r>
          </w:p>
        </w:tc>
        <w:tc>
          <w:tcPr>
            <w:tcW w:w="992" w:type="dxa"/>
            <w:vAlign w:val="center"/>
          </w:tcPr>
          <w:p>
            <w:pPr>
              <w:pStyle w:val="18"/>
            </w:pPr>
            <w:r>
              <w:t>229</w:t>
            </w:r>
          </w:p>
        </w:tc>
        <w:tc>
          <w:tcPr>
            <w:tcW w:w="1559" w:type="dxa"/>
            <w:vAlign w:val="center"/>
          </w:tcPr>
          <w:p>
            <w:pPr>
              <w:pStyle w:val="18"/>
            </w:pPr>
            <w:r>
              <w:t>其他支出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32</w:t>
            </w:r>
          </w:p>
        </w:tc>
        <w:tc>
          <w:tcPr>
            <w:tcW w:w="992" w:type="dxa"/>
            <w:vAlign w:val="center"/>
          </w:tcPr>
          <w:p>
            <w:pPr>
              <w:pStyle w:val="18"/>
            </w:pPr>
            <w:r>
              <w:t>22960</w:t>
            </w:r>
          </w:p>
        </w:tc>
        <w:tc>
          <w:tcPr>
            <w:tcW w:w="1559" w:type="dxa"/>
            <w:vAlign w:val="center"/>
          </w:tcPr>
          <w:p>
            <w:pPr>
              <w:pStyle w:val="18"/>
            </w:pPr>
            <w:r>
              <w:t>彩票公益金安排的支出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33</w:t>
            </w:r>
          </w:p>
        </w:tc>
        <w:tc>
          <w:tcPr>
            <w:tcW w:w="992" w:type="dxa"/>
            <w:vAlign w:val="center"/>
          </w:tcPr>
          <w:p>
            <w:pPr>
              <w:pStyle w:val="18"/>
            </w:pPr>
            <w:r>
              <w:t>2296003</w:t>
            </w:r>
          </w:p>
        </w:tc>
        <w:tc>
          <w:tcPr>
            <w:tcW w:w="1559" w:type="dxa"/>
            <w:vAlign w:val="center"/>
          </w:tcPr>
          <w:p>
            <w:pPr>
              <w:pStyle w:val="18"/>
            </w:pPr>
            <w:r>
              <w:t>用于体育事业的彩票公益金支出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34</w:t>
            </w:r>
          </w:p>
        </w:tc>
        <w:tc>
          <w:tcPr>
            <w:tcW w:w="992" w:type="dxa"/>
            <w:vAlign w:val="center"/>
          </w:tcPr>
          <w:p>
            <w:pPr>
              <w:pStyle w:val="18"/>
            </w:pPr>
            <w:r>
              <w:t>232</w:t>
            </w:r>
          </w:p>
        </w:tc>
        <w:tc>
          <w:tcPr>
            <w:tcW w:w="1559" w:type="dxa"/>
            <w:vAlign w:val="center"/>
          </w:tcPr>
          <w:p>
            <w:pPr>
              <w:pStyle w:val="18"/>
            </w:pPr>
            <w:r>
              <w:t>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35</w:t>
            </w:r>
          </w:p>
        </w:tc>
        <w:tc>
          <w:tcPr>
            <w:tcW w:w="992" w:type="dxa"/>
            <w:vAlign w:val="center"/>
          </w:tcPr>
          <w:p>
            <w:pPr>
              <w:pStyle w:val="18"/>
            </w:pPr>
            <w:r>
              <w:t>23204</w:t>
            </w:r>
          </w:p>
        </w:tc>
        <w:tc>
          <w:tcPr>
            <w:tcW w:w="1559" w:type="dxa"/>
            <w:vAlign w:val="center"/>
          </w:tcPr>
          <w:p>
            <w:pPr>
              <w:pStyle w:val="18"/>
            </w:pPr>
            <w:r>
              <w:t>地方政府专项债务付息支出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36</w:t>
            </w:r>
          </w:p>
        </w:tc>
        <w:tc>
          <w:tcPr>
            <w:tcW w:w="992" w:type="dxa"/>
            <w:vAlign w:val="center"/>
          </w:tcPr>
          <w:p>
            <w:pPr>
              <w:pStyle w:val="18"/>
            </w:pPr>
            <w:r>
              <w:t>2320498</w:t>
            </w:r>
          </w:p>
        </w:tc>
        <w:tc>
          <w:tcPr>
            <w:tcW w:w="1559" w:type="dxa"/>
            <w:vAlign w:val="center"/>
          </w:tcPr>
          <w:p>
            <w:pPr>
              <w:pStyle w:val="18"/>
            </w:pPr>
            <w:r>
              <w:t>其他地方自行试点项目收益专项债券付息支出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37</w:t>
            </w:r>
          </w:p>
        </w:tc>
        <w:tc>
          <w:tcPr>
            <w:tcW w:w="992" w:type="dxa"/>
            <w:vAlign w:val="center"/>
          </w:tcPr>
          <w:p>
            <w:pPr>
              <w:pStyle w:val="18"/>
            </w:pPr>
            <w:r>
              <w:t>233</w:t>
            </w:r>
          </w:p>
        </w:tc>
        <w:tc>
          <w:tcPr>
            <w:tcW w:w="1559" w:type="dxa"/>
            <w:vAlign w:val="center"/>
          </w:tcPr>
          <w:p>
            <w:pPr>
              <w:pStyle w:val="18"/>
            </w:pPr>
            <w:r>
              <w:t>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38</w:t>
            </w:r>
          </w:p>
        </w:tc>
        <w:tc>
          <w:tcPr>
            <w:tcW w:w="992" w:type="dxa"/>
            <w:vAlign w:val="center"/>
          </w:tcPr>
          <w:p>
            <w:pPr>
              <w:pStyle w:val="18"/>
            </w:pPr>
            <w:r>
              <w:t>23304</w:t>
            </w:r>
          </w:p>
        </w:tc>
        <w:tc>
          <w:tcPr>
            <w:tcW w:w="1559" w:type="dxa"/>
            <w:vAlign w:val="center"/>
          </w:tcPr>
          <w:p>
            <w:pPr>
              <w:pStyle w:val="18"/>
            </w:pPr>
            <w:r>
              <w:t>地方政府专项债务发行费用支出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39</w:t>
            </w:r>
          </w:p>
        </w:tc>
        <w:tc>
          <w:tcPr>
            <w:tcW w:w="992" w:type="dxa"/>
            <w:vAlign w:val="center"/>
          </w:tcPr>
          <w:p>
            <w:pPr>
              <w:pStyle w:val="18"/>
            </w:pPr>
            <w:r>
              <w:t>2330498</w:t>
            </w:r>
          </w:p>
        </w:tc>
        <w:tc>
          <w:tcPr>
            <w:tcW w:w="1559" w:type="dxa"/>
            <w:vAlign w:val="center"/>
          </w:tcPr>
          <w:p>
            <w:pPr>
              <w:pStyle w:val="18"/>
            </w:pPr>
            <w:r>
              <w:t>其他地方自行试点项目收益专项债券发行费用支出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bidi w:val="0"/>
        <w:ind w:firstLine="557" w:firstLineChars="0"/>
        <w:jc w:val="left"/>
        <w:rPr>
          <w:lang w:val="en-US" w:eastAsia="uk-UA"/>
        </w:rPr>
      </w:pPr>
    </w:p>
    <w:p>
      <w:pPr>
        <w:pStyle w:val="2"/>
        <w:rPr>
          <w:lang w:val="en-US" w:eastAsia="uk-UA"/>
        </w:rPr>
      </w:pPr>
    </w:p>
    <w:p>
      <w:pPr>
        <w:sectPr>
          <w:pgSz w:w="16840" w:h="11900" w:orient="landscape"/>
          <w:pgMar w:top="1361" w:right="1020" w:bottom="1134" w:left="1020" w:header="720" w:footer="720" w:gutter="0"/>
          <w:pgNumType w:fmt="decimal"/>
          <w:cols w:space="720" w:num="1"/>
        </w:sectPr>
      </w:pPr>
    </w:p>
    <w:p>
      <w:pPr>
        <w:jc w:val="center"/>
        <w:rPr>
          <w:rFonts w:hint="eastAsia" w:ascii="Times New Roman" w:hAnsi="宋体"/>
          <w:sz w:val="36"/>
        </w:rPr>
      </w:pPr>
      <w:r>
        <w:rPr>
          <w:rFonts w:hint="eastAsia" w:ascii="方正小标宋_GBK" w:eastAsia="方正小标宋_GBK"/>
          <w:sz w:val="36"/>
        </w:rPr>
        <w:t>单位预算支出总表</w:t>
      </w:r>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
        <w:gridCol w:w="1360"/>
        <w:gridCol w:w="1"/>
        <w:gridCol w:w="1360"/>
        <w:gridCol w:w="1"/>
        <w:gridCol w:w="1360"/>
        <w:gridCol w:w="1"/>
        <w:gridCol w:w="1360"/>
        <w:gridCol w:w="1"/>
        <w:gridCol w:w="1360"/>
        <w:gridCol w:w="1"/>
        <w:gridCol w:w="1360"/>
        <w:gridCol w:w="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722" w:type="dxa"/>
            <w:gridSpan w:val="4"/>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5444" w:type="dxa"/>
            <w:gridSpan w:val="8"/>
            <w:tcBorders>
              <w:top w:val="single" w:color="FFFFFF" w:sz="6" w:space="0"/>
              <w:left w:val="single" w:color="FFFFFF" w:sz="6" w:space="0"/>
              <w:right w:val="single" w:color="FFFFFF" w:sz="6" w:space="0"/>
            </w:tcBorders>
            <w:vAlign w:val="center"/>
          </w:tcPr>
          <w:p>
            <w:pPr>
              <w:spacing w:line="300" w:lineRule="exact"/>
              <w:ind w:firstLine="3600" w:firstLineChars="1500"/>
              <w:jc w:val="both"/>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3</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4</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5</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6</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7</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w:t>
            </w:r>
          </w:p>
        </w:tc>
        <w:tc>
          <w:tcPr>
            <w:tcW w:w="992" w:type="dxa"/>
            <w:vAlign w:val="center"/>
          </w:tcPr>
          <w:p>
            <w:pPr>
              <w:pStyle w:val="22"/>
              <w:rPr>
                <w:rFonts w:ascii="方正书宋_GBK" w:eastAsia="方正书宋_GBK"/>
                <w:b/>
              </w:rPr>
            </w:pPr>
          </w:p>
        </w:tc>
        <w:tc>
          <w:tcPr>
            <w:tcW w:w="4535" w:type="dxa"/>
            <w:vAlign w:val="center"/>
          </w:tcPr>
          <w:p>
            <w:pPr>
              <w:pStyle w:val="20"/>
              <w:rPr>
                <w:rFonts w:ascii="方正书宋_GBK" w:eastAsia="方正书宋_GBK"/>
                <w:b/>
              </w:rPr>
            </w:pPr>
            <w:r>
              <w:t>合计</w:t>
            </w:r>
          </w:p>
        </w:tc>
        <w:tc>
          <w:tcPr>
            <w:tcW w:w="1361" w:type="dxa"/>
            <w:gridSpan w:val="2"/>
            <w:vAlign w:val="center"/>
          </w:tcPr>
          <w:p>
            <w:pPr>
              <w:pStyle w:val="21"/>
              <w:rPr>
                <w:rFonts w:ascii="方正书宋_GBK" w:eastAsia="方正书宋_GBK"/>
                <w:b/>
              </w:rPr>
            </w:pPr>
            <w:r>
              <w:t>2270.98</w:t>
            </w:r>
          </w:p>
        </w:tc>
        <w:tc>
          <w:tcPr>
            <w:tcW w:w="1361" w:type="dxa"/>
            <w:gridSpan w:val="2"/>
            <w:vAlign w:val="center"/>
          </w:tcPr>
          <w:p>
            <w:pPr>
              <w:pStyle w:val="21"/>
              <w:rPr>
                <w:rFonts w:ascii="方正书宋_GBK" w:eastAsia="方正书宋_GBK"/>
                <w:b/>
              </w:rPr>
            </w:pPr>
            <w:r>
              <w:t>682.97</w:t>
            </w:r>
          </w:p>
        </w:tc>
        <w:tc>
          <w:tcPr>
            <w:tcW w:w="1361" w:type="dxa"/>
            <w:gridSpan w:val="2"/>
            <w:vAlign w:val="center"/>
          </w:tcPr>
          <w:p>
            <w:pPr>
              <w:pStyle w:val="21"/>
              <w:rPr>
                <w:rFonts w:ascii="方正书宋_GBK" w:eastAsia="方正书宋_GBK"/>
                <w:b/>
              </w:rPr>
            </w:pPr>
            <w:r>
              <w:t>1588.01</w:t>
            </w:r>
          </w:p>
        </w:tc>
        <w:tc>
          <w:tcPr>
            <w:tcW w:w="1361" w:type="dxa"/>
            <w:gridSpan w:val="2"/>
            <w:vAlign w:val="center"/>
          </w:tcPr>
          <w:p>
            <w:pPr>
              <w:spacing w:line="300" w:lineRule="exact"/>
              <w:jc w:val="right"/>
              <w:rPr>
                <w:rFonts w:ascii="方正书宋_GBK" w:eastAsia="方正书宋_GBK"/>
                <w:b/>
              </w:rPr>
            </w:pPr>
          </w:p>
        </w:tc>
        <w:tc>
          <w:tcPr>
            <w:tcW w:w="1361" w:type="dxa"/>
            <w:gridSpan w:val="2"/>
            <w:vAlign w:val="center"/>
          </w:tcPr>
          <w:p>
            <w:pPr>
              <w:spacing w:line="300" w:lineRule="exact"/>
              <w:jc w:val="right"/>
              <w:rPr>
                <w:rFonts w:ascii="方正书宋_GBK" w:eastAsia="方正书宋_GBK"/>
                <w:b/>
              </w:rPr>
            </w:pPr>
          </w:p>
        </w:tc>
        <w:tc>
          <w:tcPr>
            <w:tcW w:w="1361"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w:t>
            </w:r>
          </w:p>
        </w:tc>
        <w:tc>
          <w:tcPr>
            <w:tcW w:w="992" w:type="dxa"/>
            <w:vAlign w:val="center"/>
          </w:tcPr>
          <w:p>
            <w:pPr>
              <w:pStyle w:val="18"/>
              <w:rPr>
                <w:rFonts w:ascii="方正书宋_GBK" w:eastAsia="方正书宋_GBK"/>
              </w:rPr>
            </w:pPr>
            <w:r>
              <w:t>207</w:t>
            </w:r>
          </w:p>
        </w:tc>
        <w:tc>
          <w:tcPr>
            <w:tcW w:w="4535" w:type="dxa"/>
            <w:vAlign w:val="center"/>
          </w:tcPr>
          <w:p>
            <w:pPr>
              <w:pStyle w:val="18"/>
              <w:rPr>
                <w:rFonts w:hint="eastAsia" w:ascii="方正书宋_GBK" w:eastAsia="方正书宋_GBK"/>
              </w:rPr>
            </w:pPr>
            <w:r>
              <w:t>文化旅游体育与传媒支出</w:t>
            </w:r>
          </w:p>
        </w:tc>
        <w:tc>
          <w:tcPr>
            <w:tcW w:w="1361" w:type="dxa"/>
            <w:gridSpan w:val="2"/>
            <w:vAlign w:val="center"/>
          </w:tcPr>
          <w:p>
            <w:pPr>
              <w:pStyle w:val="17"/>
              <w:rPr>
                <w:rFonts w:ascii="方正书宋_GBK" w:eastAsia="方正书宋_GBK"/>
              </w:rPr>
            </w:pPr>
            <w:r>
              <w:t>1186.24</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716.31</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3</w:t>
            </w:r>
          </w:p>
        </w:tc>
        <w:tc>
          <w:tcPr>
            <w:tcW w:w="992" w:type="dxa"/>
            <w:vAlign w:val="center"/>
          </w:tcPr>
          <w:p>
            <w:pPr>
              <w:pStyle w:val="18"/>
              <w:rPr>
                <w:rFonts w:ascii="方正书宋_GBK" w:eastAsia="方正书宋_GBK"/>
              </w:rPr>
            </w:pPr>
            <w:r>
              <w:t>20701</w:t>
            </w:r>
          </w:p>
        </w:tc>
        <w:tc>
          <w:tcPr>
            <w:tcW w:w="4535" w:type="dxa"/>
            <w:vAlign w:val="center"/>
          </w:tcPr>
          <w:p>
            <w:pPr>
              <w:pStyle w:val="18"/>
              <w:rPr>
                <w:rFonts w:hint="eastAsia" w:ascii="方正书宋_GBK" w:eastAsia="方正书宋_GBK"/>
              </w:rPr>
            </w:pPr>
            <w:r>
              <w:t>文化和旅游</w:t>
            </w:r>
          </w:p>
        </w:tc>
        <w:tc>
          <w:tcPr>
            <w:tcW w:w="1361" w:type="dxa"/>
            <w:gridSpan w:val="2"/>
            <w:vAlign w:val="center"/>
          </w:tcPr>
          <w:p>
            <w:pPr>
              <w:pStyle w:val="17"/>
              <w:rPr>
                <w:rFonts w:ascii="方正书宋_GBK" w:eastAsia="方正书宋_GBK"/>
              </w:rPr>
            </w:pPr>
            <w:r>
              <w:t>981.79</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511.87</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4</w:t>
            </w:r>
          </w:p>
        </w:tc>
        <w:tc>
          <w:tcPr>
            <w:tcW w:w="992" w:type="dxa"/>
            <w:vAlign w:val="center"/>
          </w:tcPr>
          <w:p>
            <w:pPr>
              <w:pStyle w:val="18"/>
              <w:rPr>
                <w:rFonts w:ascii="方正书宋_GBK" w:eastAsia="方正书宋_GBK"/>
              </w:rPr>
            </w:pPr>
            <w:r>
              <w:t>2070101</w:t>
            </w:r>
          </w:p>
        </w:tc>
        <w:tc>
          <w:tcPr>
            <w:tcW w:w="4535" w:type="dxa"/>
            <w:vAlign w:val="center"/>
          </w:tcPr>
          <w:p>
            <w:pPr>
              <w:pStyle w:val="18"/>
              <w:rPr>
                <w:rFonts w:hint="eastAsia" w:ascii="方正书宋_GBK" w:eastAsia="方正书宋_GBK"/>
              </w:rPr>
            </w:pPr>
            <w:r>
              <w:t>行政运行</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5</w:t>
            </w:r>
          </w:p>
        </w:tc>
        <w:tc>
          <w:tcPr>
            <w:tcW w:w="992" w:type="dxa"/>
            <w:vAlign w:val="center"/>
          </w:tcPr>
          <w:p>
            <w:pPr>
              <w:pStyle w:val="18"/>
              <w:rPr>
                <w:rFonts w:ascii="方正书宋_GBK" w:eastAsia="方正书宋_GBK"/>
              </w:rPr>
            </w:pPr>
            <w:r>
              <w:t>2070102</w:t>
            </w:r>
          </w:p>
        </w:tc>
        <w:tc>
          <w:tcPr>
            <w:tcW w:w="4535" w:type="dxa"/>
            <w:vAlign w:val="center"/>
          </w:tcPr>
          <w:p>
            <w:pPr>
              <w:pStyle w:val="18"/>
              <w:rPr>
                <w:rFonts w:hint="eastAsia" w:ascii="方正书宋_GBK" w:eastAsia="方正书宋_GBK"/>
              </w:rPr>
            </w:pPr>
            <w:r>
              <w:t>一般行政管理事务</w:t>
            </w:r>
          </w:p>
        </w:tc>
        <w:tc>
          <w:tcPr>
            <w:tcW w:w="1361" w:type="dxa"/>
            <w:gridSpan w:val="2"/>
            <w:vAlign w:val="center"/>
          </w:tcPr>
          <w:p>
            <w:pPr>
              <w:pStyle w:val="17"/>
              <w:rPr>
                <w:rFonts w:ascii="方正书宋_GBK" w:eastAsia="方正书宋_GBK"/>
              </w:rPr>
            </w:pPr>
            <w:r>
              <w:t>255.50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255.50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6</w:t>
            </w:r>
          </w:p>
        </w:tc>
        <w:tc>
          <w:tcPr>
            <w:tcW w:w="992" w:type="dxa"/>
            <w:vAlign w:val="center"/>
          </w:tcPr>
          <w:p>
            <w:pPr>
              <w:pStyle w:val="18"/>
              <w:rPr>
                <w:rFonts w:ascii="方正书宋_GBK" w:eastAsia="方正书宋_GBK"/>
              </w:rPr>
            </w:pPr>
            <w:r>
              <w:t>2070107</w:t>
            </w:r>
          </w:p>
        </w:tc>
        <w:tc>
          <w:tcPr>
            <w:tcW w:w="4535" w:type="dxa"/>
            <w:vAlign w:val="center"/>
          </w:tcPr>
          <w:p>
            <w:pPr>
              <w:pStyle w:val="18"/>
              <w:rPr>
                <w:rFonts w:hint="eastAsia" w:ascii="方正书宋_GBK" w:eastAsia="方正书宋_GBK"/>
              </w:rPr>
            </w:pPr>
            <w:r>
              <w:t>艺术表演团体</w:t>
            </w:r>
          </w:p>
        </w:tc>
        <w:tc>
          <w:tcPr>
            <w:tcW w:w="1361" w:type="dxa"/>
            <w:gridSpan w:val="2"/>
            <w:vAlign w:val="center"/>
          </w:tcPr>
          <w:p>
            <w:pPr>
              <w:pStyle w:val="17"/>
              <w:rPr>
                <w:rFonts w:ascii="方正书宋_GBK" w:eastAsia="方正书宋_GBK"/>
              </w:rPr>
            </w:pPr>
            <w:r>
              <w:t>10.00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7</w:t>
            </w:r>
          </w:p>
        </w:tc>
        <w:tc>
          <w:tcPr>
            <w:tcW w:w="992" w:type="dxa"/>
            <w:vAlign w:val="center"/>
          </w:tcPr>
          <w:p>
            <w:pPr>
              <w:pStyle w:val="18"/>
              <w:rPr>
                <w:rFonts w:ascii="方正书宋_GBK" w:eastAsia="方正书宋_GBK"/>
              </w:rPr>
            </w:pPr>
            <w:r>
              <w:t>2070108</w:t>
            </w:r>
          </w:p>
        </w:tc>
        <w:tc>
          <w:tcPr>
            <w:tcW w:w="4535" w:type="dxa"/>
            <w:vAlign w:val="center"/>
          </w:tcPr>
          <w:p>
            <w:pPr>
              <w:pStyle w:val="18"/>
              <w:rPr>
                <w:rFonts w:hint="eastAsia" w:ascii="方正书宋_GBK" w:eastAsia="方正书宋_GBK"/>
              </w:rPr>
            </w:pPr>
            <w:r>
              <w:t>文化活动</w:t>
            </w:r>
          </w:p>
        </w:tc>
        <w:tc>
          <w:tcPr>
            <w:tcW w:w="1361" w:type="dxa"/>
            <w:gridSpan w:val="2"/>
            <w:vAlign w:val="center"/>
          </w:tcPr>
          <w:p>
            <w:pPr>
              <w:pStyle w:val="17"/>
              <w:rPr>
                <w:rFonts w:ascii="方正书宋_GBK" w:eastAsia="方正书宋_GBK"/>
              </w:rPr>
            </w:pPr>
            <w:r>
              <w:t>20.00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20.00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8</w:t>
            </w:r>
          </w:p>
        </w:tc>
        <w:tc>
          <w:tcPr>
            <w:tcW w:w="992" w:type="dxa"/>
            <w:vAlign w:val="center"/>
          </w:tcPr>
          <w:p>
            <w:pPr>
              <w:pStyle w:val="18"/>
              <w:rPr>
                <w:rFonts w:ascii="方正书宋_GBK" w:eastAsia="方正书宋_GBK"/>
              </w:rPr>
            </w:pPr>
            <w:r>
              <w:t>2070111</w:t>
            </w:r>
          </w:p>
        </w:tc>
        <w:tc>
          <w:tcPr>
            <w:tcW w:w="4535" w:type="dxa"/>
            <w:vAlign w:val="center"/>
          </w:tcPr>
          <w:p>
            <w:pPr>
              <w:pStyle w:val="18"/>
              <w:rPr>
                <w:rFonts w:hint="eastAsia" w:ascii="方正书宋_GBK" w:eastAsia="方正书宋_GBK"/>
              </w:rPr>
            </w:pPr>
            <w:r>
              <w:t>文化创作与保护</w:t>
            </w:r>
          </w:p>
        </w:tc>
        <w:tc>
          <w:tcPr>
            <w:tcW w:w="1361" w:type="dxa"/>
            <w:gridSpan w:val="2"/>
            <w:vAlign w:val="center"/>
          </w:tcPr>
          <w:p>
            <w:pPr>
              <w:pStyle w:val="17"/>
              <w:rPr>
                <w:rFonts w:ascii="方正书宋_GBK" w:eastAsia="方正书宋_GBK"/>
              </w:rPr>
            </w:pPr>
            <w:r>
              <w:t>5.40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5.40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9</w:t>
            </w:r>
          </w:p>
        </w:tc>
        <w:tc>
          <w:tcPr>
            <w:tcW w:w="992" w:type="dxa"/>
            <w:vAlign w:val="center"/>
          </w:tcPr>
          <w:p>
            <w:pPr>
              <w:pStyle w:val="18"/>
              <w:rPr>
                <w:rFonts w:ascii="方正书宋_GBK" w:eastAsia="方正书宋_GBK"/>
              </w:rPr>
            </w:pPr>
            <w:r>
              <w:t>2070113</w:t>
            </w:r>
          </w:p>
        </w:tc>
        <w:tc>
          <w:tcPr>
            <w:tcW w:w="4535" w:type="dxa"/>
            <w:vAlign w:val="center"/>
          </w:tcPr>
          <w:p>
            <w:pPr>
              <w:pStyle w:val="18"/>
              <w:rPr>
                <w:rFonts w:hint="eastAsia" w:ascii="方正书宋_GBK" w:eastAsia="方正书宋_GBK"/>
              </w:rPr>
            </w:pPr>
            <w:r>
              <w:t>旅游宣传</w:t>
            </w:r>
          </w:p>
        </w:tc>
        <w:tc>
          <w:tcPr>
            <w:tcW w:w="1361" w:type="dxa"/>
            <w:gridSpan w:val="2"/>
            <w:vAlign w:val="center"/>
          </w:tcPr>
          <w:p>
            <w:pPr>
              <w:pStyle w:val="17"/>
              <w:rPr>
                <w:rFonts w:ascii="方正书宋_GBK" w:eastAsia="方正书宋_GBK"/>
              </w:rPr>
            </w:pPr>
            <w:r>
              <w:t>96.58</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96.58</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10</w:t>
            </w:r>
          </w:p>
        </w:tc>
        <w:tc>
          <w:tcPr>
            <w:tcW w:w="992" w:type="dxa"/>
            <w:vAlign w:val="center"/>
          </w:tcPr>
          <w:p>
            <w:pPr>
              <w:pStyle w:val="18"/>
              <w:rPr>
                <w:rFonts w:ascii="方正书宋_GBK" w:eastAsia="方正书宋_GBK"/>
              </w:rPr>
            </w:pPr>
            <w:r>
              <w:t>2070114</w:t>
            </w:r>
          </w:p>
        </w:tc>
        <w:tc>
          <w:tcPr>
            <w:tcW w:w="4535" w:type="dxa"/>
            <w:vAlign w:val="center"/>
          </w:tcPr>
          <w:p>
            <w:pPr>
              <w:pStyle w:val="18"/>
              <w:rPr>
                <w:rFonts w:hint="eastAsia" w:ascii="方正书宋_GBK" w:eastAsia="方正书宋_GBK"/>
              </w:rPr>
            </w:pPr>
            <w:r>
              <w:t>文化和旅游管理事务</w:t>
            </w:r>
          </w:p>
        </w:tc>
        <w:tc>
          <w:tcPr>
            <w:tcW w:w="1361" w:type="dxa"/>
            <w:gridSpan w:val="2"/>
            <w:vAlign w:val="center"/>
          </w:tcPr>
          <w:p>
            <w:pPr>
              <w:pStyle w:val="17"/>
              <w:rPr>
                <w:rFonts w:ascii="方正书宋_GBK" w:eastAsia="方正书宋_GBK"/>
              </w:rPr>
            </w:pPr>
            <w:r>
              <w:t>86.69</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86.69</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11</w:t>
            </w:r>
          </w:p>
        </w:tc>
        <w:tc>
          <w:tcPr>
            <w:tcW w:w="992" w:type="dxa"/>
            <w:vAlign w:val="center"/>
          </w:tcPr>
          <w:p>
            <w:pPr>
              <w:pStyle w:val="18"/>
              <w:rPr>
                <w:rFonts w:ascii="方正书宋_GBK" w:eastAsia="方正书宋_GBK"/>
              </w:rPr>
            </w:pPr>
            <w:r>
              <w:t>2070199</w:t>
            </w:r>
          </w:p>
        </w:tc>
        <w:tc>
          <w:tcPr>
            <w:tcW w:w="4535" w:type="dxa"/>
            <w:vAlign w:val="center"/>
          </w:tcPr>
          <w:p>
            <w:pPr>
              <w:pStyle w:val="18"/>
              <w:rPr>
                <w:rFonts w:hint="eastAsia" w:ascii="方正书宋_GBK" w:eastAsia="方正书宋_GBK"/>
              </w:rPr>
            </w:pPr>
            <w:r>
              <w:t>其他文化和旅游支出</w:t>
            </w:r>
          </w:p>
        </w:tc>
        <w:tc>
          <w:tcPr>
            <w:tcW w:w="1361" w:type="dxa"/>
            <w:gridSpan w:val="2"/>
            <w:vAlign w:val="center"/>
          </w:tcPr>
          <w:p>
            <w:pPr>
              <w:pStyle w:val="17"/>
              <w:rPr>
                <w:rFonts w:ascii="方正书宋_GBK" w:eastAsia="方正书宋_GBK"/>
              </w:rPr>
            </w:pPr>
            <w:r>
              <w:t>37.70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37.70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12</w:t>
            </w:r>
          </w:p>
        </w:tc>
        <w:tc>
          <w:tcPr>
            <w:tcW w:w="992" w:type="dxa"/>
            <w:vAlign w:val="center"/>
          </w:tcPr>
          <w:p>
            <w:pPr>
              <w:pStyle w:val="18"/>
              <w:rPr>
                <w:rFonts w:ascii="方正书宋_GBK" w:eastAsia="方正书宋_GBK"/>
              </w:rPr>
            </w:pPr>
            <w:r>
              <w:t>20703</w:t>
            </w:r>
          </w:p>
        </w:tc>
        <w:tc>
          <w:tcPr>
            <w:tcW w:w="4535" w:type="dxa"/>
            <w:vAlign w:val="center"/>
          </w:tcPr>
          <w:p>
            <w:pPr>
              <w:pStyle w:val="18"/>
              <w:rPr>
                <w:rFonts w:hint="eastAsia" w:ascii="方正书宋_GBK" w:eastAsia="方正书宋_GBK"/>
              </w:rPr>
            </w:pPr>
            <w:r>
              <w:t>体育</w:t>
            </w: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13</w:t>
            </w:r>
          </w:p>
        </w:tc>
        <w:tc>
          <w:tcPr>
            <w:tcW w:w="992" w:type="dxa"/>
            <w:vAlign w:val="center"/>
          </w:tcPr>
          <w:p>
            <w:pPr>
              <w:pStyle w:val="18"/>
              <w:rPr>
                <w:rFonts w:ascii="方正书宋_GBK" w:eastAsia="方正书宋_GBK"/>
              </w:rPr>
            </w:pPr>
            <w:r>
              <w:t>2070399</w:t>
            </w:r>
          </w:p>
        </w:tc>
        <w:tc>
          <w:tcPr>
            <w:tcW w:w="4535" w:type="dxa"/>
            <w:vAlign w:val="center"/>
          </w:tcPr>
          <w:p>
            <w:pPr>
              <w:pStyle w:val="18"/>
              <w:rPr>
                <w:rFonts w:hint="eastAsia" w:ascii="方正书宋_GBK" w:eastAsia="方正书宋_GBK"/>
              </w:rPr>
            </w:pPr>
            <w:r>
              <w:t>其他体育支出</w:t>
            </w: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14</w:t>
            </w:r>
          </w:p>
        </w:tc>
        <w:tc>
          <w:tcPr>
            <w:tcW w:w="992" w:type="dxa"/>
            <w:vAlign w:val="center"/>
          </w:tcPr>
          <w:p>
            <w:pPr>
              <w:pStyle w:val="18"/>
              <w:rPr>
                <w:rFonts w:ascii="方正书宋_GBK" w:eastAsia="方正书宋_GBK"/>
              </w:rPr>
            </w:pPr>
            <w:r>
              <w:t>20799</w:t>
            </w:r>
          </w:p>
        </w:tc>
        <w:tc>
          <w:tcPr>
            <w:tcW w:w="4535" w:type="dxa"/>
            <w:vAlign w:val="center"/>
          </w:tcPr>
          <w:p>
            <w:pPr>
              <w:pStyle w:val="18"/>
              <w:rPr>
                <w:rFonts w:hint="eastAsia" w:ascii="方正书宋_GBK" w:eastAsia="方正书宋_GBK"/>
              </w:rPr>
            </w:pPr>
            <w:r>
              <w:t>其他文化旅游体育与传媒支出</w:t>
            </w: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15</w:t>
            </w:r>
          </w:p>
        </w:tc>
        <w:tc>
          <w:tcPr>
            <w:tcW w:w="992" w:type="dxa"/>
            <w:vAlign w:val="center"/>
          </w:tcPr>
          <w:p>
            <w:pPr>
              <w:pStyle w:val="18"/>
              <w:rPr>
                <w:rFonts w:ascii="方正书宋_GBK" w:eastAsia="方正书宋_GBK"/>
              </w:rPr>
            </w:pPr>
            <w:r>
              <w:t>2079999</w:t>
            </w:r>
          </w:p>
        </w:tc>
        <w:tc>
          <w:tcPr>
            <w:tcW w:w="4535" w:type="dxa"/>
            <w:vAlign w:val="center"/>
          </w:tcPr>
          <w:p>
            <w:pPr>
              <w:pStyle w:val="18"/>
              <w:rPr>
                <w:rFonts w:hint="eastAsia" w:ascii="方正书宋_GBK" w:eastAsia="方正书宋_GBK"/>
              </w:rPr>
            </w:pPr>
            <w:r>
              <w:t>其他文化旅游体育与传媒支出</w:t>
            </w: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16</w:t>
            </w:r>
          </w:p>
        </w:tc>
        <w:tc>
          <w:tcPr>
            <w:tcW w:w="992" w:type="dxa"/>
            <w:vAlign w:val="center"/>
          </w:tcPr>
          <w:p>
            <w:pPr>
              <w:pStyle w:val="18"/>
              <w:rPr>
                <w:rFonts w:ascii="方正书宋_GBK" w:eastAsia="方正书宋_GBK"/>
              </w:rPr>
            </w:pPr>
            <w:r>
              <w:t>208</w:t>
            </w:r>
          </w:p>
        </w:tc>
        <w:tc>
          <w:tcPr>
            <w:tcW w:w="4535" w:type="dxa"/>
            <w:vAlign w:val="center"/>
          </w:tcPr>
          <w:p>
            <w:pPr>
              <w:pStyle w:val="18"/>
              <w:rPr>
                <w:rFonts w:hint="eastAsia" w:ascii="方正书宋_GBK" w:eastAsia="方正书宋_GBK"/>
              </w:rPr>
            </w:pPr>
            <w:r>
              <w:t>社会保障和就业支出</w:t>
            </w:r>
          </w:p>
        </w:tc>
        <w:tc>
          <w:tcPr>
            <w:tcW w:w="1361" w:type="dxa"/>
            <w:gridSpan w:val="2"/>
            <w:vAlign w:val="center"/>
          </w:tcPr>
          <w:p>
            <w:pPr>
              <w:pStyle w:val="17"/>
              <w:rPr>
                <w:rFonts w:ascii="方正书宋_GBK" w:eastAsia="方正书宋_GBK"/>
              </w:rPr>
            </w:pPr>
            <w:r>
              <w:t>150.45</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17</w:t>
            </w:r>
          </w:p>
        </w:tc>
        <w:tc>
          <w:tcPr>
            <w:tcW w:w="992" w:type="dxa"/>
            <w:vAlign w:val="center"/>
          </w:tcPr>
          <w:p>
            <w:pPr>
              <w:pStyle w:val="18"/>
              <w:rPr>
                <w:rFonts w:ascii="方正书宋_GBK" w:eastAsia="方正书宋_GBK"/>
              </w:rPr>
            </w:pPr>
            <w:r>
              <w:t>20805</w:t>
            </w:r>
          </w:p>
        </w:tc>
        <w:tc>
          <w:tcPr>
            <w:tcW w:w="4535" w:type="dxa"/>
            <w:vAlign w:val="center"/>
          </w:tcPr>
          <w:p>
            <w:pPr>
              <w:pStyle w:val="18"/>
              <w:rPr>
                <w:rFonts w:hint="eastAsia" w:ascii="方正书宋_GBK" w:eastAsia="方正书宋_GBK"/>
              </w:rPr>
            </w:pPr>
            <w:r>
              <w:t>行政事业单位养老支出</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18</w:t>
            </w:r>
          </w:p>
        </w:tc>
        <w:tc>
          <w:tcPr>
            <w:tcW w:w="992" w:type="dxa"/>
            <w:vAlign w:val="center"/>
          </w:tcPr>
          <w:p>
            <w:pPr>
              <w:pStyle w:val="18"/>
              <w:rPr>
                <w:rFonts w:ascii="方正书宋_GBK" w:eastAsia="方正书宋_GBK"/>
              </w:rPr>
            </w:pPr>
            <w:r>
              <w:t>2080501</w:t>
            </w:r>
          </w:p>
        </w:tc>
        <w:tc>
          <w:tcPr>
            <w:tcW w:w="4535" w:type="dxa"/>
            <w:vAlign w:val="center"/>
          </w:tcPr>
          <w:p>
            <w:pPr>
              <w:pStyle w:val="18"/>
              <w:rPr>
                <w:rFonts w:hint="eastAsia" w:ascii="方正书宋_GBK" w:eastAsia="方正书宋_GBK"/>
              </w:rPr>
            </w:pPr>
            <w:r>
              <w:t>行政单位离退休</w:t>
            </w:r>
          </w:p>
        </w:tc>
        <w:tc>
          <w:tcPr>
            <w:tcW w:w="1361" w:type="dxa"/>
            <w:gridSpan w:val="2"/>
            <w:vAlign w:val="center"/>
          </w:tcPr>
          <w:p>
            <w:pPr>
              <w:pStyle w:val="17"/>
              <w:rPr>
                <w:rFonts w:ascii="方正书宋_GBK" w:eastAsia="方正书宋_GBK"/>
              </w:rPr>
            </w:pPr>
            <w:r>
              <w:t>98.56</w:t>
            </w:r>
          </w:p>
        </w:tc>
        <w:tc>
          <w:tcPr>
            <w:tcW w:w="1361" w:type="dxa"/>
            <w:gridSpan w:val="2"/>
            <w:vAlign w:val="center"/>
          </w:tcPr>
          <w:p>
            <w:pPr>
              <w:pStyle w:val="17"/>
              <w:rPr>
                <w:rFonts w:ascii="方正书宋_GBK" w:eastAsia="方正书宋_GBK"/>
              </w:rPr>
            </w:pPr>
            <w:r>
              <w:t>98.56</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19</w:t>
            </w:r>
          </w:p>
        </w:tc>
        <w:tc>
          <w:tcPr>
            <w:tcW w:w="992" w:type="dxa"/>
            <w:vAlign w:val="center"/>
          </w:tcPr>
          <w:p>
            <w:pPr>
              <w:pStyle w:val="18"/>
              <w:rPr>
                <w:rFonts w:ascii="方正书宋_GBK" w:eastAsia="方正书宋_GBK"/>
              </w:rPr>
            </w:pPr>
            <w:r>
              <w:t>2080505</w:t>
            </w:r>
          </w:p>
        </w:tc>
        <w:tc>
          <w:tcPr>
            <w:tcW w:w="4535" w:type="dxa"/>
            <w:vAlign w:val="center"/>
          </w:tcPr>
          <w:p>
            <w:pPr>
              <w:pStyle w:val="18"/>
              <w:rPr>
                <w:rFonts w:hint="eastAsia" w:ascii="方正书宋_GBK" w:eastAsia="方正书宋_GBK"/>
              </w:rPr>
            </w:pPr>
            <w:r>
              <w:t>机关事业单位基本养老保险缴费支出</w:t>
            </w:r>
          </w:p>
        </w:tc>
        <w:tc>
          <w:tcPr>
            <w:tcW w:w="1361" w:type="dxa"/>
            <w:gridSpan w:val="2"/>
            <w:vAlign w:val="center"/>
          </w:tcPr>
          <w:p>
            <w:pPr>
              <w:pStyle w:val="17"/>
              <w:rPr>
                <w:rFonts w:ascii="方正书宋_GBK" w:eastAsia="方正书宋_GBK"/>
              </w:rPr>
            </w:pPr>
            <w:r>
              <w:t>34.43</w:t>
            </w:r>
          </w:p>
        </w:tc>
        <w:tc>
          <w:tcPr>
            <w:tcW w:w="1361" w:type="dxa"/>
            <w:gridSpan w:val="2"/>
            <w:vAlign w:val="center"/>
          </w:tcPr>
          <w:p>
            <w:pPr>
              <w:pStyle w:val="17"/>
              <w:rPr>
                <w:rFonts w:ascii="方正书宋_GBK" w:eastAsia="方正书宋_GBK"/>
              </w:rPr>
            </w:pPr>
            <w:r>
              <w:t>34.43</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20</w:t>
            </w:r>
          </w:p>
        </w:tc>
        <w:tc>
          <w:tcPr>
            <w:tcW w:w="992" w:type="dxa"/>
            <w:vAlign w:val="center"/>
          </w:tcPr>
          <w:p>
            <w:pPr>
              <w:pStyle w:val="18"/>
              <w:rPr>
                <w:rFonts w:ascii="方正书宋_GBK" w:eastAsia="方正书宋_GBK"/>
              </w:rPr>
            </w:pPr>
            <w:r>
              <w:t>20809</w:t>
            </w:r>
          </w:p>
        </w:tc>
        <w:tc>
          <w:tcPr>
            <w:tcW w:w="4535" w:type="dxa"/>
            <w:vAlign w:val="center"/>
          </w:tcPr>
          <w:p>
            <w:pPr>
              <w:pStyle w:val="18"/>
              <w:rPr>
                <w:rFonts w:hint="eastAsia" w:ascii="方正书宋_GBK" w:eastAsia="方正书宋_GBK"/>
              </w:rPr>
            </w:pPr>
            <w:r>
              <w:t>退役安置</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21</w:t>
            </w:r>
          </w:p>
        </w:tc>
        <w:tc>
          <w:tcPr>
            <w:tcW w:w="992" w:type="dxa"/>
            <w:vAlign w:val="center"/>
          </w:tcPr>
          <w:p>
            <w:pPr>
              <w:pStyle w:val="18"/>
              <w:rPr>
                <w:rFonts w:ascii="方正书宋_GBK" w:eastAsia="方正书宋_GBK"/>
              </w:rPr>
            </w:pPr>
            <w:r>
              <w:t>2080901</w:t>
            </w:r>
          </w:p>
        </w:tc>
        <w:tc>
          <w:tcPr>
            <w:tcW w:w="4535" w:type="dxa"/>
            <w:vAlign w:val="center"/>
          </w:tcPr>
          <w:p>
            <w:pPr>
              <w:pStyle w:val="18"/>
              <w:rPr>
                <w:rFonts w:hint="eastAsia" w:ascii="方正书宋_GBK" w:eastAsia="方正书宋_GBK"/>
              </w:rPr>
            </w:pPr>
            <w:r>
              <w:t>退役士兵安置</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22</w:t>
            </w:r>
          </w:p>
        </w:tc>
        <w:tc>
          <w:tcPr>
            <w:tcW w:w="992" w:type="dxa"/>
            <w:vAlign w:val="center"/>
          </w:tcPr>
          <w:p>
            <w:pPr>
              <w:pStyle w:val="18"/>
              <w:rPr>
                <w:rFonts w:ascii="方正书宋_GBK" w:eastAsia="方正书宋_GBK"/>
              </w:rPr>
            </w:pPr>
            <w:r>
              <w:t>210</w:t>
            </w:r>
          </w:p>
        </w:tc>
        <w:tc>
          <w:tcPr>
            <w:tcW w:w="4535" w:type="dxa"/>
            <w:vAlign w:val="center"/>
          </w:tcPr>
          <w:p>
            <w:pPr>
              <w:pStyle w:val="18"/>
              <w:rPr>
                <w:rFonts w:hint="eastAsia" w:ascii="方正书宋_GBK" w:eastAsia="方正书宋_GBK"/>
              </w:rPr>
            </w:pPr>
            <w:r>
              <w:t>卫生健康支出</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23</w:t>
            </w:r>
          </w:p>
        </w:tc>
        <w:tc>
          <w:tcPr>
            <w:tcW w:w="992" w:type="dxa"/>
            <w:vAlign w:val="center"/>
          </w:tcPr>
          <w:p>
            <w:pPr>
              <w:pStyle w:val="18"/>
              <w:rPr>
                <w:rFonts w:ascii="方正书宋_GBK" w:eastAsia="方正书宋_GBK"/>
              </w:rPr>
            </w:pPr>
            <w:r>
              <w:t>21011</w:t>
            </w:r>
          </w:p>
        </w:tc>
        <w:tc>
          <w:tcPr>
            <w:tcW w:w="4535" w:type="dxa"/>
            <w:vAlign w:val="center"/>
          </w:tcPr>
          <w:p>
            <w:pPr>
              <w:pStyle w:val="18"/>
              <w:rPr>
                <w:rFonts w:hint="eastAsia" w:ascii="方正书宋_GBK" w:eastAsia="方正书宋_GBK"/>
              </w:rPr>
            </w:pPr>
            <w:r>
              <w:t>行政事业单位医疗</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24</w:t>
            </w:r>
          </w:p>
        </w:tc>
        <w:tc>
          <w:tcPr>
            <w:tcW w:w="992" w:type="dxa"/>
            <w:vAlign w:val="center"/>
          </w:tcPr>
          <w:p>
            <w:pPr>
              <w:pStyle w:val="18"/>
              <w:rPr>
                <w:rFonts w:ascii="方正书宋_GBK" w:eastAsia="方正书宋_GBK"/>
              </w:rPr>
            </w:pPr>
            <w:r>
              <w:t>2101101</w:t>
            </w:r>
          </w:p>
        </w:tc>
        <w:tc>
          <w:tcPr>
            <w:tcW w:w="4535" w:type="dxa"/>
            <w:vAlign w:val="center"/>
          </w:tcPr>
          <w:p>
            <w:pPr>
              <w:pStyle w:val="18"/>
              <w:rPr>
                <w:rFonts w:hint="eastAsia" w:ascii="方正书宋_GBK" w:eastAsia="方正书宋_GBK"/>
              </w:rPr>
            </w:pPr>
            <w:r>
              <w:t>行政单位医疗</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25</w:t>
            </w:r>
          </w:p>
        </w:tc>
        <w:tc>
          <w:tcPr>
            <w:tcW w:w="992" w:type="dxa"/>
            <w:vAlign w:val="center"/>
          </w:tcPr>
          <w:p>
            <w:pPr>
              <w:pStyle w:val="18"/>
              <w:rPr>
                <w:rFonts w:ascii="方正书宋_GBK" w:eastAsia="方正书宋_GBK"/>
              </w:rPr>
            </w:pPr>
            <w:r>
              <w:t>212</w:t>
            </w:r>
          </w:p>
        </w:tc>
        <w:tc>
          <w:tcPr>
            <w:tcW w:w="4535" w:type="dxa"/>
            <w:vAlign w:val="center"/>
          </w:tcPr>
          <w:p>
            <w:pPr>
              <w:pStyle w:val="18"/>
              <w:rPr>
                <w:rFonts w:hint="eastAsia" w:ascii="方正书宋_GBK" w:eastAsia="方正书宋_GBK"/>
              </w:rPr>
            </w:pPr>
            <w:r>
              <w:t>城乡社区支出</w:t>
            </w:r>
          </w:p>
        </w:tc>
        <w:tc>
          <w:tcPr>
            <w:tcW w:w="1361" w:type="dxa"/>
            <w:gridSpan w:val="2"/>
            <w:vAlign w:val="center"/>
          </w:tcPr>
          <w:p>
            <w:pPr>
              <w:pStyle w:val="17"/>
              <w:rPr>
                <w:rFonts w:ascii="方正书宋_GBK" w:eastAsia="方正书宋_GBK"/>
              </w:rPr>
            </w:pPr>
            <w:r>
              <w:t>60.00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60.00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26</w:t>
            </w:r>
          </w:p>
        </w:tc>
        <w:tc>
          <w:tcPr>
            <w:tcW w:w="992" w:type="dxa"/>
            <w:vAlign w:val="center"/>
          </w:tcPr>
          <w:p>
            <w:pPr>
              <w:pStyle w:val="18"/>
              <w:rPr>
                <w:rFonts w:ascii="方正书宋_GBK" w:eastAsia="方正书宋_GBK"/>
              </w:rPr>
            </w:pPr>
            <w:r>
              <w:t>21203</w:t>
            </w:r>
          </w:p>
        </w:tc>
        <w:tc>
          <w:tcPr>
            <w:tcW w:w="4535" w:type="dxa"/>
            <w:vAlign w:val="center"/>
          </w:tcPr>
          <w:p>
            <w:pPr>
              <w:pStyle w:val="18"/>
              <w:rPr>
                <w:rFonts w:hint="eastAsia" w:ascii="方正书宋_GBK" w:eastAsia="方正书宋_GBK"/>
              </w:rPr>
            </w:pPr>
            <w:r>
              <w:t>城乡社区公共设施</w:t>
            </w:r>
          </w:p>
        </w:tc>
        <w:tc>
          <w:tcPr>
            <w:tcW w:w="1361" w:type="dxa"/>
            <w:gridSpan w:val="2"/>
            <w:vAlign w:val="center"/>
          </w:tcPr>
          <w:p>
            <w:pPr>
              <w:pStyle w:val="17"/>
              <w:rPr>
                <w:rFonts w:ascii="方正书宋_GBK" w:eastAsia="方正书宋_GBK"/>
              </w:rPr>
            </w:pPr>
            <w:r>
              <w:t>60.00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60.00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992" w:type="dxa"/>
            <w:vAlign w:val="center"/>
          </w:tcPr>
          <w:p>
            <w:pPr>
              <w:pStyle w:val="18"/>
            </w:pPr>
            <w:r>
              <w:t>2120399</w:t>
            </w:r>
          </w:p>
        </w:tc>
        <w:tc>
          <w:tcPr>
            <w:tcW w:w="4536" w:type="dxa"/>
            <w:gridSpan w:val="2"/>
            <w:vAlign w:val="center"/>
          </w:tcPr>
          <w:p>
            <w:pPr>
              <w:pStyle w:val="18"/>
            </w:pPr>
            <w:r>
              <w:t>其他城乡社区公共设施支出</w:t>
            </w:r>
          </w:p>
        </w:tc>
        <w:tc>
          <w:tcPr>
            <w:tcW w:w="1361" w:type="dxa"/>
            <w:gridSpan w:val="2"/>
            <w:vAlign w:val="center"/>
          </w:tcPr>
          <w:p>
            <w:pPr>
              <w:pStyle w:val="17"/>
            </w:pPr>
            <w:r>
              <w:t>60.00</w:t>
            </w:r>
          </w:p>
        </w:tc>
        <w:tc>
          <w:tcPr>
            <w:tcW w:w="1361" w:type="dxa"/>
            <w:gridSpan w:val="2"/>
            <w:vAlign w:val="center"/>
          </w:tcPr>
          <w:p>
            <w:pPr>
              <w:pStyle w:val="17"/>
            </w:pPr>
          </w:p>
        </w:tc>
        <w:tc>
          <w:tcPr>
            <w:tcW w:w="1361" w:type="dxa"/>
            <w:gridSpan w:val="2"/>
            <w:vAlign w:val="center"/>
          </w:tcPr>
          <w:p>
            <w:pPr>
              <w:pStyle w:val="17"/>
            </w:pPr>
            <w:r>
              <w:t>60.00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992" w:type="dxa"/>
            <w:vAlign w:val="center"/>
          </w:tcPr>
          <w:p>
            <w:pPr>
              <w:pStyle w:val="18"/>
            </w:pPr>
            <w:r>
              <w:t>221</w:t>
            </w:r>
          </w:p>
        </w:tc>
        <w:tc>
          <w:tcPr>
            <w:tcW w:w="4536" w:type="dxa"/>
            <w:gridSpan w:val="2"/>
            <w:vAlign w:val="center"/>
          </w:tcPr>
          <w:p>
            <w:pPr>
              <w:pStyle w:val="18"/>
            </w:pPr>
            <w:r>
              <w:t>住房保障支出</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992" w:type="dxa"/>
            <w:vAlign w:val="center"/>
          </w:tcPr>
          <w:p>
            <w:pPr>
              <w:pStyle w:val="18"/>
            </w:pPr>
            <w:r>
              <w:t>22102</w:t>
            </w:r>
          </w:p>
        </w:tc>
        <w:tc>
          <w:tcPr>
            <w:tcW w:w="4536" w:type="dxa"/>
            <w:gridSpan w:val="2"/>
            <w:vAlign w:val="center"/>
          </w:tcPr>
          <w:p>
            <w:pPr>
              <w:pStyle w:val="18"/>
            </w:pPr>
            <w:r>
              <w:t>住房改革支出</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992" w:type="dxa"/>
            <w:vAlign w:val="center"/>
          </w:tcPr>
          <w:p>
            <w:pPr>
              <w:pStyle w:val="18"/>
            </w:pPr>
            <w:r>
              <w:t>2210201</w:t>
            </w:r>
          </w:p>
        </w:tc>
        <w:tc>
          <w:tcPr>
            <w:tcW w:w="4536" w:type="dxa"/>
            <w:gridSpan w:val="2"/>
            <w:vAlign w:val="center"/>
          </w:tcPr>
          <w:p>
            <w:pPr>
              <w:pStyle w:val="18"/>
            </w:pPr>
            <w:r>
              <w:t>住房公积金</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992" w:type="dxa"/>
            <w:vAlign w:val="center"/>
          </w:tcPr>
          <w:p>
            <w:pPr>
              <w:pStyle w:val="18"/>
            </w:pPr>
            <w:r>
              <w:t>229</w:t>
            </w:r>
          </w:p>
        </w:tc>
        <w:tc>
          <w:tcPr>
            <w:tcW w:w="4536" w:type="dxa"/>
            <w:gridSpan w:val="2"/>
            <w:vAlign w:val="center"/>
          </w:tcPr>
          <w:p>
            <w:pPr>
              <w:pStyle w:val="18"/>
            </w:pPr>
            <w:r>
              <w:t>其他支出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992" w:type="dxa"/>
            <w:vAlign w:val="center"/>
          </w:tcPr>
          <w:p>
            <w:pPr>
              <w:pStyle w:val="18"/>
            </w:pPr>
            <w:r>
              <w:t>22960</w:t>
            </w:r>
          </w:p>
        </w:tc>
        <w:tc>
          <w:tcPr>
            <w:tcW w:w="4536" w:type="dxa"/>
            <w:gridSpan w:val="2"/>
            <w:vAlign w:val="center"/>
          </w:tcPr>
          <w:p>
            <w:pPr>
              <w:pStyle w:val="18"/>
            </w:pPr>
            <w:r>
              <w:t>彩票公益金安排的支出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992" w:type="dxa"/>
            <w:vAlign w:val="center"/>
          </w:tcPr>
          <w:p>
            <w:pPr>
              <w:pStyle w:val="18"/>
            </w:pPr>
            <w:r>
              <w:t>2296003</w:t>
            </w:r>
          </w:p>
        </w:tc>
        <w:tc>
          <w:tcPr>
            <w:tcW w:w="4536" w:type="dxa"/>
            <w:gridSpan w:val="2"/>
            <w:vAlign w:val="center"/>
          </w:tcPr>
          <w:p>
            <w:pPr>
              <w:pStyle w:val="18"/>
            </w:pPr>
            <w:r>
              <w:t>用于体育事业的彩票公益金支出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992" w:type="dxa"/>
            <w:vAlign w:val="center"/>
          </w:tcPr>
          <w:p>
            <w:pPr>
              <w:pStyle w:val="18"/>
            </w:pPr>
            <w:r>
              <w:t>232</w:t>
            </w:r>
          </w:p>
        </w:tc>
        <w:tc>
          <w:tcPr>
            <w:tcW w:w="4536" w:type="dxa"/>
            <w:gridSpan w:val="2"/>
            <w:vAlign w:val="center"/>
          </w:tcPr>
          <w:p>
            <w:pPr>
              <w:pStyle w:val="18"/>
            </w:pPr>
            <w:r>
              <w:t>债务付息支出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992" w:type="dxa"/>
            <w:vAlign w:val="center"/>
          </w:tcPr>
          <w:p>
            <w:pPr>
              <w:pStyle w:val="18"/>
            </w:pPr>
            <w:r>
              <w:t>23204</w:t>
            </w:r>
          </w:p>
        </w:tc>
        <w:tc>
          <w:tcPr>
            <w:tcW w:w="4536" w:type="dxa"/>
            <w:gridSpan w:val="2"/>
            <w:vAlign w:val="center"/>
          </w:tcPr>
          <w:p>
            <w:pPr>
              <w:pStyle w:val="18"/>
            </w:pPr>
            <w:r>
              <w:t>地方政府专项债务付息支出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992" w:type="dxa"/>
            <w:vAlign w:val="center"/>
          </w:tcPr>
          <w:p>
            <w:pPr>
              <w:pStyle w:val="18"/>
            </w:pPr>
            <w:r>
              <w:t>2320498</w:t>
            </w:r>
          </w:p>
        </w:tc>
        <w:tc>
          <w:tcPr>
            <w:tcW w:w="4536" w:type="dxa"/>
            <w:gridSpan w:val="2"/>
            <w:vAlign w:val="center"/>
          </w:tcPr>
          <w:p>
            <w:pPr>
              <w:pStyle w:val="18"/>
            </w:pPr>
            <w:r>
              <w:t>其他地方自行试点项目收益专项债券付息支出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bl>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tbl>
      <w:tblPr>
        <w:tblStyle w:val="10"/>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5444" w:type="dxa"/>
            <w:gridSpan w:val="4"/>
            <w:tcBorders>
              <w:top w:val="single" w:color="FFFFFF" w:sz="6" w:space="0"/>
              <w:left w:val="single" w:color="FFFFFF" w:sz="6" w:space="0"/>
              <w:right w:val="single" w:color="FFFFFF" w:sz="6" w:space="0"/>
            </w:tcBorders>
            <w:vAlign w:val="center"/>
          </w:tcPr>
          <w:p>
            <w:pPr>
              <w:spacing w:line="300" w:lineRule="exact"/>
              <w:ind w:firstLine="3600" w:firstLineChars="1500"/>
              <w:jc w:val="both"/>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37</w:t>
            </w:r>
          </w:p>
        </w:tc>
        <w:tc>
          <w:tcPr>
            <w:tcW w:w="992" w:type="dxa"/>
            <w:vAlign w:val="center"/>
          </w:tcPr>
          <w:p>
            <w:pPr>
              <w:pStyle w:val="18"/>
              <w:rPr>
                <w:rFonts w:ascii="方正书宋_GBK" w:hAnsi="方正书宋_GBK" w:eastAsia="方正书宋_GBK" w:cs="方正书宋_GBK"/>
                <w:sz w:val="21"/>
                <w:szCs w:val="24"/>
                <w:lang w:val="en-US" w:eastAsia="uk-UA" w:bidi="ar-SA"/>
              </w:rPr>
            </w:pPr>
            <w:r>
              <w:t>233</w:t>
            </w:r>
          </w:p>
        </w:tc>
        <w:tc>
          <w:tcPr>
            <w:tcW w:w="4535" w:type="dxa"/>
            <w:vAlign w:val="center"/>
          </w:tcPr>
          <w:p>
            <w:pPr>
              <w:pStyle w:val="18"/>
              <w:rPr>
                <w:rFonts w:ascii="方正书宋_GBK" w:hAnsi="方正书宋_GBK" w:eastAsia="方正书宋_GBK" w:cs="方正书宋_GBK"/>
                <w:sz w:val="21"/>
                <w:szCs w:val="24"/>
                <w:lang w:val="en-US" w:eastAsia="uk-UA" w:bidi="ar-SA"/>
              </w:rPr>
            </w:pPr>
            <w:r>
              <w:t>债务发行费用支出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38</w:t>
            </w:r>
          </w:p>
        </w:tc>
        <w:tc>
          <w:tcPr>
            <w:tcW w:w="992" w:type="dxa"/>
            <w:vAlign w:val="center"/>
          </w:tcPr>
          <w:p>
            <w:pPr>
              <w:pStyle w:val="18"/>
              <w:rPr>
                <w:rFonts w:ascii="方正书宋_GBK" w:hAnsi="方正书宋_GBK" w:eastAsia="方正书宋_GBK" w:cs="方正书宋_GBK"/>
                <w:sz w:val="21"/>
                <w:szCs w:val="24"/>
                <w:lang w:val="en-US" w:eastAsia="uk-UA" w:bidi="ar-SA"/>
              </w:rPr>
            </w:pPr>
            <w:r>
              <w:t>23304</w:t>
            </w:r>
          </w:p>
        </w:tc>
        <w:tc>
          <w:tcPr>
            <w:tcW w:w="4535" w:type="dxa"/>
            <w:vAlign w:val="center"/>
          </w:tcPr>
          <w:p>
            <w:pPr>
              <w:pStyle w:val="18"/>
              <w:rPr>
                <w:rFonts w:hint="eastAsia" w:ascii="方正书宋_GBK" w:hAnsi="方正书宋_GBK" w:eastAsia="方正书宋_GBK" w:cs="方正书宋_GBK"/>
                <w:sz w:val="21"/>
                <w:szCs w:val="24"/>
                <w:lang w:val="en-US" w:eastAsia="uk-UA" w:bidi="ar-SA"/>
              </w:rPr>
            </w:pPr>
            <w:r>
              <w:t>地方政府专项债务发行费用支出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39</w:t>
            </w:r>
          </w:p>
        </w:tc>
        <w:tc>
          <w:tcPr>
            <w:tcW w:w="992" w:type="dxa"/>
            <w:vAlign w:val="center"/>
          </w:tcPr>
          <w:p>
            <w:pPr>
              <w:pStyle w:val="18"/>
              <w:rPr>
                <w:rFonts w:ascii="方正书宋_GBK" w:hAnsi="方正书宋_GBK" w:eastAsia="方正书宋_GBK" w:cs="方正书宋_GBK"/>
                <w:sz w:val="21"/>
                <w:szCs w:val="24"/>
                <w:lang w:val="en-US" w:eastAsia="uk-UA" w:bidi="ar-SA"/>
              </w:rPr>
            </w:pPr>
            <w:r>
              <w:t>2330498</w:t>
            </w:r>
          </w:p>
        </w:tc>
        <w:tc>
          <w:tcPr>
            <w:tcW w:w="4535" w:type="dxa"/>
            <w:vAlign w:val="center"/>
          </w:tcPr>
          <w:p>
            <w:pPr>
              <w:pStyle w:val="18"/>
              <w:rPr>
                <w:rFonts w:hint="eastAsia" w:ascii="方正书宋_GBK" w:hAnsi="方正书宋_GBK" w:eastAsia="方正书宋_GBK" w:cs="方正书宋_GBK"/>
                <w:sz w:val="21"/>
                <w:szCs w:val="24"/>
                <w:lang w:val="en-US" w:eastAsia="uk-UA" w:bidi="ar-SA"/>
              </w:rPr>
            </w:pPr>
            <w:r>
              <w:t>其他地方自行试点项目收益专项债券发行费用支出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bl>
    <w:p>
      <w:pPr>
        <w:bidi w:val="0"/>
        <w:rPr>
          <w:lang w:val="en-US" w:eastAsia="uk-UA"/>
        </w:rPr>
      </w:pPr>
    </w:p>
    <w:p>
      <w:pPr>
        <w:tabs>
          <w:tab w:val="left" w:pos="740"/>
        </w:tabs>
        <w:bidi w:val="0"/>
        <w:jc w:val="left"/>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jc w:val="both"/>
        <w:rPr>
          <w:rFonts w:hint="eastAsia" w:eastAsia="宋体"/>
          <w:lang w:val="en-US" w:eastAsia="zh-CN"/>
        </w:rPr>
      </w:pPr>
    </w:p>
    <w:p>
      <w:pPr>
        <w:pStyle w:val="3"/>
        <w:jc w:val="both"/>
        <w:rPr>
          <w:rFonts w:hint="eastAsia" w:eastAsia="宋体"/>
          <w:lang w:val="en-US" w:eastAsia="zh-CN"/>
        </w:rPr>
        <w:sectPr>
          <w:pgSz w:w="16840" w:h="11900" w:orient="landscape"/>
          <w:pgMar w:top="1361" w:right="1020" w:bottom="1134" w:left="1020" w:header="720" w:footer="720" w:gutter="0"/>
          <w:pgNumType w:fmt="decimal"/>
          <w:cols w:space="720" w:num="1"/>
        </w:sectPr>
      </w:pPr>
    </w:p>
    <w:p>
      <w:pPr>
        <w:ind w:firstLine="5400" w:firstLineChars="1500"/>
        <w:jc w:val="both"/>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1413.38</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r>
              <w:t>784.24</w:t>
            </w: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1186.24</w:t>
            </w:r>
          </w:p>
        </w:tc>
        <w:tc>
          <w:tcPr>
            <w:tcW w:w="1474" w:type="dxa"/>
            <w:vAlign w:val="center"/>
          </w:tcPr>
          <w:p>
            <w:pPr>
              <w:pStyle w:val="17"/>
            </w:pPr>
            <w:r>
              <w:t>1186.24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150.45</w:t>
            </w:r>
          </w:p>
        </w:tc>
        <w:tc>
          <w:tcPr>
            <w:tcW w:w="1474" w:type="dxa"/>
            <w:vAlign w:val="center"/>
          </w:tcPr>
          <w:p>
            <w:pPr>
              <w:pStyle w:val="17"/>
            </w:pPr>
            <w:r>
              <w:t>150.45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32.81</w:t>
            </w:r>
          </w:p>
        </w:tc>
        <w:tc>
          <w:tcPr>
            <w:tcW w:w="1474" w:type="dxa"/>
            <w:vAlign w:val="center"/>
          </w:tcPr>
          <w:p>
            <w:pPr>
              <w:pStyle w:val="17"/>
            </w:pPr>
            <w:r>
              <w:t>32.81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rPr>
                <w:rFonts w:hint="default" w:eastAsia="方正书宋_GBK"/>
                <w:lang w:val="en-US" w:eastAsia="zh-CN"/>
              </w:rPr>
            </w:pPr>
            <w:r>
              <w:rPr>
                <w:rFonts w:hint="eastAsia"/>
                <w:lang w:val="en-US" w:eastAsia="zh-CN"/>
              </w:rPr>
              <w:t>60.00</w:t>
            </w:r>
          </w:p>
        </w:tc>
        <w:tc>
          <w:tcPr>
            <w:tcW w:w="1474" w:type="dxa"/>
            <w:vAlign w:val="center"/>
          </w:tcPr>
          <w:p>
            <w:pPr>
              <w:pStyle w:val="17"/>
              <w:rPr>
                <w:rFonts w:hint="default" w:eastAsia="方正书宋_GBK"/>
                <w:lang w:val="en-US" w:eastAsia="zh-CN"/>
              </w:rPr>
            </w:pPr>
            <w:r>
              <w:rPr>
                <w:rFonts w:hint="eastAsia"/>
                <w:lang w:val="en-US" w:eastAsia="zh-CN"/>
              </w:rPr>
              <w:t>60.00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47.24</w:t>
            </w:r>
          </w:p>
        </w:tc>
        <w:tc>
          <w:tcPr>
            <w:tcW w:w="1474" w:type="dxa"/>
            <w:vAlign w:val="center"/>
          </w:tcPr>
          <w:p>
            <w:pPr>
              <w:pStyle w:val="17"/>
            </w:pPr>
            <w:r>
              <w:t>47.24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r>
              <w:t>10.00</w:t>
            </w:r>
          </w:p>
        </w:tc>
        <w:tc>
          <w:tcPr>
            <w:tcW w:w="1474" w:type="dxa"/>
            <w:vAlign w:val="center"/>
          </w:tcPr>
          <w:p>
            <w:pPr>
              <w:pStyle w:val="17"/>
            </w:pPr>
          </w:p>
        </w:tc>
        <w:tc>
          <w:tcPr>
            <w:tcW w:w="1474" w:type="dxa"/>
            <w:vAlign w:val="center"/>
          </w:tcPr>
          <w:p>
            <w:pPr>
              <w:pStyle w:val="17"/>
            </w:pPr>
            <w:r>
              <w:t>10.00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r>
              <w:t>784.20</w:t>
            </w:r>
          </w:p>
        </w:tc>
        <w:tc>
          <w:tcPr>
            <w:tcW w:w="1474" w:type="dxa"/>
            <w:vAlign w:val="center"/>
          </w:tcPr>
          <w:p>
            <w:pPr>
              <w:pStyle w:val="17"/>
            </w:pPr>
          </w:p>
        </w:tc>
        <w:tc>
          <w:tcPr>
            <w:tcW w:w="1474" w:type="dxa"/>
            <w:vAlign w:val="center"/>
          </w:tcPr>
          <w:p>
            <w:pPr>
              <w:pStyle w:val="17"/>
            </w:pPr>
            <w:r>
              <w:t>784.20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r>
              <w:t>0.04</w:t>
            </w:r>
          </w:p>
        </w:tc>
        <w:tc>
          <w:tcPr>
            <w:tcW w:w="1474" w:type="dxa"/>
            <w:vAlign w:val="center"/>
          </w:tcPr>
          <w:p>
            <w:pPr>
              <w:pStyle w:val="17"/>
            </w:pPr>
          </w:p>
        </w:tc>
        <w:tc>
          <w:tcPr>
            <w:tcW w:w="1474" w:type="dxa"/>
            <w:vAlign w:val="center"/>
          </w:tcPr>
          <w:p>
            <w:pPr>
              <w:pStyle w:val="17"/>
            </w:pPr>
            <w:r>
              <w:t>0.04</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rPr>
                <w:rFonts w:hint="default" w:eastAsia="方正书宋_GBK"/>
                <w:lang w:val="en-US" w:eastAsia="zh-CN"/>
              </w:rPr>
            </w:pPr>
            <w:r>
              <w:rPr>
                <w:rFonts w:hint="eastAsia"/>
                <w:lang w:val="en-US" w:eastAsia="zh-CN"/>
              </w:rPr>
              <w:t>2197.62</w:t>
            </w:r>
          </w:p>
        </w:tc>
        <w:tc>
          <w:tcPr>
            <w:tcW w:w="3402" w:type="dxa"/>
            <w:vAlign w:val="center"/>
          </w:tcPr>
          <w:p>
            <w:pPr>
              <w:pStyle w:val="20"/>
            </w:pPr>
            <w:r>
              <w:t>本年支出合计</w:t>
            </w:r>
          </w:p>
        </w:tc>
        <w:tc>
          <w:tcPr>
            <w:tcW w:w="1474" w:type="dxa"/>
            <w:vAlign w:val="center"/>
          </w:tcPr>
          <w:p>
            <w:pPr>
              <w:pStyle w:val="21"/>
              <w:rPr>
                <w:rFonts w:hint="default" w:eastAsia="方正书宋_GBK"/>
                <w:lang w:val="en-US" w:eastAsia="zh-CN"/>
              </w:rPr>
            </w:pPr>
            <w:r>
              <w:rPr>
                <w:rFonts w:hint="eastAsia"/>
                <w:lang w:val="en-US" w:eastAsia="zh-CN"/>
              </w:rPr>
              <w:t>2270.98</w:t>
            </w:r>
          </w:p>
        </w:tc>
        <w:tc>
          <w:tcPr>
            <w:tcW w:w="1474" w:type="dxa"/>
            <w:vAlign w:val="center"/>
          </w:tcPr>
          <w:p>
            <w:pPr>
              <w:pStyle w:val="21"/>
              <w:rPr>
                <w:rFonts w:hint="default" w:eastAsia="方正书宋_GBK"/>
                <w:lang w:val="en-US" w:eastAsia="zh-CN"/>
              </w:rPr>
            </w:pPr>
            <w:r>
              <w:rPr>
                <w:rFonts w:hint="eastAsia"/>
                <w:lang w:val="en-US" w:eastAsia="zh-CN"/>
              </w:rPr>
              <w:t>1476.74</w:t>
            </w:r>
          </w:p>
        </w:tc>
        <w:tc>
          <w:tcPr>
            <w:tcW w:w="1474" w:type="dxa"/>
            <w:vAlign w:val="center"/>
          </w:tcPr>
          <w:p>
            <w:pPr>
              <w:pStyle w:val="21"/>
              <w:rPr>
                <w:rFonts w:hint="default" w:eastAsia="方正书宋_GBK"/>
                <w:lang w:val="en-US" w:eastAsia="zh-CN"/>
              </w:rPr>
            </w:pPr>
            <w:r>
              <w:rPr>
                <w:rFonts w:hint="eastAsia"/>
                <w:lang w:val="en-US" w:eastAsia="zh-CN"/>
              </w:rPr>
              <w:t>794.24</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73.36</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r>
              <w:t>63.36</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r>
              <w:t>10.00</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2270.98</w:t>
            </w:r>
          </w:p>
        </w:tc>
        <w:tc>
          <w:tcPr>
            <w:tcW w:w="3402" w:type="dxa"/>
            <w:vAlign w:val="center"/>
          </w:tcPr>
          <w:p>
            <w:pPr>
              <w:pStyle w:val="20"/>
            </w:pPr>
            <w:r>
              <w:t>支出总计</w:t>
            </w:r>
          </w:p>
        </w:tc>
        <w:tc>
          <w:tcPr>
            <w:tcW w:w="1474" w:type="dxa"/>
            <w:vAlign w:val="center"/>
          </w:tcPr>
          <w:p>
            <w:pPr>
              <w:pStyle w:val="21"/>
              <w:rPr>
                <w:rFonts w:hint="default" w:eastAsia="方正书宋_GBK"/>
                <w:lang w:val="en-US" w:eastAsia="zh-CN"/>
              </w:rPr>
            </w:pPr>
            <w:r>
              <w:rPr>
                <w:rFonts w:hint="eastAsia"/>
                <w:lang w:val="en-US" w:eastAsia="zh-CN"/>
              </w:rPr>
              <w:t>2270.98</w:t>
            </w:r>
          </w:p>
        </w:tc>
        <w:tc>
          <w:tcPr>
            <w:tcW w:w="1474" w:type="dxa"/>
            <w:vAlign w:val="center"/>
          </w:tcPr>
          <w:p>
            <w:pPr>
              <w:pStyle w:val="21"/>
              <w:rPr>
                <w:rFonts w:hint="default" w:eastAsia="方正书宋_GBK"/>
                <w:lang w:val="en-US" w:eastAsia="zh-CN"/>
              </w:rPr>
            </w:pPr>
            <w:r>
              <w:rPr>
                <w:rFonts w:hint="eastAsia"/>
                <w:lang w:val="en-US" w:eastAsia="zh-CN"/>
              </w:rPr>
              <w:t>1476.74</w:t>
            </w:r>
          </w:p>
        </w:tc>
        <w:tc>
          <w:tcPr>
            <w:tcW w:w="1474" w:type="dxa"/>
            <w:vAlign w:val="center"/>
          </w:tcPr>
          <w:p>
            <w:pPr>
              <w:pStyle w:val="21"/>
              <w:rPr>
                <w:rFonts w:hint="default" w:eastAsia="方正书宋_GBK"/>
                <w:lang w:val="en-US" w:eastAsia="zh-CN"/>
              </w:rPr>
            </w:pPr>
            <w:r>
              <w:rPr>
                <w:rFonts w:hint="eastAsia"/>
                <w:lang w:val="en-US" w:eastAsia="zh-CN"/>
              </w:rPr>
              <w:t>794.24</w:t>
            </w:r>
          </w:p>
        </w:tc>
        <w:tc>
          <w:tcPr>
            <w:tcW w:w="1474" w:type="dxa"/>
            <w:vAlign w:val="center"/>
          </w:tcPr>
          <w:p>
            <w:pPr>
              <w:pStyle w:val="21"/>
            </w:pPr>
          </w:p>
        </w:tc>
      </w:tr>
    </w:tbl>
    <w:p>
      <w:pPr>
        <w:pStyle w:val="2"/>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1476.74</w:t>
            </w:r>
          </w:p>
        </w:tc>
        <w:tc>
          <w:tcPr>
            <w:tcW w:w="2551" w:type="dxa"/>
            <w:vAlign w:val="center"/>
          </w:tcPr>
          <w:p>
            <w:pPr>
              <w:pStyle w:val="21"/>
            </w:pPr>
            <w:r>
              <w:t>682.97</w:t>
            </w:r>
          </w:p>
        </w:tc>
        <w:tc>
          <w:tcPr>
            <w:tcW w:w="2551" w:type="dxa"/>
            <w:vAlign w:val="center"/>
          </w:tcPr>
          <w:p>
            <w:pPr>
              <w:pStyle w:val="21"/>
            </w:pPr>
            <w:r>
              <w:t>793.77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rPr>
                <w:rFonts w:ascii="方正书宋_GBK" w:hAnsi="方正书宋_GBK" w:eastAsia="方正书宋_GBK" w:cs="方正书宋_GBK"/>
                <w:sz w:val="21"/>
                <w:szCs w:val="24"/>
                <w:lang w:val="en-US" w:eastAsia="uk-UA" w:bidi="ar-SA"/>
              </w:rPr>
            </w:pPr>
            <w:r>
              <w:t>207</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7"/>
            </w:pPr>
            <w:r>
              <w:t>1186.24</w:t>
            </w:r>
          </w:p>
        </w:tc>
        <w:tc>
          <w:tcPr>
            <w:tcW w:w="2551" w:type="dxa"/>
            <w:vAlign w:val="center"/>
          </w:tcPr>
          <w:p>
            <w:pPr>
              <w:pStyle w:val="17"/>
            </w:pPr>
            <w:r>
              <w:t>469.92</w:t>
            </w:r>
          </w:p>
        </w:tc>
        <w:tc>
          <w:tcPr>
            <w:tcW w:w="2551" w:type="dxa"/>
            <w:vAlign w:val="center"/>
          </w:tcPr>
          <w:p>
            <w:pPr>
              <w:pStyle w:val="17"/>
            </w:pPr>
            <w:r>
              <w:t>716.31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文化和旅游</w:t>
            </w:r>
          </w:p>
        </w:tc>
        <w:tc>
          <w:tcPr>
            <w:tcW w:w="2551" w:type="dxa"/>
            <w:vAlign w:val="center"/>
          </w:tcPr>
          <w:p>
            <w:pPr>
              <w:pStyle w:val="17"/>
            </w:pPr>
            <w:r>
              <w:t>981.79</w:t>
            </w:r>
          </w:p>
        </w:tc>
        <w:tc>
          <w:tcPr>
            <w:tcW w:w="2551" w:type="dxa"/>
            <w:vAlign w:val="center"/>
          </w:tcPr>
          <w:p>
            <w:pPr>
              <w:pStyle w:val="17"/>
            </w:pPr>
            <w:r>
              <w:t>469.92</w:t>
            </w:r>
          </w:p>
        </w:tc>
        <w:tc>
          <w:tcPr>
            <w:tcW w:w="2551" w:type="dxa"/>
            <w:vAlign w:val="center"/>
          </w:tcPr>
          <w:p>
            <w:pPr>
              <w:pStyle w:val="17"/>
            </w:pPr>
            <w:r>
              <w:t>511.87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7"/>
            </w:pPr>
            <w:r>
              <w:t>469.92</w:t>
            </w:r>
          </w:p>
        </w:tc>
        <w:tc>
          <w:tcPr>
            <w:tcW w:w="2551" w:type="dxa"/>
            <w:vAlign w:val="center"/>
          </w:tcPr>
          <w:p>
            <w:pPr>
              <w:pStyle w:val="17"/>
            </w:pPr>
            <w:r>
              <w:t>469.92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2070102</w:t>
            </w:r>
          </w:p>
        </w:tc>
        <w:tc>
          <w:tcPr>
            <w:tcW w:w="4535" w:type="dxa"/>
            <w:vAlign w:val="center"/>
          </w:tcPr>
          <w:p>
            <w:pPr>
              <w:pStyle w:val="18"/>
              <w:rPr>
                <w:rFonts w:ascii="方正书宋_GBK" w:hAnsi="方正书宋_GBK" w:eastAsia="方正书宋_GBK" w:cs="方正书宋_GBK"/>
                <w:sz w:val="21"/>
                <w:szCs w:val="24"/>
                <w:lang w:val="en-US" w:eastAsia="uk-UA" w:bidi="ar-SA"/>
              </w:rPr>
            </w:pPr>
            <w:r>
              <w:t>一般行政管理事务</w:t>
            </w:r>
          </w:p>
        </w:tc>
        <w:tc>
          <w:tcPr>
            <w:tcW w:w="2551" w:type="dxa"/>
            <w:vAlign w:val="center"/>
          </w:tcPr>
          <w:p>
            <w:pPr>
              <w:pStyle w:val="17"/>
            </w:pPr>
            <w:r>
              <w:t>255.50</w:t>
            </w:r>
          </w:p>
        </w:tc>
        <w:tc>
          <w:tcPr>
            <w:tcW w:w="2551" w:type="dxa"/>
            <w:vAlign w:val="center"/>
          </w:tcPr>
          <w:p>
            <w:pPr>
              <w:pStyle w:val="17"/>
            </w:pPr>
          </w:p>
        </w:tc>
        <w:tc>
          <w:tcPr>
            <w:tcW w:w="2551" w:type="dxa"/>
            <w:vAlign w:val="center"/>
          </w:tcPr>
          <w:p>
            <w:pPr>
              <w:pStyle w:val="17"/>
            </w:pPr>
            <w:r>
              <w:t>255.50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2070107</w:t>
            </w:r>
          </w:p>
        </w:tc>
        <w:tc>
          <w:tcPr>
            <w:tcW w:w="4535" w:type="dxa"/>
            <w:vAlign w:val="center"/>
          </w:tcPr>
          <w:p>
            <w:pPr>
              <w:pStyle w:val="18"/>
              <w:rPr>
                <w:rFonts w:ascii="方正书宋_GBK" w:hAnsi="方正书宋_GBK" w:eastAsia="方正书宋_GBK" w:cs="方正书宋_GBK"/>
                <w:sz w:val="21"/>
                <w:szCs w:val="24"/>
                <w:lang w:val="en-US" w:eastAsia="uk-UA" w:bidi="ar-SA"/>
              </w:rPr>
            </w:pPr>
            <w:r>
              <w:t>艺术表演团体</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2070108</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文化活动</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2070111</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文化创作与保护</w:t>
            </w:r>
          </w:p>
        </w:tc>
        <w:tc>
          <w:tcPr>
            <w:tcW w:w="2551" w:type="dxa"/>
            <w:vAlign w:val="center"/>
          </w:tcPr>
          <w:p>
            <w:pPr>
              <w:pStyle w:val="17"/>
            </w:pPr>
            <w:r>
              <w:t>5.40</w:t>
            </w:r>
          </w:p>
        </w:tc>
        <w:tc>
          <w:tcPr>
            <w:tcW w:w="2551" w:type="dxa"/>
            <w:vAlign w:val="center"/>
          </w:tcPr>
          <w:p>
            <w:pPr>
              <w:pStyle w:val="17"/>
            </w:pPr>
          </w:p>
        </w:tc>
        <w:tc>
          <w:tcPr>
            <w:tcW w:w="2551"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2070113</w:t>
            </w:r>
          </w:p>
        </w:tc>
        <w:tc>
          <w:tcPr>
            <w:tcW w:w="4535" w:type="dxa"/>
            <w:vAlign w:val="center"/>
          </w:tcPr>
          <w:p>
            <w:pPr>
              <w:pStyle w:val="18"/>
              <w:rPr>
                <w:rFonts w:ascii="方正书宋_GBK" w:hAnsi="方正书宋_GBK" w:eastAsia="方正书宋_GBK" w:cs="方正书宋_GBK"/>
                <w:sz w:val="21"/>
                <w:szCs w:val="24"/>
                <w:lang w:val="en-US" w:eastAsia="uk-UA" w:bidi="ar-SA"/>
              </w:rPr>
            </w:pPr>
            <w:r>
              <w:t>旅游宣传</w:t>
            </w:r>
          </w:p>
        </w:tc>
        <w:tc>
          <w:tcPr>
            <w:tcW w:w="2551" w:type="dxa"/>
            <w:vAlign w:val="center"/>
          </w:tcPr>
          <w:p>
            <w:pPr>
              <w:pStyle w:val="17"/>
            </w:pPr>
            <w:r>
              <w:t>96.58</w:t>
            </w:r>
          </w:p>
        </w:tc>
        <w:tc>
          <w:tcPr>
            <w:tcW w:w="2551" w:type="dxa"/>
            <w:vAlign w:val="center"/>
          </w:tcPr>
          <w:p>
            <w:pPr>
              <w:pStyle w:val="17"/>
            </w:pPr>
          </w:p>
        </w:tc>
        <w:tc>
          <w:tcPr>
            <w:tcW w:w="2551" w:type="dxa"/>
            <w:vAlign w:val="center"/>
          </w:tcPr>
          <w:p>
            <w:pPr>
              <w:pStyle w:val="17"/>
            </w:pPr>
            <w:r>
              <w:t>96.58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2070114</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文化和旅游管理事务</w:t>
            </w:r>
          </w:p>
        </w:tc>
        <w:tc>
          <w:tcPr>
            <w:tcW w:w="2551" w:type="dxa"/>
            <w:vAlign w:val="center"/>
          </w:tcPr>
          <w:p>
            <w:pPr>
              <w:pStyle w:val="17"/>
            </w:pPr>
            <w:r>
              <w:t>86.69</w:t>
            </w:r>
          </w:p>
        </w:tc>
        <w:tc>
          <w:tcPr>
            <w:tcW w:w="2551" w:type="dxa"/>
            <w:vAlign w:val="center"/>
          </w:tcPr>
          <w:p>
            <w:pPr>
              <w:pStyle w:val="17"/>
            </w:pPr>
          </w:p>
        </w:tc>
        <w:tc>
          <w:tcPr>
            <w:tcW w:w="2551" w:type="dxa"/>
            <w:vAlign w:val="center"/>
          </w:tcPr>
          <w:p>
            <w:pPr>
              <w:pStyle w:val="17"/>
            </w:pPr>
            <w:r>
              <w:t>86.69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其他文化和旅游支出</w:t>
            </w:r>
          </w:p>
        </w:tc>
        <w:tc>
          <w:tcPr>
            <w:tcW w:w="2551" w:type="dxa"/>
            <w:vAlign w:val="center"/>
          </w:tcPr>
          <w:p>
            <w:pPr>
              <w:pStyle w:val="17"/>
            </w:pPr>
            <w:r>
              <w:t>37.70</w:t>
            </w:r>
          </w:p>
        </w:tc>
        <w:tc>
          <w:tcPr>
            <w:tcW w:w="2551" w:type="dxa"/>
            <w:vAlign w:val="center"/>
          </w:tcPr>
          <w:p>
            <w:pPr>
              <w:pStyle w:val="17"/>
            </w:pPr>
          </w:p>
        </w:tc>
        <w:tc>
          <w:tcPr>
            <w:tcW w:w="2551" w:type="dxa"/>
            <w:vAlign w:val="center"/>
          </w:tcPr>
          <w:p>
            <w:pPr>
              <w:pStyle w:val="17"/>
            </w:pPr>
            <w:r>
              <w:t>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rPr>
                <w:rFonts w:ascii="方正书宋_GBK" w:hAnsi="方正书宋_GBK" w:eastAsia="方正书宋_GBK" w:cs="方正书宋_GBK"/>
                <w:sz w:val="21"/>
                <w:szCs w:val="24"/>
                <w:lang w:val="en-US" w:eastAsia="uk-UA" w:bidi="ar-SA"/>
              </w:rPr>
            </w:pPr>
            <w:r>
              <w:t>20703</w:t>
            </w:r>
          </w:p>
        </w:tc>
        <w:tc>
          <w:tcPr>
            <w:tcW w:w="4535" w:type="dxa"/>
            <w:vAlign w:val="center"/>
          </w:tcPr>
          <w:p>
            <w:pPr>
              <w:pStyle w:val="18"/>
              <w:rPr>
                <w:rFonts w:ascii="方正书宋_GBK" w:hAnsi="方正书宋_GBK" w:eastAsia="方正书宋_GBK" w:cs="方正书宋_GBK"/>
                <w:sz w:val="21"/>
                <w:szCs w:val="24"/>
                <w:lang w:val="en-US" w:eastAsia="uk-UA" w:bidi="ar-SA"/>
              </w:rPr>
            </w:pPr>
            <w:r>
              <w:t>体育</w:t>
            </w:r>
          </w:p>
        </w:tc>
        <w:tc>
          <w:tcPr>
            <w:tcW w:w="2551" w:type="dxa"/>
            <w:vAlign w:val="center"/>
          </w:tcPr>
          <w:p>
            <w:pPr>
              <w:pStyle w:val="17"/>
            </w:pPr>
            <w:r>
              <w:t>101.00</w:t>
            </w:r>
          </w:p>
        </w:tc>
        <w:tc>
          <w:tcPr>
            <w:tcW w:w="2551" w:type="dxa"/>
            <w:vAlign w:val="center"/>
          </w:tcPr>
          <w:p>
            <w:pPr>
              <w:pStyle w:val="17"/>
            </w:pPr>
          </w:p>
        </w:tc>
        <w:tc>
          <w:tcPr>
            <w:tcW w:w="2551" w:type="dxa"/>
            <w:vAlign w:val="center"/>
          </w:tcPr>
          <w:p>
            <w:pPr>
              <w:pStyle w:val="17"/>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rPr>
                <w:rFonts w:ascii="方正书宋_GBK" w:hAnsi="方正书宋_GBK" w:eastAsia="方正书宋_GBK" w:cs="方正书宋_GBK"/>
                <w:sz w:val="21"/>
                <w:szCs w:val="24"/>
                <w:lang w:val="en-US" w:eastAsia="uk-UA" w:bidi="ar-SA"/>
              </w:rPr>
            </w:pPr>
            <w:r>
              <w:t>2070399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其他体育支出</w:t>
            </w:r>
          </w:p>
        </w:tc>
        <w:tc>
          <w:tcPr>
            <w:tcW w:w="2551" w:type="dxa"/>
            <w:vAlign w:val="center"/>
          </w:tcPr>
          <w:p>
            <w:pPr>
              <w:pStyle w:val="17"/>
            </w:pPr>
            <w:r>
              <w:t>101.00</w:t>
            </w:r>
          </w:p>
        </w:tc>
        <w:tc>
          <w:tcPr>
            <w:tcW w:w="2551" w:type="dxa"/>
            <w:vAlign w:val="center"/>
          </w:tcPr>
          <w:p>
            <w:pPr>
              <w:pStyle w:val="17"/>
            </w:pPr>
          </w:p>
        </w:tc>
        <w:tc>
          <w:tcPr>
            <w:tcW w:w="2551" w:type="dxa"/>
            <w:vAlign w:val="center"/>
          </w:tcPr>
          <w:p>
            <w:pPr>
              <w:pStyle w:val="17"/>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rPr>
                <w:rFonts w:ascii="方正书宋_GBK" w:hAnsi="方正书宋_GBK" w:eastAsia="方正书宋_GBK" w:cs="方正书宋_GBK"/>
                <w:sz w:val="21"/>
                <w:szCs w:val="24"/>
                <w:lang w:val="en-US" w:eastAsia="uk-UA" w:bidi="ar-SA"/>
              </w:rPr>
            </w:pPr>
            <w:r>
              <w:t>20799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7"/>
            </w:pPr>
            <w:r>
              <w:t>103.44</w:t>
            </w:r>
          </w:p>
        </w:tc>
        <w:tc>
          <w:tcPr>
            <w:tcW w:w="2551" w:type="dxa"/>
            <w:vAlign w:val="center"/>
          </w:tcPr>
          <w:p>
            <w:pPr>
              <w:pStyle w:val="17"/>
            </w:pPr>
          </w:p>
        </w:tc>
        <w:tc>
          <w:tcPr>
            <w:tcW w:w="2551" w:type="dxa"/>
            <w:vAlign w:val="center"/>
          </w:tcPr>
          <w:p>
            <w:pPr>
              <w:pStyle w:val="17"/>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rPr>
                <w:rFonts w:ascii="方正书宋_GBK" w:hAnsi="方正书宋_GBK" w:eastAsia="方正书宋_GBK" w:cs="方正书宋_GBK"/>
                <w:sz w:val="21"/>
                <w:szCs w:val="24"/>
                <w:lang w:val="en-US" w:eastAsia="uk-UA" w:bidi="ar-SA"/>
              </w:rPr>
            </w:pPr>
            <w:r>
              <w:t>2079999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7"/>
            </w:pPr>
            <w:r>
              <w:t>103.44</w:t>
            </w:r>
          </w:p>
        </w:tc>
        <w:tc>
          <w:tcPr>
            <w:tcW w:w="2551" w:type="dxa"/>
            <w:vAlign w:val="center"/>
          </w:tcPr>
          <w:p>
            <w:pPr>
              <w:pStyle w:val="17"/>
            </w:pPr>
          </w:p>
        </w:tc>
        <w:tc>
          <w:tcPr>
            <w:tcW w:w="2551" w:type="dxa"/>
            <w:vAlign w:val="center"/>
          </w:tcPr>
          <w:p>
            <w:pPr>
              <w:pStyle w:val="17"/>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rPr>
                <w:rFonts w:ascii="方正书宋_GBK" w:hAnsi="方正书宋_GBK" w:eastAsia="方正书宋_GBK" w:cs="方正书宋_GBK"/>
                <w:sz w:val="21"/>
                <w:szCs w:val="24"/>
                <w:lang w:val="en-US" w:eastAsia="uk-UA" w:bidi="ar-SA"/>
              </w:rPr>
            </w:pPr>
            <w:r>
              <w:t>208</w:t>
            </w:r>
          </w:p>
        </w:tc>
        <w:tc>
          <w:tcPr>
            <w:tcW w:w="4535" w:type="dxa"/>
            <w:vAlign w:val="center"/>
          </w:tcPr>
          <w:p>
            <w:pPr>
              <w:pStyle w:val="18"/>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7"/>
            </w:pPr>
            <w:r>
              <w:t>150.45</w:t>
            </w:r>
          </w:p>
        </w:tc>
        <w:tc>
          <w:tcPr>
            <w:tcW w:w="2551" w:type="dxa"/>
            <w:vAlign w:val="center"/>
          </w:tcPr>
          <w:p>
            <w:pPr>
              <w:pStyle w:val="17"/>
            </w:pPr>
            <w:r>
              <w:t>132.99</w:t>
            </w: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7"/>
            </w:pPr>
            <w:r>
              <w:t>132.99</w:t>
            </w:r>
          </w:p>
        </w:tc>
        <w:tc>
          <w:tcPr>
            <w:tcW w:w="2551" w:type="dxa"/>
            <w:vAlign w:val="center"/>
          </w:tcPr>
          <w:p>
            <w:pPr>
              <w:pStyle w:val="17"/>
            </w:pPr>
            <w:r>
              <w:t>132.99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行政单位离退休</w:t>
            </w:r>
          </w:p>
        </w:tc>
        <w:tc>
          <w:tcPr>
            <w:tcW w:w="2551" w:type="dxa"/>
            <w:vAlign w:val="center"/>
          </w:tcPr>
          <w:p>
            <w:pPr>
              <w:pStyle w:val="17"/>
            </w:pPr>
            <w:r>
              <w:t>98.56</w:t>
            </w:r>
          </w:p>
        </w:tc>
        <w:tc>
          <w:tcPr>
            <w:tcW w:w="2551" w:type="dxa"/>
            <w:vAlign w:val="center"/>
          </w:tcPr>
          <w:p>
            <w:pPr>
              <w:pStyle w:val="17"/>
            </w:pPr>
            <w:r>
              <w:t>98.56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eastAsia="方正书宋_GBK"/>
                <w:lang w:val="en-US" w:eastAsia="zh-CN"/>
              </w:rPr>
            </w:pPr>
            <w:r>
              <w:rPr>
                <w:rFonts w:hint="eastAsia"/>
                <w:lang w:val="en-US" w:eastAsia="zh-CN"/>
              </w:rPr>
              <w:t>19</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8"/>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7"/>
            </w:pPr>
            <w:r>
              <w:t>34.43</w:t>
            </w:r>
          </w:p>
        </w:tc>
        <w:tc>
          <w:tcPr>
            <w:tcW w:w="2551" w:type="dxa"/>
            <w:vAlign w:val="center"/>
          </w:tcPr>
          <w:p>
            <w:pPr>
              <w:pStyle w:val="17"/>
            </w:pPr>
            <w:r>
              <w:t>34.43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eastAsia="方正书宋_GBK"/>
                <w:lang w:val="en-US" w:eastAsia="zh-CN"/>
              </w:rPr>
            </w:pPr>
            <w:r>
              <w:rPr>
                <w:rFonts w:hint="eastAsia"/>
                <w:lang w:val="en-US" w:eastAsia="zh-CN"/>
              </w:rPr>
              <w:t>20</w:t>
            </w:r>
          </w:p>
        </w:tc>
        <w:tc>
          <w:tcPr>
            <w:tcW w:w="1191" w:type="dxa"/>
            <w:vAlign w:val="center"/>
          </w:tcPr>
          <w:p>
            <w:pPr>
              <w:pStyle w:val="18"/>
              <w:rPr>
                <w:rFonts w:ascii="方正书宋_GBK" w:hAnsi="方正书宋_GBK" w:eastAsia="方正书宋_GBK" w:cs="方正书宋_GBK"/>
                <w:sz w:val="21"/>
                <w:szCs w:val="24"/>
                <w:lang w:val="en-US" w:eastAsia="uk-UA" w:bidi="ar-SA"/>
              </w:rPr>
            </w:pPr>
            <w:r>
              <w:t>20809</w:t>
            </w:r>
          </w:p>
        </w:tc>
        <w:tc>
          <w:tcPr>
            <w:tcW w:w="4535" w:type="dxa"/>
            <w:vAlign w:val="center"/>
          </w:tcPr>
          <w:p>
            <w:pPr>
              <w:pStyle w:val="18"/>
              <w:rPr>
                <w:rFonts w:ascii="方正书宋_GBK" w:hAnsi="方正书宋_GBK" w:eastAsia="方正书宋_GBK" w:cs="方正书宋_GBK"/>
                <w:sz w:val="21"/>
                <w:szCs w:val="24"/>
                <w:lang w:val="en-US" w:eastAsia="uk-UA" w:bidi="ar-SA"/>
              </w:rPr>
            </w:pPr>
            <w:r>
              <w:t>退役安置</w:t>
            </w:r>
          </w:p>
        </w:tc>
        <w:tc>
          <w:tcPr>
            <w:tcW w:w="2551" w:type="dxa"/>
            <w:vAlign w:val="center"/>
          </w:tcPr>
          <w:p>
            <w:pPr>
              <w:pStyle w:val="17"/>
            </w:pPr>
            <w:r>
              <w:t>17.46</w:t>
            </w:r>
          </w:p>
        </w:tc>
        <w:tc>
          <w:tcPr>
            <w:tcW w:w="2551" w:type="dxa"/>
            <w:vAlign w:val="center"/>
          </w:tcPr>
          <w:p>
            <w:pPr>
              <w:pStyle w:val="17"/>
            </w:pP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jc w:val="center"/>
              <w:rPr>
                <w:rFonts w:hint="default" w:eastAsia="方正书宋_GBK"/>
                <w:lang w:val="en-US" w:eastAsia="zh-CN"/>
              </w:rPr>
            </w:pPr>
            <w:r>
              <w:rPr>
                <w:rFonts w:hint="eastAsia"/>
                <w:lang w:val="en-US" w:eastAsia="zh-CN"/>
              </w:rPr>
              <w:t>21</w:t>
            </w:r>
          </w:p>
        </w:tc>
        <w:tc>
          <w:tcPr>
            <w:tcW w:w="1191" w:type="dxa"/>
            <w:vAlign w:val="center"/>
          </w:tcPr>
          <w:p>
            <w:pPr>
              <w:pStyle w:val="18"/>
              <w:rPr>
                <w:rFonts w:ascii="方正书宋_GBK" w:hAnsi="方正书宋_GBK" w:eastAsia="方正书宋_GBK" w:cs="方正书宋_GBK"/>
                <w:sz w:val="21"/>
                <w:szCs w:val="24"/>
                <w:lang w:val="en-US" w:eastAsia="uk-UA" w:bidi="ar-SA"/>
              </w:rPr>
            </w:pPr>
            <w:r>
              <w:t>2080901</w:t>
            </w:r>
          </w:p>
        </w:tc>
        <w:tc>
          <w:tcPr>
            <w:tcW w:w="4535" w:type="dxa"/>
            <w:vAlign w:val="center"/>
          </w:tcPr>
          <w:p>
            <w:pPr>
              <w:pStyle w:val="18"/>
              <w:rPr>
                <w:rFonts w:ascii="方正书宋_GBK" w:hAnsi="方正书宋_GBK" w:eastAsia="方正书宋_GBK" w:cs="方正书宋_GBK"/>
                <w:sz w:val="21"/>
                <w:szCs w:val="24"/>
                <w:lang w:val="en-US" w:eastAsia="uk-UA" w:bidi="ar-SA"/>
              </w:rPr>
            </w:pPr>
            <w:r>
              <w:t>退役士兵安置</w:t>
            </w:r>
          </w:p>
        </w:tc>
        <w:tc>
          <w:tcPr>
            <w:tcW w:w="2551" w:type="dxa"/>
            <w:vAlign w:val="center"/>
          </w:tcPr>
          <w:p>
            <w:pPr>
              <w:pStyle w:val="17"/>
            </w:pPr>
            <w:r>
              <w:t>17.46</w:t>
            </w:r>
          </w:p>
        </w:tc>
        <w:tc>
          <w:tcPr>
            <w:tcW w:w="2551" w:type="dxa"/>
            <w:vAlign w:val="center"/>
          </w:tcPr>
          <w:p>
            <w:pPr>
              <w:pStyle w:val="17"/>
            </w:pP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22</w:t>
            </w:r>
          </w:p>
        </w:tc>
        <w:tc>
          <w:tcPr>
            <w:tcW w:w="1191" w:type="dxa"/>
            <w:vAlign w:val="center"/>
          </w:tcPr>
          <w:p>
            <w:pPr>
              <w:pStyle w:val="18"/>
              <w:rPr>
                <w:rFonts w:ascii="方正书宋_GBK" w:hAnsi="方正书宋_GBK" w:eastAsia="方正书宋_GBK" w:cs="方正书宋_GBK"/>
                <w:sz w:val="21"/>
                <w:szCs w:val="24"/>
                <w:lang w:val="en-US" w:eastAsia="uk-UA" w:bidi="ar-SA"/>
              </w:rPr>
            </w:pPr>
            <w:r>
              <w:t>210</w:t>
            </w:r>
          </w:p>
        </w:tc>
        <w:tc>
          <w:tcPr>
            <w:tcW w:w="4535" w:type="dxa"/>
            <w:vAlign w:val="center"/>
          </w:tcPr>
          <w:p>
            <w:pPr>
              <w:pStyle w:val="18"/>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23</w:t>
            </w:r>
          </w:p>
        </w:tc>
        <w:tc>
          <w:tcPr>
            <w:tcW w:w="1191" w:type="dxa"/>
            <w:vAlign w:val="center"/>
          </w:tcPr>
          <w:p>
            <w:pPr>
              <w:pStyle w:val="18"/>
              <w:rPr>
                <w:rFonts w:ascii="方正书宋_GBK" w:hAnsi="方正书宋_GBK" w:eastAsia="方正书宋_GBK" w:cs="方正书宋_GBK"/>
                <w:sz w:val="21"/>
                <w:szCs w:val="24"/>
                <w:lang w:val="en-US" w:eastAsia="uk-UA" w:bidi="ar-SA"/>
              </w:rPr>
            </w:pPr>
            <w:r>
              <w:t>21011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24</w:t>
            </w:r>
          </w:p>
        </w:tc>
        <w:tc>
          <w:tcPr>
            <w:tcW w:w="1191" w:type="dxa"/>
            <w:vAlign w:val="center"/>
          </w:tcPr>
          <w:p>
            <w:pPr>
              <w:pStyle w:val="18"/>
              <w:rPr>
                <w:rFonts w:ascii="方正书宋_GBK" w:hAnsi="方正书宋_GBK" w:eastAsia="方正书宋_GBK" w:cs="方正书宋_GBK"/>
                <w:sz w:val="21"/>
                <w:szCs w:val="24"/>
                <w:lang w:val="en-US" w:eastAsia="uk-UA" w:bidi="ar-SA"/>
              </w:rPr>
            </w:pPr>
            <w:r>
              <w:t>2101101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行政单位医疗</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25</w:t>
            </w:r>
          </w:p>
        </w:tc>
        <w:tc>
          <w:tcPr>
            <w:tcW w:w="1191" w:type="dxa"/>
            <w:vAlign w:val="center"/>
          </w:tcPr>
          <w:p>
            <w:pPr>
              <w:pStyle w:val="18"/>
            </w:pPr>
            <w:r>
              <w:t>212</w:t>
            </w:r>
          </w:p>
        </w:tc>
        <w:tc>
          <w:tcPr>
            <w:tcW w:w="4535" w:type="dxa"/>
            <w:vAlign w:val="center"/>
          </w:tcPr>
          <w:p>
            <w:pPr>
              <w:pStyle w:val="18"/>
            </w:pPr>
            <w:r>
              <w:t>城乡社区支出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26</w:t>
            </w:r>
          </w:p>
        </w:tc>
        <w:tc>
          <w:tcPr>
            <w:tcW w:w="1191" w:type="dxa"/>
            <w:vAlign w:val="center"/>
          </w:tcPr>
          <w:p>
            <w:pPr>
              <w:pStyle w:val="18"/>
            </w:pPr>
            <w:r>
              <w:t>21203</w:t>
            </w:r>
          </w:p>
        </w:tc>
        <w:tc>
          <w:tcPr>
            <w:tcW w:w="4535" w:type="dxa"/>
            <w:vAlign w:val="center"/>
          </w:tcPr>
          <w:p>
            <w:pPr>
              <w:pStyle w:val="18"/>
            </w:pPr>
            <w:r>
              <w:t>城乡社区公共设施</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27</w:t>
            </w:r>
          </w:p>
        </w:tc>
        <w:tc>
          <w:tcPr>
            <w:tcW w:w="1191" w:type="dxa"/>
            <w:vAlign w:val="center"/>
          </w:tcPr>
          <w:p>
            <w:pPr>
              <w:pStyle w:val="18"/>
            </w:pPr>
            <w:r>
              <w:t>2120399</w:t>
            </w:r>
          </w:p>
        </w:tc>
        <w:tc>
          <w:tcPr>
            <w:tcW w:w="4535" w:type="dxa"/>
            <w:vAlign w:val="center"/>
          </w:tcPr>
          <w:p>
            <w:pPr>
              <w:pStyle w:val="18"/>
            </w:pPr>
            <w:r>
              <w:t>其他城乡社区公共设施支出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28</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29</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30</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bl>
    <w:p>
      <w:pPr>
        <w:pStyle w:val="3"/>
        <w:jc w:val="both"/>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p>
      <w:pPr>
        <w:pStyle w:val="2"/>
        <w:rPr>
          <w:rFonts w:ascii="方正小标宋_GBK" w:hAnsi="方正小标宋_GBK" w:eastAsia="方正小标宋_GBK" w:cs="方正小标宋_GBK"/>
          <w:color w:val="000000"/>
          <w:sz w:val="36"/>
        </w:rPr>
      </w:pPr>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682.97</w:t>
            </w:r>
          </w:p>
        </w:tc>
        <w:tc>
          <w:tcPr>
            <w:tcW w:w="2551" w:type="dxa"/>
            <w:vAlign w:val="center"/>
          </w:tcPr>
          <w:p>
            <w:pPr>
              <w:pStyle w:val="21"/>
            </w:pPr>
            <w:r>
              <w:t>559.81</w:t>
            </w:r>
          </w:p>
        </w:tc>
        <w:tc>
          <w:tcPr>
            <w:tcW w:w="2552" w:type="dxa"/>
            <w:vAlign w:val="center"/>
          </w:tcPr>
          <w:p>
            <w:pPr>
              <w:pStyle w:val="21"/>
            </w:pPr>
            <w:r>
              <w:t>123.16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460.23</w:t>
            </w:r>
          </w:p>
        </w:tc>
        <w:tc>
          <w:tcPr>
            <w:tcW w:w="2551" w:type="dxa"/>
            <w:vAlign w:val="center"/>
          </w:tcPr>
          <w:p>
            <w:pPr>
              <w:pStyle w:val="17"/>
            </w:pPr>
            <w:r>
              <w:t>460.23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119.85</w:t>
            </w:r>
          </w:p>
        </w:tc>
        <w:tc>
          <w:tcPr>
            <w:tcW w:w="2551" w:type="dxa"/>
            <w:vAlign w:val="center"/>
          </w:tcPr>
          <w:p>
            <w:pPr>
              <w:pStyle w:val="17"/>
            </w:pPr>
            <w:r>
              <w:t>119.85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83.39</w:t>
            </w:r>
          </w:p>
        </w:tc>
        <w:tc>
          <w:tcPr>
            <w:tcW w:w="2551" w:type="dxa"/>
            <w:vAlign w:val="center"/>
          </w:tcPr>
          <w:p>
            <w:pPr>
              <w:pStyle w:val="17"/>
            </w:pPr>
            <w:r>
              <w:t>83.39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t>奖金</w:t>
            </w:r>
          </w:p>
        </w:tc>
        <w:tc>
          <w:tcPr>
            <w:tcW w:w="2551" w:type="dxa"/>
            <w:vAlign w:val="center"/>
          </w:tcPr>
          <w:p>
            <w:pPr>
              <w:pStyle w:val="17"/>
            </w:pPr>
            <w:r>
              <w:t>6.81</w:t>
            </w:r>
          </w:p>
        </w:tc>
        <w:tc>
          <w:tcPr>
            <w:tcW w:w="2551" w:type="dxa"/>
            <w:vAlign w:val="center"/>
          </w:tcPr>
          <w:p>
            <w:pPr>
              <w:pStyle w:val="17"/>
            </w:pPr>
            <w:r>
              <w:t>6.81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30.93</w:t>
            </w:r>
          </w:p>
        </w:tc>
        <w:tc>
          <w:tcPr>
            <w:tcW w:w="2551" w:type="dxa"/>
            <w:vAlign w:val="center"/>
          </w:tcPr>
          <w:p>
            <w:pPr>
              <w:pStyle w:val="17"/>
            </w:pPr>
            <w:r>
              <w:t>30.93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34.43</w:t>
            </w:r>
          </w:p>
        </w:tc>
        <w:tc>
          <w:tcPr>
            <w:tcW w:w="2551" w:type="dxa"/>
            <w:vAlign w:val="center"/>
          </w:tcPr>
          <w:p>
            <w:pPr>
              <w:pStyle w:val="17"/>
            </w:pPr>
            <w:r>
              <w:t>34.43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18.50</w:t>
            </w:r>
          </w:p>
        </w:tc>
        <w:tc>
          <w:tcPr>
            <w:tcW w:w="2551" w:type="dxa"/>
            <w:vAlign w:val="center"/>
          </w:tcPr>
          <w:p>
            <w:pPr>
              <w:pStyle w:val="17"/>
            </w:pPr>
            <w:r>
              <w:t>18.50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14.32</w:t>
            </w:r>
          </w:p>
        </w:tc>
        <w:tc>
          <w:tcPr>
            <w:tcW w:w="2551" w:type="dxa"/>
            <w:vAlign w:val="center"/>
          </w:tcPr>
          <w:p>
            <w:pPr>
              <w:pStyle w:val="17"/>
            </w:pPr>
            <w:r>
              <w:t>14.32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1.56</w:t>
            </w:r>
          </w:p>
        </w:tc>
        <w:tc>
          <w:tcPr>
            <w:tcW w:w="2551" w:type="dxa"/>
            <w:vAlign w:val="center"/>
          </w:tcPr>
          <w:p>
            <w:pPr>
              <w:pStyle w:val="17"/>
            </w:pPr>
            <w:r>
              <w:t>1.56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47.24</w:t>
            </w:r>
          </w:p>
        </w:tc>
        <w:tc>
          <w:tcPr>
            <w:tcW w:w="2551" w:type="dxa"/>
            <w:vAlign w:val="center"/>
          </w:tcPr>
          <w:p>
            <w:pPr>
              <w:pStyle w:val="17"/>
            </w:pPr>
            <w:r>
              <w:t>47.24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103.20</w:t>
            </w:r>
          </w:p>
        </w:tc>
        <w:tc>
          <w:tcPr>
            <w:tcW w:w="2551" w:type="dxa"/>
            <w:vAlign w:val="center"/>
          </w:tcPr>
          <w:p>
            <w:pPr>
              <w:pStyle w:val="17"/>
            </w:pPr>
            <w:r>
              <w:t>103.20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116.16</w:t>
            </w:r>
          </w:p>
        </w:tc>
        <w:tc>
          <w:tcPr>
            <w:tcW w:w="2551" w:type="dxa"/>
            <w:vAlign w:val="center"/>
          </w:tcPr>
          <w:p>
            <w:pPr>
              <w:pStyle w:val="17"/>
            </w:pPr>
          </w:p>
        </w:tc>
        <w:tc>
          <w:tcPr>
            <w:tcW w:w="2552" w:type="dxa"/>
            <w:vAlign w:val="center"/>
          </w:tcPr>
          <w:p>
            <w:pPr>
              <w:pStyle w:val="17"/>
            </w:pPr>
            <w:r>
              <w:t>116.16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30207</w:t>
            </w:r>
          </w:p>
        </w:tc>
        <w:tc>
          <w:tcPr>
            <w:tcW w:w="4535" w:type="dxa"/>
            <w:vAlign w:val="center"/>
          </w:tcPr>
          <w:p>
            <w:pPr>
              <w:pStyle w:val="18"/>
            </w:pPr>
            <w:r>
              <w:t>邮电费</w:t>
            </w:r>
          </w:p>
        </w:tc>
        <w:tc>
          <w:tcPr>
            <w:tcW w:w="2551" w:type="dxa"/>
            <w:vAlign w:val="center"/>
          </w:tcPr>
          <w:p>
            <w:pPr>
              <w:pStyle w:val="17"/>
            </w:pPr>
            <w:r>
              <w:t>8.50</w:t>
            </w:r>
          </w:p>
        </w:tc>
        <w:tc>
          <w:tcPr>
            <w:tcW w:w="2551" w:type="dxa"/>
            <w:vAlign w:val="center"/>
          </w:tcPr>
          <w:p>
            <w:pPr>
              <w:pStyle w:val="17"/>
            </w:pPr>
          </w:p>
        </w:tc>
        <w:tc>
          <w:tcPr>
            <w:tcW w:w="2552"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30211</w:t>
            </w:r>
          </w:p>
        </w:tc>
        <w:tc>
          <w:tcPr>
            <w:tcW w:w="4535" w:type="dxa"/>
            <w:vAlign w:val="center"/>
          </w:tcPr>
          <w:p>
            <w:pPr>
              <w:pStyle w:val="18"/>
            </w:pPr>
            <w:r>
              <w:t>差旅费</w:t>
            </w:r>
          </w:p>
        </w:tc>
        <w:tc>
          <w:tcPr>
            <w:tcW w:w="2551" w:type="dxa"/>
            <w:vAlign w:val="center"/>
          </w:tcPr>
          <w:p>
            <w:pPr>
              <w:pStyle w:val="17"/>
            </w:pPr>
            <w:r>
              <w:t>12.66</w:t>
            </w:r>
          </w:p>
        </w:tc>
        <w:tc>
          <w:tcPr>
            <w:tcW w:w="2551" w:type="dxa"/>
            <w:vAlign w:val="center"/>
          </w:tcPr>
          <w:p>
            <w:pPr>
              <w:pStyle w:val="17"/>
            </w:pPr>
          </w:p>
        </w:tc>
        <w:tc>
          <w:tcPr>
            <w:tcW w:w="2552" w:type="dxa"/>
            <w:vAlign w:val="center"/>
          </w:tcPr>
          <w:p>
            <w:pPr>
              <w:pStyle w:val="17"/>
            </w:pPr>
            <w:r>
              <w:t>12.66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30213</w:t>
            </w:r>
          </w:p>
        </w:tc>
        <w:tc>
          <w:tcPr>
            <w:tcW w:w="4535" w:type="dxa"/>
            <w:vAlign w:val="center"/>
          </w:tcPr>
          <w:p>
            <w:pPr>
              <w:pStyle w:val="18"/>
            </w:pPr>
            <w:r>
              <w:t>维修(护)费</w:t>
            </w:r>
          </w:p>
        </w:tc>
        <w:tc>
          <w:tcPr>
            <w:tcW w:w="2551" w:type="dxa"/>
            <w:vAlign w:val="center"/>
          </w:tcPr>
          <w:p>
            <w:pPr>
              <w:pStyle w:val="17"/>
            </w:pPr>
            <w:r>
              <w:t>6.51</w:t>
            </w:r>
          </w:p>
        </w:tc>
        <w:tc>
          <w:tcPr>
            <w:tcW w:w="2551" w:type="dxa"/>
            <w:vAlign w:val="center"/>
          </w:tcPr>
          <w:p>
            <w:pPr>
              <w:pStyle w:val="17"/>
            </w:pPr>
          </w:p>
        </w:tc>
        <w:tc>
          <w:tcPr>
            <w:tcW w:w="2552" w:type="dxa"/>
            <w:vAlign w:val="center"/>
          </w:tcPr>
          <w:p>
            <w:pPr>
              <w:pStyle w:val="17"/>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1.50</w:t>
            </w:r>
          </w:p>
        </w:tc>
        <w:tc>
          <w:tcPr>
            <w:tcW w:w="2551" w:type="dxa"/>
            <w:vAlign w:val="center"/>
          </w:tcPr>
          <w:p>
            <w:pPr>
              <w:pStyle w:val="17"/>
            </w:pPr>
          </w:p>
        </w:tc>
        <w:tc>
          <w:tcPr>
            <w:tcW w:w="2552"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58.98</w:t>
            </w:r>
          </w:p>
        </w:tc>
        <w:tc>
          <w:tcPr>
            <w:tcW w:w="2551" w:type="dxa"/>
            <w:vAlign w:val="center"/>
          </w:tcPr>
          <w:p>
            <w:pPr>
              <w:pStyle w:val="17"/>
            </w:pPr>
          </w:p>
        </w:tc>
        <w:tc>
          <w:tcPr>
            <w:tcW w:w="2552" w:type="dxa"/>
            <w:vAlign w:val="center"/>
          </w:tcPr>
          <w:p>
            <w:pPr>
              <w:pStyle w:val="17"/>
            </w:pPr>
            <w:r>
              <w:t>58.98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2.58</w:t>
            </w:r>
          </w:p>
        </w:tc>
        <w:tc>
          <w:tcPr>
            <w:tcW w:w="2551" w:type="dxa"/>
            <w:vAlign w:val="center"/>
          </w:tcPr>
          <w:p>
            <w:pPr>
              <w:pStyle w:val="17"/>
            </w:pPr>
          </w:p>
        </w:tc>
        <w:tc>
          <w:tcPr>
            <w:tcW w:w="2552" w:type="dxa"/>
            <w:vAlign w:val="center"/>
          </w:tcPr>
          <w:p>
            <w:pPr>
              <w:pStyle w:val="17"/>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30231</w:t>
            </w:r>
          </w:p>
        </w:tc>
        <w:tc>
          <w:tcPr>
            <w:tcW w:w="4535" w:type="dxa"/>
            <w:vAlign w:val="center"/>
          </w:tcPr>
          <w:p>
            <w:pPr>
              <w:pStyle w:val="18"/>
            </w:pPr>
            <w:r>
              <w:t>公务用车运行维护费</w:t>
            </w:r>
          </w:p>
        </w:tc>
        <w:tc>
          <w:tcPr>
            <w:tcW w:w="2551" w:type="dxa"/>
            <w:vAlign w:val="center"/>
          </w:tcPr>
          <w:p>
            <w:pPr>
              <w:pStyle w:val="17"/>
            </w:pPr>
            <w:r>
              <w:t>2.99</w:t>
            </w:r>
          </w:p>
        </w:tc>
        <w:tc>
          <w:tcPr>
            <w:tcW w:w="2551" w:type="dxa"/>
            <w:vAlign w:val="center"/>
          </w:tcPr>
          <w:p>
            <w:pPr>
              <w:pStyle w:val="17"/>
            </w:pPr>
          </w:p>
        </w:tc>
        <w:tc>
          <w:tcPr>
            <w:tcW w:w="2552" w:type="dxa"/>
            <w:vAlign w:val="center"/>
          </w:tcPr>
          <w:p>
            <w:pPr>
              <w:pStyle w:val="17"/>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30239</w:t>
            </w:r>
          </w:p>
        </w:tc>
        <w:tc>
          <w:tcPr>
            <w:tcW w:w="4535" w:type="dxa"/>
            <w:vAlign w:val="center"/>
          </w:tcPr>
          <w:p>
            <w:pPr>
              <w:pStyle w:val="18"/>
            </w:pPr>
            <w:r>
              <w:t>其他交通费用</w:t>
            </w:r>
          </w:p>
        </w:tc>
        <w:tc>
          <w:tcPr>
            <w:tcW w:w="2551" w:type="dxa"/>
            <w:vAlign w:val="center"/>
          </w:tcPr>
          <w:p>
            <w:pPr>
              <w:pStyle w:val="17"/>
            </w:pPr>
            <w:r>
              <w:t>5.40</w:t>
            </w:r>
          </w:p>
        </w:tc>
        <w:tc>
          <w:tcPr>
            <w:tcW w:w="2551" w:type="dxa"/>
            <w:vAlign w:val="center"/>
          </w:tcPr>
          <w:p>
            <w:pPr>
              <w:pStyle w:val="17"/>
            </w:pPr>
          </w:p>
        </w:tc>
        <w:tc>
          <w:tcPr>
            <w:tcW w:w="2552"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13.56</w:t>
            </w:r>
          </w:p>
        </w:tc>
        <w:tc>
          <w:tcPr>
            <w:tcW w:w="2551" w:type="dxa"/>
            <w:vAlign w:val="center"/>
          </w:tcPr>
          <w:p>
            <w:pPr>
              <w:pStyle w:val="17"/>
            </w:pPr>
          </w:p>
        </w:tc>
        <w:tc>
          <w:tcPr>
            <w:tcW w:w="2552" w:type="dxa"/>
            <w:vAlign w:val="center"/>
          </w:tcPr>
          <w:p>
            <w:pPr>
              <w:pStyle w:val="17"/>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3.48</w:t>
            </w:r>
          </w:p>
        </w:tc>
        <w:tc>
          <w:tcPr>
            <w:tcW w:w="2551" w:type="dxa"/>
            <w:vAlign w:val="center"/>
          </w:tcPr>
          <w:p>
            <w:pPr>
              <w:pStyle w:val="17"/>
            </w:pPr>
          </w:p>
        </w:tc>
        <w:tc>
          <w:tcPr>
            <w:tcW w:w="2552" w:type="dxa"/>
            <w:vAlign w:val="center"/>
          </w:tcPr>
          <w:p>
            <w:pPr>
              <w:pStyle w:val="17"/>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30301</w:t>
            </w:r>
          </w:p>
        </w:tc>
        <w:tc>
          <w:tcPr>
            <w:tcW w:w="4535" w:type="dxa"/>
            <w:vAlign w:val="center"/>
          </w:tcPr>
          <w:p>
            <w:pPr>
              <w:pStyle w:val="18"/>
            </w:pPr>
            <w:r>
              <w:t>离休费</w:t>
            </w:r>
          </w:p>
        </w:tc>
        <w:tc>
          <w:tcPr>
            <w:tcW w:w="2551" w:type="dxa"/>
            <w:vAlign w:val="center"/>
          </w:tcPr>
          <w:p>
            <w:pPr>
              <w:pStyle w:val="17"/>
            </w:pPr>
            <w:r>
              <w:t>99.58</w:t>
            </w:r>
          </w:p>
        </w:tc>
        <w:tc>
          <w:tcPr>
            <w:tcW w:w="2551" w:type="dxa"/>
            <w:vAlign w:val="center"/>
          </w:tcPr>
          <w:p>
            <w:pPr>
              <w:pStyle w:val="17"/>
            </w:pPr>
            <w:r>
              <w:t>99.58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23.41</w:t>
            </w:r>
          </w:p>
        </w:tc>
        <w:tc>
          <w:tcPr>
            <w:tcW w:w="2551" w:type="dxa"/>
            <w:vAlign w:val="center"/>
          </w:tcPr>
          <w:p>
            <w:pPr>
              <w:pStyle w:val="17"/>
            </w:pPr>
            <w:r>
              <w:t>23.41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3.86</w:t>
            </w:r>
          </w:p>
        </w:tc>
        <w:tc>
          <w:tcPr>
            <w:tcW w:w="2551" w:type="dxa"/>
            <w:vAlign w:val="center"/>
          </w:tcPr>
          <w:p>
            <w:pPr>
              <w:pStyle w:val="17"/>
            </w:pPr>
            <w:r>
              <w:t>3.86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0.07</w:t>
            </w:r>
          </w:p>
        </w:tc>
        <w:tc>
          <w:tcPr>
            <w:tcW w:w="2551" w:type="dxa"/>
            <w:vAlign w:val="center"/>
          </w:tcPr>
          <w:p>
            <w:pPr>
              <w:pStyle w:val="17"/>
            </w:pPr>
            <w:r>
              <w:t>0.07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72.24</w:t>
            </w:r>
          </w:p>
        </w:tc>
        <w:tc>
          <w:tcPr>
            <w:tcW w:w="2551" w:type="dxa"/>
            <w:vAlign w:val="center"/>
          </w:tcPr>
          <w:p>
            <w:pPr>
              <w:pStyle w:val="17"/>
            </w:pPr>
            <w:r>
              <w:t>72.24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310</w:t>
            </w:r>
          </w:p>
        </w:tc>
        <w:tc>
          <w:tcPr>
            <w:tcW w:w="4535" w:type="dxa"/>
            <w:vAlign w:val="center"/>
          </w:tcPr>
          <w:p>
            <w:pPr>
              <w:pStyle w:val="18"/>
            </w:pPr>
            <w:r>
              <w:t>资本性支出</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31002</w:t>
            </w:r>
          </w:p>
        </w:tc>
        <w:tc>
          <w:tcPr>
            <w:tcW w:w="4535" w:type="dxa"/>
            <w:vAlign w:val="center"/>
          </w:tcPr>
          <w:p>
            <w:pPr>
              <w:pStyle w:val="18"/>
            </w:pPr>
            <w:r>
              <w:t>办公设备购置</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bl>
    <w:p>
      <w:pPr>
        <w:pStyle w:val="3"/>
        <w:jc w:val="both"/>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794.24</w:t>
            </w:r>
          </w:p>
        </w:tc>
        <w:tc>
          <w:tcPr>
            <w:tcW w:w="2551" w:type="dxa"/>
            <w:vAlign w:val="center"/>
          </w:tcPr>
          <w:p>
            <w:pPr>
              <w:pStyle w:val="21"/>
            </w:pPr>
          </w:p>
        </w:tc>
        <w:tc>
          <w:tcPr>
            <w:tcW w:w="2551" w:type="dxa"/>
            <w:vAlign w:val="center"/>
          </w:tcPr>
          <w:p>
            <w:pPr>
              <w:pStyle w:val="21"/>
            </w:pPr>
            <w:r>
              <w:t>794.24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2</w:t>
            </w:r>
          </w:p>
        </w:tc>
        <w:tc>
          <w:tcPr>
            <w:tcW w:w="1191" w:type="dxa"/>
            <w:vAlign w:val="center"/>
          </w:tcPr>
          <w:p>
            <w:pPr>
              <w:pStyle w:val="18"/>
            </w:pPr>
            <w:r>
              <w:t>229</w:t>
            </w:r>
          </w:p>
        </w:tc>
        <w:tc>
          <w:tcPr>
            <w:tcW w:w="4535" w:type="dxa"/>
            <w:vAlign w:val="center"/>
          </w:tcPr>
          <w:p>
            <w:pPr>
              <w:pStyle w:val="18"/>
            </w:pPr>
            <w:r>
              <w:t>其他支出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3</w:t>
            </w:r>
          </w:p>
        </w:tc>
        <w:tc>
          <w:tcPr>
            <w:tcW w:w="1191" w:type="dxa"/>
            <w:vAlign w:val="center"/>
          </w:tcPr>
          <w:p>
            <w:pPr>
              <w:pStyle w:val="18"/>
            </w:pPr>
            <w:r>
              <w:t>22960</w:t>
            </w:r>
          </w:p>
        </w:tc>
        <w:tc>
          <w:tcPr>
            <w:tcW w:w="4535" w:type="dxa"/>
            <w:vAlign w:val="center"/>
          </w:tcPr>
          <w:p>
            <w:pPr>
              <w:pStyle w:val="18"/>
            </w:pPr>
            <w:r>
              <w:t>彩票公益金安排的支出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4</w:t>
            </w:r>
          </w:p>
        </w:tc>
        <w:tc>
          <w:tcPr>
            <w:tcW w:w="1191" w:type="dxa"/>
            <w:vAlign w:val="center"/>
          </w:tcPr>
          <w:p>
            <w:pPr>
              <w:pStyle w:val="18"/>
            </w:pPr>
            <w:r>
              <w:t>2296003</w:t>
            </w:r>
          </w:p>
        </w:tc>
        <w:tc>
          <w:tcPr>
            <w:tcW w:w="4535" w:type="dxa"/>
            <w:vAlign w:val="center"/>
          </w:tcPr>
          <w:p>
            <w:pPr>
              <w:pStyle w:val="18"/>
            </w:pPr>
            <w:r>
              <w:t>用于体育事业的彩票公益金支出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5</w:t>
            </w:r>
          </w:p>
        </w:tc>
        <w:tc>
          <w:tcPr>
            <w:tcW w:w="1191" w:type="dxa"/>
            <w:vAlign w:val="center"/>
          </w:tcPr>
          <w:p>
            <w:pPr>
              <w:pStyle w:val="18"/>
            </w:pPr>
            <w:r>
              <w:t>232</w:t>
            </w:r>
          </w:p>
        </w:tc>
        <w:tc>
          <w:tcPr>
            <w:tcW w:w="4535" w:type="dxa"/>
            <w:vAlign w:val="center"/>
          </w:tcPr>
          <w:p>
            <w:pPr>
              <w:pStyle w:val="18"/>
            </w:pPr>
            <w:r>
              <w:t>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6</w:t>
            </w:r>
          </w:p>
        </w:tc>
        <w:tc>
          <w:tcPr>
            <w:tcW w:w="1191" w:type="dxa"/>
            <w:vAlign w:val="center"/>
          </w:tcPr>
          <w:p>
            <w:pPr>
              <w:pStyle w:val="18"/>
            </w:pPr>
            <w:r>
              <w:t>23204</w:t>
            </w:r>
          </w:p>
        </w:tc>
        <w:tc>
          <w:tcPr>
            <w:tcW w:w="4535" w:type="dxa"/>
            <w:vAlign w:val="center"/>
          </w:tcPr>
          <w:p>
            <w:pPr>
              <w:pStyle w:val="18"/>
            </w:pPr>
            <w:r>
              <w:t>地方政府专项债务付息支出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7</w:t>
            </w:r>
          </w:p>
        </w:tc>
        <w:tc>
          <w:tcPr>
            <w:tcW w:w="1191" w:type="dxa"/>
            <w:vAlign w:val="center"/>
          </w:tcPr>
          <w:p>
            <w:pPr>
              <w:pStyle w:val="18"/>
            </w:pPr>
            <w:r>
              <w:t>2320498</w:t>
            </w:r>
          </w:p>
        </w:tc>
        <w:tc>
          <w:tcPr>
            <w:tcW w:w="4535" w:type="dxa"/>
            <w:vAlign w:val="center"/>
          </w:tcPr>
          <w:p>
            <w:pPr>
              <w:pStyle w:val="18"/>
            </w:pPr>
            <w:r>
              <w:t>其他地方自行试点项目收益专项债券付息支出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8</w:t>
            </w:r>
          </w:p>
        </w:tc>
        <w:tc>
          <w:tcPr>
            <w:tcW w:w="1191" w:type="dxa"/>
            <w:vAlign w:val="center"/>
          </w:tcPr>
          <w:p>
            <w:pPr>
              <w:pStyle w:val="18"/>
            </w:pPr>
            <w:r>
              <w:t>233</w:t>
            </w:r>
          </w:p>
        </w:tc>
        <w:tc>
          <w:tcPr>
            <w:tcW w:w="4535" w:type="dxa"/>
            <w:vAlign w:val="center"/>
          </w:tcPr>
          <w:p>
            <w:pPr>
              <w:pStyle w:val="18"/>
            </w:pPr>
            <w:r>
              <w:t>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9</w:t>
            </w:r>
          </w:p>
        </w:tc>
        <w:tc>
          <w:tcPr>
            <w:tcW w:w="1191" w:type="dxa"/>
            <w:vAlign w:val="center"/>
          </w:tcPr>
          <w:p>
            <w:pPr>
              <w:pStyle w:val="18"/>
            </w:pPr>
            <w:r>
              <w:t>23304</w:t>
            </w:r>
          </w:p>
        </w:tc>
        <w:tc>
          <w:tcPr>
            <w:tcW w:w="4535" w:type="dxa"/>
            <w:vAlign w:val="center"/>
          </w:tcPr>
          <w:p>
            <w:pPr>
              <w:pStyle w:val="18"/>
            </w:pPr>
            <w:r>
              <w:t>地方政府专项债务发行费用支出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10</w:t>
            </w:r>
          </w:p>
        </w:tc>
        <w:tc>
          <w:tcPr>
            <w:tcW w:w="1191" w:type="dxa"/>
            <w:vAlign w:val="center"/>
          </w:tcPr>
          <w:p>
            <w:pPr>
              <w:pStyle w:val="18"/>
            </w:pPr>
            <w:r>
              <w:t>2330498</w:t>
            </w:r>
          </w:p>
        </w:tc>
        <w:tc>
          <w:tcPr>
            <w:tcW w:w="4535" w:type="dxa"/>
            <w:vAlign w:val="center"/>
          </w:tcPr>
          <w:p>
            <w:pPr>
              <w:pStyle w:val="18"/>
            </w:pPr>
            <w:r>
              <w:t>其他地方自行试点项目收益专项债券发行费用支出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rPr>
          <w:rFonts w:ascii="方正书宋_GBK" w:hAnsi="方正书宋_GBK" w:eastAsia="方正书宋_GBK" w:cs="方正书宋_GBK"/>
          <w:color w:val="000000"/>
          <w:sz w:val="21"/>
        </w:rPr>
      </w:pPr>
    </w:p>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pStyle w:val="2"/>
        <w:rPr>
          <w:rFonts w:ascii="方正小标宋_GBK" w:hAnsi="方正小标宋_GBK" w:eastAsia="方正小标宋_GBK" w:cs="方正小标宋_GBK"/>
          <w:color w:val="000000"/>
          <w:sz w:val="36"/>
        </w:rPr>
      </w:pP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合计</w:t>
            </w:r>
          </w:p>
        </w:tc>
        <w:tc>
          <w:tcPr>
            <w:tcW w:w="2382" w:type="dxa"/>
            <w:vAlign w:val="center"/>
          </w:tcPr>
          <w:p>
            <w:pPr>
              <w:pStyle w:val="21"/>
            </w:pPr>
            <w:r>
              <w:t>5.40</w:t>
            </w:r>
          </w:p>
        </w:tc>
        <w:tc>
          <w:tcPr>
            <w:tcW w:w="2381" w:type="dxa"/>
            <w:vAlign w:val="center"/>
          </w:tcPr>
          <w:p>
            <w:pPr>
              <w:pStyle w:val="21"/>
            </w:pPr>
            <w:r>
              <w:t>5.40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“三公”经费小计</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其中：教学科研人员因公出国（境）费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二、公务用车购置及运维费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公务用车运行维护费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jc w:val="both"/>
      </w:pPr>
    </w:p>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石家庄市鹿泉区文化广电体育和旅游局本级2022年单位预算信息公开情况说明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》、《地方预决算公开操作规程》和《关于进一步推进预算公开工作的实施意见》规定，现将石家庄市鹿泉区文化广电体育和旅游局本级2022年单位预算公开如下：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根据《石家庄市鹿泉区文化广电体育和旅游局职能配置、内设机构和人员编制规定》， 石家庄市鹿泉区文化广电体育和旅游局的主要职责是：</w:t>
      </w:r>
    </w:p>
    <w:p>
      <w:pPr>
        <w:pStyle w:val="31"/>
      </w:pPr>
      <w:r>
        <w:t>石家庄市鹿泉区文化广电体育和旅游局为区政府工作部门，机构规格为正科级。贯彻执行中央和省、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w:t>
      </w:r>
      <w:r>
        <w:rPr>
          <w:rFonts w:hint="eastAsia"/>
          <w:lang w:eastAsia="zh-CN"/>
        </w:rPr>
        <w:t>法律</w:t>
      </w:r>
      <w:r>
        <w:t>法规；拟定全区文化事业、文化产业、广播电视领域、体育和旅游业发展规划并组织实施等。积极做好公共文化服务、历史文化遗产保护、旅游规划、市场监管、行业管理、法制化建设、宣传推介、党风廉政建设等工作。</w:t>
      </w:r>
    </w:p>
    <w:p>
      <w:pPr>
        <w:pStyle w:val="31"/>
      </w:pPr>
      <w: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pStyle w:val="31"/>
      </w:pPr>
      <w:r>
        <w:t>2、指导全区文化、文物、体育、旅游事业管理体制改革；加强文化艺术、文物、体育、广播电视、旅游事业人才队伍的建设，推进文化体制机制改革。</w:t>
      </w:r>
    </w:p>
    <w:p>
      <w:pPr>
        <w:pStyle w:val="31"/>
      </w:pPr>
      <w:r>
        <w:t>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pStyle w:val="31"/>
      </w:pPr>
      <w:r>
        <w:t>4、指导基层群众文化体育工作；加强推进公共文化服务，加强图书馆、文化馆(站）和影剧院、少年儿童业余体校、体育场（馆）建设；统筹规划群众体育发展，推行全民健身计划。</w:t>
      </w:r>
    </w:p>
    <w:p>
      <w:pPr>
        <w:pStyle w:val="31"/>
      </w:pPr>
      <w:r>
        <w:t>5、培育、发展文化、文物、体育、广播电视、动漫、游戏产业；管理文化、文物、体育工作；参与制定全区文化、文物、体育、广播电视事业基本建设规划并组织实施；管理区级公共文化建设。</w:t>
      </w:r>
    </w:p>
    <w:p>
      <w:pPr>
        <w:pStyle w:val="31"/>
      </w:pPr>
      <w: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pStyle w:val="31"/>
      </w:pPr>
      <w:r>
        <w:t>7、负责全区非物质文化遗产保护、文化遗产保护工作；负责文博单位藏品借用、交换、调拨、审核、报批重大展览项目；上报全国、省、市级文物保护单位；实施文物保护与抢救工作；依法审核、上报考古发掘、文物保护、文物维修项目；拟定文物维修经费预算，申报、核拨、管理文物维修经费。</w:t>
      </w:r>
    </w:p>
    <w:p>
      <w:pPr>
        <w:pStyle w:val="31"/>
      </w:pPr>
      <w:r>
        <w:t>8、指导、管理全区文化、文物、体育、广播电影电视对外及对港澳台的交流与合作。</w:t>
      </w:r>
    </w:p>
    <w:p>
      <w:pPr>
        <w:pStyle w:val="31"/>
      </w:pPr>
      <w:r>
        <w:t>9、组织全区旅游资源的普查、规划、开发和保护工作，指导旅游招商引资工作。</w:t>
      </w:r>
    </w:p>
    <w:p>
      <w:pPr>
        <w:pStyle w:val="31"/>
      </w:pPr>
      <w:r>
        <w:t>10、研究拟订国内旅游市场开发战略，组织指导旅游市场调研和信息交流工作，组织全区旅游整体形象的对外宣传和重大推介活动。</w:t>
      </w:r>
    </w:p>
    <w:p>
      <w:pPr>
        <w:pStyle w:val="31"/>
      </w:pPr>
      <w: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pStyle w:val="31"/>
      </w:pPr>
      <w:r>
        <w:t>12、负责对经营国内旅游业务的旅行社及旅行社服务网点和其它旅游企业初审、上报工作；组织报批旅游景区评A、酒店评星、定点工作，指导旅游企业发展改革工作。</w:t>
      </w:r>
    </w:p>
    <w:p>
      <w:pPr>
        <w:pStyle w:val="31"/>
      </w:pPr>
      <w:r>
        <w:t>13、贯彻落实国家、省、市旅游服务标准，制定全区内旅游服务行业的地方标准；监督检查全区旅游市场秩序、服务质量和旅游保险工作，受理游客投诉，维护旅游者合法权益。</w:t>
      </w:r>
    </w:p>
    <w:p>
      <w:pPr>
        <w:pStyle w:val="31"/>
      </w:pPr>
      <w:r>
        <w:t>14、承办区委区政府交办的其他事项。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石家庄市鹿泉区文化广电体育和旅游局本级</w:t>
            </w:r>
          </w:p>
        </w:tc>
        <w:tc>
          <w:tcPr>
            <w:tcW w:w="1843" w:type="dxa"/>
            <w:vAlign w:val="center"/>
          </w:tcPr>
          <w:p>
            <w:pPr>
              <w:pStyle w:val="19"/>
            </w:pPr>
            <w:r>
              <w:t>行政</w:t>
            </w:r>
          </w:p>
        </w:tc>
        <w:tc>
          <w:tcPr>
            <w:tcW w:w="2126" w:type="dxa"/>
            <w:vAlign w:val="center"/>
          </w:tcPr>
          <w:p>
            <w:pPr>
              <w:pStyle w:val="19"/>
            </w:pPr>
            <w:r>
              <w:t>正科级</w:t>
            </w:r>
          </w:p>
        </w:tc>
        <w:tc>
          <w:tcPr>
            <w:tcW w:w="3827" w:type="dxa"/>
            <w:vAlign w:val="center"/>
          </w:tcPr>
          <w:p>
            <w:pPr>
              <w:pStyle w:val="19"/>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firstLineChars="200"/>
        <w:jc w:val="left"/>
      </w:pPr>
      <w:r>
        <w:rPr>
          <w:rFonts w:hint="eastAsia" w:ascii="Times New Roman" w:eastAsia="方正仿宋_GBK"/>
          <w:sz w:val="28"/>
        </w:rPr>
        <w:t>按照预算管理有关规定，目前我</w:t>
      </w:r>
      <w:r>
        <w:rPr>
          <w:rFonts w:hint="eastAsia" w:eastAsia="方正仿宋_GBK"/>
          <w:sz w:val="28"/>
          <w:lang w:eastAsia="zh-CN"/>
        </w:rPr>
        <w:t>区</w:t>
      </w:r>
      <w:r>
        <w:rPr>
          <w:rFonts w:hint="eastAsia" w:ascii="Times New Roman" w:eastAsia="方正仿宋_GBK"/>
          <w:sz w:val="28"/>
        </w:rPr>
        <w:t>单位预算的编制实行综合预算管理，即全部收入和支出都反映在预算中。石家庄市鹿泉区文化广电体育和旅游局本级的收支包含在单位预算中。</w:t>
      </w:r>
    </w:p>
    <w:p>
      <w:pPr>
        <w:pStyle w:val="32"/>
        <w:ind w:left="0" w:leftChars="0" w:firstLine="560" w:firstLineChars="200"/>
      </w:pPr>
      <w:r>
        <w:t>1、收入说明</w:t>
      </w:r>
    </w:p>
    <w:p>
      <w:pPr>
        <w:pStyle w:val="32"/>
      </w:pPr>
      <w:r>
        <w:t>反映</w:t>
      </w:r>
      <w:r>
        <w:rPr>
          <w:rFonts w:hint="eastAsia"/>
          <w:lang w:val="en-US" w:eastAsia="zh-CN"/>
        </w:rPr>
        <w:t>本单位</w:t>
      </w:r>
      <w:r>
        <w:t>当年全部收入。2022年预算收入</w:t>
      </w:r>
      <w:r>
        <w:rPr>
          <w:rFonts w:hint="eastAsia"/>
          <w:lang w:val="en-US" w:eastAsia="zh-CN"/>
        </w:rPr>
        <w:t>2270.98</w:t>
      </w:r>
      <w:r>
        <w:t>万元，其中：一般公共预算收入</w:t>
      </w:r>
      <w:r>
        <w:rPr>
          <w:rFonts w:hint="eastAsia"/>
          <w:lang w:val="en-US" w:eastAsia="zh-CN"/>
        </w:rPr>
        <w:t>1413.38</w:t>
      </w:r>
      <w:r>
        <w:t>万元，基金预算收入784.24万元，</w:t>
      </w:r>
      <w:r>
        <w:rPr>
          <w:rFonts w:hint="eastAsia"/>
          <w:lang w:val="en-US" w:eastAsia="zh-CN"/>
        </w:rPr>
        <w:t>国有资本经营预算0万元，</w:t>
      </w:r>
      <w:r>
        <w:t>财政专户核拨收入</w:t>
      </w:r>
      <w:r>
        <w:rPr>
          <w:rFonts w:hint="eastAsia"/>
          <w:lang w:val="en-US" w:eastAsia="zh-CN"/>
        </w:rPr>
        <w:t>0</w:t>
      </w:r>
      <w:r>
        <w:t>万元，其他来源收入（单位资金）</w:t>
      </w:r>
      <w:r>
        <w:rPr>
          <w:rFonts w:hint="eastAsia"/>
          <w:lang w:val="en-US" w:eastAsia="zh-CN"/>
        </w:rPr>
        <w:t>0</w:t>
      </w:r>
      <w:r>
        <w:t>万元，上年结转结余</w:t>
      </w:r>
      <w:r>
        <w:rPr>
          <w:rFonts w:hint="eastAsia"/>
          <w:lang w:val="en-US" w:eastAsia="zh-CN"/>
        </w:rPr>
        <w:t>73.36</w:t>
      </w:r>
      <w:r>
        <w:t>万元。</w:t>
      </w:r>
    </w:p>
    <w:p>
      <w:pPr>
        <w:pStyle w:val="32"/>
      </w:pPr>
      <w:r>
        <w:t>2、支出说明</w:t>
      </w:r>
    </w:p>
    <w:p>
      <w:pPr>
        <w:pStyle w:val="32"/>
      </w:pPr>
      <w:r>
        <w:t>收支预算总表支出栏、基本支出表、项目支出表按经济分类和支出功能分类科目编制，反映</w:t>
      </w:r>
      <w:r>
        <w:rPr>
          <w:rFonts w:hint="eastAsia" w:ascii="Times New Roman" w:eastAsia="方正仿宋_GBK"/>
          <w:sz w:val="28"/>
        </w:rPr>
        <w:t>石家庄市鹿泉区文化广电体育和旅游局本级</w:t>
      </w:r>
      <w:r>
        <w:t>支出预算的总体情况。2022年支出预算2270.98万元，其中基本支出682.97万元，包括人员经费559.81万元和日常公用经费123.16万元；项目支出1588.01万元，主要为</w:t>
      </w:r>
      <w:r>
        <w:rPr>
          <w:rFonts w:hint="eastAsia"/>
          <w:lang w:eastAsia="zh-CN"/>
        </w:rPr>
        <w:t>宣传文化中心运转、旅游宣传、文化活动、群众体育项目</w:t>
      </w:r>
      <w:r>
        <w:t>款等；上年结转安排</w:t>
      </w:r>
      <w:r>
        <w:rPr>
          <w:rFonts w:hint="eastAsia"/>
          <w:lang w:val="en-US" w:eastAsia="zh-CN"/>
        </w:rPr>
        <w:t>73.36</w:t>
      </w:r>
      <w:r>
        <w:t>万元，主要为</w:t>
      </w:r>
      <w:r>
        <w:rPr>
          <w:rFonts w:hint="eastAsia"/>
          <w:lang w:eastAsia="zh-CN"/>
        </w:rPr>
        <w:t>上级公共文化建设资金及非遗保护、体彩公益金</w:t>
      </w:r>
      <w:r>
        <w:t>款等。</w:t>
      </w:r>
    </w:p>
    <w:p>
      <w:pPr>
        <w:pStyle w:val="32"/>
      </w:pPr>
      <w:r>
        <w:t>3、比上年增减情况</w:t>
      </w:r>
    </w:p>
    <w:p>
      <w:pPr>
        <w:pStyle w:val="32"/>
        <w:rPr>
          <w:highlight w:val="none"/>
        </w:rPr>
      </w:pPr>
      <w:r>
        <w:rPr>
          <w:highlight w:val="none"/>
        </w:rPr>
        <w:t>2022年预算收支安排2270.98万元，较2021年预算增加</w:t>
      </w:r>
      <w:r>
        <w:rPr>
          <w:rFonts w:hint="eastAsia"/>
          <w:highlight w:val="none"/>
          <w:lang w:val="en-US" w:eastAsia="zh-CN"/>
        </w:rPr>
        <w:t>465.98</w:t>
      </w:r>
      <w:r>
        <w:rPr>
          <w:highlight w:val="none"/>
        </w:rPr>
        <w:t>万元，其中：基本支出</w:t>
      </w:r>
      <w:r>
        <w:rPr>
          <w:rFonts w:hint="eastAsia"/>
          <w:highlight w:val="none"/>
          <w:lang w:eastAsia="zh-CN"/>
        </w:rPr>
        <w:t>增加</w:t>
      </w:r>
      <w:r>
        <w:rPr>
          <w:rFonts w:hint="eastAsia"/>
          <w:highlight w:val="none"/>
          <w:lang w:val="en-US" w:eastAsia="zh-CN"/>
        </w:rPr>
        <w:t>66.1</w:t>
      </w:r>
      <w:r>
        <w:rPr>
          <w:highlight w:val="none"/>
        </w:rPr>
        <w:t>万元，主要为</w:t>
      </w:r>
      <w:r>
        <w:rPr>
          <w:rFonts w:hint="eastAsia"/>
          <w:highlight w:val="none"/>
          <w:lang w:eastAsia="zh-CN"/>
        </w:rPr>
        <w:t>增加调入</w:t>
      </w:r>
      <w:r>
        <w:rPr>
          <w:rFonts w:hint="eastAsia"/>
          <w:highlight w:val="none"/>
          <w:lang w:val="en-US" w:eastAsia="zh-CN"/>
        </w:rPr>
        <w:t>3名</w:t>
      </w:r>
      <w:r>
        <w:rPr>
          <w:rFonts w:hint="eastAsia"/>
          <w:highlight w:val="none"/>
          <w:lang w:eastAsia="zh-CN"/>
        </w:rPr>
        <w:t>公务员</w:t>
      </w:r>
      <w:r>
        <w:rPr>
          <w:rFonts w:hint="eastAsia"/>
          <w:highlight w:val="none"/>
          <w:lang w:val="en-US" w:eastAsia="zh-CN"/>
        </w:rPr>
        <w:t>预算</w:t>
      </w:r>
      <w:r>
        <w:rPr>
          <w:highlight w:val="none"/>
        </w:rPr>
        <w:t>；项目支出增加</w:t>
      </w:r>
      <w:r>
        <w:rPr>
          <w:rFonts w:hint="eastAsia"/>
          <w:highlight w:val="none"/>
          <w:lang w:val="en-US" w:eastAsia="zh-CN"/>
        </w:rPr>
        <w:t>1051.38</w:t>
      </w:r>
      <w:r>
        <w:rPr>
          <w:highlight w:val="none"/>
        </w:rPr>
        <w:t>万元，主要为</w:t>
      </w:r>
      <w:r>
        <w:rPr>
          <w:rFonts w:hint="eastAsia"/>
          <w:highlight w:val="none"/>
          <w:lang w:eastAsia="zh-CN"/>
        </w:rPr>
        <w:t>上级</w:t>
      </w:r>
      <w:r>
        <w:rPr>
          <w:highlight w:val="none"/>
        </w:rPr>
        <w:t>资金增加；结转安排增加</w:t>
      </w:r>
      <w:r>
        <w:rPr>
          <w:rFonts w:hint="eastAsia"/>
          <w:highlight w:val="none"/>
          <w:lang w:val="en-US" w:eastAsia="zh-CN"/>
        </w:rPr>
        <w:t>73.36</w:t>
      </w:r>
      <w:r>
        <w:rPr>
          <w:highlight w:val="none"/>
        </w:rPr>
        <w:t>万元，主要为</w:t>
      </w:r>
      <w:r>
        <w:rPr>
          <w:rFonts w:hint="eastAsia"/>
          <w:highlight w:val="none"/>
          <w:lang w:eastAsia="zh-CN"/>
        </w:rPr>
        <w:t>中央公共文化建设资金、非遗保护资金及省体彩公益金</w:t>
      </w:r>
      <w:r>
        <w:rPr>
          <w:highlight w:val="none"/>
        </w:rPr>
        <w:t>款等。</w:t>
      </w:r>
    </w:p>
    <w:p>
      <w:pPr>
        <w:pStyle w:val="32"/>
        <w:rPr>
          <w:highlight w:val="none"/>
        </w:rPr>
      </w:pPr>
    </w:p>
    <w:p>
      <w:pPr>
        <w:spacing w:before="10" w:after="10"/>
        <w:ind w:firstLine="640"/>
        <w:outlineLvl w:val="5"/>
      </w:pPr>
      <w:r>
        <w:rPr>
          <w:rFonts w:ascii="黑体" w:hAnsi="黑体" w:eastAsia="黑体" w:cs="黑体"/>
          <w:color w:val="000000"/>
          <w:sz w:val="32"/>
        </w:rPr>
        <w:t>三、机关运行经费安排情况</w:t>
      </w:r>
    </w:p>
    <w:p>
      <w:pPr>
        <w:pStyle w:val="33"/>
      </w:pPr>
      <w:r>
        <w:t>2022年，</w:t>
      </w:r>
      <w:r>
        <w:rPr>
          <w:rFonts w:hint="eastAsia"/>
          <w:lang w:val="en-US" w:eastAsia="zh-CN"/>
        </w:rPr>
        <w:t>本单位</w:t>
      </w:r>
      <w:r>
        <w:t>机关运行经费共计安排</w:t>
      </w:r>
      <w:r>
        <w:rPr>
          <w:rFonts w:hint="eastAsia"/>
          <w:lang w:val="en-US" w:eastAsia="zh-CN"/>
        </w:rPr>
        <w:t>123.16</w:t>
      </w:r>
      <w: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t>2022年，</w:t>
      </w:r>
      <w:r>
        <w:rPr>
          <w:rFonts w:hint="eastAsia"/>
          <w:lang w:val="en-US" w:eastAsia="zh-CN"/>
        </w:rPr>
        <w:t>本单位</w:t>
      </w:r>
      <w:r>
        <w:t>财政拨款“三公”经费预算安排</w:t>
      </w:r>
      <w:r>
        <w:rPr>
          <w:rFonts w:hint="eastAsia"/>
          <w:lang w:val="en-US" w:eastAsia="zh-CN"/>
        </w:rPr>
        <w:t>5.4</w:t>
      </w:r>
      <w:r>
        <w:t>万元，其中因公出国（境）费</w:t>
      </w:r>
      <w:r>
        <w:rPr>
          <w:rFonts w:hint="eastAsia"/>
          <w:lang w:val="en-US" w:eastAsia="zh-CN"/>
        </w:rPr>
        <w:t>0</w:t>
      </w:r>
      <w:r>
        <w:t>万元；公务用车购置及运维费</w:t>
      </w:r>
      <w:r>
        <w:rPr>
          <w:rFonts w:hint="eastAsia"/>
          <w:lang w:val="en-US" w:eastAsia="zh-CN"/>
        </w:rPr>
        <w:t>5.4</w:t>
      </w:r>
      <w:r>
        <w:t>万元（其中：公务用车购置费为</w:t>
      </w:r>
      <w:r>
        <w:rPr>
          <w:rFonts w:hint="eastAsia"/>
          <w:lang w:val="en-US" w:eastAsia="zh-CN"/>
        </w:rPr>
        <w:t>0</w:t>
      </w:r>
      <w:r>
        <w:t>万元，公务用车运维费</w:t>
      </w:r>
      <w:r>
        <w:rPr>
          <w:rFonts w:hint="eastAsia"/>
          <w:lang w:val="en-US" w:eastAsia="zh-CN"/>
        </w:rPr>
        <w:t>5.4</w:t>
      </w:r>
      <w:r>
        <w:t>万元)；公务接待费</w:t>
      </w:r>
      <w:r>
        <w:rPr>
          <w:rFonts w:hint="eastAsia"/>
          <w:lang w:val="en-US" w:eastAsia="zh-CN"/>
        </w:rPr>
        <w:t>0</w:t>
      </w:r>
      <w:r>
        <w:t>万元。与2021年相比</w:t>
      </w:r>
      <w:r>
        <w:rPr>
          <w:rFonts w:hint="eastAsia"/>
          <w:lang w:eastAsia="zh-CN"/>
        </w:rPr>
        <w:t>持平</w:t>
      </w:r>
      <w:r>
        <w:t>，</w:t>
      </w:r>
      <w:r>
        <w:rPr>
          <w:rFonts w:hint="eastAsia"/>
          <w:lang w:val="en-US" w:eastAsia="zh-CN"/>
        </w:rPr>
        <w:t>无增减变化</w:t>
      </w:r>
      <w:r>
        <w:t>。</w:t>
      </w:r>
    </w:p>
    <w:p>
      <w:pPr>
        <w:pStyle w:val="34"/>
      </w:pPr>
    </w:p>
    <w:p>
      <w:pPr>
        <w:pStyle w:val="34"/>
        <w:rPr>
          <w:rFonts w:hint="eastAsia" w:ascii="方正楷体_GBK" w:hAnsi="方正楷体_GBK" w:eastAsia="方正楷体_GBK" w:cs="方正楷体_GBK"/>
          <w:b/>
          <w:color w:val="000000"/>
          <w:sz w:val="28"/>
          <w:szCs w:val="28"/>
          <w:lang w:val="en-US" w:eastAsia="zh-CN"/>
        </w:rPr>
      </w:pPr>
      <w:r>
        <w:rPr>
          <w:rFonts w:hint="eastAsia" w:ascii="黑体" w:hAnsi="黑体" w:eastAsia="黑体" w:cs="黑体"/>
          <w:color w:val="000000"/>
          <w:sz w:val="32"/>
          <w:lang w:val="en-US" w:eastAsia="zh-CN"/>
        </w:rPr>
        <w:t>五、</w:t>
      </w:r>
      <w:r>
        <w:rPr>
          <w:rFonts w:ascii="黑体" w:hAnsi="黑体" w:eastAsia="黑体" w:cs="黑体"/>
          <w:color w:val="000000"/>
          <w:sz w:val="32"/>
        </w:rPr>
        <w:t>预算绩效信息</w:t>
      </w:r>
    </w:p>
    <w:p>
      <w:pPr>
        <w:pStyle w:val="34"/>
      </w:pPr>
      <w:r>
        <w:rPr>
          <w:rFonts w:hint="eastAsia" w:ascii="方正楷体_GBK" w:hAnsi="方正楷体_GBK" w:eastAsia="方正楷体_GBK" w:cs="方正楷体_GBK"/>
          <w:b/>
          <w:color w:val="000000"/>
          <w:sz w:val="28"/>
          <w:szCs w:val="28"/>
          <w:lang w:val="en-US" w:eastAsia="zh-CN"/>
        </w:rPr>
        <w:t>第一部分 单位整体绩效目标</w:t>
      </w:r>
    </w:p>
    <w:p>
      <w:pPr>
        <w:spacing w:line="500" w:lineRule="exact"/>
        <w:ind w:firstLine="560" w:firstLineChars="200"/>
      </w:pPr>
      <w:r>
        <w:rPr>
          <w:rFonts w:eastAsia="方正仿宋_GBK"/>
          <w:color w:val="000000"/>
          <w:sz w:val="28"/>
        </w:rPr>
        <w:t>（一）总体绩效目标</w:t>
      </w:r>
    </w:p>
    <w:p>
      <w:pPr>
        <w:pStyle w:val="27"/>
      </w:pPr>
      <w:r>
        <w:rPr>
          <w:rFonts w:ascii="Times New Roman" w:eastAsia="方正仿宋_GBK"/>
          <w:sz w:val="28"/>
        </w:rPr>
        <w:t>贯彻执行党和国家文化、广播电视、网络视听节目服务管理、体育和旅游工作方针政策和</w:t>
      </w:r>
      <w:r>
        <w:rPr>
          <w:rFonts w:hint="eastAsia"/>
          <w:sz w:val="28"/>
          <w:lang w:eastAsia="zh-CN"/>
        </w:rPr>
        <w:t>法律</w:t>
      </w:r>
      <w:r>
        <w:rPr>
          <w:rFonts w:ascii="Times New Roman" w:eastAsia="方正仿宋_GBK"/>
          <w:sz w:val="28"/>
        </w:rPr>
        <w:t>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eastAsia="方正仿宋_GBK"/>
          <w:color w:val="000000"/>
          <w:sz w:val="28"/>
        </w:rPr>
        <w:t>（二）分项绩效目标</w:t>
      </w:r>
    </w:p>
    <w:p>
      <w:pPr>
        <w:pStyle w:val="28"/>
      </w:pPr>
      <w:r>
        <w:t>1、推进文体活动，活跃群众生活</w:t>
      </w:r>
    </w:p>
    <w:p>
      <w:pPr>
        <w:pStyle w:val="28"/>
      </w:pPr>
      <w:r>
        <w:t>绩效目标：推进文体活动，活跃群众文化、体育生活，提高群众幸福感指数活跃文化、体育氛围。</w:t>
      </w:r>
    </w:p>
    <w:p>
      <w:pPr>
        <w:pStyle w:val="28"/>
      </w:pPr>
      <w:r>
        <w:t>绩效指标：节假日演出20场、彩色周末演出30场、双创双服七进演出活动10场、宪法宣传及各种专项活动宣传6场。在全区产生重要</w:t>
      </w:r>
      <w:r>
        <w:rPr>
          <w:rFonts w:hint="eastAsia"/>
          <w:lang w:eastAsia="zh-CN"/>
        </w:rPr>
        <w:t>、</w:t>
      </w:r>
      <w:r>
        <w:rPr>
          <w:rFonts w:hint="eastAsia"/>
          <w:lang w:val="en-US" w:eastAsia="zh-CN"/>
        </w:rPr>
        <w:t>广泛</w:t>
      </w:r>
      <w:r>
        <w:t>影响，得到广大受众的充分认可。</w:t>
      </w:r>
    </w:p>
    <w:p>
      <w:pPr>
        <w:pStyle w:val="28"/>
      </w:pPr>
      <w:r>
        <w:t>2、促进城市建设，丰富群众生活</w:t>
      </w:r>
    </w:p>
    <w:p>
      <w:pPr>
        <w:pStyle w:val="28"/>
      </w:pPr>
      <w:r>
        <w:t>绩效目标：202</w:t>
      </w:r>
      <w:r>
        <w:rPr>
          <w:rFonts w:hint="eastAsia"/>
          <w:lang w:val="en-US" w:eastAsia="zh-CN"/>
        </w:rPr>
        <w:t>2</w:t>
      </w:r>
      <w:r>
        <w:t>年建设全民健身中心、培训中心、服务中心、运动中心等项目，并建设公园及户外运动场地等服务配套设施。新建323.1亩全民健身中心，中心暨高等级人防工程以发展篮球、羽毛球、游泳馆、多功能体育馆文体中心等全民健身运动为主，为人民群众提供一个休闲、运动、锻炼的场所。</w:t>
      </w:r>
    </w:p>
    <w:p>
      <w:pPr>
        <w:pStyle w:val="28"/>
      </w:pPr>
      <w:r>
        <w:t>绩效指标：新建多功能馆面积</w:t>
      </w:r>
      <w:r>
        <w:tab/>
      </w:r>
      <w:r>
        <w:t>3500平方米、新建游泳馆面积5000.00平方米、新建体育休闲馆面积1500平方米、新建培训中心及体操学校面积1500平方米、新建健康中心面积200平方米、新建健身馆面积1500平方米、商业服务配套面积11300平方米、地下建筑面积30000平方米。受益人群年接待人数80000人次，建成后满足人防工程标准，战时为核6级常6级，机动车停车数量750个。</w:t>
      </w:r>
    </w:p>
    <w:p>
      <w:pPr>
        <w:pStyle w:val="28"/>
        <w:ind w:left="0" w:leftChars="0" w:firstLine="560" w:firstLineChars="200"/>
      </w:pPr>
      <w:r>
        <w:t>3、积极发展文化和旅游事务</w:t>
      </w:r>
    </w:p>
    <w:p>
      <w:pPr>
        <w:pStyle w:val="28"/>
      </w:pPr>
      <w:r>
        <w:t>绩效目标：通过各种旅游产品交易会，旅游推介会，大型文化体育及旅游活动，让更多人了解鹿泉。</w:t>
      </w:r>
    </w:p>
    <w:p>
      <w:pPr>
        <w:pStyle w:val="28"/>
      </w:pPr>
      <w:r>
        <w:t>绩效指标：通过丝弦及各种非遗演出</w:t>
      </w:r>
      <w:r>
        <w:rPr>
          <w:rFonts w:hint="eastAsia"/>
          <w:lang w:val="en-US" w:eastAsia="zh-CN"/>
        </w:rPr>
        <w:t>活动</w:t>
      </w:r>
      <w:r>
        <w:t>、微信公众号</w:t>
      </w:r>
      <w:r>
        <w:rPr>
          <w:rFonts w:hint="eastAsia"/>
          <w:lang w:val="en-US" w:eastAsia="zh-CN"/>
        </w:rPr>
        <w:t>及抖音等自媒体</w:t>
      </w:r>
      <w:r>
        <w:t>，提高鹿泉旅游知名度、美誉度。</w:t>
      </w:r>
    </w:p>
    <w:p>
      <w:pPr>
        <w:pStyle w:val="28"/>
      </w:pPr>
      <w:r>
        <w:t>4、专项事务管理服务水平稳步提升</w:t>
      </w:r>
    </w:p>
    <w:p>
      <w:pPr>
        <w:pStyle w:val="28"/>
      </w:pPr>
      <w:r>
        <w:t>绩效目标：对宣传文化中心</w:t>
      </w:r>
      <w:r>
        <w:rPr>
          <w:rFonts w:hint="eastAsia"/>
          <w:lang w:val="en-US" w:eastAsia="zh-CN"/>
        </w:rPr>
        <w:t>各类</w:t>
      </w:r>
      <w:r>
        <w:t>老旧设施及通信网络设施设备</w:t>
      </w:r>
      <w:r>
        <w:rPr>
          <w:rFonts w:hint="eastAsia"/>
          <w:lang w:val="en-US" w:eastAsia="zh-CN"/>
        </w:rPr>
        <w:t>进行维修</w:t>
      </w:r>
      <w:r>
        <w:t>，维修会堂设施，保障宣传文化中心安全正常运行，确保各项会议、活动的顺利举办。</w:t>
      </w:r>
    </w:p>
    <w:p>
      <w:pPr>
        <w:pStyle w:val="28"/>
      </w:pPr>
      <w:r>
        <w:t>绩效指标：预计举办演出活动次数20次、全年安全召开会议次数</w:t>
      </w:r>
      <w:r>
        <w:tab/>
      </w:r>
      <w:r>
        <w:t>20次、全年外租场地次数5次，各项功能设施能够正常运行。</w:t>
      </w:r>
      <w:r>
        <w:tab/>
      </w:r>
      <w:r>
        <w:tab/>
      </w:r>
      <w:r>
        <w:t xml:space="preserve">  </w:t>
      </w:r>
    </w:p>
    <w:p>
      <w:pPr>
        <w:pStyle w:val="28"/>
      </w:pPr>
      <w:r>
        <w:t>5、指导、组织开展文化保护工作</w:t>
      </w:r>
    </w:p>
    <w:p>
      <w:pPr>
        <w:pStyle w:val="28"/>
      </w:pPr>
      <w:r>
        <w:t>绩效目标：组织开展非物质文化保护工作；组织实施优秀民族文化的传承普及工作。 对城乡特色鲜明的艺术形式和文化活动进行扶持和保护，推动特色文化传承发扬。</w:t>
      </w:r>
      <w:r>
        <w:tab/>
      </w:r>
    </w:p>
    <w:p>
      <w:pPr>
        <w:pStyle w:val="28"/>
      </w:pPr>
      <w:r>
        <w:t>绩效指标：开展工作次数不少于3次。珍贵、濒危的非物质文化遗产得到有效抢救和保护，</w:t>
      </w:r>
      <w:r>
        <w:rPr>
          <w:rFonts w:hint="eastAsia"/>
          <w:lang w:val="en-US" w:eastAsia="zh-CN"/>
        </w:rPr>
        <w:t>使</w:t>
      </w:r>
      <w:r>
        <w:t>优秀特色文化得到传承和发扬。</w:t>
      </w:r>
    </w:p>
    <w:p>
      <w:pPr>
        <w:spacing w:line="500" w:lineRule="exact"/>
        <w:ind w:firstLine="560"/>
      </w:pPr>
      <w:r>
        <w:rPr>
          <w:rFonts w:eastAsia="方正仿宋_GBK"/>
          <w:color w:val="000000"/>
          <w:sz w:val="28"/>
        </w:rPr>
        <w:t>（三）工作保障措施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1、加强组织领导。将事前评估、目标管理、运行监控、绩效评价、结果应用等各项改革措施，有效融入预算管理的全过程，建立健全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560" w:firstLineChars="200"/>
        <w:jc w:val="left"/>
        <w:rPr>
          <w:rFonts w:ascii="Times New Roman" w:eastAsia="方正仿宋_GBK"/>
          <w:sz w:val="28"/>
        </w:rPr>
      </w:pPr>
      <w:r>
        <w:rPr>
          <w:rFonts w:ascii="Times New Roman" w:eastAsia="方正仿宋_GBK"/>
          <w:sz w:val="28"/>
        </w:rPr>
        <w:t>2、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3、积极做好绩效自评。按财政要求开展上年度部门预算绩效自评和重点评价工作，对评价中发现的问题及时整改，调整优化支出结构，提高财政资金使用效益。</w:t>
      </w:r>
    </w:p>
    <w:p>
      <w:pPr>
        <w:spacing w:line="500" w:lineRule="exact"/>
        <w:ind w:firstLine="560" w:firstLineChars="200"/>
        <w:jc w:val="left"/>
        <w:rPr>
          <w:rFonts w:ascii="Times New Roman" w:eastAsia="方正仿宋_GBK"/>
          <w:sz w:val="28"/>
        </w:rPr>
      </w:pPr>
      <w:r>
        <w:rPr>
          <w:rFonts w:ascii="Times New Roman" w:eastAsia="方正仿宋_GBK"/>
          <w:sz w:val="28"/>
        </w:rPr>
        <w:t>4、加强内部监督。加强内部监督制度建设，对绩效运行情况、重大支出等事项的决策和执行进行督导，对会计资料进行内部审计，配合做好审计、财政监督等外部监督，确保财政资金安全有效。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560" w:firstLineChars="200"/>
        <w:jc w:val="left"/>
        <w:rPr>
          <w:rFonts w:ascii="Times New Roman" w:eastAsia="方正仿宋_GBK"/>
          <w:sz w:val="28"/>
        </w:rPr>
      </w:pPr>
      <w:r>
        <w:rPr>
          <w:rFonts w:ascii="Times New Roman" w:eastAsia="方正仿宋_GBK"/>
          <w:sz w:val="28"/>
        </w:rPr>
        <w:t>5、加强宣传培训调研。加强系统内人员培训，提高职工业务素质；加强调研，提出优化财政资金配置、提高资金使用效益的意见；加大宣传力度，强化预算绩效管理意识，促进预算绩效水平进一步提升。</w:t>
      </w:r>
    </w:p>
    <w:p>
      <w:pPr>
        <w:ind w:firstLine="640"/>
        <w:rPr>
          <w:rFonts w:ascii="方正仿宋_GBK" w:hAnsi="方正仿宋_GBK" w:eastAsia="方正仿宋_GBK" w:cs="方正仿宋_GBK"/>
          <w:b/>
          <w:color w:val="000000"/>
          <w:sz w:val="28"/>
        </w:rPr>
      </w:pPr>
      <w:r>
        <w:rPr>
          <w:rFonts w:hint="eastAsia" w:ascii="方正楷体_GBK" w:hAnsi="方正楷体_GBK" w:eastAsia="方正楷体_GBK" w:cs="方正楷体_GBK"/>
          <w:b/>
          <w:color w:val="000000"/>
          <w:sz w:val="28"/>
          <w:szCs w:val="28"/>
          <w:lang w:val="en-US" w:eastAsia="zh-CN"/>
        </w:rPr>
        <w:t>第二部分</w:t>
      </w: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专项资金</w:t>
      </w:r>
      <w:r>
        <w:rPr>
          <w:rFonts w:ascii="方正楷体_GBK" w:hAnsi="方正楷体_GBK" w:eastAsia="方正楷体_GBK" w:cs="方正楷体_GBK"/>
          <w:b/>
          <w:color w:val="000000"/>
          <w:sz w:val="28"/>
          <w:szCs w:val="28"/>
        </w:rPr>
        <w:t>绩效</w:t>
      </w:r>
      <w:r>
        <w:rPr>
          <w:rFonts w:hint="eastAsia" w:ascii="方正楷体_GBK" w:hAnsi="方正楷体_GBK" w:eastAsia="方正楷体_GBK" w:cs="方正楷体_GBK"/>
          <w:b/>
          <w:color w:val="000000"/>
          <w:sz w:val="28"/>
          <w:szCs w:val="28"/>
          <w:lang w:val="en-US" w:eastAsia="zh-CN"/>
        </w:rPr>
        <w:t>情况</w:t>
      </w:r>
    </w:p>
    <w:p>
      <w:pPr>
        <w:pStyle w:val="2"/>
        <w:rPr>
          <w:rFonts w:hint="eastAsia" w:eastAsia="仿宋_GB2312"/>
          <w:lang w:val="en-US" w:eastAsia="zh-CN"/>
        </w:rPr>
      </w:pPr>
      <w:r>
        <w:rPr>
          <w:rFonts w:hint="eastAsia"/>
          <w:lang w:val="en-US" w:eastAsia="zh-CN"/>
        </w:rPr>
        <w:t xml:space="preserve"> </w:t>
      </w:r>
      <w:r>
        <w:rPr>
          <w:rFonts w:hint="eastAsia" w:ascii="Times New Roman" w:hAnsi="Times New Roman" w:eastAsia="方正仿宋_GBK" w:cs="Times New Roman"/>
          <w:sz w:val="28"/>
          <w:szCs w:val="24"/>
          <w:lang w:val="en-US" w:eastAsia="zh-CN" w:bidi="ar-SA"/>
        </w:rPr>
        <w:t xml:space="preserve"> 无</w:t>
      </w:r>
    </w:p>
    <w:p>
      <w:pPr>
        <w:ind w:firstLine="640"/>
        <w:rPr>
          <w:rFonts w:ascii="方正仿宋_GBK" w:hAnsi="方正仿宋_GBK" w:eastAsia="方正仿宋_GBK" w:cs="方正仿宋_GBK"/>
          <w:b/>
          <w:color w:val="000000"/>
          <w:sz w:val="28"/>
        </w:rPr>
      </w:pPr>
      <w:r>
        <w:rPr>
          <w:rFonts w:hint="eastAsia" w:ascii="方正楷体_GBK" w:hAnsi="方正楷体_GBK" w:eastAsia="方正楷体_GBK" w:cs="方正楷体_GBK"/>
          <w:b/>
          <w:color w:val="000000"/>
          <w:sz w:val="28"/>
          <w:szCs w:val="28"/>
          <w:lang w:val="en-US" w:eastAsia="zh-CN"/>
        </w:rPr>
        <w:t>第三部分</w:t>
      </w: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预算项目</w:t>
      </w:r>
      <w:r>
        <w:rPr>
          <w:rFonts w:ascii="方正楷体_GBK" w:hAnsi="方正楷体_GBK" w:eastAsia="方正楷体_GBK" w:cs="方正楷体_GBK"/>
          <w:b/>
          <w:color w:val="000000"/>
          <w:sz w:val="28"/>
          <w:szCs w:val="28"/>
        </w:rPr>
        <w:t>绩效目标</w:t>
      </w: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1.用于13个乡镇开展文化活动100场，提高我区乡镇文化活动水平，丰富群众业余生活。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开展活动次数</w:t>
            </w:r>
          </w:p>
        </w:tc>
        <w:tc>
          <w:tcPr>
            <w:tcW w:w="2835" w:type="dxa"/>
            <w:vAlign w:val="center"/>
          </w:tcPr>
          <w:p>
            <w:pPr>
              <w:pStyle w:val="18"/>
            </w:pPr>
            <w:r>
              <w:t>开展活动次数</w:t>
            </w:r>
          </w:p>
        </w:tc>
        <w:tc>
          <w:tcPr>
            <w:tcW w:w="2551" w:type="dxa"/>
            <w:vAlign w:val="center"/>
          </w:tcPr>
          <w:p>
            <w:pPr>
              <w:pStyle w:val="18"/>
            </w:pPr>
            <w:r>
              <w:t>≥100场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补助资金到位率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举办文化活动教上年增长率</w:t>
            </w:r>
          </w:p>
        </w:tc>
        <w:tc>
          <w:tcPr>
            <w:tcW w:w="2835" w:type="dxa"/>
            <w:vAlign w:val="center"/>
          </w:tcPr>
          <w:p>
            <w:pPr>
              <w:pStyle w:val="18"/>
            </w:pPr>
            <w:r>
              <w:t>举办文化活动教上年增长率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补助资金精准率</w:t>
            </w:r>
          </w:p>
        </w:tc>
        <w:tc>
          <w:tcPr>
            <w:tcW w:w="2835" w:type="dxa"/>
            <w:vAlign w:val="center"/>
          </w:tcPr>
          <w:p>
            <w:pPr>
              <w:pStyle w:val="18"/>
            </w:pPr>
            <w:r>
              <w:t>补助资金精准率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开展活动完成时间</w:t>
            </w:r>
          </w:p>
        </w:tc>
        <w:tc>
          <w:tcPr>
            <w:tcW w:w="2835" w:type="dxa"/>
            <w:vAlign w:val="center"/>
          </w:tcPr>
          <w:p>
            <w:pPr>
              <w:pStyle w:val="18"/>
            </w:pPr>
            <w:r>
              <w:t>开展活动完成时间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每个乡镇补助标准</w:t>
            </w:r>
          </w:p>
        </w:tc>
        <w:tc>
          <w:tcPr>
            <w:tcW w:w="2835" w:type="dxa"/>
            <w:vAlign w:val="center"/>
          </w:tcPr>
          <w:p>
            <w:pPr>
              <w:pStyle w:val="18"/>
            </w:pPr>
            <w:r>
              <w:t>每个乡镇补助标准</w:t>
            </w:r>
          </w:p>
        </w:tc>
        <w:tc>
          <w:tcPr>
            <w:tcW w:w="2551" w:type="dxa"/>
            <w:vAlign w:val="center"/>
          </w:tcPr>
          <w:p>
            <w:pPr>
              <w:pStyle w:val="18"/>
            </w:pPr>
            <w:r>
              <w:t>3万元/个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2、2022抱犊寨疫情期间补助绩效目标表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1.补助抱犊寨疫情期间2021年11月工资、社保缴费73万元。保障旅游单位正常运行，维护社会稳定。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发放工资、社保月数</w:t>
            </w:r>
          </w:p>
        </w:tc>
        <w:tc>
          <w:tcPr>
            <w:tcW w:w="2835" w:type="dxa"/>
            <w:vAlign w:val="center"/>
          </w:tcPr>
          <w:p>
            <w:pPr>
              <w:pStyle w:val="18"/>
            </w:pPr>
            <w:r>
              <w:t>发放工资、社保月数</w:t>
            </w:r>
          </w:p>
        </w:tc>
        <w:tc>
          <w:tcPr>
            <w:tcW w:w="2551" w:type="dxa"/>
            <w:vAlign w:val="center"/>
          </w:tcPr>
          <w:p>
            <w:pPr>
              <w:pStyle w:val="18"/>
            </w:pPr>
            <w:r>
              <w:t>≤1个月</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发放工资、缴纳社保的人数</w:t>
            </w:r>
          </w:p>
        </w:tc>
        <w:tc>
          <w:tcPr>
            <w:tcW w:w="2835" w:type="dxa"/>
            <w:vAlign w:val="center"/>
          </w:tcPr>
          <w:p>
            <w:pPr>
              <w:pStyle w:val="18"/>
            </w:pPr>
            <w:r>
              <w:t>发放工资、缴纳社保的人数</w:t>
            </w:r>
          </w:p>
        </w:tc>
        <w:tc>
          <w:tcPr>
            <w:tcW w:w="2551" w:type="dxa"/>
            <w:vAlign w:val="center"/>
          </w:tcPr>
          <w:p>
            <w:pPr>
              <w:pStyle w:val="18"/>
            </w:pPr>
            <w:r>
              <w:t>≤188人</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发放工资及缴纳社保的标准</w:t>
            </w:r>
          </w:p>
        </w:tc>
        <w:tc>
          <w:tcPr>
            <w:tcW w:w="2835" w:type="dxa"/>
            <w:vAlign w:val="center"/>
          </w:tcPr>
          <w:p>
            <w:pPr>
              <w:pStyle w:val="18"/>
            </w:pPr>
            <w:r>
              <w:t>发放工资及缴纳社保的标准</w:t>
            </w:r>
          </w:p>
        </w:tc>
        <w:tc>
          <w:tcPr>
            <w:tcW w:w="2551" w:type="dxa"/>
            <w:vAlign w:val="center"/>
          </w:tcPr>
          <w:p>
            <w:pPr>
              <w:pStyle w:val="18"/>
            </w:pPr>
            <w:r>
              <w:t>按抱犊寨11月工资表及社保缴费单</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发放工资及缴纳社保的质量合格率</w:t>
            </w:r>
          </w:p>
        </w:tc>
        <w:tc>
          <w:tcPr>
            <w:tcW w:w="2835" w:type="dxa"/>
            <w:vAlign w:val="center"/>
          </w:tcPr>
          <w:p>
            <w:pPr>
              <w:pStyle w:val="18"/>
            </w:pPr>
            <w:r>
              <w:t>发放工资及缴纳社保的质量合格率</w:t>
            </w:r>
          </w:p>
        </w:tc>
        <w:tc>
          <w:tcPr>
            <w:tcW w:w="2551" w:type="dxa"/>
            <w:vAlign w:val="center"/>
          </w:tcPr>
          <w:p>
            <w:pPr>
              <w:pStyle w:val="18"/>
            </w:pPr>
            <w:r>
              <w:t>100%</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发放工资及缴纳社保时间</w:t>
            </w:r>
          </w:p>
        </w:tc>
        <w:tc>
          <w:tcPr>
            <w:tcW w:w="2835" w:type="dxa"/>
            <w:vAlign w:val="center"/>
          </w:tcPr>
          <w:p>
            <w:pPr>
              <w:pStyle w:val="18"/>
            </w:pPr>
            <w:r>
              <w:t>发放工资及缴纳社保时间</w:t>
            </w:r>
          </w:p>
        </w:tc>
        <w:tc>
          <w:tcPr>
            <w:tcW w:w="2551" w:type="dxa"/>
            <w:vAlign w:val="center"/>
          </w:tcPr>
          <w:p>
            <w:pPr>
              <w:pStyle w:val="18"/>
            </w:pPr>
            <w:r>
              <w:t>按时发放、缴纳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解决企业经济损失率</w:t>
            </w:r>
          </w:p>
        </w:tc>
        <w:tc>
          <w:tcPr>
            <w:tcW w:w="2835" w:type="dxa"/>
            <w:vAlign w:val="center"/>
          </w:tcPr>
          <w:p>
            <w:pPr>
              <w:pStyle w:val="18"/>
            </w:pPr>
            <w:r>
              <w:t>解决企业经济损失率</w:t>
            </w:r>
          </w:p>
        </w:tc>
        <w:tc>
          <w:tcPr>
            <w:tcW w:w="2551" w:type="dxa"/>
            <w:vAlign w:val="center"/>
          </w:tcPr>
          <w:p>
            <w:pPr>
              <w:pStyle w:val="18"/>
            </w:pPr>
            <w:r>
              <w:t>解决企业6、7月工资成本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受补职工生活水平提程度</w:t>
            </w:r>
          </w:p>
        </w:tc>
        <w:tc>
          <w:tcPr>
            <w:tcW w:w="2835" w:type="dxa"/>
            <w:vAlign w:val="center"/>
          </w:tcPr>
          <w:p>
            <w:pPr>
              <w:pStyle w:val="18"/>
            </w:pPr>
            <w:r>
              <w:t>受补职工生活水平提程度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保障企业正常运转</w:t>
            </w:r>
          </w:p>
        </w:tc>
        <w:tc>
          <w:tcPr>
            <w:tcW w:w="2835" w:type="dxa"/>
            <w:vAlign w:val="center"/>
          </w:tcPr>
          <w:p>
            <w:pPr>
              <w:pStyle w:val="18"/>
            </w:pPr>
            <w:r>
              <w:t>保障企业正常运转，维护社会和谐稳定</w:t>
            </w:r>
          </w:p>
        </w:tc>
        <w:tc>
          <w:tcPr>
            <w:tcW w:w="2551" w:type="dxa"/>
            <w:vAlign w:val="center"/>
          </w:tcPr>
          <w:p>
            <w:pPr>
              <w:pStyle w:val="18"/>
            </w:pPr>
            <w:r>
              <w:t>保障企业正常运转，维护社会和谐稳定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受补员工满意度</w:t>
            </w:r>
          </w:p>
        </w:tc>
        <w:tc>
          <w:tcPr>
            <w:tcW w:w="2835" w:type="dxa"/>
            <w:vAlign w:val="center"/>
          </w:tcPr>
          <w:p>
            <w:pPr>
              <w:pStyle w:val="18"/>
            </w:pPr>
            <w:r>
              <w:t>受补员工满意人数占总受补员工人数的比率</w:t>
            </w:r>
          </w:p>
        </w:tc>
        <w:tc>
          <w:tcPr>
            <w:tcW w:w="2551" w:type="dxa"/>
            <w:vAlign w:val="center"/>
          </w:tcPr>
          <w:p>
            <w:pPr>
              <w:pStyle w:val="18"/>
            </w:pPr>
            <w:r>
              <w:t>100%</w:t>
            </w:r>
          </w:p>
        </w:tc>
        <w:tc>
          <w:tcPr>
            <w:tcW w:w="2268" w:type="dxa"/>
            <w:vAlign w:val="center"/>
          </w:tcPr>
          <w:p>
            <w:pPr>
              <w:pStyle w:val="18"/>
            </w:pPr>
            <w:r>
              <w:t>员工调查问卷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3、2022鹿泉区室内滑冰馆建设绩效目标表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1.建造我区室内滑冰场一个，占地面积800多平米，每年组织举办冰雪运动项目5次以上，争取到2022年全区人口25%以上接触冰雪运动项目。1</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建设冰场面积</w:t>
            </w:r>
          </w:p>
        </w:tc>
        <w:tc>
          <w:tcPr>
            <w:tcW w:w="2835" w:type="dxa"/>
            <w:vAlign w:val="center"/>
          </w:tcPr>
          <w:p>
            <w:pPr>
              <w:pStyle w:val="18"/>
            </w:pPr>
            <w:r>
              <w:t>建设冰场面积</w:t>
            </w:r>
          </w:p>
        </w:tc>
        <w:tc>
          <w:tcPr>
            <w:tcW w:w="2551" w:type="dxa"/>
            <w:vAlign w:val="center"/>
          </w:tcPr>
          <w:p>
            <w:pPr>
              <w:pStyle w:val="18"/>
            </w:pPr>
            <w:r>
              <w:t>576平方米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验收合格率</w:t>
            </w:r>
          </w:p>
        </w:tc>
        <w:tc>
          <w:tcPr>
            <w:tcW w:w="2835" w:type="dxa"/>
            <w:vAlign w:val="center"/>
          </w:tcPr>
          <w:p>
            <w:pPr>
              <w:pStyle w:val="18"/>
            </w:pPr>
            <w:r>
              <w:t>工程验收合格率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工程款按时完工率</w:t>
            </w:r>
          </w:p>
        </w:tc>
        <w:tc>
          <w:tcPr>
            <w:tcW w:w="2835" w:type="dxa"/>
            <w:vAlign w:val="center"/>
          </w:tcPr>
          <w:p>
            <w:pPr>
              <w:pStyle w:val="18"/>
            </w:pPr>
            <w:r>
              <w:t>工程款按时完工率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工程剩余部分成本支付标准</w:t>
            </w:r>
          </w:p>
        </w:tc>
        <w:tc>
          <w:tcPr>
            <w:tcW w:w="2551" w:type="dxa"/>
            <w:vAlign w:val="center"/>
          </w:tcPr>
          <w:p>
            <w:pPr>
              <w:pStyle w:val="18"/>
            </w:pPr>
            <w:r>
              <w:t>20万元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提高我区冰雪运动配套设施，促进全民健身。</w:t>
            </w:r>
          </w:p>
        </w:tc>
        <w:tc>
          <w:tcPr>
            <w:tcW w:w="2835" w:type="dxa"/>
            <w:vAlign w:val="center"/>
          </w:tcPr>
          <w:p>
            <w:pPr>
              <w:pStyle w:val="18"/>
            </w:pPr>
            <w:r>
              <w:t>提高我区冰雪运动配套设施，促进全民健身。</w:t>
            </w:r>
          </w:p>
        </w:tc>
        <w:tc>
          <w:tcPr>
            <w:tcW w:w="2551" w:type="dxa"/>
            <w:vAlign w:val="center"/>
          </w:tcPr>
          <w:p>
            <w:pPr>
              <w:pStyle w:val="18"/>
            </w:pPr>
            <w:r>
              <w:t>提高冰雪运动配套设施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室内滑冰馆使用时间</w:t>
            </w:r>
          </w:p>
        </w:tc>
        <w:tc>
          <w:tcPr>
            <w:tcW w:w="2835" w:type="dxa"/>
            <w:vAlign w:val="center"/>
          </w:tcPr>
          <w:p>
            <w:pPr>
              <w:pStyle w:val="18"/>
            </w:pPr>
            <w:r>
              <w:t>室内滑冰馆使用时间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受益群众对滑冰馆建设的满意度占总受益人群的比率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4、2022新杏路（山前大道至梁庄村）安装路灯工程绩效目标表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安装路灯道路长度</w:t>
            </w:r>
          </w:p>
        </w:tc>
        <w:tc>
          <w:tcPr>
            <w:tcW w:w="2835" w:type="dxa"/>
            <w:vAlign w:val="center"/>
          </w:tcPr>
          <w:p>
            <w:pPr>
              <w:pStyle w:val="18"/>
            </w:pPr>
            <w:r>
              <w:t>安装路灯道路长度</w:t>
            </w:r>
          </w:p>
        </w:tc>
        <w:tc>
          <w:tcPr>
            <w:tcW w:w="2551" w:type="dxa"/>
            <w:vAlign w:val="center"/>
          </w:tcPr>
          <w:p>
            <w:pPr>
              <w:pStyle w:val="18"/>
            </w:pPr>
            <w:r>
              <w:t>4000米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安装路灯套数</w:t>
            </w:r>
          </w:p>
        </w:tc>
        <w:tc>
          <w:tcPr>
            <w:tcW w:w="2835" w:type="dxa"/>
            <w:vAlign w:val="center"/>
          </w:tcPr>
          <w:p>
            <w:pPr>
              <w:pStyle w:val="18"/>
            </w:pPr>
            <w:r>
              <w:t>安装路灯套数</w:t>
            </w:r>
          </w:p>
        </w:tc>
        <w:tc>
          <w:tcPr>
            <w:tcW w:w="2551" w:type="dxa"/>
            <w:vAlign w:val="center"/>
          </w:tcPr>
          <w:p>
            <w:pPr>
              <w:pStyle w:val="18"/>
            </w:pPr>
            <w:r>
              <w:t>125套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安装路灯质量合格率</w:t>
            </w:r>
          </w:p>
        </w:tc>
        <w:tc>
          <w:tcPr>
            <w:tcW w:w="2835" w:type="dxa"/>
            <w:vAlign w:val="center"/>
          </w:tcPr>
          <w:p>
            <w:pPr>
              <w:pStyle w:val="18"/>
            </w:pPr>
            <w:r>
              <w:t>安装路灯质量合格率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路灯灯间距</w:t>
            </w:r>
          </w:p>
        </w:tc>
        <w:tc>
          <w:tcPr>
            <w:tcW w:w="2835" w:type="dxa"/>
            <w:vAlign w:val="center"/>
          </w:tcPr>
          <w:p>
            <w:pPr>
              <w:pStyle w:val="18"/>
            </w:pPr>
            <w:r>
              <w:t>路灯灯间距</w:t>
            </w:r>
          </w:p>
        </w:tc>
        <w:tc>
          <w:tcPr>
            <w:tcW w:w="2551" w:type="dxa"/>
            <w:vAlign w:val="center"/>
          </w:tcPr>
          <w:p>
            <w:pPr>
              <w:pStyle w:val="18"/>
            </w:pPr>
            <w:r>
              <w:t>35米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当年支付部分工程款标准</w:t>
            </w:r>
          </w:p>
        </w:tc>
        <w:tc>
          <w:tcPr>
            <w:tcW w:w="2835" w:type="dxa"/>
            <w:vAlign w:val="center"/>
          </w:tcPr>
          <w:p>
            <w:pPr>
              <w:pStyle w:val="18"/>
            </w:pPr>
            <w:r>
              <w:t>当年支付部分工程款标准</w:t>
            </w:r>
          </w:p>
        </w:tc>
        <w:tc>
          <w:tcPr>
            <w:tcW w:w="2551" w:type="dxa"/>
            <w:vAlign w:val="center"/>
          </w:tcPr>
          <w:p>
            <w:pPr>
              <w:pStyle w:val="18"/>
            </w:pPr>
            <w:r>
              <w:t>60万元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提高我区旅游知名度</w:t>
            </w:r>
          </w:p>
        </w:tc>
        <w:tc>
          <w:tcPr>
            <w:tcW w:w="2835" w:type="dxa"/>
            <w:vAlign w:val="center"/>
          </w:tcPr>
          <w:p>
            <w:pPr>
              <w:pStyle w:val="18"/>
            </w:pPr>
            <w:r>
              <w:t>提高我区旅游知名度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路灯使用年限</w:t>
            </w:r>
          </w:p>
        </w:tc>
        <w:tc>
          <w:tcPr>
            <w:tcW w:w="2835" w:type="dxa"/>
            <w:vAlign w:val="center"/>
          </w:tcPr>
          <w:p>
            <w:pPr>
              <w:pStyle w:val="18"/>
            </w:pPr>
            <w:r>
              <w:t>路灯使用年限</w:t>
            </w:r>
          </w:p>
        </w:tc>
        <w:tc>
          <w:tcPr>
            <w:tcW w:w="2551" w:type="dxa"/>
            <w:vAlign w:val="center"/>
          </w:tcPr>
          <w:p>
            <w:pPr>
              <w:pStyle w:val="18"/>
            </w:pPr>
            <w:r>
              <w:t>≥5年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收益群众满意度</w:t>
            </w:r>
          </w:p>
        </w:tc>
        <w:tc>
          <w:tcPr>
            <w:tcW w:w="2835" w:type="dxa"/>
            <w:vAlign w:val="center"/>
          </w:tcPr>
          <w:p>
            <w:pPr>
              <w:pStyle w:val="18"/>
            </w:pPr>
            <w:r>
              <w:t>当地百姓与游客对我区旅游配套设施的满意率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5、[2021]98号 2021年第四批省级体彩公益金绩效目标表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1.补助抱犊寨滑雪场经费及组织真冰真雪活动2500人次推广普及群众性冰雪运动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补助滑雪场数量</w:t>
            </w:r>
          </w:p>
        </w:tc>
        <w:tc>
          <w:tcPr>
            <w:tcW w:w="2835" w:type="dxa"/>
            <w:vAlign w:val="center"/>
          </w:tcPr>
          <w:p>
            <w:pPr>
              <w:pStyle w:val="18"/>
            </w:pPr>
            <w:r>
              <w:t>补助滑雪场数量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组织真冰真雪活动次数</w:t>
            </w:r>
          </w:p>
        </w:tc>
        <w:tc>
          <w:tcPr>
            <w:tcW w:w="2835" w:type="dxa"/>
            <w:vAlign w:val="center"/>
          </w:tcPr>
          <w:p>
            <w:pPr>
              <w:pStyle w:val="18"/>
            </w:pPr>
            <w:r>
              <w:t>组织真冰真雪活动次数</w:t>
            </w:r>
          </w:p>
        </w:tc>
        <w:tc>
          <w:tcPr>
            <w:tcW w:w="2551" w:type="dxa"/>
            <w:vAlign w:val="center"/>
          </w:tcPr>
          <w:p>
            <w:pPr>
              <w:pStyle w:val="18"/>
            </w:pPr>
            <w:r>
              <w:t>≥3场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组织活动人均经费标准</w:t>
            </w:r>
          </w:p>
        </w:tc>
        <w:tc>
          <w:tcPr>
            <w:tcW w:w="2835" w:type="dxa"/>
            <w:vAlign w:val="center"/>
          </w:tcPr>
          <w:p>
            <w:pPr>
              <w:pStyle w:val="18"/>
            </w:pPr>
            <w:r>
              <w:t>组织活动人均经费标准（人/次）</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补助滑雪场经费标准</w:t>
            </w:r>
          </w:p>
        </w:tc>
        <w:tc>
          <w:tcPr>
            <w:tcW w:w="2835" w:type="dxa"/>
            <w:vAlign w:val="center"/>
          </w:tcPr>
          <w:p>
            <w:pPr>
              <w:pStyle w:val="18"/>
            </w:pPr>
            <w:r>
              <w:t>补助滑雪场经费标准</w:t>
            </w:r>
          </w:p>
        </w:tc>
        <w:tc>
          <w:tcPr>
            <w:tcW w:w="2551" w:type="dxa"/>
            <w:vAlign w:val="center"/>
          </w:tcPr>
          <w:p>
            <w:pPr>
              <w:pStyle w:val="18"/>
            </w:pPr>
            <w:r>
              <w:t>4万元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补助经费发放时间</w:t>
            </w:r>
          </w:p>
        </w:tc>
        <w:tc>
          <w:tcPr>
            <w:tcW w:w="2835" w:type="dxa"/>
            <w:vAlign w:val="center"/>
          </w:tcPr>
          <w:p>
            <w:pPr>
              <w:pStyle w:val="18"/>
            </w:pPr>
            <w:r>
              <w:t>补助经费发放时间</w:t>
            </w:r>
          </w:p>
        </w:tc>
        <w:tc>
          <w:tcPr>
            <w:tcW w:w="2551" w:type="dxa"/>
            <w:vAlign w:val="center"/>
          </w:tcPr>
          <w:p>
            <w:pPr>
              <w:pStyle w:val="18"/>
            </w:pPr>
            <w:r>
              <w:t>按计划时间及时发放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冰雪活动开展时间</w:t>
            </w:r>
          </w:p>
        </w:tc>
        <w:tc>
          <w:tcPr>
            <w:tcW w:w="2835" w:type="dxa"/>
            <w:vAlign w:val="center"/>
          </w:tcPr>
          <w:p>
            <w:pPr>
              <w:pStyle w:val="18"/>
            </w:pPr>
            <w:r>
              <w:t>冰雪活动开展时间</w:t>
            </w:r>
          </w:p>
        </w:tc>
        <w:tc>
          <w:tcPr>
            <w:tcW w:w="2551" w:type="dxa"/>
            <w:vAlign w:val="center"/>
          </w:tcPr>
          <w:p>
            <w:pPr>
              <w:pStyle w:val="18"/>
            </w:pPr>
            <w:r>
              <w:t>按计划时间开展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补助发放的精准率</w:t>
            </w:r>
          </w:p>
        </w:tc>
        <w:tc>
          <w:tcPr>
            <w:tcW w:w="2835" w:type="dxa"/>
            <w:vAlign w:val="center"/>
          </w:tcPr>
          <w:p>
            <w:pPr>
              <w:pStyle w:val="18"/>
            </w:pPr>
            <w:r>
              <w:t>补助发放的精准率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冰雪活动开展的成功率</w:t>
            </w:r>
          </w:p>
        </w:tc>
        <w:tc>
          <w:tcPr>
            <w:tcW w:w="2835" w:type="dxa"/>
            <w:vAlign w:val="center"/>
          </w:tcPr>
          <w:p>
            <w:pPr>
              <w:pStyle w:val="18"/>
            </w:pPr>
            <w:r>
              <w:t>冰雪活动开展的成功率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冰雪运动普及人次</w:t>
            </w:r>
          </w:p>
        </w:tc>
        <w:tc>
          <w:tcPr>
            <w:tcW w:w="2835" w:type="dxa"/>
            <w:vAlign w:val="center"/>
          </w:tcPr>
          <w:p>
            <w:pPr>
              <w:pStyle w:val="18"/>
            </w:pPr>
            <w:r>
              <w:t>冰雪运动普及人次</w:t>
            </w:r>
          </w:p>
        </w:tc>
        <w:tc>
          <w:tcPr>
            <w:tcW w:w="2551" w:type="dxa"/>
            <w:vAlign w:val="center"/>
          </w:tcPr>
          <w:p>
            <w:pPr>
              <w:pStyle w:val="18"/>
            </w:pPr>
            <w:r>
              <w:t>≥2500人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推广普及冰雪运动时间</w:t>
            </w:r>
          </w:p>
        </w:tc>
        <w:tc>
          <w:tcPr>
            <w:tcW w:w="2835" w:type="dxa"/>
            <w:vAlign w:val="center"/>
          </w:tcPr>
          <w:p>
            <w:pPr>
              <w:pStyle w:val="18"/>
            </w:pPr>
            <w:r>
              <w:t>推广普及冰雪运动时间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受益群众对冰雪运动满意人数占受益总人数的比率</w:t>
            </w:r>
          </w:p>
        </w:tc>
        <w:tc>
          <w:tcPr>
            <w:tcW w:w="2551" w:type="dxa"/>
            <w:vAlign w:val="center"/>
          </w:tcPr>
          <w:p>
            <w:pPr>
              <w:pStyle w:val="18"/>
            </w:pPr>
            <w:r>
              <w:t>≥99%</w:t>
            </w:r>
          </w:p>
        </w:tc>
        <w:tc>
          <w:tcPr>
            <w:tcW w:w="2268" w:type="dxa"/>
            <w:vAlign w:val="center"/>
          </w:tcPr>
          <w:p>
            <w:pPr>
              <w:pStyle w:val="18"/>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6、抱犊寨登山路保洁费绩效目标表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1.保证登山步游路32684平方米卫生状况良好，使登山路安全正常运行，为游客提供良好的旅游健身环境。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保洁面积</w:t>
            </w:r>
          </w:p>
        </w:tc>
        <w:tc>
          <w:tcPr>
            <w:tcW w:w="2835" w:type="dxa"/>
            <w:vAlign w:val="center"/>
          </w:tcPr>
          <w:p>
            <w:pPr>
              <w:pStyle w:val="18"/>
            </w:pPr>
            <w:r>
              <w:t>保洁的面积</w:t>
            </w:r>
          </w:p>
        </w:tc>
        <w:tc>
          <w:tcPr>
            <w:tcW w:w="2551" w:type="dxa"/>
            <w:vAlign w:val="center"/>
          </w:tcPr>
          <w:p>
            <w:pPr>
              <w:pStyle w:val="18"/>
            </w:pPr>
            <w:r>
              <w:t>32684平方米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保洁卫生达标率</w:t>
            </w:r>
          </w:p>
        </w:tc>
        <w:tc>
          <w:tcPr>
            <w:tcW w:w="2835" w:type="dxa"/>
            <w:vAlign w:val="center"/>
          </w:tcPr>
          <w:p>
            <w:pPr>
              <w:pStyle w:val="18"/>
            </w:pPr>
            <w:r>
              <w:t>日常检查卫生达标率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本年支付完毕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保洁单位成本标准</w:t>
            </w:r>
          </w:p>
        </w:tc>
        <w:tc>
          <w:tcPr>
            <w:tcW w:w="2835" w:type="dxa"/>
            <w:vAlign w:val="center"/>
          </w:tcPr>
          <w:p>
            <w:pPr>
              <w:pStyle w:val="18"/>
            </w:pPr>
            <w:r>
              <w:t>保洁单位成本标准</w:t>
            </w:r>
          </w:p>
        </w:tc>
        <w:tc>
          <w:tcPr>
            <w:tcW w:w="2551" w:type="dxa"/>
            <w:vAlign w:val="center"/>
          </w:tcPr>
          <w:p>
            <w:pPr>
              <w:pStyle w:val="18"/>
            </w:pPr>
            <w:r>
              <w:t>≤10元/平方米/年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有效保护旅游沿线生态植被和自然资源</w:t>
            </w:r>
          </w:p>
        </w:tc>
        <w:tc>
          <w:tcPr>
            <w:tcW w:w="2835" w:type="dxa"/>
            <w:vAlign w:val="center"/>
          </w:tcPr>
          <w:p>
            <w:pPr>
              <w:pStyle w:val="18"/>
            </w:pPr>
            <w:r>
              <w:t>有效保护旅游沿线生态植被和自然资源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游客满意人数占游客总人数的比率</w:t>
            </w:r>
          </w:p>
        </w:tc>
        <w:tc>
          <w:tcPr>
            <w:tcW w:w="2551" w:type="dxa"/>
            <w:vAlign w:val="center"/>
          </w:tcPr>
          <w:p>
            <w:pPr>
              <w:pStyle w:val="18"/>
            </w:pPr>
            <w:r>
              <w:t>满意</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7、抱犊寨流水景观水景运行费绩效目标表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1.保障流水景观1套正常运行，发挥其旅游功能和作用，满足基本旅游需求，有效保护旅游沿线生态植被和自然资源。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流水景观配套设施数量</w:t>
            </w:r>
          </w:p>
        </w:tc>
        <w:tc>
          <w:tcPr>
            <w:tcW w:w="2835" w:type="dxa"/>
            <w:vAlign w:val="center"/>
          </w:tcPr>
          <w:p>
            <w:pPr>
              <w:pStyle w:val="18"/>
            </w:pPr>
            <w:r>
              <w:t>流水景观配套设施数量</w:t>
            </w:r>
          </w:p>
        </w:tc>
        <w:tc>
          <w:tcPr>
            <w:tcW w:w="2551" w:type="dxa"/>
            <w:vAlign w:val="center"/>
          </w:tcPr>
          <w:p>
            <w:pPr>
              <w:pStyle w:val="18"/>
            </w:pPr>
            <w:r>
              <w:t>1套</w:t>
            </w:r>
          </w:p>
        </w:tc>
        <w:tc>
          <w:tcPr>
            <w:tcW w:w="2268" w:type="dxa"/>
            <w:vAlign w:val="center"/>
          </w:tcPr>
          <w:p>
            <w:pPr>
              <w:pStyle w:val="18"/>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流水景观运行率</w:t>
            </w:r>
          </w:p>
        </w:tc>
        <w:tc>
          <w:tcPr>
            <w:tcW w:w="2835" w:type="dxa"/>
            <w:vAlign w:val="center"/>
          </w:tcPr>
          <w:p>
            <w:pPr>
              <w:pStyle w:val="18"/>
            </w:pPr>
            <w:r>
              <w:t>流水景观运行率</w:t>
            </w:r>
          </w:p>
        </w:tc>
        <w:tc>
          <w:tcPr>
            <w:tcW w:w="2551" w:type="dxa"/>
            <w:vAlign w:val="center"/>
          </w:tcPr>
          <w:p>
            <w:pPr>
              <w:pStyle w:val="18"/>
            </w:pPr>
            <w:r>
              <w:t>≥98%</w:t>
            </w:r>
          </w:p>
        </w:tc>
        <w:tc>
          <w:tcPr>
            <w:tcW w:w="2268" w:type="dxa"/>
            <w:vAlign w:val="center"/>
          </w:tcPr>
          <w:p>
            <w:pPr>
              <w:pStyle w:val="18"/>
            </w:pPr>
            <w:r>
              <w:t>日常巡查记录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水景运行成本标准</w:t>
            </w:r>
          </w:p>
        </w:tc>
        <w:tc>
          <w:tcPr>
            <w:tcW w:w="2835" w:type="dxa"/>
            <w:vAlign w:val="center"/>
          </w:tcPr>
          <w:p>
            <w:pPr>
              <w:pStyle w:val="18"/>
            </w:pPr>
            <w:r>
              <w:t>水景运行成本标准</w:t>
            </w:r>
          </w:p>
        </w:tc>
        <w:tc>
          <w:tcPr>
            <w:tcW w:w="2551" w:type="dxa"/>
            <w:vAlign w:val="center"/>
          </w:tcPr>
          <w:p>
            <w:pPr>
              <w:pStyle w:val="18"/>
            </w:pPr>
            <w:r>
              <w:t>66.69万元/套/年</w:t>
            </w:r>
          </w:p>
        </w:tc>
        <w:tc>
          <w:tcPr>
            <w:tcW w:w="2268" w:type="dxa"/>
            <w:vAlign w:val="center"/>
          </w:tcPr>
          <w:p>
            <w:pPr>
              <w:pStyle w:val="18"/>
            </w:pPr>
            <w:r>
              <w:t>工程设计方案和实际测算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景区运行时间</w:t>
            </w:r>
          </w:p>
        </w:tc>
        <w:tc>
          <w:tcPr>
            <w:tcW w:w="2835" w:type="dxa"/>
            <w:vAlign w:val="center"/>
          </w:tcPr>
          <w:p>
            <w:pPr>
              <w:pStyle w:val="18"/>
            </w:pPr>
            <w:r>
              <w:t>景区运行时间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游客满意人数占总游客人数的比率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8、抱犊寨升级提档工程还本付息（2022）绩效目标表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85.2万元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p>
            <w:pPr>
              <w:pStyle w:val="18"/>
            </w:pPr>
          </w:p>
        </w:tc>
        <w:tc>
          <w:tcPr>
            <w:tcW w:w="2835" w:type="dxa"/>
            <w:vAlign w:val="center"/>
          </w:tcPr>
          <w:p>
            <w:pPr>
              <w:pStyle w:val="18"/>
            </w:pPr>
            <w:r>
              <w:t>专款专用率</w:t>
            </w:r>
          </w:p>
          <w:p>
            <w:pPr>
              <w:pStyle w:val="18"/>
            </w:pP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保障还本付正常运行</w:t>
            </w:r>
          </w:p>
        </w:tc>
        <w:tc>
          <w:tcPr>
            <w:tcW w:w="2835" w:type="dxa"/>
            <w:vAlign w:val="center"/>
          </w:tcPr>
          <w:p>
            <w:pPr>
              <w:pStyle w:val="18"/>
            </w:pPr>
            <w:r>
              <w:t>保障还本付正常运行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9、抱犊寨升级提档工程还本付息兑付服务费（2022）绩效目标表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付息服务费</w:t>
            </w:r>
          </w:p>
        </w:tc>
        <w:tc>
          <w:tcPr>
            <w:tcW w:w="2835" w:type="dxa"/>
            <w:vAlign w:val="center"/>
          </w:tcPr>
          <w:p>
            <w:pPr>
              <w:pStyle w:val="18"/>
            </w:pPr>
            <w:r>
              <w:t>本年应还付息服务费</w:t>
            </w:r>
          </w:p>
        </w:tc>
        <w:tc>
          <w:tcPr>
            <w:tcW w:w="2551" w:type="dxa"/>
            <w:vAlign w:val="center"/>
          </w:tcPr>
          <w:p>
            <w:pPr>
              <w:pStyle w:val="18"/>
            </w:pPr>
            <w:r>
              <w:t>42.6元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还本付息服务费完成率</w:t>
            </w:r>
          </w:p>
        </w:tc>
        <w:tc>
          <w:tcPr>
            <w:tcW w:w="2835" w:type="dxa"/>
            <w:vAlign w:val="center"/>
          </w:tcPr>
          <w:p>
            <w:pPr>
              <w:pStyle w:val="18"/>
            </w:pPr>
            <w:r>
              <w:t>本年还息服务费完成率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10、草根大舞台绩效目标表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1.通过开展线下文艺活动10场，线上文艺演出5场,丰富我区人民群众的生活，提高群众业余生活水平.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开展活动场次</w:t>
            </w:r>
          </w:p>
        </w:tc>
        <w:tc>
          <w:tcPr>
            <w:tcW w:w="2835" w:type="dxa"/>
            <w:vAlign w:val="center"/>
          </w:tcPr>
          <w:p>
            <w:pPr>
              <w:pStyle w:val="18"/>
            </w:pPr>
            <w:r>
              <w:t>开展活动场次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线上上传作品次数</w:t>
            </w:r>
          </w:p>
        </w:tc>
        <w:tc>
          <w:tcPr>
            <w:tcW w:w="2835" w:type="dxa"/>
            <w:vAlign w:val="center"/>
          </w:tcPr>
          <w:p>
            <w:pPr>
              <w:pStyle w:val="18"/>
            </w:pPr>
            <w:r>
              <w:t>线上上传作品次数</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开展活动完成率</w:t>
            </w:r>
          </w:p>
        </w:tc>
        <w:tc>
          <w:tcPr>
            <w:tcW w:w="2835" w:type="dxa"/>
            <w:vAlign w:val="center"/>
          </w:tcPr>
          <w:p>
            <w:pPr>
              <w:pStyle w:val="18"/>
            </w:pPr>
            <w:r>
              <w:t>开展活动完成率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上传录制视频质量合格率</w:t>
            </w:r>
          </w:p>
        </w:tc>
        <w:tc>
          <w:tcPr>
            <w:tcW w:w="2835" w:type="dxa"/>
            <w:vAlign w:val="center"/>
          </w:tcPr>
          <w:p>
            <w:pPr>
              <w:pStyle w:val="18"/>
            </w:pPr>
            <w:r>
              <w:t>上传录制视频质量合格率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演职人员补助标准（天）</w:t>
            </w:r>
          </w:p>
        </w:tc>
        <w:tc>
          <w:tcPr>
            <w:tcW w:w="2835" w:type="dxa"/>
            <w:vAlign w:val="center"/>
          </w:tcPr>
          <w:p>
            <w:pPr>
              <w:pStyle w:val="18"/>
            </w:pPr>
            <w:r>
              <w:t>演职人员补助标准（天）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文艺活动覆盖人群数量</w:t>
            </w:r>
          </w:p>
        </w:tc>
        <w:tc>
          <w:tcPr>
            <w:tcW w:w="2835" w:type="dxa"/>
            <w:vAlign w:val="center"/>
          </w:tcPr>
          <w:p>
            <w:pPr>
              <w:pStyle w:val="18"/>
            </w:pPr>
            <w:r>
              <w:t>文艺活动覆盖人群数量</w:t>
            </w:r>
          </w:p>
        </w:tc>
        <w:tc>
          <w:tcPr>
            <w:tcW w:w="2551" w:type="dxa"/>
            <w:vAlign w:val="center"/>
          </w:tcPr>
          <w:p>
            <w:pPr>
              <w:pStyle w:val="18"/>
            </w:pPr>
            <w:r>
              <w:t>≥5000人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受益群众满意占总受益群众的比率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11、更换宣传文化中心院内旗杆及悬挂局铭牌费用绩效目标表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1.通过更换宣传文化中心院内旗杆1个，极大地消除宣传文化中心院内安全隐患，保障群众人身安全。悬挂局铭牌1个，树立机关形象，提高办公效率。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更换旗杆数量</w:t>
            </w:r>
          </w:p>
        </w:tc>
        <w:tc>
          <w:tcPr>
            <w:tcW w:w="2835" w:type="dxa"/>
            <w:vAlign w:val="center"/>
          </w:tcPr>
          <w:p>
            <w:pPr>
              <w:pStyle w:val="18"/>
            </w:pPr>
            <w:r>
              <w:t>更换旗杆数量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悬挂铭牌数量</w:t>
            </w:r>
          </w:p>
        </w:tc>
        <w:tc>
          <w:tcPr>
            <w:tcW w:w="2835" w:type="dxa"/>
            <w:vAlign w:val="center"/>
          </w:tcPr>
          <w:p>
            <w:pPr>
              <w:pStyle w:val="18"/>
            </w:pPr>
            <w:r>
              <w:t>悬挂铭牌数量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旗杆、铭牌质量合格率</w:t>
            </w:r>
          </w:p>
        </w:tc>
        <w:tc>
          <w:tcPr>
            <w:tcW w:w="2835" w:type="dxa"/>
            <w:vAlign w:val="center"/>
          </w:tcPr>
          <w:p>
            <w:pPr>
              <w:pStyle w:val="18"/>
            </w:pPr>
            <w:r>
              <w:t>旗杆、铭牌质量合格率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支付工程款及时率</w:t>
            </w:r>
          </w:p>
        </w:tc>
        <w:tc>
          <w:tcPr>
            <w:tcW w:w="2835" w:type="dxa"/>
            <w:vAlign w:val="center"/>
          </w:tcPr>
          <w:p>
            <w:pPr>
              <w:pStyle w:val="18"/>
            </w:pPr>
            <w:r>
              <w:t>支付工程款及时率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更换旗杆单位成本</w:t>
            </w:r>
          </w:p>
        </w:tc>
        <w:tc>
          <w:tcPr>
            <w:tcW w:w="2835" w:type="dxa"/>
            <w:vAlign w:val="center"/>
          </w:tcPr>
          <w:p>
            <w:pPr>
              <w:pStyle w:val="18"/>
            </w:pPr>
            <w:r>
              <w:t>更换旗杆单位成本</w:t>
            </w:r>
          </w:p>
        </w:tc>
        <w:tc>
          <w:tcPr>
            <w:tcW w:w="2551" w:type="dxa"/>
            <w:vAlign w:val="center"/>
          </w:tcPr>
          <w:p>
            <w:pPr>
              <w:pStyle w:val="18"/>
            </w:pPr>
            <w:r>
              <w:t>≤7万元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悬挂铭牌单位成本</w:t>
            </w:r>
          </w:p>
        </w:tc>
        <w:tc>
          <w:tcPr>
            <w:tcW w:w="2835" w:type="dxa"/>
            <w:vAlign w:val="center"/>
          </w:tcPr>
          <w:p>
            <w:pPr>
              <w:pStyle w:val="18"/>
            </w:pPr>
            <w:r>
              <w:t>悬挂铭牌单位成本</w:t>
            </w:r>
          </w:p>
        </w:tc>
        <w:tc>
          <w:tcPr>
            <w:tcW w:w="2551" w:type="dxa"/>
            <w:vAlign w:val="center"/>
          </w:tcPr>
          <w:p>
            <w:pPr>
              <w:pStyle w:val="18"/>
            </w:pPr>
            <w:r>
              <w:t>≤2.3万元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消除安全隐患，树立单位形象。</w:t>
            </w:r>
          </w:p>
        </w:tc>
        <w:tc>
          <w:tcPr>
            <w:tcW w:w="2835" w:type="dxa"/>
            <w:vAlign w:val="center"/>
          </w:tcPr>
          <w:p>
            <w:pPr>
              <w:pStyle w:val="18"/>
            </w:pPr>
            <w:r>
              <w:t>消除安全隐患，树立单位形象。</w:t>
            </w:r>
          </w:p>
        </w:tc>
        <w:tc>
          <w:tcPr>
            <w:tcW w:w="2551" w:type="dxa"/>
            <w:vAlign w:val="center"/>
          </w:tcPr>
          <w:p>
            <w:pPr>
              <w:pStyle w:val="18"/>
            </w:pPr>
            <w:r>
              <w:t>消除隐患</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旗杆使用年限</w:t>
            </w:r>
          </w:p>
        </w:tc>
        <w:tc>
          <w:tcPr>
            <w:tcW w:w="2835" w:type="dxa"/>
            <w:vAlign w:val="center"/>
          </w:tcPr>
          <w:p>
            <w:pPr>
              <w:pStyle w:val="18"/>
            </w:pPr>
            <w:r>
              <w:t>旗杆使用年限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12、工业旅游专项资金绩效目标表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3家工业旅游示范点进行奖补，增设道路标识牌3处，组织企业外出参观1次，完成1家示范区培育指导，来提升完善全区工业旅游基础和服务设施。提升工业旅游景区接待能力，增加我区工业旅游品牌的知名度，增加游客接待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示范点创建培育数量</w:t>
            </w:r>
          </w:p>
        </w:tc>
        <w:tc>
          <w:tcPr>
            <w:tcW w:w="2835" w:type="dxa"/>
            <w:vAlign w:val="center"/>
          </w:tcPr>
          <w:p>
            <w:pPr>
              <w:pStyle w:val="18"/>
            </w:pPr>
            <w:r>
              <w:t>完成工业旅游示范点培育指导</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奖补示范点数量</w:t>
            </w:r>
          </w:p>
        </w:tc>
        <w:tc>
          <w:tcPr>
            <w:tcW w:w="2835" w:type="dxa"/>
            <w:vAlign w:val="center"/>
          </w:tcPr>
          <w:p>
            <w:pPr>
              <w:pStyle w:val="18"/>
            </w:pPr>
            <w:r>
              <w:t>对全区工业旅游示范点奖补家数</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增设道路标识牌处数</w:t>
            </w:r>
          </w:p>
        </w:tc>
        <w:tc>
          <w:tcPr>
            <w:tcW w:w="2835" w:type="dxa"/>
            <w:vAlign w:val="center"/>
          </w:tcPr>
          <w:p>
            <w:pPr>
              <w:pStyle w:val="18"/>
            </w:pPr>
            <w:r>
              <w:t>增设道路标识牌处数</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组织工业旅游企业外出参观次数</w:t>
            </w:r>
          </w:p>
        </w:tc>
        <w:tc>
          <w:tcPr>
            <w:tcW w:w="2835" w:type="dxa"/>
            <w:vAlign w:val="center"/>
          </w:tcPr>
          <w:p>
            <w:pPr>
              <w:pStyle w:val="18"/>
            </w:pPr>
            <w:r>
              <w:t>组织工业旅游企业外出参观次数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奖补覆盖率</w:t>
            </w:r>
          </w:p>
        </w:tc>
        <w:tc>
          <w:tcPr>
            <w:tcW w:w="2835" w:type="dxa"/>
            <w:vAlign w:val="center"/>
          </w:tcPr>
          <w:p>
            <w:pPr>
              <w:pStyle w:val="18"/>
            </w:pPr>
            <w:r>
              <w:t>工业旅游示范点奖补覆盖率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引导标识牌成本标准</w:t>
            </w:r>
          </w:p>
        </w:tc>
        <w:tc>
          <w:tcPr>
            <w:tcW w:w="2835" w:type="dxa"/>
            <w:vAlign w:val="center"/>
          </w:tcPr>
          <w:p>
            <w:pPr>
              <w:pStyle w:val="18"/>
            </w:pPr>
            <w:r>
              <w:t>引导标识牌成本标准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奖补示范点成本标准</w:t>
            </w:r>
          </w:p>
        </w:tc>
        <w:tc>
          <w:tcPr>
            <w:tcW w:w="2835" w:type="dxa"/>
            <w:vAlign w:val="center"/>
          </w:tcPr>
          <w:p>
            <w:pPr>
              <w:pStyle w:val="18"/>
            </w:pPr>
            <w:r>
              <w:t>组织企业外出参观学习及补助企业摊位成本标准</w:t>
            </w:r>
          </w:p>
        </w:tc>
        <w:tc>
          <w:tcPr>
            <w:tcW w:w="2551" w:type="dxa"/>
            <w:vAlign w:val="center"/>
          </w:tcPr>
          <w:p>
            <w:pPr>
              <w:pStyle w:val="18"/>
            </w:pPr>
            <w:r>
              <w:t>≤10万元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奖补企业成本标准</w:t>
            </w:r>
          </w:p>
        </w:tc>
        <w:tc>
          <w:tcPr>
            <w:tcW w:w="2835" w:type="dxa"/>
            <w:vAlign w:val="center"/>
          </w:tcPr>
          <w:p>
            <w:pPr>
              <w:pStyle w:val="18"/>
            </w:pPr>
            <w:r>
              <w:t>奖补工业旅游发展突出企业成本标准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补助拨付时限</w:t>
            </w:r>
          </w:p>
        </w:tc>
        <w:tc>
          <w:tcPr>
            <w:tcW w:w="2835" w:type="dxa"/>
            <w:vAlign w:val="center"/>
          </w:tcPr>
          <w:p>
            <w:pPr>
              <w:pStyle w:val="18"/>
            </w:pPr>
            <w:r>
              <w:t>专项资金补助完成时限</w:t>
            </w:r>
          </w:p>
        </w:tc>
        <w:tc>
          <w:tcPr>
            <w:tcW w:w="2551" w:type="dxa"/>
            <w:vAlign w:val="center"/>
          </w:tcPr>
          <w:p>
            <w:pPr>
              <w:pStyle w:val="18"/>
            </w:pPr>
            <w:r>
              <w:t>≤5天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主流媒体报道次数</w:t>
            </w:r>
          </w:p>
        </w:tc>
        <w:tc>
          <w:tcPr>
            <w:tcW w:w="2835" w:type="dxa"/>
            <w:vAlign w:val="center"/>
          </w:tcPr>
          <w:p>
            <w:pPr>
              <w:pStyle w:val="18"/>
            </w:pPr>
            <w:r>
              <w:t>主流媒体报道次数</w:t>
            </w:r>
          </w:p>
        </w:tc>
        <w:tc>
          <w:tcPr>
            <w:tcW w:w="2551" w:type="dxa"/>
            <w:vAlign w:val="center"/>
          </w:tcPr>
          <w:p>
            <w:pPr>
              <w:pStyle w:val="18"/>
            </w:pPr>
            <w:r>
              <w:t>≥3次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促进旅游发展年限</w:t>
            </w:r>
          </w:p>
        </w:tc>
        <w:tc>
          <w:tcPr>
            <w:tcW w:w="2835" w:type="dxa"/>
            <w:vAlign w:val="center"/>
          </w:tcPr>
          <w:p>
            <w:pPr>
              <w:pStyle w:val="18"/>
            </w:pPr>
            <w:r>
              <w:t>促进旅游发展年限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游客满意人群占游客总人群的比率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13、国家级全域旅游示范区申报、创建和验收绩效目标表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1.聘请专业团队对鹿泉全域旅游示范区验收进行创建指导，顺利完成全域旅游示范区创建工作。</w:t>
            </w:r>
          </w:p>
          <w:p>
            <w:pPr>
              <w:pStyle w:val="18"/>
            </w:pPr>
            <w:r>
              <w:t>2.推进区域资源的有机整合、促进产业融合发展、实现社会共建共享，丰富旅游业的内涵和外延，放大旅游业的经济、社会、环境的综合效益，带动和促进经济社会的协调发展。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基本项目数量</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创新项目数量</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创建指导次数</w:t>
            </w:r>
          </w:p>
        </w:tc>
        <w:tc>
          <w:tcPr>
            <w:tcW w:w="2835" w:type="dxa"/>
            <w:vAlign w:val="center"/>
          </w:tcPr>
          <w:p>
            <w:pPr>
              <w:pStyle w:val="18"/>
            </w:pPr>
            <w:r>
              <w:t>本年度创建指导次数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≥1000分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合同签订后创建工作方案提交时间</w:t>
            </w:r>
          </w:p>
        </w:tc>
        <w:tc>
          <w:tcPr>
            <w:tcW w:w="2551" w:type="dxa"/>
            <w:vAlign w:val="center"/>
          </w:tcPr>
          <w:p>
            <w:pPr>
              <w:pStyle w:val="18"/>
            </w:pPr>
            <w:r>
              <w:t>≤3月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创建服务费成本</w:t>
            </w:r>
          </w:p>
        </w:tc>
        <w:tc>
          <w:tcPr>
            <w:tcW w:w="2835" w:type="dxa"/>
            <w:vAlign w:val="center"/>
          </w:tcPr>
          <w:p>
            <w:pPr>
              <w:pStyle w:val="18"/>
            </w:pPr>
            <w:r>
              <w:t>创建工作前期服务费用部分成本标准</w:t>
            </w:r>
          </w:p>
        </w:tc>
        <w:tc>
          <w:tcPr>
            <w:tcW w:w="2551" w:type="dxa"/>
            <w:vAlign w:val="center"/>
          </w:tcPr>
          <w:p>
            <w:pPr>
              <w:pStyle w:val="18"/>
            </w:pPr>
            <w:r>
              <w:t>30万元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游客满意人数占总人数的比率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14、利用拆违空地合理谋划建设球类运动场地费用绩效目标表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1.充分利用私搭乱建、违章建筑拆除后腾出的土地空间，建设我区5处球类运动场地，提升我区球类运动水平。项目预计投资180万元  ，2022年预计使用资金60万元。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建设5人制足球场数量</w:t>
            </w:r>
          </w:p>
        </w:tc>
        <w:tc>
          <w:tcPr>
            <w:tcW w:w="2835" w:type="dxa"/>
            <w:vAlign w:val="center"/>
          </w:tcPr>
          <w:p>
            <w:pPr>
              <w:pStyle w:val="18"/>
            </w:pPr>
            <w:r>
              <w:t>建设5人制足球场数量</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建设5人制篮球场数量</w:t>
            </w:r>
          </w:p>
        </w:tc>
        <w:tc>
          <w:tcPr>
            <w:tcW w:w="2835" w:type="dxa"/>
            <w:vAlign w:val="center"/>
          </w:tcPr>
          <w:p>
            <w:pPr>
              <w:pStyle w:val="18"/>
            </w:pPr>
            <w:r>
              <w:t>建设5人制篮球场数量</w:t>
            </w:r>
          </w:p>
        </w:tc>
        <w:tc>
          <w:tcPr>
            <w:tcW w:w="2551" w:type="dxa"/>
            <w:vAlign w:val="center"/>
          </w:tcPr>
          <w:p>
            <w:pPr>
              <w:pStyle w:val="18"/>
            </w:pPr>
            <w:r>
              <w:t>2处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球类运动场地建设工程质量合格率</w:t>
            </w:r>
          </w:p>
        </w:tc>
        <w:tc>
          <w:tcPr>
            <w:tcW w:w="2835" w:type="dxa"/>
            <w:vAlign w:val="center"/>
          </w:tcPr>
          <w:p>
            <w:pPr>
              <w:pStyle w:val="18"/>
            </w:pPr>
            <w:r>
              <w:t>球类运动场地建设工程质量合格率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篮球场地长度单位标准</w:t>
            </w:r>
          </w:p>
        </w:tc>
        <w:tc>
          <w:tcPr>
            <w:tcW w:w="2835" w:type="dxa"/>
            <w:vAlign w:val="center"/>
          </w:tcPr>
          <w:p>
            <w:pPr>
              <w:pStyle w:val="18"/>
            </w:pPr>
            <w:r>
              <w:t>建设篮球场地长度单位标准（米/场）</w:t>
            </w:r>
          </w:p>
        </w:tc>
        <w:tc>
          <w:tcPr>
            <w:tcW w:w="2551" w:type="dxa"/>
            <w:vAlign w:val="center"/>
          </w:tcPr>
          <w:p>
            <w:pPr>
              <w:pStyle w:val="18"/>
            </w:pPr>
            <w:r>
              <w:t>≤33米/场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篮球场地宽度单位标准</w:t>
            </w:r>
          </w:p>
        </w:tc>
        <w:tc>
          <w:tcPr>
            <w:tcW w:w="2835" w:type="dxa"/>
            <w:vAlign w:val="center"/>
          </w:tcPr>
          <w:p>
            <w:pPr>
              <w:pStyle w:val="18"/>
            </w:pPr>
            <w:r>
              <w:t>建设篮球场地宽度单位标准（米/场）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≥29米/场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补齐体育场地设施不足缺口</w:t>
            </w:r>
          </w:p>
        </w:tc>
        <w:tc>
          <w:tcPr>
            <w:tcW w:w="2835" w:type="dxa"/>
            <w:vAlign w:val="center"/>
          </w:tcPr>
          <w:p>
            <w:pPr>
              <w:pStyle w:val="18"/>
            </w:pPr>
            <w:r>
              <w:t>补齐体育场地设施不足缺口</w:t>
            </w:r>
          </w:p>
        </w:tc>
        <w:tc>
          <w:tcPr>
            <w:tcW w:w="2551" w:type="dxa"/>
            <w:vAlign w:val="center"/>
          </w:tcPr>
          <w:p>
            <w:pPr>
              <w:pStyle w:val="18"/>
            </w:pPr>
            <w:r>
              <w:t>补齐5处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体育场地使用年限</w:t>
            </w:r>
          </w:p>
        </w:tc>
        <w:tc>
          <w:tcPr>
            <w:tcW w:w="2835" w:type="dxa"/>
            <w:vAlign w:val="center"/>
          </w:tcPr>
          <w:p>
            <w:pPr>
              <w:pStyle w:val="18"/>
            </w:pPr>
            <w:r>
              <w:t>体育场地使用年限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受益群众对体育场地满意度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15、鹿泉会堂取暖绩效目标表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1.确保鹿泉会堂取暖设施工程按时完工，取暖面积达到1100平方米，保障区各种会议顺利召开。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保障取暖面积</w:t>
            </w:r>
          </w:p>
        </w:tc>
        <w:tc>
          <w:tcPr>
            <w:tcW w:w="2835" w:type="dxa"/>
            <w:vAlign w:val="center"/>
          </w:tcPr>
          <w:p>
            <w:pPr>
              <w:pStyle w:val="18"/>
            </w:pPr>
            <w:r>
              <w:t>保障会堂取暖面积</w:t>
            </w:r>
          </w:p>
        </w:tc>
        <w:tc>
          <w:tcPr>
            <w:tcW w:w="2551" w:type="dxa"/>
            <w:vAlign w:val="center"/>
          </w:tcPr>
          <w:p>
            <w:pPr>
              <w:pStyle w:val="18"/>
            </w:pPr>
            <w:r>
              <w:t>1100平方米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取暖工程质量合格率</w:t>
            </w:r>
          </w:p>
        </w:tc>
        <w:tc>
          <w:tcPr>
            <w:tcW w:w="2835" w:type="dxa"/>
            <w:vAlign w:val="center"/>
          </w:tcPr>
          <w:p>
            <w:pPr>
              <w:pStyle w:val="18"/>
            </w:pPr>
            <w:r>
              <w:t>取暖工程质量合格率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取暖工程剩余成本支付标准</w:t>
            </w:r>
          </w:p>
        </w:tc>
        <w:tc>
          <w:tcPr>
            <w:tcW w:w="2835" w:type="dxa"/>
            <w:vAlign w:val="center"/>
          </w:tcPr>
          <w:p>
            <w:pPr>
              <w:pStyle w:val="18"/>
            </w:pPr>
            <w:r>
              <w:t>取暖工程剩余成本支付标准</w:t>
            </w:r>
          </w:p>
        </w:tc>
        <w:tc>
          <w:tcPr>
            <w:tcW w:w="2551" w:type="dxa"/>
            <w:vAlign w:val="center"/>
          </w:tcPr>
          <w:p>
            <w:pPr>
              <w:pStyle w:val="18"/>
            </w:pPr>
            <w:r>
              <w:t>≤29.77万元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保障会堂正常运转</w:t>
            </w:r>
          </w:p>
        </w:tc>
        <w:tc>
          <w:tcPr>
            <w:tcW w:w="2835" w:type="dxa"/>
            <w:vAlign w:val="center"/>
          </w:tcPr>
          <w:p>
            <w:pPr>
              <w:pStyle w:val="18"/>
            </w:pPr>
            <w:r>
              <w:t>保障会堂正常运转</w:t>
            </w:r>
          </w:p>
        </w:tc>
        <w:tc>
          <w:tcPr>
            <w:tcW w:w="2551" w:type="dxa"/>
            <w:vAlign w:val="center"/>
          </w:tcPr>
          <w:p>
            <w:pPr>
              <w:pStyle w:val="18"/>
            </w:pPr>
            <w:r>
              <w:t>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会堂取暖设施使用年限</w:t>
            </w:r>
          </w:p>
        </w:tc>
        <w:tc>
          <w:tcPr>
            <w:tcW w:w="2835" w:type="dxa"/>
            <w:vAlign w:val="center"/>
          </w:tcPr>
          <w:p>
            <w:pPr>
              <w:pStyle w:val="18"/>
            </w:pPr>
            <w:r>
              <w:t>会堂取暖设施使用年限</w:t>
            </w:r>
          </w:p>
        </w:tc>
        <w:tc>
          <w:tcPr>
            <w:tcW w:w="2551" w:type="dxa"/>
            <w:vAlign w:val="center"/>
          </w:tcPr>
          <w:p>
            <w:pPr>
              <w:pStyle w:val="18"/>
            </w:pPr>
            <w:r>
              <w:t>≥6年</w:t>
            </w:r>
          </w:p>
        </w:tc>
        <w:tc>
          <w:tcPr>
            <w:tcW w:w="2268" w:type="dxa"/>
            <w:vAlign w:val="center"/>
          </w:tcPr>
          <w:p>
            <w:pPr>
              <w:pStyle w:val="18"/>
            </w:pPr>
            <w:r>
              <w:t>设备使用寿命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16、鹿泉会堂屋顶修缮工程绩效目标表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1.支付会堂屋顶修缮工程余款，保障会堂正常运转。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修缮会堂屋顶面积</w:t>
            </w:r>
          </w:p>
        </w:tc>
        <w:tc>
          <w:tcPr>
            <w:tcW w:w="2835" w:type="dxa"/>
            <w:vAlign w:val="center"/>
          </w:tcPr>
          <w:p>
            <w:pPr>
              <w:pStyle w:val="18"/>
            </w:pPr>
            <w:r>
              <w:t>修缮会堂屋顶面积</w:t>
            </w:r>
          </w:p>
        </w:tc>
        <w:tc>
          <w:tcPr>
            <w:tcW w:w="2551" w:type="dxa"/>
            <w:vAlign w:val="center"/>
          </w:tcPr>
          <w:p>
            <w:pPr>
              <w:pStyle w:val="18"/>
            </w:pPr>
            <w:r>
              <w:t>2081.29平方米</w:t>
            </w:r>
          </w:p>
        </w:tc>
        <w:tc>
          <w:tcPr>
            <w:tcW w:w="2268" w:type="dxa"/>
            <w:vAlign w:val="center"/>
          </w:tcPr>
          <w:p>
            <w:pPr>
              <w:pStyle w:val="18"/>
            </w:pPr>
            <w:r>
              <w:t>结算审核报告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≤10.3万元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会堂正常运转率</w:t>
            </w:r>
          </w:p>
        </w:tc>
        <w:tc>
          <w:tcPr>
            <w:tcW w:w="2835" w:type="dxa"/>
            <w:vAlign w:val="center"/>
          </w:tcPr>
          <w:p>
            <w:pPr>
              <w:pStyle w:val="18"/>
            </w:pPr>
            <w:r>
              <w:t>会堂正常运转率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会堂屋顶使用年限</w:t>
            </w:r>
          </w:p>
        </w:tc>
        <w:tc>
          <w:tcPr>
            <w:tcW w:w="2835" w:type="dxa"/>
            <w:vAlign w:val="center"/>
          </w:tcPr>
          <w:p>
            <w:pPr>
              <w:pStyle w:val="18"/>
            </w:pPr>
            <w:r>
              <w:t>会堂屋顶使用年限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17、鹿泉区农民健身工程绩效目标表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1.通过对山尹村、寺家庄、白鹿泉乡安装三套二代健身器材、建设三个灯光</w:t>
            </w:r>
            <w:r>
              <w:rPr>
                <w:rFonts w:hint="eastAsia"/>
                <w:lang w:eastAsia="zh-CN"/>
              </w:rPr>
              <w:t>篮</w:t>
            </w:r>
            <w:r>
              <w:t>球场,来提高我区农民健身水平，满足农民对</w:t>
            </w:r>
            <w:r>
              <w:rPr>
                <w:rFonts w:hint="eastAsia"/>
                <w:lang w:eastAsia="zh-CN"/>
              </w:rPr>
              <w:t>健身</w:t>
            </w:r>
            <w:bookmarkStart w:id="2" w:name="_GoBack"/>
            <w:bookmarkEnd w:id="2"/>
            <w:r>
              <w:t>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农民健身器材建设数量</w:t>
            </w:r>
          </w:p>
        </w:tc>
        <w:tc>
          <w:tcPr>
            <w:tcW w:w="2835" w:type="dxa"/>
            <w:vAlign w:val="center"/>
          </w:tcPr>
          <w:p>
            <w:pPr>
              <w:pStyle w:val="18"/>
            </w:pPr>
            <w:r>
              <w:t>农民健身器材建设数量</w:t>
            </w:r>
          </w:p>
        </w:tc>
        <w:tc>
          <w:tcPr>
            <w:tcW w:w="2551" w:type="dxa"/>
            <w:vAlign w:val="center"/>
          </w:tcPr>
          <w:p>
            <w:pPr>
              <w:pStyle w:val="18"/>
            </w:pPr>
            <w:r>
              <w:t>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灯光</w:t>
            </w:r>
            <w:r>
              <w:rPr>
                <w:rFonts w:hint="eastAsia"/>
                <w:lang w:eastAsia="zh-CN"/>
              </w:rPr>
              <w:t>篮</w:t>
            </w:r>
            <w:r>
              <w:t>球场数量</w:t>
            </w:r>
          </w:p>
        </w:tc>
        <w:tc>
          <w:tcPr>
            <w:tcW w:w="2835" w:type="dxa"/>
            <w:vAlign w:val="center"/>
          </w:tcPr>
          <w:p>
            <w:pPr>
              <w:pStyle w:val="18"/>
            </w:pPr>
            <w:r>
              <w:t>灯光</w:t>
            </w:r>
            <w:r>
              <w:rPr>
                <w:rFonts w:hint="eastAsia"/>
                <w:lang w:eastAsia="zh-CN"/>
              </w:rPr>
              <w:t>篮</w:t>
            </w:r>
            <w:r>
              <w:t>球场数量</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农民健身工程面积标准</w:t>
            </w:r>
          </w:p>
        </w:tc>
        <w:tc>
          <w:tcPr>
            <w:tcW w:w="2835" w:type="dxa"/>
            <w:vAlign w:val="center"/>
          </w:tcPr>
          <w:p>
            <w:pPr>
              <w:pStyle w:val="18"/>
            </w:pPr>
            <w:r>
              <w:t>农民健身工程面积标准</w:t>
            </w:r>
          </w:p>
        </w:tc>
        <w:tc>
          <w:tcPr>
            <w:tcW w:w="2551" w:type="dxa"/>
            <w:vAlign w:val="center"/>
          </w:tcPr>
          <w:p>
            <w:pPr>
              <w:pStyle w:val="18"/>
            </w:pPr>
            <w:r>
              <w:t>420平方米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农民健身工程合格率</w:t>
            </w:r>
          </w:p>
        </w:tc>
        <w:tc>
          <w:tcPr>
            <w:tcW w:w="2835" w:type="dxa"/>
            <w:vAlign w:val="center"/>
          </w:tcPr>
          <w:p>
            <w:pPr>
              <w:pStyle w:val="18"/>
            </w:pPr>
            <w:r>
              <w:t>农民健身工程合格率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农民健身工程余款按时支付率</w:t>
            </w:r>
          </w:p>
        </w:tc>
        <w:tc>
          <w:tcPr>
            <w:tcW w:w="2835" w:type="dxa"/>
            <w:vAlign w:val="center"/>
          </w:tcPr>
          <w:p>
            <w:pPr>
              <w:pStyle w:val="18"/>
            </w:pPr>
            <w:r>
              <w:t>农民健身工程余款按时支付率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农民健身工程支付余款标准</w:t>
            </w:r>
          </w:p>
        </w:tc>
        <w:tc>
          <w:tcPr>
            <w:tcW w:w="2835" w:type="dxa"/>
            <w:vAlign w:val="center"/>
          </w:tcPr>
          <w:p>
            <w:pPr>
              <w:pStyle w:val="18"/>
            </w:pPr>
            <w:r>
              <w:t>农民健身工程部分余款标准</w:t>
            </w:r>
          </w:p>
        </w:tc>
        <w:tc>
          <w:tcPr>
            <w:tcW w:w="2551" w:type="dxa"/>
            <w:vAlign w:val="center"/>
          </w:tcPr>
          <w:p>
            <w:pPr>
              <w:pStyle w:val="18"/>
            </w:pPr>
            <w:r>
              <w:t>21万元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受益人数</w:t>
            </w:r>
          </w:p>
        </w:tc>
        <w:tc>
          <w:tcPr>
            <w:tcW w:w="2835" w:type="dxa"/>
            <w:vAlign w:val="center"/>
          </w:tcPr>
          <w:p>
            <w:pPr>
              <w:pStyle w:val="18"/>
            </w:pPr>
            <w:r>
              <w:t>受益人数</w:t>
            </w:r>
          </w:p>
        </w:tc>
        <w:tc>
          <w:tcPr>
            <w:tcW w:w="2551" w:type="dxa"/>
            <w:vAlign w:val="center"/>
          </w:tcPr>
          <w:p>
            <w:pPr>
              <w:pStyle w:val="18"/>
            </w:pPr>
            <w:r>
              <w:t>≥3万人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设施开放天数</w:t>
            </w:r>
          </w:p>
        </w:tc>
        <w:tc>
          <w:tcPr>
            <w:tcW w:w="2835" w:type="dxa"/>
            <w:vAlign w:val="center"/>
          </w:tcPr>
          <w:p>
            <w:pPr>
              <w:pStyle w:val="18"/>
            </w:pPr>
            <w:r>
              <w:t>设施开放天数</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长期使用性</w:t>
            </w:r>
          </w:p>
        </w:tc>
        <w:tc>
          <w:tcPr>
            <w:tcW w:w="2551" w:type="dxa"/>
            <w:vAlign w:val="center"/>
          </w:tcPr>
          <w:p>
            <w:pPr>
              <w:pStyle w:val="18"/>
            </w:pPr>
            <w:r>
              <w:t>≥8年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18、鹿泉区全民健身中心暨高等级人防工程还本付息（2022）绩效目标表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699万元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19、鹿泉区全民健身中心暨高等级人防工程还本付息兑付服务费绩效目标表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本年应还付息服务费</w:t>
            </w:r>
          </w:p>
        </w:tc>
        <w:tc>
          <w:tcPr>
            <w:tcW w:w="2835" w:type="dxa"/>
            <w:vAlign w:val="center"/>
          </w:tcPr>
          <w:p>
            <w:pPr>
              <w:pStyle w:val="18"/>
            </w:pPr>
            <w:r>
              <w:t>本年应还付息服务费</w:t>
            </w:r>
          </w:p>
        </w:tc>
        <w:tc>
          <w:tcPr>
            <w:tcW w:w="2551" w:type="dxa"/>
            <w:vAlign w:val="center"/>
          </w:tcPr>
          <w:p>
            <w:pPr>
              <w:pStyle w:val="18"/>
            </w:pPr>
            <w:r>
              <w:t>349.5元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付息服务费完成率</w:t>
            </w:r>
          </w:p>
        </w:tc>
        <w:tc>
          <w:tcPr>
            <w:tcW w:w="2835" w:type="dxa"/>
            <w:vAlign w:val="center"/>
          </w:tcPr>
          <w:p>
            <w:pPr>
              <w:pStyle w:val="18"/>
            </w:pPr>
            <w:r>
              <w:t>本年付息服务费完成率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付息服务费按时完成率（%）</w:t>
            </w:r>
          </w:p>
        </w:tc>
        <w:tc>
          <w:tcPr>
            <w:tcW w:w="2835" w:type="dxa"/>
            <w:vAlign w:val="center"/>
          </w:tcPr>
          <w:p>
            <w:pPr>
              <w:pStyle w:val="18"/>
            </w:pPr>
            <w:r>
              <w:t>付息服务费按时完成率（%）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20、鹿泉区文化广播电视和体育19个规划绩效目标表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1.制作“鹿泉区文化广播电视和体育19个规划”，支付项目余款。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制作规划数量</w:t>
            </w:r>
          </w:p>
        </w:tc>
        <w:tc>
          <w:tcPr>
            <w:tcW w:w="2835" w:type="dxa"/>
            <w:vAlign w:val="center"/>
          </w:tcPr>
          <w:p>
            <w:pPr>
              <w:pStyle w:val="18"/>
            </w:pPr>
            <w:r>
              <w:t>制作规划数量</w:t>
            </w:r>
          </w:p>
        </w:tc>
        <w:tc>
          <w:tcPr>
            <w:tcW w:w="2551" w:type="dxa"/>
            <w:vAlign w:val="center"/>
          </w:tcPr>
          <w:p>
            <w:pPr>
              <w:pStyle w:val="18"/>
            </w:pPr>
            <w:r>
              <w:t>19个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制作规划质量合格率</w:t>
            </w:r>
          </w:p>
        </w:tc>
        <w:tc>
          <w:tcPr>
            <w:tcW w:w="2835" w:type="dxa"/>
            <w:vAlign w:val="center"/>
          </w:tcPr>
          <w:p>
            <w:pPr>
              <w:pStyle w:val="18"/>
            </w:pPr>
            <w:r>
              <w:t>制作规划质量合格率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项目按时完成率</w:t>
            </w:r>
          </w:p>
        </w:tc>
        <w:tc>
          <w:tcPr>
            <w:tcW w:w="2835" w:type="dxa"/>
            <w:vAlign w:val="center"/>
          </w:tcPr>
          <w:p>
            <w:pPr>
              <w:pStyle w:val="18"/>
            </w:pPr>
            <w:r>
              <w:t>项目按时完成率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支付项目剩余成本标准</w:t>
            </w:r>
          </w:p>
        </w:tc>
        <w:tc>
          <w:tcPr>
            <w:tcW w:w="2835" w:type="dxa"/>
            <w:vAlign w:val="center"/>
          </w:tcPr>
          <w:p>
            <w:pPr>
              <w:pStyle w:val="18"/>
            </w:pPr>
            <w:r>
              <w:t>支付项目剩余成本标准</w:t>
            </w:r>
          </w:p>
        </w:tc>
        <w:tc>
          <w:tcPr>
            <w:tcW w:w="2551" w:type="dxa"/>
            <w:vAlign w:val="center"/>
          </w:tcPr>
          <w:p>
            <w:pPr>
              <w:pStyle w:val="18"/>
            </w:pPr>
            <w:r>
              <w:t>≤9万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履行部门职能，保障部门正常运行。</w:t>
            </w:r>
          </w:p>
        </w:tc>
        <w:tc>
          <w:tcPr>
            <w:tcW w:w="2835" w:type="dxa"/>
            <w:vAlign w:val="center"/>
          </w:tcPr>
          <w:p>
            <w:pPr>
              <w:pStyle w:val="18"/>
            </w:pPr>
            <w:r>
              <w:t>履行部门职能，保障部门正常运行。</w:t>
            </w:r>
          </w:p>
        </w:tc>
        <w:tc>
          <w:tcPr>
            <w:tcW w:w="2551" w:type="dxa"/>
            <w:vAlign w:val="center"/>
          </w:tcPr>
          <w:p>
            <w:pPr>
              <w:pStyle w:val="18"/>
            </w:pPr>
            <w:r>
              <w:t>履行部门职能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指导工作方向</w:t>
            </w:r>
          </w:p>
        </w:tc>
        <w:tc>
          <w:tcPr>
            <w:tcW w:w="2835" w:type="dxa"/>
            <w:vAlign w:val="center"/>
          </w:tcPr>
          <w:p>
            <w:pPr>
              <w:pStyle w:val="18"/>
            </w:pPr>
            <w:r>
              <w:t>长期指导工作方向</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单位对规划方案制作的满意率</w:t>
            </w:r>
          </w:p>
        </w:tc>
        <w:tc>
          <w:tcPr>
            <w:tcW w:w="2835" w:type="dxa"/>
            <w:vAlign w:val="center"/>
          </w:tcPr>
          <w:p>
            <w:pPr>
              <w:pStyle w:val="18"/>
            </w:pPr>
            <w:r>
              <w:t>单位对规划方案制作的满意率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21、旅游景区专家查隐患经费绩效目标表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1.聘请专家1年对抱犊寨、双凤山、君乐宝等文旅经营单位开展2次安全隐患排查工作，进行1次专业安全培训，提升行业人员安全管理水平。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排查安全隐患次数</w:t>
            </w:r>
          </w:p>
        </w:tc>
        <w:tc>
          <w:tcPr>
            <w:tcW w:w="2835" w:type="dxa"/>
            <w:vAlign w:val="center"/>
          </w:tcPr>
          <w:p>
            <w:pPr>
              <w:pStyle w:val="18"/>
            </w:pPr>
            <w:r>
              <w:t>一年内组织2次经营单位排查</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组织安全知识培训次数</w:t>
            </w:r>
          </w:p>
        </w:tc>
        <w:tc>
          <w:tcPr>
            <w:tcW w:w="2835" w:type="dxa"/>
            <w:vAlign w:val="center"/>
          </w:tcPr>
          <w:p>
            <w:pPr>
              <w:pStyle w:val="18"/>
            </w:pPr>
            <w:r>
              <w:t>一年内进行1次安全培训</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专家出勤人次</w:t>
            </w:r>
          </w:p>
        </w:tc>
        <w:tc>
          <w:tcPr>
            <w:tcW w:w="2835" w:type="dxa"/>
            <w:vAlign w:val="center"/>
          </w:tcPr>
          <w:p>
            <w:pPr>
              <w:pStyle w:val="18"/>
            </w:pPr>
            <w:r>
              <w:t>安排专家出勤的人次</w:t>
            </w:r>
          </w:p>
        </w:tc>
        <w:tc>
          <w:tcPr>
            <w:tcW w:w="2551" w:type="dxa"/>
            <w:vAlign w:val="center"/>
          </w:tcPr>
          <w:p>
            <w:pPr>
              <w:pStyle w:val="18"/>
            </w:pPr>
            <w:r>
              <w:t>≥50人次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排查单位数量</w:t>
            </w:r>
          </w:p>
        </w:tc>
        <w:tc>
          <w:tcPr>
            <w:tcW w:w="2835" w:type="dxa"/>
            <w:vAlign w:val="center"/>
          </w:tcPr>
          <w:p>
            <w:pPr>
              <w:pStyle w:val="18"/>
            </w:pPr>
            <w:r>
              <w:t>专家所排查的经营单位总数量</w:t>
            </w:r>
          </w:p>
        </w:tc>
        <w:tc>
          <w:tcPr>
            <w:tcW w:w="2551" w:type="dxa"/>
            <w:vAlign w:val="center"/>
          </w:tcPr>
          <w:p>
            <w:pPr>
              <w:pStyle w:val="18"/>
            </w:pPr>
            <w:r>
              <w:t>≥40家次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排查隐患量</w:t>
            </w:r>
          </w:p>
        </w:tc>
        <w:tc>
          <w:tcPr>
            <w:tcW w:w="2835" w:type="dxa"/>
            <w:vAlign w:val="center"/>
          </w:tcPr>
          <w:p>
            <w:pPr>
              <w:pStyle w:val="18"/>
            </w:pPr>
            <w:r>
              <w:t>专家排查出隐患总数量（条）</w:t>
            </w:r>
          </w:p>
        </w:tc>
        <w:tc>
          <w:tcPr>
            <w:tcW w:w="2551" w:type="dxa"/>
            <w:vAlign w:val="center"/>
          </w:tcPr>
          <w:p>
            <w:pPr>
              <w:pStyle w:val="18"/>
            </w:pPr>
            <w:r>
              <w:t>≥180条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整改完成率</w:t>
            </w:r>
          </w:p>
        </w:tc>
        <w:tc>
          <w:tcPr>
            <w:tcW w:w="2835" w:type="dxa"/>
            <w:vAlign w:val="center"/>
          </w:tcPr>
          <w:p>
            <w:pPr>
              <w:pStyle w:val="18"/>
            </w:pPr>
            <w:r>
              <w:t>对排查出的隐患要明确整改方向和方法</w:t>
            </w:r>
          </w:p>
        </w:tc>
        <w:tc>
          <w:tcPr>
            <w:tcW w:w="2551" w:type="dxa"/>
            <w:vAlign w:val="center"/>
          </w:tcPr>
          <w:p>
            <w:pPr>
              <w:pStyle w:val="18"/>
            </w:pPr>
            <w:r>
              <w:t>≥97%</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专家费用天人均标准</w:t>
            </w:r>
          </w:p>
        </w:tc>
        <w:tc>
          <w:tcPr>
            <w:tcW w:w="2835" w:type="dxa"/>
            <w:vAlign w:val="center"/>
          </w:tcPr>
          <w:p>
            <w:pPr>
              <w:pStyle w:val="18"/>
            </w:pPr>
            <w:r>
              <w:t>专家费用天人均标准</w:t>
            </w:r>
          </w:p>
        </w:tc>
        <w:tc>
          <w:tcPr>
            <w:tcW w:w="2551" w:type="dxa"/>
            <w:vAlign w:val="center"/>
          </w:tcPr>
          <w:p>
            <w:pPr>
              <w:pStyle w:val="18"/>
            </w:pPr>
            <w:r>
              <w:t>≤1000元/天/人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安全排查费用支出时间</w:t>
            </w:r>
          </w:p>
        </w:tc>
        <w:tc>
          <w:tcPr>
            <w:tcW w:w="2835" w:type="dxa"/>
            <w:vAlign w:val="center"/>
          </w:tcPr>
          <w:p>
            <w:pPr>
              <w:pStyle w:val="18"/>
            </w:pPr>
            <w:r>
              <w:t>安全排查费用支出时间</w:t>
            </w:r>
          </w:p>
        </w:tc>
        <w:tc>
          <w:tcPr>
            <w:tcW w:w="2551" w:type="dxa"/>
            <w:vAlign w:val="center"/>
          </w:tcPr>
          <w:p>
            <w:pPr>
              <w:pStyle w:val="18"/>
            </w:pPr>
            <w:r>
              <w:t>上半年、下半年各支付一次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受益单位数量</w:t>
            </w:r>
          </w:p>
        </w:tc>
        <w:tc>
          <w:tcPr>
            <w:tcW w:w="2835" w:type="dxa"/>
            <w:vAlign w:val="center"/>
          </w:tcPr>
          <w:p>
            <w:pPr>
              <w:pStyle w:val="18"/>
            </w:pPr>
            <w:r>
              <w:t>文旅经营单位接受专家检查减少隐患受益家数</w:t>
            </w:r>
          </w:p>
        </w:tc>
        <w:tc>
          <w:tcPr>
            <w:tcW w:w="2551" w:type="dxa"/>
            <w:vAlign w:val="center"/>
          </w:tcPr>
          <w:p>
            <w:pPr>
              <w:pStyle w:val="18"/>
            </w:pPr>
            <w:r>
              <w:t>≥40家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安全隐患投诉率</w:t>
            </w:r>
          </w:p>
        </w:tc>
        <w:tc>
          <w:tcPr>
            <w:tcW w:w="2835" w:type="dxa"/>
            <w:vAlign w:val="center"/>
          </w:tcPr>
          <w:p>
            <w:pPr>
              <w:pStyle w:val="18"/>
            </w:pPr>
            <w:r>
              <w:t>安全隐患未能查处造成的投诉</w:t>
            </w:r>
          </w:p>
        </w:tc>
        <w:tc>
          <w:tcPr>
            <w:tcW w:w="2551" w:type="dxa"/>
            <w:vAlign w:val="center"/>
          </w:tcPr>
          <w:p>
            <w:pPr>
              <w:pStyle w:val="18"/>
            </w:pPr>
            <w:r>
              <w:t>&lt;2%</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减少安全隐患时间</w:t>
            </w:r>
          </w:p>
        </w:tc>
        <w:tc>
          <w:tcPr>
            <w:tcW w:w="2835" w:type="dxa"/>
            <w:vAlign w:val="center"/>
          </w:tcPr>
          <w:p>
            <w:pPr>
              <w:pStyle w:val="18"/>
            </w:pPr>
            <w:r>
              <w:t>减少安全隐患时间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受益单位满意度</w:t>
            </w:r>
          </w:p>
        </w:tc>
        <w:tc>
          <w:tcPr>
            <w:tcW w:w="2835" w:type="dxa"/>
            <w:vAlign w:val="center"/>
          </w:tcPr>
          <w:p>
            <w:pPr>
              <w:pStyle w:val="18"/>
            </w:pPr>
            <w:r>
              <w:t>接受排查单位对排查工作的满意度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22、全民健身中心暨高等级人防工程“二案一书”编制服务费绩效目标表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1.完成全民健身中心项目专项债券的申报。加快全民健身中心项目开发建设，为人民提供健身休闲场所。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提交一案二书文本数量</w:t>
            </w:r>
          </w:p>
        </w:tc>
        <w:tc>
          <w:tcPr>
            <w:tcW w:w="2835" w:type="dxa"/>
            <w:vAlign w:val="center"/>
          </w:tcPr>
          <w:p>
            <w:pPr>
              <w:pStyle w:val="18"/>
            </w:pPr>
            <w:r>
              <w:t>提交一案二书文本数量</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专项债券申报质量合格率</w:t>
            </w:r>
          </w:p>
        </w:tc>
        <w:tc>
          <w:tcPr>
            <w:tcW w:w="2835" w:type="dxa"/>
            <w:vAlign w:val="center"/>
          </w:tcPr>
          <w:p>
            <w:pPr>
              <w:pStyle w:val="18"/>
            </w:pPr>
            <w:r>
              <w:t>专项债券申报质量合格率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提交材料的及时性</w:t>
            </w:r>
          </w:p>
        </w:tc>
        <w:tc>
          <w:tcPr>
            <w:tcW w:w="2835" w:type="dxa"/>
            <w:vAlign w:val="center"/>
          </w:tcPr>
          <w:p>
            <w:pPr>
              <w:pStyle w:val="18"/>
            </w:pPr>
            <w:r>
              <w:t>提交材料的及时性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项目编制服务成本标准</w:t>
            </w:r>
          </w:p>
        </w:tc>
        <w:tc>
          <w:tcPr>
            <w:tcW w:w="2835" w:type="dxa"/>
            <w:vAlign w:val="center"/>
          </w:tcPr>
          <w:p>
            <w:pPr>
              <w:pStyle w:val="18"/>
            </w:pPr>
            <w:r>
              <w:t>项目编制服务部分成本标准</w:t>
            </w:r>
          </w:p>
        </w:tc>
        <w:tc>
          <w:tcPr>
            <w:tcW w:w="2551" w:type="dxa"/>
            <w:vAlign w:val="center"/>
          </w:tcPr>
          <w:p>
            <w:pPr>
              <w:pStyle w:val="18"/>
            </w:pPr>
            <w:r>
              <w:t>40万元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受益人群</w:t>
            </w:r>
          </w:p>
        </w:tc>
        <w:tc>
          <w:tcPr>
            <w:tcW w:w="2835" w:type="dxa"/>
            <w:vAlign w:val="center"/>
          </w:tcPr>
          <w:p>
            <w:pPr>
              <w:pStyle w:val="18"/>
            </w:pPr>
            <w:r>
              <w:t>年接待服务人数</w:t>
            </w:r>
          </w:p>
        </w:tc>
        <w:tc>
          <w:tcPr>
            <w:tcW w:w="2551" w:type="dxa"/>
            <w:vAlign w:val="center"/>
          </w:tcPr>
          <w:p>
            <w:pPr>
              <w:pStyle w:val="18"/>
            </w:pPr>
            <w:r>
              <w:t>≥80000人次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人防标准</w:t>
            </w:r>
          </w:p>
        </w:tc>
        <w:tc>
          <w:tcPr>
            <w:tcW w:w="2835" w:type="dxa"/>
            <w:vAlign w:val="center"/>
          </w:tcPr>
          <w:p>
            <w:pPr>
              <w:pStyle w:val="18"/>
            </w:pPr>
            <w:r>
              <w:t>建成后满足的人防工程标准</w:t>
            </w:r>
          </w:p>
        </w:tc>
        <w:tc>
          <w:tcPr>
            <w:tcW w:w="2551" w:type="dxa"/>
            <w:vAlign w:val="center"/>
          </w:tcPr>
          <w:p>
            <w:pPr>
              <w:pStyle w:val="18"/>
            </w:pPr>
            <w:r>
              <w:t>战时为核6级常6级，二等人员掩蔽所</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建筑（设施）使用年限</w:t>
            </w:r>
          </w:p>
        </w:tc>
        <w:tc>
          <w:tcPr>
            <w:tcW w:w="2835" w:type="dxa"/>
            <w:vAlign w:val="center"/>
          </w:tcPr>
          <w:p>
            <w:pPr>
              <w:pStyle w:val="18"/>
            </w:pPr>
            <w:r>
              <w:t>建筑（设施）正常使用年限</w:t>
            </w:r>
          </w:p>
        </w:tc>
        <w:tc>
          <w:tcPr>
            <w:tcW w:w="2551" w:type="dxa"/>
            <w:vAlign w:val="center"/>
          </w:tcPr>
          <w:p>
            <w:pPr>
              <w:pStyle w:val="18"/>
            </w:pPr>
            <w:r>
              <w:t>≥50年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群众的整体满意率</w:t>
            </w:r>
          </w:p>
        </w:tc>
        <w:tc>
          <w:tcPr>
            <w:tcW w:w="2835" w:type="dxa"/>
            <w:vAlign w:val="center"/>
          </w:tcPr>
          <w:p>
            <w:pPr>
              <w:pStyle w:val="18"/>
            </w:pPr>
            <w:r>
              <w:t>受益群众满意人数占受益总人数的比率</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23、省级全域旅游示范区申报、创建和验收绩效目标表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1.聘请专业团队对鹿泉省级全域旅游示范区验收进行创建指导10次，顺利完成省级全域旅游示范区创建工作。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w:t>
            </w:r>
          </w:p>
        </w:tc>
        <w:tc>
          <w:tcPr>
            <w:tcW w:w="2835" w:type="dxa"/>
            <w:vAlign w:val="center"/>
          </w:tcPr>
          <w:p>
            <w:pPr>
              <w:pStyle w:val="18"/>
            </w:pPr>
            <w:r>
              <w:t>创建指导次数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≥850分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创建工作方案提交时间</w:t>
            </w:r>
          </w:p>
        </w:tc>
        <w:tc>
          <w:tcPr>
            <w:tcW w:w="2551" w:type="dxa"/>
            <w:vAlign w:val="center"/>
          </w:tcPr>
          <w:p>
            <w:pPr>
              <w:pStyle w:val="18"/>
            </w:pPr>
            <w:r>
              <w:t>≥5月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创建工作服务项目成本标准</w:t>
            </w:r>
          </w:p>
        </w:tc>
        <w:tc>
          <w:tcPr>
            <w:tcW w:w="2835" w:type="dxa"/>
            <w:vAlign w:val="center"/>
          </w:tcPr>
          <w:p>
            <w:pPr>
              <w:pStyle w:val="18"/>
            </w:pPr>
            <w:r>
              <w:t>创建工作服务项目成本标准</w:t>
            </w:r>
          </w:p>
        </w:tc>
        <w:tc>
          <w:tcPr>
            <w:tcW w:w="2551" w:type="dxa"/>
            <w:vAlign w:val="center"/>
          </w:tcPr>
          <w:p>
            <w:pPr>
              <w:pStyle w:val="18"/>
            </w:pPr>
            <w:r>
              <w:t>≤26.58万元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≥3次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通过调查问卷开展标准化问卷调查</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石财教[2021]56号文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开展文化活动场数</w:t>
            </w:r>
          </w:p>
        </w:tc>
        <w:tc>
          <w:tcPr>
            <w:tcW w:w="2835" w:type="dxa"/>
            <w:vAlign w:val="center"/>
          </w:tcPr>
          <w:p>
            <w:pPr>
              <w:pStyle w:val="18"/>
            </w:pPr>
            <w:r>
              <w:t>开展文化活动场数</w:t>
            </w:r>
          </w:p>
        </w:tc>
        <w:tc>
          <w:tcPr>
            <w:tcW w:w="2551" w:type="dxa"/>
            <w:vAlign w:val="center"/>
          </w:tcPr>
          <w:p>
            <w:pPr>
              <w:pStyle w:val="18"/>
            </w:pPr>
            <w:r>
              <w:t>26场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举办文化活动较上年的增长率</w:t>
            </w:r>
          </w:p>
        </w:tc>
        <w:tc>
          <w:tcPr>
            <w:tcW w:w="2835" w:type="dxa"/>
            <w:vAlign w:val="center"/>
          </w:tcPr>
          <w:p>
            <w:pPr>
              <w:pStyle w:val="18"/>
            </w:pPr>
            <w:r>
              <w:t>举办文化活动较上年的增长率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补助发放标准</w:t>
            </w:r>
          </w:p>
        </w:tc>
        <w:tc>
          <w:tcPr>
            <w:tcW w:w="2835" w:type="dxa"/>
            <w:vAlign w:val="center"/>
          </w:tcPr>
          <w:p>
            <w:pPr>
              <w:pStyle w:val="18"/>
            </w:pPr>
            <w:r>
              <w:t>补助发放标准（元/每个乡镇）</w:t>
            </w:r>
          </w:p>
        </w:tc>
        <w:tc>
          <w:tcPr>
            <w:tcW w:w="2551" w:type="dxa"/>
            <w:vAlign w:val="center"/>
          </w:tcPr>
          <w:p>
            <w:pPr>
              <w:pStyle w:val="18"/>
            </w:pPr>
            <w:r>
              <w:t>5000元/每个乡镇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25、石财教[2021]30号 关于下达2021年非物质文化遗产保护市级资金的通知绩效目标表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1.补助6名非遗传承人，开展18场非遗活动表演，提高我区非遗传承文化水平。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补助非遗传承人数</w:t>
            </w:r>
          </w:p>
        </w:tc>
        <w:tc>
          <w:tcPr>
            <w:tcW w:w="2835" w:type="dxa"/>
            <w:vAlign w:val="center"/>
          </w:tcPr>
          <w:p>
            <w:pPr>
              <w:pStyle w:val="18"/>
            </w:pPr>
            <w:r>
              <w:t>发放补助人数</w:t>
            </w:r>
          </w:p>
        </w:tc>
        <w:tc>
          <w:tcPr>
            <w:tcW w:w="2551" w:type="dxa"/>
            <w:vAlign w:val="center"/>
          </w:tcPr>
          <w:p>
            <w:pPr>
              <w:pStyle w:val="18"/>
            </w:pPr>
            <w:r>
              <w:t>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补助传承人金额</w:t>
            </w:r>
          </w:p>
        </w:tc>
        <w:tc>
          <w:tcPr>
            <w:tcW w:w="2835" w:type="dxa"/>
            <w:vAlign w:val="center"/>
          </w:tcPr>
          <w:p>
            <w:pPr>
              <w:pStyle w:val="18"/>
            </w:pPr>
            <w:r>
              <w:t>发放补助资金</w:t>
            </w:r>
          </w:p>
        </w:tc>
        <w:tc>
          <w:tcPr>
            <w:tcW w:w="2551" w:type="dxa"/>
            <w:vAlign w:val="center"/>
          </w:tcPr>
          <w:p>
            <w:pPr>
              <w:pStyle w:val="18"/>
            </w:pPr>
            <w:r>
              <w:t>3000元/人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开展传承活动次数</w:t>
            </w:r>
          </w:p>
        </w:tc>
        <w:tc>
          <w:tcPr>
            <w:tcW w:w="2835" w:type="dxa"/>
            <w:vAlign w:val="center"/>
          </w:tcPr>
          <w:p>
            <w:pPr>
              <w:pStyle w:val="18"/>
            </w:pPr>
            <w:r>
              <w:t>开展传承活动次数</w:t>
            </w:r>
          </w:p>
        </w:tc>
        <w:tc>
          <w:tcPr>
            <w:tcW w:w="2551" w:type="dxa"/>
            <w:vAlign w:val="center"/>
          </w:tcPr>
          <w:p>
            <w:pPr>
              <w:pStyle w:val="18"/>
            </w:pPr>
            <w:r>
              <w:t>≥18次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演出观看率</w:t>
            </w:r>
          </w:p>
        </w:tc>
        <w:tc>
          <w:tcPr>
            <w:tcW w:w="2835" w:type="dxa"/>
            <w:vAlign w:val="center"/>
          </w:tcPr>
          <w:p>
            <w:pPr>
              <w:pStyle w:val="18"/>
            </w:pPr>
            <w:r>
              <w:t>演出观看情况</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举办活动时间</w:t>
            </w:r>
          </w:p>
        </w:tc>
        <w:tc>
          <w:tcPr>
            <w:tcW w:w="2835" w:type="dxa"/>
            <w:vAlign w:val="center"/>
          </w:tcPr>
          <w:p>
            <w:pPr>
              <w:pStyle w:val="18"/>
            </w:pPr>
            <w:r>
              <w:t>演出活动时间</w:t>
            </w:r>
          </w:p>
        </w:tc>
        <w:tc>
          <w:tcPr>
            <w:tcW w:w="2551" w:type="dxa"/>
            <w:vAlign w:val="center"/>
          </w:tcPr>
          <w:p>
            <w:pPr>
              <w:pStyle w:val="18"/>
            </w:pPr>
            <w:r>
              <w:t>12底之前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参加演员支出</w:t>
            </w:r>
          </w:p>
        </w:tc>
        <w:tc>
          <w:tcPr>
            <w:tcW w:w="2835" w:type="dxa"/>
            <w:vAlign w:val="center"/>
          </w:tcPr>
          <w:p>
            <w:pPr>
              <w:pStyle w:val="18"/>
            </w:pPr>
            <w:r>
              <w:t>演员支出</w:t>
            </w:r>
          </w:p>
        </w:tc>
        <w:tc>
          <w:tcPr>
            <w:tcW w:w="2551" w:type="dxa"/>
            <w:vAlign w:val="center"/>
          </w:tcPr>
          <w:p>
            <w:pPr>
              <w:pStyle w:val="18"/>
            </w:pPr>
            <w:r>
              <w:t>按规定支出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观看演出人次</w:t>
            </w:r>
          </w:p>
        </w:tc>
        <w:tc>
          <w:tcPr>
            <w:tcW w:w="2835" w:type="dxa"/>
            <w:vAlign w:val="center"/>
          </w:tcPr>
          <w:p>
            <w:pPr>
              <w:pStyle w:val="18"/>
            </w:pPr>
            <w:r>
              <w:t>观看演出人次</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非遗活动正常运转</w:t>
            </w:r>
          </w:p>
        </w:tc>
        <w:tc>
          <w:tcPr>
            <w:tcW w:w="2835" w:type="dxa"/>
            <w:vAlign w:val="center"/>
          </w:tcPr>
          <w:p>
            <w:pPr>
              <w:pStyle w:val="18"/>
            </w:pPr>
            <w:r>
              <w:t>非遗活动正常运转</w:t>
            </w:r>
          </w:p>
        </w:tc>
        <w:tc>
          <w:tcPr>
            <w:tcW w:w="2551" w:type="dxa"/>
            <w:vAlign w:val="center"/>
          </w:tcPr>
          <w:p>
            <w:pPr>
              <w:pStyle w:val="18"/>
            </w:pPr>
            <w:r>
              <w:t>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受益群众对非遗活动认识了解满意度</w:t>
            </w:r>
          </w:p>
        </w:tc>
        <w:tc>
          <w:tcPr>
            <w:tcW w:w="2835" w:type="dxa"/>
            <w:vAlign w:val="center"/>
          </w:tcPr>
          <w:p>
            <w:pPr>
              <w:pStyle w:val="18"/>
            </w:pPr>
            <w:r>
              <w:t>受益群众对非遗活动认识了解满意度</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26、石财教[2021]61号 关于下达2021年中央支持地方公共文化服务体系建设补助资金的通知绩效目标表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1.1.改善公共文文化设施条件，加快构建现代化公共文化体系2.促进基本公共文化服务标准化。均等化，促进广大群众基本文化权益。</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补助乡镇文化站数量</w:t>
            </w:r>
          </w:p>
        </w:tc>
        <w:tc>
          <w:tcPr>
            <w:tcW w:w="2835" w:type="dxa"/>
            <w:vAlign w:val="center"/>
          </w:tcPr>
          <w:p>
            <w:pPr>
              <w:pStyle w:val="18"/>
            </w:pPr>
            <w:r>
              <w:t>补助乡镇文化站数量</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戏曲下乡演出场次</w:t>
            </w:r>
          </w:p>
        </w:tc>
        <w:tc>
          <w:tcPr>
            <w:tcW w:w="2835" w:type="dxa"/>
            <w:vAlign w:val="center"/>
          </w:tcPr>
          <w:p>
            <w:pPr>
              <w:pStyle w:val="18"/>
            </w:pPr>
            <w:r>
              <w:t>戏曲下乡演出场次</w:t>
            </w:r>
          </w:p>
        </w:tc>
        <w:tc>
          <w:tcPr>
            <w:tcW w:w="2551" w:type="dxa"/>
            <w:vAlign w:val="center"/>
          </w:tcPr>
          <w:p>
            <w:pPr>
              <w:pStyle w:val="18"/>
            </w:pPr>
            <w:r>
              <w:t>≥24场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文化下乡演出场次</w:t>
            </w:r>
          </w:p>
        </w:tc>
        <w:tc>
          <w:tcPr>
            <w:tcW w:w="2835" w:type="dxa"/>
            <w:vAlign w:val="center"/>
          </w:tcPr>
          <w:p>
            <w:pPr>
              <w:pStyle w:val="18"/>
            </w:pPr>
            <w:r>
              <w:t>文化下乡演出场次</w:t>
            </w:r>
          </w:p>
        </w:tc>
        <w:tc>
          <w:tcPr>
            <w:tcW w:w="2551" w:type="dxa"/>
            <w:vAlign w:val="center"/>
          </w:tcPr>
          <w:p>
            <w:pPr>
              <w:pStyle w:val="18"/>
            </w:pPr>
            <w:r>
              <w:t>≥30场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西门舞台配套设施购置数量</w:t>
            </w:r>
          </w:p>
        </w:tc>
        <w:tc>
          <w:tcPr>
            <w:tcW w:w="2835" w:type="dxa"/>
            <w:vAlign w:val="center"/>
          </w:tcPr>
          <w:p>
            <w:pPr>
              <w:pStyle w:val="18"/>
            </w:pPr>
            <w:r>
              <w:t>西门舞台地毯、灯光、幕布、字幕屏等配置</w:t>
            </w:r>
          </w:p>
        </w:tc>
        <w:tc>
          <w:tcPr>
            <w:tcW w:w="2551" w:type="dxa"/>
            <w:vAlign w:val="center"/>
          </w:tcPr>
          <w:p>
            <w:pPr>
              <w:pStyle w:val="18"/>
            </w:pPr>
            <w:r>
              <w:t>西门舞台地毯、灯光、幕布、字幕屏等配置</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印制石碑拓片数量</w:t>
            </w:r>
          </w:p>
        </w:tc>
        <w:tc>
          <w:tcPr>
            <w:tcW w:w="2835" w:type="dxa"/>
            <w:vAlign w:val="center"/>
          </w:tcPr>
          <w:p>
            <w:pPr>
              <w:pStyle w:val="18"/>
            </w:pPr>
            <w:r>
              <w:t>印制石碑拓片数量</w:t>
            </w:r>
          </w:p>
        </w:tc>
        <w:tc>
          <w:tcPr>
            <w:tcW w:w="2551" w:type="dxa"/>
            <w:vAlign w:val="center"/>
          </w:tcPr>
          <w:p>
            <w:pPr>
              <w:pStyle w:val="18"/>
            </w:pPr>
            <w:r>
              <w:t>≤500片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石碑拓片展览场次</w:t>
            </w:r>
          </w:p>
        </w:tc>
        <w:tc>
          <w:tcPr>
            <w:tcW w:w="2835" w:type="dxa"/>
            <w:vAlign w:val="center"/>
          </w:tcPr>
          <w:p>
            <w:pPr>
              <w:pStyle w:val="18"/>
            </w:pPr>
            <w:r>
              <w:t>石碑拓片展览场次</w:t>
            </w:r>
          </w:p>
        </w:tc>
        <w:tc>
          <w:tcPr>
            <w:tcW w:w="2551" w:type="dxa"/>
            <w:vAlign w:val="center"/>
          </w:tcPr>
          <w:p>
            <w:pPr>
              <w:pStyle w:val="18"/>
            </w:pPr>
            <w:r>
              <w:t>1场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非遗专题片制作</w:t>
            </w:r>
          </w:p>
        </w:tc>
        <w:tc>
          <w:tcPr>
            <w:tcW w:w="2835" w:type="dxa"/>
            <w:vAlign w:val="center"/>
          </w:tcPr>
          <w:p>
            <w:pPr>
              <w:pStyle w:val="18"/>
            </w:pPr>
            <w:r>
              <w:t>非遗专题片制作</w:t>
            </w:r>
          </w:p>
        </w:tc>
        <w:tc>
          <w:tcPr>
            <w:tcW w:w="2551" w:type="dxa"/>
            <w:vAlign w:val="center"/>
          </w:tcPr>
          <w:p>
            <w:pPr>
              <w:pStyle w:val="18"/>
            </w:pPr>
            <w:r>
              <w:t>≥10个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维修文物保护单位数量</w:t>
            </w:r>
          </w:p>
        </w:tc>
        <w:tc>
          <w:tcPr>
            <w:tcW w:w="2835" w:type="dxa"/>
            <w:vAlign w:val="center"/>
          </w:tcPr>
          <w:p>
            <w:pPr>
              <w:pStyle w:val="18"/>
            </w:pPr>
            <w:r>
              <w:t>维修文物保护单位泉神祠</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活动演出及展览完成率</w:t>
            </w:r>
          </w:p>
        </w:tc>
        <w:tc>
          <w:tcPr>
            <w:tcW w:w="2835" w:type="dxa"/>
            <w:vAlign w:val="center"/>
          </w:tcPr>
          <w:p>
            <w:pPr>
              <w:pStyle w:val="18"/>
            </w:pPr>
            <w:r>
              <w:t>活动演出及展览完成率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购置设备质量合格率（%）购置设备质量合格率（%）</w:t>
            </w:r>
          </w:p>
        </w:tc>
        <w:tc>
          <w:tcPr>
            <w:tcW w:w="2835" w:type="dxa"/>
            <w:vAlign w:val="center"/>
          </w:tcPr>
          <w:p>
            <w:pPr>
              <w:pStyle w:val="18"/>
            </w:pPr>
            <w:r>
              <w:t>购置设备质量合格率（%）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演出、展览活动按期完成率</w:t>
            </w:r>
          </w:p>
        </w:tc>
        <w:tc>
          <w:tcPr>
            <w:tcW w:w="2835" w:type="dxa"/>
            <w:vAlign w:val="center"/>
          </w:tcPr>
          <w:p>
            <w:pPr>
              <w:pStyle w:val="18"/>
            </w:pPr>
            <w:r>
              <w:t>演出、展览活动按期完成率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补助文化站单位成本</w:t>
            </w:r>
          </w:p>
        </w:tc>
        <w:tc>
          <w:tcPr>
            <w:tcW w:w="2835" w:type="dxa"/>
            <w:vAlign w:val="center"/>
          </w:tcPr>
          <w:p>
            <w:pPr>
              <w:pStyle w:val="18"/>
            </w:pPr>
            <w:r>
              <w:t>补助文化站单位成本</w:t>
            </w:r>
          </w:p>
        </w:tc>
        <w:tc>
          <w:tcPr>
            <w:tcW w:w="2551" w:type="dxa"/>
            <w:vAlign w:val="center"/>
          </w:tcPr>
          <w:p>
            <w:pPr>
              <w:pStyle w:val="18"/>
            </w:pPr>
            <w:r>
              <w:t>平均每个文化站补助1.5万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≤20万/套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≤10万/套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印制石碑拓片单位成本</w:t>
            </w:r>
          </w:p>
        </w:tc>
        <w:tc>
          <w:tcPr>
            <w:tcW w:w="2835" w:type="dxa"/>
            <w:vAlign w:val="center"/>
          </w:tcPr>
          <w:p>
            <w:pPr>
              <w:pStyle w:val="18"/>
            </w:pPr>
            <w:r>
              <w:t>印制石碑拓片单位成本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文物保护单位泉神祠局部维修标准</w:t>
            </w:r>
          </w:p>
        </w:tc>
        <w:tc>
          <w:tcPr>
            <w:tcW w:w="2835" w:type="dxa"/>
            <w:vAlign w:val="center"/>
          </w:tcPr>
          <w:p>
            <w:pPr>
              <w:pStyle w:val="18"/>
            </w:pPr>
            <w:r>
              <w:t>文物保护单位泉神祠局部维修标准</w:t>
            </w:r>
          </w:p>
        </w:tc>
        <w:tc>
          <w:tcPr>
            <w:tcW w:w="2551" w:type="dxa"/>
            <w:vAlign w:val="center"/>
          </w:tcPr>
          <w:p>
            <w:pPr>
              <w:pStyle w:val="18"/>
            </w:pPr>
            <w:r>
              <w:t>按需求维护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西门舞台配套设施购置单位成本</w:t>
            </w:r>
          </w:p>
        </w:tc>
        <w:tc>
          <w:tcPr>
            <w:tcW w:w="2835" w:type="dxa"/>
            <w:vAlign w:val="center"/>
          </w:tcPr>
          <w:p>
            <w:pPr>
              <w:pStyle w:val="18"/>
            </w:pPr>
            <w:r>
              <w:t>西门舞台配套设施购置单位成本</w:t>
            </w:r>
          </w:p>
        </w:tc>
        <w:tc>
          <w:tcPr>
            <w:tcW w:w="2551" w:type="dxa"/>
            <w:vAlign w:val="center"/>
          </w:tcPr>
          <w:p>
            <w:pPr>
              <w:pStyle w:val="18"/>
            </w:pPr>
            <w:r>
              <w:t>根据市场行情及实际工作酌情定制</w:t>
            </w:r>
          </w:p>
        </w:tc>
        <w:tc>
          <w:tcPr>
            <w:tcW w:w="2268" w:type="dxa"/>
            <w:vAlign w:val="center"/>
          </w:tcPr>
          <w:p>
            <w:pPr>
              <w:pStyle w:val="18"/>
            </w:pPr>
            <w:r>
              <w:t>根据市场行情及实际工作酌情定制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制作非遗专题片单位成本</w:t>
            </w:r>
          </w:p>
        </w:tc>
        <w:tc>
          <w:tcPr>
            <w:tcW w:w="2835" w:type="dxa"/>
            <w:vAlign w:val="center"/>
          </w:tcPr>
          <w:p>
            <w:pPr>
              <w:pStyle w:val="18"/>
            </w:pPr>
            <w:r>
              <w:t>制作非遗专题片单位成本</w:t>
            </w:r>
          </w:p>
        </w:tc>
        <w:tc>
          <w:tcPr>
            <w:tcW w:w="2551" w:type="dxa"/>
            <w:vAlign w:val="center"/>
          </w:tcPr>
          <w:p>
            <w:pPr>
              <w:pStyle w:val="18"/>
            </w:pPr>
            <w:r>
              <w:t>≤1.8万元/个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免费开放文化场馆（站）正常运转</w:t>
            </w:r>
          </w:p>
        </w:tc>
        <w:tc>
          <w:tcPr>
            <w:tcW w:w="2835" w:type="dxa"/>
            <w:vAlign w:val="center"/>
          </w:tcPr>
          <w:p>
            <w:pPr>
              <w:pStyle w:val="18"/>
            </w:pPr>
            <w:r>
              <w:t>免费开放文化场馆（站）正常运转</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受益群众对免费开放馆（站）服务的满意度</w:t>
            </w:r>
          </w:p>
        </w:tc>
        <w:tc>
          <w:tcPr>
            <w:tcW w:w="2835" w:type="dxa"/>
            <w:vAlign w:val="center"/>
          </w:tcPr>
          <w:p>
            <w:pPr>
              <w:pStyle w:val="18"/>
            </w:pPr>
            <w:r>
              <w:t>受益群众对免费开放馆（站）服务的满意度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27、石财教［2021］56号 关于下达2021年市级公共文化服务体系建设专项资金的通知绩效目标表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1."1、引导和支持图书、文化免费服务开放水平。2、保障文化小院免费开放后正常运转并向社会公众提供基本公共文化服务。</w:t>
            </w:r>
            <w:r>
              <w:tab/>
            </w:r>
            <w:r>
              <w:tab/>
            </w:r>
            <w:r>
              <w:tab/>
            </w:r>
            <w:r>
              <w:tab/>
            </w:r>
            <w:r>
              <w:tab/>
            </w:r>
            <w:r>
              <w:tab/>
            </w:r>
          </w:p>
          <w:p>
            <w:pPr>
              <w:pStyle w:val="18"/>
            </w:pPr>
            <w:r>
              <w:t>"</w:t>
            </w: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补助文艺小院数量</w:t>
            </w:r>
          </w:p>
        </w:tc>
        <w:tc>
          <w:tcPr>
            <w:tcW w:w="2835" w:type="dxa"/>
            <w:vAlign w:val="center"/>
          </w:tcPr>
          <w:p>
            <w:pPr>
              <w:pStyle w:val="18"/>
            </w:pPr>
            <w:r>
              <w:t>补助文艺小院数量</w:t>
            </w:r>
          </w:p>
        </w:tc>
        <w:tc>
          <w:tcPr>
            <w:tcW w:w="2551" w:type="dxa"/>
            <w:vAlign w:val="center"/>
          </w:tcPr>
          <w:p>
            <w:pPr>
              <w:pStyle w:val="18"/>
            </w:pPr>
            <w:r>
              <w:t>10个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文艺队音响数量</w:t>
            </w:r>
          </w:p>
        </w:tc>
        <w:tc>
          <w:tcPr>
            <w:tcW w:w="2835" w:type="dxa"/>
            <w:vAlign w:val="center"/>
          </w:tcPr>
          <w:p>
            <w:pPr>
              <w:pStyle w:val="18"/>
            </w:pPr>
            <w:r>
              <w:t>文艺队音响数量</w:t>
            </w:r>
          </w:p>
        </w:tc>
        <w:tc>
          <w:tcPr>
            <w:tcW w:w="2551" w:type="dxa"/>
            <w:vAlign w:val="center"/>
          </w:tcPr>
          <w:p>
            <w:pPr>
              <w:pStyle w:val="18"/>
            </w:pPr>
            <w:r>
              <w:t>40个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图书馆分馆购置图书数量</w:t>
            </w:r>
          </w:p>
        </w:tc>
        <w:tc>
          <w:tcPr>
            <w:tcW w:w="2835" w:type="dxa"/>
            <w:vAlign w:val="center"/>
          </w:tcPr>
          <w:p>
            <w:pPr>
              <w:pStyle w:val="18"/>
            </w:pPr>
            <w:r>
              <w:t>图书馆分馆购置图书数量</w:t>
            </w:r>
          </w:p>
        </w:tc>
        <w:tc>
          <w:tcPr>
            <w:tcW w:w="2551" w:type="dxa"/>
            <w:vAlign w:val="center"/>
          </w:tcPr>
          <w:p>
            <w:pPr>
              <w:pStyle w:val="18"/>
            </w:pPr>
            <w:r>
              <w:t>≤900册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购置音响质量合格率</w:t>
            </w:r>
          </w:p>
        </w:tc>
        <w:tc>
          <w:tcPr>
            <w:tcW w:w="2835" w:type="dxa"/>
            <w:vAlign w:val="center"/>
          </w:tcPr>
          <w:p>
            <w:pPr>
              <w:pStyle w:val="18"/>
            </w:pPr>
            <w:r>
              <w:t>购置音响质量合格率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购置图书质量合格率</w:t>
            </w:r>
          </w:p>
        </w:tc>
        <w:tc>
          <w:tcPr>
            <w:tcW w:w="2835" w:type="dxa"/>
            <w:vAlign w:val="center"/>
          </w:tcPr>
          <w:p>
            <w:pPr>
              <w:pStyle w:val="18"/>
            </w:pPr>
            <w:r>
              <w:t>购置图书质量合格率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补助文艺小院、文艺队、图书馆分馆发放时间</w:t>
            </w:r>
          </w:p>
        </w:tc>
        <w:tc>
          <w:tcPr>
            <w:tcW w:w="2835" w:type="dxa"/>
            <w:vAlign w:val="center"/>
          </w:tcPr>
          <w:p>
            <w:pPr>
              <w:pStyle w:val="18"/>
            </w:pPr>
            <w:r>
              <w:t>实施进度</w:t>
            </w:r>
          </w:p>
        </w:tc>
        <w:tc>
          <w:tcPr>
            <w:tcW w:w="2551" w:type="dxa"/>
            <w:vAlign w:val="center"/>
          </w:tcPr>
          <w:p>
            <w:pPr>
              <w:pStyle w:val="18"/>
            </w:pPr>
            <w:r>
              <w:t>按照工作计划</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文艺队购置音响单位成本</w:t>
            </w:r>
          </w:p>
        </w:tc>
        <w:tc>
          <w:tcPr>
            <w:tcW w:w="2835" w:type="dxa"/>
            <w:vAlign w:val="center"/>
          </w:tcPr>
          <w:p>
            <w:pPr>
              <w:pStyle w:val="18"/>
            </w:pPr>
            <w:r>
              <w:t>文艺队购置音响单位成本</w:t>
            </w:r>
          </w:p>
        </w:tc>
        <w:tc>
          <w:tcPr>
            <w:tcW w:w="2551" w:type="dxa"/>
            <w:vAlign w:val="center"/>
          </w:tcPr>
          <w:p>
            <w:pPr>
              <w:pStyle w:val="18"/>
            </w:pPr>
            <w:r>
              <w:t>≤600元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购置图书单位成本</w:t>
            </w:r>
          </w:p>
        </w:tc>
        <w:tc>
          <w:tcPr>
            <w:tcW w:w="2835" w:type="dxa"/>
            <w:vAlign w:val="center"/>
          </w:tcPr>
          <w:p>
            <w:pPr>
              <w:pStyle w:val="18"/>
            </w:pPr>
            <w:r>
              <w:t>购置图书单位成本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文化小院补助单位成本</w:t>
            </w:r>
          </w:p>
        </w:tc>
        <w:tc>
          <w:tcPr>
            <w:tcW w:w="2835" w:type="dxa"/>
            <w:vAlign w:val="center"/>
          </w:tcPr>
          <w:p>
            <w:pPr>
              <w:pStyle w:val="18"/>
            </w:pPr>
            <w:r>
              <w:t>文化小院补助单位成本</w:t>
            </w:r>
          </w:p>
        </w:tc>
        <w:tc>
          <w:tcPr>
            <w:tcW w:w="2551" w:type="dxa"/>
            <w:vAlign w:val="center"/>
          </w:tcPr>
          <w:p>
            <w:pPr>
              <w:pStyle w:val="18"/>
            </w:pPr>
            <w:r>
              <w:t>≤4000元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服务的改善与提升</w:t>
            </w:r>
          </w:p>
        </w:tc>
        <w:tc>
          <w:tcPr>
            <w:tcW w:w="2835" w:type="dxa"/>
            <w:vAlign w:val="center"/>
          </w:tcPr>
          <w:p>
            <w:pPr>
              <w:pStyle w:val="18"/>
            </w:pPr>
            <w:r>
              <w:t>服务的改善与提升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提升公共服务水平和质量</w:t>
            </w:r>
          </w:p>
        </w:tc>
        <w:tc>
          <w:tcPr>
            <w:tcW w:w="2835" w:type="dxa"/>
            <w:vAlign w:val="center"/>
          </w:tcPr>
          <w:p>
            <w:pPr>
              <w:pStyle w:val="18"/>
            </w:pPr>
            <w:r>
              <w:t>提升公共服务水平和质量</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28、丝弦剧团经费绩效目标表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1.缴纳剧团在职员工社会保险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缴纳社会保险人数</w:t>
            </w:r>
          </w:p>
        </w:tc>
        <w:tc>
          <w:tcPr>
            <w:tcW w:w="2835" w:type="dxa"/>
            <w:vAlign w:val="center"/>
          </w:tcPr>
          <w:p>
            <w:pPr>
              <w:pStyle w:val="18"/>
            </w:pPr>
            <w:r>
              <w:t>缴纳社会保险人数</w:t>
            </w:r>
          </w:p>
        </w:tc>
        <w:tc>
          <w:tcPr>
            <w:tcW w:w="2551" w:type="dxa"/>
            <w:vAlign w:val="center"/>
          </w:tcPr>
          <w:p>
            <w:pPr>
              <w:pStyle w:val="18"/>
            </w:pPr>
            <w:r>
              <w:t>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缴纳社会保险精准率</w:t>
            </w:r>
          </w:p>
        </w:tc>
        <w:tc>
          <w:tcPr>
            <w:tcW w:w="2835" w:type="dxa"/>
            <w:vAlign w:val="center"/>
          </w:tcPr>
          <w:p>
            <w:pPr>
              <w:pStyle w:val="18"/>
            </w:pPr>
            <w:r>
              <w:t>缴纳社会保险精准率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缴纳社会保险及时率</w:t>
            </w:r>
          </w:p>
        </w:tc>
        <w:tc>
          <w:tcPr>
            <w:tcW w:w="2835" w:type="dxa"/>
            <w:vAlign w:val="center"/>
          </w:tcPr>
          <w:p>
            <w:pPr>
              <w:pStyle w:val="18"/>
            </w:pPr>
            <w:r>
              <w:t>缴纳社会保险及时率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缴纳社会保险标准</w:t>
            </w:r>
          </w:p>
        </w:tc>
        <w:tc>
          <w:tcPr>
            <w:tcW w:w="2835" w:type="dxa"/>
            <w:vAlign w:val="center"/>
          </w:tcPr>
          <w:p>
            <w:pPr>
              <w:pStyle w:val="18"/>
            </w:pPr>
            <w:r>
              <w:t>缴纳社会保险标准</w:t>
            </w:r>
          </w:p>
        </w:tc>
        <w:tc>
          <w:tcPr>
            <w:tcW w:w="2551" w:type="dxa"/>
            <w:vAlign w:val="center"/>
          </w:tcPr>
          <w:p>
            <w:pPr>
              <w:pStyle w:val="18"/>
            </w:pPr>
            <w:r>
              <w:t>社会保险文件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增强职工归属感，维护社会稳定</w:t>
            </w:r>
          </w:p>
        </w:tc>
        <w:tc>
          <w:tcPr>
            <w:tcW w:w="2835" w:type="dxa"/>
            <w:vAlign w:val="center"/>
          </w:tcPr>
          <w:p>
            <w:pPr>
              <w:pStyle w:val="18"/>
            </w:pPr>
            <w:r>
              <w:t>增强职工归属感，维护社会稳定</w:t>
            </w:r>
          </w:p>
        </w:tc>
        <w:tc>
          <w:tcPr>
            <w:tcW w:w="2551" w:type="dxa"/>
            <w:vAlign w:val="center"/>
          </w:tcPr>
          <w:p>
            <w:pPr>
              <w:pStyle w:val="18"/>
            </w:pPr>
            <w:r>
              <w:t>增强职工归属感，维护社会稳定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缴纳社会保险时间</w:t>
            </w:r>
          </w:p>
        </w:tc>
        <w:tc>
          <w:tcPr>
            <w:tcW w:w="2835" w:type="dxa"/>
            <w:vAlign w:val="center"/>
          </w:tcPr>
          <w:p>
            <w:pPr>
              <w:pStyle w:val="18"/>
            </w:pPr>
            <w:r>
              <w:t>缴纳社会保险时间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受益职工满意度</w:t>
            </w:r>
          </w:p>
        </w:tc>
        <w:tc>
          <w:tcPr>
            <w:tcW w:w="2835" w:type="dxa"/>
            <w:vAlign w:val="center"/>
          </w:tcPr>
          <w:p>
            <w:pPr>
              <w:pStyle w:val="18"/>
            </w:pPr>
            <w:r>
              <w:t>受益职工满意占总职工人数的比率</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1.缴纳4名退役军人社会保险及发放工资福利，保障办公正常运转。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保障人数</w:t>
            </w:r>
          </w:p>
        </w:tc>
        <w:tc>
          <w:tcPr>
            <w:tcW w:w="2835" w:type="dxa"/>
            <w:vAlign w:val="center"/>
          </w:tcPr>
          <w:p>
            <w:pPr>
              <w:pStyle w:val="18"/>
            </w:pPr>
            <w:r>
              <w:t>保障退役军人人数</w:t>
            </w:r>
          </w:p>
        </w:tc>
        <w:tc>
          <w:tcPr>
            <w:tcW w:w="2551" w:type="dxa"/>
            <w:vAlign w:val="center"/>
          </w:tcPr>
          <w:p>
            <w:pPr>
              <w:pStyle w:val="18"/>
            </w:pPr>
            <w:r>
              <w:t>4人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工资福利发放精准率</w:t>
            </w:r>
          </w:p>
        </w:tc>
        <w:tc>
          <w:tcPr>
            <w:tcW w:w="2835" w:type="dxa"/>
            <w:vAlign w:val="center"/>
          </w:tcPr>
          <w:p>
            <w:pPr>
              <w:pStyle w:val="18"/>
            </w:pPr>
            <w:r>
              <w:t>工资福利发放精准率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工资福利发放及时性</w:t>
            </w:r>
          </w:p>
        </w:tc>
        <w:tc>
          <w:tcPr>
            <w:tcW w:w="2835" w:type="dxa"/>
            <w:vAlign w:val="center"/>
          </w:tcPr>
          <w:p>
            <w:pPr>
              <w:pStyle w:val="18"/>
            </w:pPr>
            <w:r>
              <w:t>工资福利发放及时性</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工资福利发放及社会保险缴纳标准</w:t>
            </w:r>
          </w:p>
        </w:tc>
        <w:tc>
          <w:tcPr>
            <w:tcW w:w="2835" w:type="dxa"/>
            <w:vAlign w:val="center"/>
          </w:tcPr>
          <w:p>
            <w:pPr>
              <w:pStyle w:val="18"/>
            </w:pPr>
            <w:r>
              <w:t>工资福利发放及社会保险缴纳标准</w:t>
            </w:r>
          </w:p>
        </w:tc>
        <w:tc>
          <w:tcPr>
            <w:tcW w:w="2551" w:type="dxa"/>
            <w:vAlign w:val="center"/>
          </w:tcPr>
          <w:p>
            <w:pPr>
              <w:pStyle w:val="18"/>
            </w:pPr>
            <w:r>
              <w:t>按规定执行</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加强职工归属感，维护社会稳定</w:t>
            </w:r>
          </w:p>
        </w:tc>
        <w:tc>
          <w:tcPr>
            <w:tcW w:w="2835" w:type="dxa"/>
            <w:vAlign w:val="center"/>
          </w:tcPr>
          <w:p>
            <w:pPr>
              <w:pStyle w:val="18"/>
            </w:pPr>
            <w:r>
              <w:t>加强职工归属感，维护社会稳定</w:t>
            </w:r>
          </w:p>
        </w:tc>
        <w:tc>
          <w:tcPr>
            <w:tcW w:w="2551" w:type="dxa"/>
            <w:vAlign w:val="center"/>
          </w:tcPr>
          <w:p>
            <w:pPr>
              <w:pStyle w:val="18"/>
            </w:pPr>
            <w:r>
              <w:t>加强职工归属感，维护社会稳定</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安置退役军人时间</w:t>
            </w:r>
          </w:p>
        </w:tc>
        <w:tc>
          <w:tcPr>
            <w:tcW w:w="2835" w:type="dxa"/>
            <w:vAlign w:val="center"/>
          </w:tcPr>
          <w:p>
            <w:pPr>
              <w:pStyle w:val="18"/>
            </w:pPr>
            <w:r>
              <w:t>安置退役军人时间</w:t>
            </w:r>
          </w:p>
        </w:tc>
        <w:tc>
          <w:tcPr>
            <w:tcW w:w="2551" w:type="dxa"/>
            <w:vAlign w:val="center"/>
          </w:tcPr>
          <w:p>
            <w:pPr>
              <w:pStyle w:val="18"/>
            </w:pPr>
            <w:r>
              <w:t>长期</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受益退役军人满意度</w:t>
            </w:r>
          </w:p>
        </w:tc>
        <w:tc>
          <w:tcPr>
            <w:tcW w:w="2835" w:type="dxa"/>
            <w:vAlign w:val="center"/>
          </w:tcPr>
          <w:p>
            <w:pPr>
              <w:pStyle w:val="18"/>
            </w:pPr>
            <w:r>
              <w:t>受益退役军人满意度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30、文体活动费用绩效目标表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1.通过节假日演出10场、彩色周末演出8场,双创双服七进演出活动20场、宪法宣传及各种专项活动4场，提高我区群众文化生活水平，促进公共文化建设发展。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彩色周末演出（场）</w:t>
            </w:r>
          </w:p>
        </w:tc>
        <w:tc>
          <w:tcPr>
            <w:tcW w:w="2835" w:type="dxa"/>
            <w:vAlign w:val="center"/>
          </w:tcPr>
          <w:p>
            <w:pPr>
              <w:pStyle w:val="18"/>
            </w:pPr>
            <w:r>
              <w:t>彩色周末演出（场）</w:t>
            </w:r>
          </w:p>
        </w:tc>
        <w:tc>
          <w:tcPr>
            <w:tcW w:w="2551" w:type="dxa"/>
            <w:vAlign w:val="center"/>
          </w:tcPr>
          <w:p>
            <w:pPr>
              <w:pStyle w:val="18"/>
            </w:pPr>
            <w:r>
              <w:t>≥8场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宪法宣传及其他文艺活动</w:t>
            </w:r>
          </w:p>
        </w:tc>
        <w:tc>
          <w:tcPr>
            <w:tcW w:w="2835" w:type="dxa"/>
            <w:vAlign w:val="center"/>
          </w:tcPr>
          <w:p>
            <w:pPr>
              <w:pStyle w:val="18"/>
            </w:pPr>
            <w:r>
              <w:t>宪法宣传及其他文艺活动</w:t>
            </w:r>
          </w:p>
        </w:tc>
        <w:tc>
          <w:tcPr>
            <w:tcW w:w="2551" w:type="dxa"/>
            <w:vAlign w:val="center"/>
          </w:tcPr>
          <w:p>
            <w:pPr>
              <w:pStyle w:val="18"/>
            </w:pPr>
            <w:r>
              <w:t>≥4场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节假日演出场次</w:t>
            </w:r>
          </w:p>
        </w:tc>
        <w:tc>
          <w:tcPr>
            <w:tcW w:w="2835" w:type="dxa"/>
            <w:vAlign w:val="center"/>
          </w:tcPr>
          <w:p>
            <w:pPr>
              <w:pStyle w:val="18"/>
            </w:pPr>
            <w:r>
              <w:t>节假日演出场次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双创双服七进演出场次</w:t>
            </w:r>
          </w:p>
        </w:tc>
        <w:tc>
          <w:tcPr>
            <w:tcW w:w="2835" w:type="dxa"/>
            <w:vAlign w:val="center"/>
          </w:tcPr>
          <w:p>
            <w:pPr>
              <w:pStyle w:val="18"/>
            </w:pPr>
            <w:r>
              <w:t>双创双服七进演出场次</w:t>
            </w:r>
          </w:p>
        </w:tc>
        <w:tc>
          <w:tcPr>
            <w:tcW w:w="2551" w:type="dxa"/>
            <w:vAlign w:val="center"/>
          </w:tcPr>
          <w:p>
            <w:pPr>
              <w:pStyle w:val="18"/>
            </w:pPr>
            <w:r>
              <w:t>≥20场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演出场次完成率</w:t>
            </w:r>
          </w:p>
        </w:tc>
        <w:tc>
          <w:tcPr>
            <w:tcW w:w="2835" w:type="dxa"/>
            <w:vAlign w:val="center"/>
          </w:tcPr>
          <w:p>
            <w:pPr>
              <w:pStyle w:val="18"/>
            </w:pPr>
            <w:r>
              <w:t>演出场次完成率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演出费用发放及时性</w:t>
            </w:r>
          </w:p>
        </w:tc>
        <w:tc>
          <w:tcPr>
            <w:tcW w:w="2835" w:type="dxa"/>
            <w:vAlign w:val="center"/>
          </w:tcPr>
          <w:p>
            <w:pPr>
              <w:pStyle w:val="18"/>
            </w:pPr>
            <w:r>
              <w:t>演出费用发放及时性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演职人员补助标准（人/天）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活跃群众文化生活，提高群众幸福感指数</w:t>
            </w:r>
          </w:p>
        </w:tc>
        <w:tc>
          <w:tcPr>
            <w:tcW w:w="2835" w:type="dxa"/>
            <w:vAlign w:val="center"/>
          </w:tcPr>
          <w:p>
            <w:pPr>
              <w:pStyle w:val="18"/>
            </w:pPr>
            <w:r>
              <w:t>活跃群众文化生活，提高群众幸福感指数</w:t>
            </w:r>
          </w:p>
        </w:tc>
        <w:tc>
          <w:tcPr>
            <w:tcW w:w="2551" w:type="dxa"/>
            <w:vAlign w:val="center"/>
          </w:tcPr>
          <w:p>
            <w:pPr>
              <w:pStyle w:val="18"/>
            </w:pPr>
            <w:r>
              <w:t>活跃群众文化生活，提高群众幸福感指数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31、文体局办公楼取暖安装费绩效目标表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1.确保办公楼取暖安装工程按时完工，单位正常供暖达到21770.92平方米，为职工提供舒适的工作环境，保障单位正常运转。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w:t>
            </w:r>
          </w:p>
        </w:tc>
        <w:tc>
          <w:tcPr>
            <w:tcW w:w="2835" w:type="dxa"/>
            <w:vAlign w:val="center"/>
          </w:tcPr>
          <w:p>
            <w:pPr>
              <w:pStyle w:val="18"/>
            </w:pPr>
            <w:r>
              <w:t>取暖面积</w:t>
            </w:r>
          </w:p>
        </w:tc>
        <w:tc>
          <w:tcPr>
            <w:tcW w:w="2551" w:type="dxa"/>
            <w:vAlign w:val="center"/>
          </w:tcPr>
          <w:p>
            <w:pPr>
              <w:pStyle w:val="18"/>
            </w:pPr>
            <w:r>
              <w:t>2170.92平方米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办公楼供热工程完工率</w:t>
            </w:r>
          </w:p>
        </w:tc>
        <w:tc>
          <w:tcPr>
            <w:tcW w:w="2835" w:type="dxa"/>
            <w:vAlign w:val="center"/>
          </w:tcPr>
          <w:p>
            <w:pPr>
              <w:pStyle w:val="18"/>
            </w:pPr>
            <w:r>
              <w:t>办公楼供热工程完工率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≤23.6万元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保障办公正常取暖</w:t>
            </w:r>
          </w:p>
        </w:tc>
        <w:tc>
          <w:tcPr>
            <w:tcW w:w="2835" w:type="dxa"/>
            <w:vAlign w:val="center"/>
          </w:tcPr>
          <w:p>
            <w:pPr>
              <w:pStyle w:val="18"/>
            </w:pPr>
            <w:r>
              <w:t>保障办公正常取暖</w:t>
            </w:r>
          </w:p>
        </w:tc>
        <w:tc>
          <w:tcPr>
            <w:tcW w:w="2551" w:type="dxa"/>
            <w:vAlign w:val="center"/>
          </w:tcPr>
          <w:p>
            <w:pPr>
              <w:pStyle w:val="18"/>
            </w:pPr>
            <w:r>
              <w:t>正常供暖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供暖时长</w:t>
            </w:r>
          </w:p>
        </w:tc>
        <w:tc>
          <w:tcPr>
            <w:tcW w:w="2835" w:type="dxa"/>
            <w:vAlign w:val="center"/>
          </w:tcPr>
          <w:p>
            <w:pPr>
              <w:pStyle w:val="18"/>
            </w:pPr>
            <w:r>
              <w:t>供暖时长</w:t>
            </w:r>
          </w:p>
        </w:tc>
        <w:tc>
          <w:tcPr>
            <w:tcW w:w="2551" w:type="dxa"/>
            <w:vAlign w:val="center"/>
          </w:tcPr>
          <w:p>
            <w:pPr>
              <w:pStyle w:val="18"/>
            </w:pPr>
            <w:r>
              <w:t>按季节长期供暖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职工满意度</w:t>
            </w:r>
          </w:p>
        </w:tc>
        <w:tc>
          <w:tcPr>
            <w:tcW w:w="2835" w:type="dxa"/>
            <w:vAlign w:val="center"/>
          </w:tcPr>
          <w:p>
            <w:pPr>
              <w:pStyle w:val="18"/>
            </w:pPr>
            <w:r>
              <w:t>职工对办公楼供暖满意度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32、宣传推广鹿泉旅游、文化、体育等资源及大型活动绩效目标表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省文旅厅以及市文旅局组织策划的各种旅游产品交易会、旅游推介会、旅游博览会、大型文化体育及旅游活动3场，发放宣传册2000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信息发送量</w:t>
            </w:r>
          </w:p>
        </w:tc>
        <w:tc>
          <w:tcPr>
            <w:tcW w:w="2835" w:type="dxa"/>
            <w:vAlign w:val="center"/>
          </w:tcPr>
          <w:p>
            <w:pPr>
              <w:pStyle w:val="18"/>
            </w:pPr>
            <w:r>
              <w:t>鹿泉微信公众号全年发放信息条数</w:t>
            </w:r>
          </w:p>
        </w:tc>
        <w:tc>
          <w:tcPr>
            <w:tcW w:w="2551" w:type="dxa"/>
            <w:vAlign w:val="center"/>
          </w:tcPr>
          <w:p>
            <w:pPr>
              <w:pStyle w:val="18"/>
            </w:pPr>
            <w:r>
              <w:t>≥900条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参加旅游推介活动</w:t>
            </w:r>
          </w:p>
        </w:tc>
        <w:tc>
          <w:tcPr>
            <w:tcW w:w="2835" w:type="dxa"/>
            <w:vAlign w:val="center"/>
          </w:tcPr>
          <w:p>
            <w:pPr>
              <w:pStyle w:val="18"/>
            </w:pPr>
            <w:r>
              <w:t>参加旅游推介次数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制作发放宣传品数量</w:t>
            </w:r>
          </w:p>
        </w:tc>
        <w:tc>
          <w:tcPr>
            <w:tcW w:w="2835" w:type="dxa"/>
            <w:vAlign w:val="center"/>
          </w:tcPr>
          <w:p>
            <w:pPr>
              <w:pStyle w:val="18"/>
            </w:pPr>
            <w:r>
              <w:t>制作发放各种形式的宣传册、旅游地图、线路册等</w:t>
            </w:r>
          </w:p>
        </w:tc>
        <w:tc>
          <w:tcPr>
            <w:tcW w:w="2551" w:type="dxa"/>
            <w:vAlign w:val="center"/>
          </w:tcPr>
          <w:p>
            <w:pPr>
              <w:pStyle w:val="18"/>
            </w:pPr>
            <w:r>
              <w:t>≥2000册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旅游推介及宣传品成本</w:t>
            </w:r>
          </w:p>
        </w:tc>
        <w:tc>
          <w:tcPr>
            <w:tcW w:w="2835" w:type="dxa"/>
            <w:vAlign w:val="center"/>
          </w:tcPr>
          <w:p>
            <w:pPr>
              <w:pStyle w:val="18"/>
            </w:pPr>
            <w:r>
              <w:t>旅游推介宣传品单位成本</w:t>
            </w:r>
          </w:p>
        </w:tc>
        <w:tc>
          <w:tcPr>
            <w:tcW w:w="2551" w:type="dxa"/>
            <w:vAlign w:val="center"/>
          </w:tcPr>
          <w:p>
            <w:pPr>
              <w:pStyle w:val="18"/>
            </w:pPr>
            <w:r>
              <w:t>≤5元/本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推介活动完成率</w:t>
            </w:r>
          </w:p>
        </w:tc>
        <w:tc>
          <w:tcPr>
            <w:tcW w:w="2835" w:type="dxa"/>
            <w:vAlign w:val="center"/>
          </w:tcPr>
          <w:p>
            <w:pPr>
              <w:pStyle w:val="18"/>
            </w:pPr>
            <w:r>
              <w:t>推介活动完成率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制作宣传品质量合格率</w:t>
            </w:r>
          </w:p>
        </w:tc>
        <w:tc>
          <w:tcPr>
            <w:tcW w:w="2835" w:type="dxa"/>
            <w:vAlign w:val="center"/>
          </w:tcPr>
          <w:p>
            <w:pPr>
              <w:pStyle w:val="18"/>
            </w:pPr>
            <w:r>
              <w:t>制作宣传品质量合格率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推介活动完成时间</w:t>
            </w:r>
          </w:p>
        </w:tc>
        <w:tc>
          <w:tcPr>
            <w:tcW w:w="2835" w:type="dxa"/>
            <w:vAlign w:val="center"/>
          </w:tcPr>
          <w:p>
            <w:pPr>
              <w:pStyle w:val="18"/>
            </w:pPr>
            <w:r>
              <w:t>推介活动完成时间</w:t>
            </w:r>
          </w:p>
        </w:tc>
        <w:tc>
          <w:tcPr>
            <w:tcW w:w="2551" w:type="dxa"/>
            <w:vAlign w:val="center"/>
          </w:tcPr>
          <w:p>
            <w:pPr>
              <w:pStyle w:val="18"/>
            </w:pPr>
            <w:r>
              <w:t>本年完成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提高鹿泉知名度、美誉度。。</w:t>
            </w:r>
          </w:p>
        </w:tc>
        <w:tc>
          <w:tcPr>
            <w:tcW w:w="2835" w:type="dxa"/>
            <w:vAlign w:val="center"/>
          </w:tcPr>
          <w:p>
            <w:pPr>
              <w:pStyle w:val="18"/>
            </w:pPr>
            <w:r>
              <w:t>增加鹿泉游客量，提高鹿泉旅游知名度，美誉度。</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通过交易会等宣传活动，实现全区游客增长</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带来游客量、增加经济效益</w:t>
            </w:r>
          </w:p>
        </w:tc>
        <w:tc>
          <w:tcPr>
            <w:tcW w:w="2835" w:type="dxa"/>
            <w:vAlign w:val="center"/>
          </w:tcPr>
          <w:p>
            <w:pPr>
              <w:pStyle w:val="18"/>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通过问卷调查，满意的受资助对象占所有调查对象的比例</w:t>
            </w:r>
          </w:p>
        </w:tc>
        <w:tc>
          <w:tcPr>
            <w:tcW w:w="2835" w:type="dxa"/>
            <w:vAlign w:val="center"/>
          </w:tcPr>
          <w:p>
            <w:pPr>
              <w:pStyle w:val="18"/>
            </w:pPr>
            <w:r>
              <w:t>被调查游客对鹿泉满意人数占被调查总人数比率</w:t>
            </w:r>
          </w:p>
        </w:tc>
        <w:tc>
          <w:tcPr>
            <w:tcW w:w="2551" w:type="dxa"/>
            <w:vAlign w:val="center"/>
          </w:tcPr>
          <w:p>
            <w:pPr>
              <w:pStyle w:val="18"/>
            </w:pPr>
            <w:r>
              <w:t>≥96%</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33、宣传文化中心运转费绩效目标表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≥63人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日常维护经费支出</w:t>
            </w:r>
          </w:p>
        </w:tc>
        <w:tc>
          <w:tcPr>
            <w:tcW w:w="2835" w:type="dxa"/>
            <w:vAlign w:val="center"/>
          </w:tcPr>
          <w:p>
            <w:pPr>
              <w:pStyle w:val="18"/>
            </w:pPr>
            <w:r>
              <w:t>水电费、保洁、保安、绿化、维修支出</w:t>
            </w:r>
          </w:p>
        </w:tc>
        <w:tc>
          <w:tcPr>
            <w:tcW w:w="2551" w:type="dxa"/>
            <w:vAlign w:val="center"/>
          </w:tcPr>
          <w:p>
            <w:pPr>
              <w:pStyle w:val="18"/>
            </w:pPr>
            <w:r>
              <w:t>按统一规定支出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保障宣传文化中心正常运转</w:t>
            </w:r>
          </w:p>
        </w:tc>
        <w:tc>
          <w:tcPr>
            <w:tcW w:w="2835" w:type="dxa"/>
            <w:vAlign w:val="center"/>
          </w:tcPr>
          <w:p>
            <w:pPr>
              <w:pStyle w:val="18"/>
            </w:pPr>
            <w:r>
              <w:t>保障宣传文化中心正常运转</w:t>
            </w:r>
          </w:p>
        </w:tc>
        <w:tc>
          <w:tcPr>
            <w:tcW w:w="2551" w:type="dxa"/>
            <w:vAlign w:val="center"/>
          </w:tcPr>
          <w:p>
            <w:pPr>
              <w:pStyle w:val="18"/>
            </w:pPr>
            <w:r>
              <w:t>保障正常运转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维持宣传文化中心运转时间</w:t>
            </w:r>
          </w:p>
        </w:tc>
        <w:tc>
          <w:tcPr>
            <w:tcW w:w="2835" w:type="dxa"/>
            <w:vAlign w:val="center"/>
          </w:tcPr>
          <w:p>
            <w:pPr>
              <w:pStyle w:val="18"/>
            </w:pPr>
            <w:r>
              <w:t>维持宣传文化中心运转时间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职工满意度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政府采购预算情况</w:t>
      </w:r>
    </w:p>
    <w:p>
      <w:pPr>
        <w:pStyle w:val="2"/>
        <w:numPr>
          <w:ilvl w:val="0"/>
          <w:numId w:val="0"/>
        </w:numPr>
        <w:ind w:firstLine="280" w:firstLineChars="100"/>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2022年，石家庄市鹿泉区文化广电体育和旅游局本级安排政府采购预算</w:t>
      </w:r>
      <w:r>
        <w:rPr>
          <w:rFonts w:hint="eastAsia" w:eastAsia="方正仿宋_GBK" w:cs="Times New Roman"/>
          <w:color w:val="000000"/>
          <w:sz w:val="28"/>
          <w:szCs w:val="24"/>
          <w:lang w:val="en-US" w:eastAsia="zh-CN" w:bidi="ar-SA"/>
        </w:rPr>
        <w:t>150</w:t>
      </w:r>
      <w:r>
        <w:rPr>
          <w:rFonts w:hint="eastAsia" w:ascii="Times New Roman" w:hAnsi="Times New Roman" w:eastAsia="方正仿宋_GBK" w:cs="Times New Roman"/>
          <w:color w:val="000000"/>
          <w:sz w:val="28"/>
          <w:szCs w:val="24"/>
          <w:lang w:val="en-US" w:eastAsia="uk-UA" w:bidi="ar-SA"/>
        </w:rPr>
        <w:t>.00万元。具体内容见下表。</w:t>
      </w:r>
    </w:p>
    <w:p>
      <w:pPr>
        <w:pStyle w:val="3"/>
        <w:rPr>
          <w:rFonts w:hint="eastAsia" w:ascii="Times New Roman" w:hAnsi="Times New Roman" w:eastAsia="方正仿宋_GBK" w:cs="Times New Roman"/>
          <w:b w:val="0"/>
          <w:bCs w:val="0"/>
          <w:color w:val="000000"/>
          <w:sz w:val="21"/>
          <w:szCs w:val="21"/>
          <w:lang w:val="en-US" w:eastAsia="zh-CN" w:bidi="ar-SA"/>
        </w:rPr>
      </w:pPr>
      <w:r>
        <w:rPr>
          <w:rFonts w:hint="eastAsia" w:ascii="Times New Roman" w:hAnsi="Times New Roman" w:eastAsia="方正仿宋_GBK" w:cs="Times New Roman"/>
          <w:b w:val="0"/>
          <w:bCs w:val="0"/>
          <w:color w:val="000000"/>
          <w:sz w:val="36"/>
          <w:szCs w:val="36"/>
          <w:lang w:val="en-US" w:eastAsia="zh-CN" w:bidi="ar-SA"/>
        </w:rPr>
        <w:t>单位政府采购预算</w:t>
      </w:r>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7" w:hRule="atLeas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2022新杏路（山前大道至梁庄村）安装路灯工程</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其他建筑工程</w:t>
            </w:r>
          </w:p>
        </w:tc>
        <w:tc>
          <w:tcPr>
            <w:tcW w:w="1531" w:type="dxa"/>
            <w:vAlign w:val="center"/>
          </w:tcPr>
          <w:p>
            <w:pPr>
              <w:pStyle w:val="18"/>
              <w:rPr>
                <w:rFonts w:ascii="方正书宋_GBK" w:hAnsi="方正书宋_GBK" w:eastAsia="方正书宋_GBK" w:cs="方正书宋_GBK"/>
                <w:sz w:val="21"/>
                <w:szCs w:val="24"/>
                <w:lang w:val="en-US" w:eastAsia="uk-UA" w:bidi="ar-SA"/>
              </w:rPr>
            </w:pPr>
            <w:r>
              <w:t>B99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1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利用拆违空地合理谋划建设球类运动场地费用</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其他专业施工</w:t>
            </w:r>
          </w:p>
        </w:tc>
        <w:tc>
          <w:tcPr>
            <w:tcW w:w="1531" w:type="dxa"/>
            <w:vAlign w:val="center"/>
          </w:tcPr>
          <w:p>
            <w:pPr>
              <w:pStyle w:val="18"/>
              <w:rPr>
                <w:rFonts w:ascii="方正书宋_GBK" w:hAnsi="方正书宋_GBK" w:eastAsia="方正书宋_GBK" w:cs="方正书宋_GBK"/>
                <w:sz w:val="21"/>
                <w:szCs w:val="24"/>
                <w:lang w:val="en-US" w:eastAsia="uk-UA" w:bidi="ar-SA"/>
              </w:rPr>
            </w:pPr>
            <w:r>
              <w:t>B0599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69" w:hRule="atLeas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国家全域旅游示范区申报、创建和验收</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vAlign w:val="center"/>
          </w:tcPr>
          <w:p>
            <w:pPr>
              <w:spacing w:line="300" w:lineRule="exact"/>
              <w:jc w:val="right"/>
              <w:rPr>
                <w:rFonts w:ascii="方正书宋_GBK" w:eastAsia="方正书宋_GBK"/>
              </w:rPr>
            </w:pPr>
            <w:r>
              <w:rPr>
                <w:rFonts w:ascii="方正书宋_GBK" w:eastAsia="方正书宋_GBK"/>
              </w:rPr>
              <w:t>1</w:t>
            </w:r>
          </w:p>
        </w:tc>
        <w:tc>
          <w:tcPr>
            <w:tcW w:w="907"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r>
    </w:tbl>
    <w:p>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rPr>
      </w:pPr>
      <w:r>
        <w:rPr>
          <w:rFonts w:eastAsia="方正仿宋_GBK"/>
          <w:color w:val="000000"/>
          <w:sz w:val="28"/>
        </w:rPr>
        <w:t>石家庄市鹿泉区文化广电体育和旅游局本级上年末固定资产金额为</w:t>
      </w:r>
      <w:r>
        <w:rPr>
          <w:rFonts w:hint="eastAsia" w:eastAsia="方正仿宋_GBK"/>
          <w:color w:val="000000"/>
          <w:sz w:val="28"/>
          <w:lang w:val="en-US" w:eastAsia="zh-CN"/>
        </w:rPr>
        <w:t>2217.9</w:t>
      </w:r>
      <w:r>
        <w:rPr>
          <w:rFonts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万元，已按要求列入政府采购预算，详见政府采购预算表。</w:t>
      </w:r>
    </w:p>
    <w:p>
      <w:pPr>
        <w:pStyle w:val="2"/>
      </w:pPr>
    </w:p>
    <w:p>
      <w:pPr>
        <w:jc w:val="center"/>
      </w:pPr>
      <w:r>
        <w:rPr>
          <w:rFonts w:ascii="方正小标宋_GBK" w:hAnsi="方正小标宋_GBK" w:eastAsia="方正小标宋_GBK" w:cs="方正小标宋_GBK"/>
          <w:color w:val="000000"/>
          <w:sz w:val="36"/>
        </w:rPr>
        <w:t>单位固定资产占用情况表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835" w:type="dxa"/>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val="en-US" w:eastAsia="zh-CN"/>
              </w:rPr>
              <w:t>2217.9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t>923.59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lang w:val="en-US" w:eastAsia="zh-CN"/>
              </w:rPr>
              <w:t xml:space="preserve">  </w:t>
            </w: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3</w:t>
            </w: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1294.31</w:t>
            </w:r>
          </w:p>
        </w:tc>
      </w:tr>
    </w:tbl>
    <w:p>
      <w:pPr>
        <w:ind w:firstLine="640"/>
        <w:rPr>
          <w:rFonts w:hint="default" w:eastAsia="方正书宋_GBK"/>
          <w:lang w:val="en-US" w:eastAsia="zh-CN"/>
        </w:rPr>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firstLineChars="20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二、石家庄市鹿泉区图书馆收支预算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357003石家庄市鹿泉区图书馆</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145.99</w:t>
            </w:r>
          </w:p>
        </w:tc>
        <w:tc>
          <w:tcPr>
            <w:tcW w:w="4535" w:type="dxa"/>
            <w:vAlign w:val="center"/>
          </w:tcPr>
          <w:p>
            <w:pPr>
              <w:pStyle w:val="18"/>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145.99</w:t>
            </w:r>
          </w:p>
        </w:tc>
        <w:tc>
          <w:tcPr>
            <w:tcW w:w="4535" w:type="dxa"/>
            <w:vAlign w:val="center"/>
          </w:tcPr>
          <w:p>
            <w:pPr>
              <w:pStyle w:val="20"/>
            </w:pPr>
            <w:r>
              <w:t>本年支出合计</w:t>
            </w:r>
          </w:p>
        </w:tc>
        <w:tc>
          <w:tcPr>
            <w:tcW w:w="2126" w:type="dxa"/>
            <w:vAlign w:val="center"/>
          </w:tcPr>
          <w:p>
            <w:pPr>
              <w:pStyle w:val="21"/>
            </w:pPr>
            <w:r>
              <w:t>145.99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145.99</w:t>
            </w:r>
          </w:p>
        </w:tc>
        <w:tc>
          <w:tcPr>
            <w:tcW w:w="4535" w:type="dxa"/>
            <w:vAlign w:val="center"/>
          </w:tcPr>
          <w:p>
            <w:pPr>
              <w:pStyle w:val="20"/>
            </w:pPr>
            <w:r>
              <w:t>支出总计</w:t>
            </w:r>
          </w:p>
        </w:tc>
        <w:tc>
          <w:tcPr>
            <w:tcW w:w="2126" w:type="dxa"/>
            <w:vAlign w:val="center"/>
          </w:tcPr>
          <w:p>
            <w:pPr>
              <w:pStyle w:val="21"/>
            </w:pPr>
            <w:r>
              <w:t>145.99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357003石家庄市鹿泉区图书馆</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145.99</w:t>
            </w:r>
          </w:p>
        </w:tc>
        <w:tc>
          <w:tcPr>
            <w:tcW w:w="1134" w:type="dxa"/>
            <w:vAlign w:val="center"/>
          </w:tcPr>
          <w:p>
            <w:pPr>
              <w:pStyle w:val="21"/>
            </w:pPr>
            <w:r>
              <w:t>145.99</w:t>
            </w:r>
          </w:p>
        </w:tc>
        <w:tc>
          <w:tcPr>
            <w:tcW w:w="1134" w:type="dxa"/>
            <w:vAlign w:val="center"/>
          </w:tcPr>
          <w:p>
            <w:pPr>
              <w:pStyle w:val="21"/>
            </w:pPr>
            <w:r>
              <w:t>145.99</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85.00</w:t>
            </w:r>
          </w:p>
        </w:tc>
        <w:tc>
          <w:tcPr>
            <w:tcW w:w="1134" w:type="dxa"/>
            <w:vAlign w:val="center"/>
          </w:tcPr>
          <w:p>
            <w:pPr>
              <w:pStyle w:val="17"/>
            </w:pPr>
            <w:r>
              <w:t>85.00</w:t>
            </w:r>
          </w:p>
        </w:tc>
        <w:tc>
          <w:tcPr>
            <w:tcW w:w="1134" w:type="dxa"/>
            <w:vAlign w:val="center"/>
          </w:tcPr>
          <w:p>
            <w:pPr>
              <w:pStyle w:val="17"/>
            </w:pPr>
            <w:r>
              <w:t>85.00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2070104</w:t>
            </w:r>
          </w:p>
        </w:tc>
        <w:tc>
          <w:tcPr>
            <w:tcW w:w="1559" w:type="dxa"/>
            <w:vAlign w:val="center"/>
          </w:tcPr>
          <w:p>
            <w:pPr>
              <w:pStyle w:val="18"/>
            </w:pPr>
            <w:r>
              <w:t>图书馆</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44.32</w:t>
            </w:r>
          </w:p>
        </w:tc>
        <w:tc>
          <w:tcPr>
            <w:tcW w:w="1134" w:type="dxa"/>
            <w:vAlign w:val="center"/>
          </w:tcPr>
          <w:p>
            <w:pPr>
              <w:pStyle w:val="17"/>
            </w:pPr>
            <w:r>
              <w:t>44.32</w:t>
            </w:r>
          </w:p>
        </w:tc>
        <w:tc>
          <w:tcPr>
            <w:tcW w:w="1134" w:type="dxa"/>
            <w:vAlign w:val="center"/>
          </w:tcPr>
          <w:p>
            <w:pPr>
              <w:pStyle w:val="17"/>
            </w:pPr>
            <w:r>
              <w:t>44.32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5.34</w:t>
            </w:r>
          </w:p>
        </w:tc>
        <w:tc>
          <w:tcPr>
            <w:tcW w:w="1134" w:type="dxa"/>
            <w:vAlign w:val="center"/>
          </w:tcPr>
          <w:p>
            <w:pPr>
              <w:pStyle w:val="17"/>
            </w:pPr>
            <w:r>
              <w:t>5.34</w:t>
            </w:r>
          </w:p>
        </w:tc>
        <w:tc>
          <w:tcPr>
            <w:tcW w:w="1134" w:type="dxa"/>
            <w:vAlign w:val="center"/>
          </w:tcPr>
          <w:p>
            <w:pPr>
              <w:pStyle w:val="17"/>
            </w:pPr>
            <w:r>
              <w:t>5.34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145.99</w:t>
            </w:r>
          </w:p>
        </w:tc>
        <w:tc>
          <w:tcPr>
            <w:tcW w:w="1361" w:type="dxa"/>
            <w:vAlign w:val="center"/>
          </w:tcPr>
          <w:p>
            <w:pPr>
              <w:pStyle w:val="21"/>
            </w:pPr>
            <w:r>
              <w:t>124.99</w:t>
            </w:r>
          </w:p>
        </w:tc>
        <w:tc>
          <w:tcPr>
            <w:tcW w:w="1361" w:type="dxa"/>
            <w:vAlign w:val="center"/>
          </w:tcPr>
          <w:p>
            <w:pPr>
              <w:pStyle w:val="21"/>
            </w:pPr>
            <w:r>
              <w:t>21.00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85.00</w:t>
            </w:r>
          </w:p>
        </w:tc>
        <w:tc>
          <w:tcPr>
            <w:tcW w:w="1361" w:type="dxa"/>
            <w:vAlign w:val="center"/>
          </w:tcPr>
          <w:p>
            <w:pPr>
              <w:pStyle w:val="17"/>
            </w:pPr>
            <w:r>
              <w:t>64.00</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20701</w:t>
            </w:r>
          </w:p>
        </w:tc>
        <w:tc>
          <w:tcPr>
            <w:tcW w:w="4536" w:type="dxa"/>
            <w:vAlign w:val="center"/>
          </w:tcPr>
          <w:p>
            <w:pPr>
              <w:pStyle w:val="18"/>
            </w:pPr>
            <w:r>
              <w:t>文化和旅游</w:t>
            </w:r>
          </w:p>
        </w:tc>
        <w:tc>
          <w:tcPr>
            <w:tcW w:w="1361" w:type="dxa"/>
            <w:vAlign w:val="center"/>
          </w:tcPr>
          <w:p>
            <w:pPr>
              <w:pStyle w:val="17"/>
            </w:pPr>
            <w:r>
              <w:t>64.00</w:t>
            </w:r>
          </w:p>
        </w:tc>
        <w:tc>
          <w:tcPr>
            <w:tcW w:w="1361" w:type="dxa"/>
            <w:vAlign w:val="center"/>
          </w:tcPr>
          <w:p>
            <w:pPr>
              <w:pStyle w:val="17"/>
            </w:pPr>
            <w:r>
              <w:t>64.00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2070104</w:t>
            </w:r>
          </w:p>
        </w:tc>
        <w:tc>
          <w:tcPr>
            <w:tcW w:w="4536" w:type="dxa"/>
            <w:vAlign w:val="center"/>
          </w:tcPr>
          <w:p>
            <w:pPr>
              <w:pStyle w:val="18"/>
            </w:pPr>
            <w:r>
              <w:t>图书馆</w:t>
            </w:r>
          </w:p>
        </w:tc>
        <w:tc>
          <w:tcPr>
            <w:tcW w:w="1361" w:type="dxa"/>
            <w:vAlign w:val="center"/>
          </w:tcPr>
          <w:p>
            <w:pPr>
              <w:pStyle w:val="17"/>
            </w:pPr>
            <w:r>
              <w:t>64.00</w:t>
            </w:r>
          </w:p>
        </w:tc>
        <w:tc>
          <w:tcPr>
            <w:tcW w:w="1361" w:type="dxa"/>
            <w:vAlign w:val="center"/>
          </w:tcPr>
          <w:p>
            <w:pPr>
              <w:pStyle w:val="17"/>
            </w:pPr>
            <w:r>
              <w:t>64.00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49.66</w:t>
            </w:r>
          </w:p>
        </w:tc>
        <w:tc>
          <w:tcPr>
            <w:tcW w:w="1361" w:type="dxa"/>
            <w:vAlign w:val="center"/>
          </w:tcPr>
          <w:p>
            <w:pPr>
              <w:pStyle w:val="17"/>
            </w:pPr>
            <w:r>
              <w:t>49.66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49.66</w:t>
            </w:r>
          </w:p>
        </w:tc>
        <w:tc>
          <w:tcPr>
            <w:tcW w:w="1361" w:type="dxa"/>
            <w:vAlign w:val="center"/>
          </w:tcPr>
          <w:p>
            <w:pPr>
              <w:pStyle w:val="17"/>
            </w:pPr>
            <w:r>
              <w:t>49.66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44.32</w:t>
            </w:r>
          </w:p>
        </w:tc>
        <w:tc>
          <w:tcPr>
            <w:tcW w:w="1361" w:type="dxa"/>
            <w:vAlign w:val="center"/>
          </w:tcPr>
          <w:p>
            <w:pPr>
              <w:pStyle w:val="17"/>
            </w:pPr>
            <w:r>
              <w:t>44.32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5.34</w:t>
            </w:r>
          </w:p>
        </w:tc>
        <w:tc>
          <w:tcPr>
            <w:tcW w:w="1361" w:type="dxa"/>
            <w:vAlign w:val="center"/>
          </w:tcPr>
          <w:p>
            <w:pPr>
              <w:pStyle w:val="17"/>
            </w:pPr>
            <w:r>
              <w:t>5.34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145.99</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85.00</w:t>
            </w:r>
          </w:p>
        </w:tc>
        <w:tc>
          <w:tcPr>
            <w:tcW w:w="1474" w:type="dxa"/>
            <w:vAlign w:val="center"/>
          </w:tcPr>
          <w:p>
            <w:pPr>
              <w:pStyle w:val="17"/>
            </w:pPr>
            <w:r>
              <w:t>85.00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49.66</w:t>
            </w:r>
          </w:p>
        </w:tc>
        <w:tc>
          <w:tcPr>
            <w:tcW w:w="1474" w:type="dxa"/>
            <w:vAlign w:val="center"/>
          </w:tcPr>
          <w:p>
            <w:pPr>
              <w:pStyle w:val="17"/>
            </w:pPr>
            <w:r>
              <w:t>49.66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4.97</w:t>
            </w:r>
          </w:p>
        </w:tc>
        <w:tc>
          <w:tcPr>
            <w:tcW w:w="1474" w:type="dxa"/>
            <w:vAlign w:val="center"/>
          </w:tcPr>
          <w:p>
            <w:pPr>
              <w:pStyle w:val="17"/>
            </w:pPr>
            <w:r>
              <w:t>4.97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6.36</w:t>
            </w:r>
          </w:p>
        </w:tc>
        <w:tc>
          <w:tcPr>
            <w:tcW w:w="1474" w:type="dxa"/>
            <w:vAlign w:val="center"/>
          </w:tcPr>
          <w:p>
            <w:pPr>
              <w:pStyle w:val="17"/>
            </w:pPr>
            <w:r>
              <w:t>6.36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145.99</w:t>
            </w:r>
          </w:p>
        </w:tc>
        <w:tc>
          <w:tcPr>
            <w:tcW w:w="3402" w:type="dxa"/>
            <w:vAlign w:val="center"/>
          </w:tcPr>
          <w:p>
            <w:pPr>
              <w:pStyle w:val="20"/>
            </w:pPr>
            <w:r>
              <w:t>本年支出合计</w:t>
            </w:r>
          </w:p>
        </w:tc>
        <w:tc>
          <w:tcPr>
            <w:tcW w:w="1474" w:type="dxa"/>
            <w:vAlign w:val="center"/>
          </w:tcPr>
          <w:p>
            <w:pPr>
              <w:pStyle w:val="21"/>
            </w:pPr>
            <w:r>
              <w:t>145.99</w:t>
            </w:r>
          </w:p>
        </w:tc>
        <w:tc>
          <w:tcPr>
            <w:tcW w:w="1474" w:type="dxa"/>
            <w:vAlign w:val="center"/>
          </w:tcPr>
          <w:p>
            <w:pPr>
              <w:pStyle w:val="21"/>
            </w:pPr>
            <w:r>
              <w:t>145.99</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145.99</w:t>
            </w:r>
          </w:p>
        </w:tc>
        <w:tc>
          <w:tcPr>
            <w:tcW w:w="3402" w:type="dxa"/>
            <w:vAlign w:val="center"/>
          </w:tcPr>
          <w:p>
            <w:pPr>
              <w:pStyle w:val="20"/>
            </w:pPr>
            <w:r>
              <w:t>支出总计</w:t>
            </w:r>
          </w:p>
        </w:tc>
        <w:tc>
          <w:tcPr>
            <w:tcW w:w="1474" w:type="dxa"/>
            <w:vAlign w:val="center"/>
          </w:tcPr>
          <w:p>
            <w:pPr>
              <w:pStyle w:val="21"/>
            </w:pPr>
            <w:r>
              <w:t>145.99</w:t>
            </w:r>
          </w:p>
        </w:tc>
        <w:tc>
          <w:tcPr>
            <w:tcW w:w="1474" w:type="dxa"/>
            <w:vAlign w:val="center"/>
          </w:tcPr>
          <w:p>
            <w:pPr>
              <w:pStyle w:val="21"/>
            </w:pPr>
            <w:r>
              <w:t>145.99</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145.99</w:t>
            </w:r>
          </w:p>
        </w:tc>
        <w:tc>
          <w:tcPr>
            <w:tcW w:w="2551" w:type="dxa"/>
            <w:vAlign w:val="center"/>
          </w:tcPr>
          <w:p>
            <w:pPr>
              <w:pStyle w:val="21"/>
            </w:pPr>
            <w:r>
              <w:t>124.99</w:t>
            </w:r>
          </w:p>
        </w:tc>
        <w:tc>
          <w:tcPr>
            <w:tcW w:w="2551" w:type="dxa"/>
            <w:vAlign w:val="center"/>
          </w:tcPr>
          <w:p>
            <w:pPr>
              <w:pStyle w:val="2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85.00</w:t>
            </w:r>
          </w:p>
        </w:tc>
        <w:tc>
          <w:tcPr>
            <w:tcW w:w="2551" w:type="dxa"/>
            <w:vAlign w:val="center"/>
          </w:tcPr>
          <w:p>
            <w:pPr>
              <w:pStyle w:val="17"/>
            </w:pPr>
            <w:r>
              <w:t>64.00</w:t>
            </w:r>
          </w:p>
        </w:tc>
        <w:tc>
          <w:tcPr>
            <w:tcW w:w="2551"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20701</w:t>
            </w:r>
          </w:p>
        </w:tc>
        <w:tc>
          <w:tcPr>
            <w:tcW w:w="4535" w:type="dxa"/>
            <w:vAlign w:val="center"/>
          </w:tcPr>
          <w:p>
            <w:pPr>
              <w:pStyle w:val="18"/>
            </w:pPr>
            <w:r>
              <w:t>文化和旅游</w:t>
            </w:r>
          </w:p>
        </w:tc>
        <w:tc>
          <w:tcPr>
            <w:tcW w:w="2551" w:type="dxa"/>
            <w:vAlign w:val="center"/>
          </w:tcPr>
          <w:p>
            <w:pPr>
              <w:pStyle w:val="17"/>
            </w:pPr>
            <w:r>
              <w:t>64.00</w:t>
            </w:r>
          </w:p>
        </w:tc>
        <w:tc>
          <w:tcPr>
            <w:tcW w:w="2551" w:type="dxa"/>
            <w:vAlign w:val="center"/>
          </w:tcPr>
          <w:p>
            <w:pPr>
              <w:pStyle w:val="17"/>
            </w:pPr>
            <w:r>
              <w:t>64.00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2070104</w:t>
            </w:r>
          </w:p>
        </w:tc>
        <w:tc>
          <w:tcPr>
            <w:tcW w:w="4535" w:type="dxa"/>
            <w:vAlign w:val="center"/>
          </w:tcPr>
          <w:p>
            <w:pPr>
              <w:pStyle w:val="18"/>
            </w:pPr>
            <w:r>
              <w:t>图书馆</w:t>
            </w:r>
          </w:p>
        </w:tc>
        <w:tc>
          <w:tcPr>
            <w:tcW w:w="2551" w:type="dxa"/>
            <w:vAlign w:val="center"/>
          </w:tcPr>
          <w:p>
            <w:pPr>
              <w:pStyle w:val="17"/>
            </w:pPr>
            <w:r>
              <w:t>64.00</w:t>
            </w:r>
          </w:p>
        </w:tc>
        <w:tc>
          <w:tcPr>
            <w:tcW w:w="2551" w:type="dxa"/>
            <w:vAlign w:val="center"/>
          </w:tcPr>
          <w:p>
            <w:pPr>
              <w:pStyle w:val="17"/>
            </w:pPr>
            <w:r>
              <w:t>64.00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21.00</w:t>
            </w:r>
          </w:p>
        </w:tc>
        <w:tc>
          <w:tcPr>
            <w:tcW w:w="2551" w:type="dxa"/>
            <w:vAlign w:val="center"/>
          </w:tcPr>
          <w:p>
            <w:pPr>
              <w:pStyle w:val="17"/>
            </w:pPr>
          </w:p>
        </w:tc>
        <w:tc>
          <w:tcPr>
            <w:tcW w:w="2551"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21.00</w:t>
            </w:r>
          </w:p>
        </w:tc>
        <w:tc>
          <w:tcPr>
            <w:tcW w:w="2551" w:type="dxa"/>
            <w:vAlign w:val="center"/>
          </w:tcPr>
          <w:p>
            <w:pPr>
              <w:pStyle w:val="17"/>
            </w:pPr>
          </w:p>
        </w:tc>
        <w:tc>
          <w:tcPr>
            <w:tcW w:w="2551"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49.66</w:t>
            </w:r>
          </w:p>
        </w:tc>
        <w:tc>
          <w:tcPr>
            <w:tcW w:w="2551" w:type="dxa"/>
            <w:vAlign w:val="center"/>
          </w:tcPr>
          <w:p>
            <w:pPr>
              <w:pStyle w:val="17"/>
            </w:pPr>
            <w:r>
              <w:t>49.66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49.66</w:t>
            </w:r>
          </w:p>
        </w:tc>
        <w:tc>
          <w:tcPr>
            <w:tcW w:w="2551" w:type="dxa"/>
            <w:vAlign w:val="center"/>
          </w:tcPr>
          <w:p>
            <w:pPr>
              <w:pStyle w:val="17"/>
            </w:pPr>
            <w:r>
              <w:t>49.66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44.32</w:t>
            </w:r>
          </w:p>
        </w:tc>
        <w:tc>
          <w:tcPr>
            <w:tcW w:w="2551" w:type="dxa"/>
            <w:vAlign w:val="center"/>
          </w:tcPr>
          <w:p>
            <w:pPr>
              <w:pStyle w:val="17"/>
            </w:pPr>
            <w:r>
              <w:t>44.32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5.34</w:t>
            </w:r>
          </w:p>
        </w:tc>
        <w:tc>
          <w:tcPr>
            <w:tcW w:w="2551" w:type="dxa"/>
            <w:vAlign w:val="center"/>
          </w:tcPr>
          <w:p>
            <w:pPr>
              <w:pStyle w:val="17"/>
            </w:pPr>
            <w:r>
              <w:t>5.34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124.99</w:t>
            </w:r>
          </w:p>
        </w:tc>
        <w:tc>
          <w:tcPr>
            <w:tcW w:w="2551" w:type="dxa"/>
            <w:vAlign w:val="center"/>
          </w:tcPr>
          <w:p>
            <w:pPr>
              <w:pStyle w:val="21"/>
            </w:pPr>
            <w:r>
              <w:t>111.42</w:t>
            </w:r>
          </w:p>
        </w:tc>
        <w:tc>
          <w:tcPr>
            <w:tcW w:w="2552" w:type="dxa"/>
            <w:vAlign w:val="center"/>
          </w:tcPr>
          <w:p>
            <w:pPr>
              <w:pStyle w:val="21"/>
            </w:pPr>
            <w:r>
              <w:t>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68.25</w:t>
            </w:r>
          </w:p>
        </w:tc>
        <w:tc>
          <w:tcPr>
            <w:tcW w:w="2551" w:type="dxa"/>
            <w:vAlign w:val="center"/>
          </w:tcPr>
          <w:p>
            <w:pPr>
              <w:pStyle w:val="17"/>
            </w:pPr>
            <w:r>
              <w:t>68.25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20.07</w:t>
            </w:r>
          </w:p>
        </w:tc>
        <w:tc>
          <w:tcPr>
            <w:tcW w:w="2551" w:type="dxa"/>
            <w:vAlign w:val="center"/>
          </w:tcPr>
          <w:p>
            <w:pPr>
              <w:pStyle w:val="17"/>
            </w:pPr>
            <w:r>
              <w:t>20.07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4.07</w:t>
            </w:r>
          </w:p>
        </w:tc>
        <w:tc>
          <w:tcPr>
            <w:tcW w:w="2551" w:type="dxa"/>
            <w:vAlign w:val="center"/>
          </w:tcPr>
          <w:p>
            <w:pPr>
              <w:pStyle w:val="17"/>
            </w:pPr>
            <w:r>
              <w:t>4.07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13.28</w:t>
            </w:r>
          </w:p>
        </w:tc>
        <w:tc>
          <w:tcPr>
            <w:tcW w:w="2551" w:type="dxa"/>
            <w:vAlign w:val="center"/>
          </w:tcPr>
          <w:p>
            <w:pPr>
              <w:pStyle w:val="17"/>
            </w:pPr>
            <w:r>
              <w:t>13.28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5.34</w:t>
            </w:r>
          </w:p>
        </w:tc>
        <w:tc>
          <w:tcPr>
            <w:tcW w:w="2551" w:type="dxa"/>
            <w:vAlign w:val="center"/>
          </w:tcPr>
          <w:p>
            <w:pPr>
              <w:pStyle w:val="17"/>
            </w:pPr>
            <w:r>
              <w:t>5.34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2.80</w:t>
            </w:r>
          </w:p>
        </w:tc>
        <w:tc>
          <w:tcPr>
            <w:tcW w:w="2551" w:type="dxa"/>
            <w:vAlign w:val="center"/>
          </w:tcPr>
          <w:p>
            <w:pPr>
              <w:pStyle w:val="17"/>
            </w:pPr>
            <w:r>
              <w:t>2.80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2.17</w:t>
            </w:r>
          </w:p>
        </w:tc>
        <w:tc>
          <w:tcPr>
            <w:tcW w:w="2551" w:type="dxa"/>
            <w:vAlign w:val="center"/>
          </w:tcPr>
          <w:p>
            <w:pPr>
              <w:pStyle w:val="17"/>
            </w:pPr>
            <w:r>
              <w:t>2.17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0.40</w:t>
            </w:r>
          </w:p>
        </w:tc>
        <w:tc>
          <w:tcPr>
            <w:tcW w:w="2551" w:type="dxa"/>
            <w:vAlign w:val="center"/>
          </w:tcPr>
          <w:p>
            <w:pPr>
              <w:pStyle w:val="17"/>
            </w:pPr>
            <w:r>
              <w:t>0.40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6.36</w:t>
            </w:r>
          </w:p>
        </w:tc>
        <w:tc>
          <w:tcPr>
            <w:tcW w:w="2551" w:type="dxa"/>
            <w:vAlign w:val="center"/>
          </w:tcPr>
          <w:p>
            <w:pPr>
              <w:pStyle w:val="17"/>
            </w:pPr>
            <w:r>
              <w:t>6.36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13.76</w:t>
            </w:r>
          </w:p>
        </w:tc>
        <w:tc>
          <w:tcPr>
            <w:tcW w:w="2551" w:type="dxa"/>
            <w:vAlign w:val="center"/>
          </w:tcPr>
          <w:p>
            <w:pPr>
              <w:pStyle w:val="17"/>
            </w:pPr>
            <w:r>
              <w:t>13.76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13.57</w:t>
            </w:r>
          </w:p>
        </w:tc>
        <w:tc>
          <w:tcPr>
            <w:tcW w:w="2551" w:type="dxa"/>
            <w:vAlign w:val="center"/>
          </w:tcPr>
          <w:p>
            <w:pPr>
              <w:pStyle w:val="17"/>
            </w:pPr>
          </w:p>
        </w:tc>
        <w:tc>
          <w:tcPr>
            <w:tcW w:w="2552" w:type="dxa"/>
            <w:vAlign w:val="center"/>
          </w:tcPr>
          <w:p>
            <w:pPr>
              <w:pStyle w:val="17"/>
            </w:pPr>
            <w:r>
              <w:t>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2.40</w:t>
            </w:r>
          </w:p>
        </w:tc>
        <w:tc>
          <w:tcPr>
            <w:tcW w:w="2551" w:type="dxa"/>
            <w:vAlign w:val="center"/>
          </w:tcPr>
          <w:p>
            <w:pPr>
              <w:pStyle w:val="17"/>
            </w:pPr>
          </w:p>
        </w:tc>
        <w:tc>
          <w:tcPr>
            <w:tcW w:w="2552" w:type="dxa"/>
            <w:vAlign w:val="center"/>
          </w:tcPr>
          <w:p>
            <w:pPr>
              <w:pStyle w:val="17"/>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9.07</w:t>
            </w:r>
          </w:p>
        </w:tc>
        <w:tc>
          <w:tcPr>
            <w:tcW w:w="2551" w:type="dxa"/>
            <w:vAlign w:val="center"/>
          </w:tcPr>
          <w:p>
            <w:pPr>
              <w:pStyle w:val="17"/>
            </w:pPr>
          </w:p>
        </w:tc>
        <w:tc>
          <w:tcPr>
            <w:tcW w:w="2552" w:type="dxa"/>
            <w:vAlign w:val="center"/>
          </w:tcPr>
          <w:p>
            <w:pPr>
              <w:pStyle w:val="17"/>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0.40</w:t>
            </w:r>
          </w:p>
        </w:tc>
        <w:tc>
          <w:tcPr>
            <w:tcW w:w="2551" w:type="dxa"/>
            <w:vAlign w:val="center"/>
          </w:tcPr>
          <w:p>
            <w:pPr>
              <w:pStyle w:val="17"/>
            </w:pPr>
          </w:p>
        </w:tc>
        <w:tc>
          <w:tcPr>
            <w:tcW w:w="2552"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0.50</w:t>
            </w:r>
          </w:p>
        </w:tc>
        <w:tc>
          <w:tcPr>
            <w:tcW w:w="2551" w:type="dxa"/>
            <w:vAlign w:val="center"/>
          </w:tcPr>
          <w:p>
            <w:pPr>
              <w:pStyle w:val="17"/>
            </w:pPr>
          </w:p>
        </w:tc>
        <w:tc>
          <w:tcPr>
            <w:tcW w:w="2552"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1.20</w:t>
            </w:r>
          </w:p>
        </w:tc>
        <w:tc>
          <w:tcPr>
            <w:tcW w:w="2551" w:type="dxa"/>
            <w:vAlign w:val="center"/>
          </w:tcPr>
          <w:p>
            <w:pPr>
              <w:pStyle w:val="17"/>
            </w:pPr>
          </w:p>
        </w:tc>
        <w:tc>
          <w:tcPr>
            <w:tcW w:w="2552"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43.17</w:t>
            </w:r>
          </w:p>
        </w:tc>
        <w:tc>
          <w:tcPr>
            <w:tcW w:w="2551" w:type="dxa"/>
            <w:vAlign w:val="center"/>
          </w:tcPr>
          <w:p>
            <w:pPr>
              <w:pStyle w:val="17"/>
            </w:pPr>
            <w:r>
              <w:t>43.17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8.77</w:t>
            </w:r>
          </w:p>
        </w:tc>
        <w:tc>
          <w:tcPr>
            <w:tcW w:w="2551" w:type="dxa"/>
            <w:vAlign w:val="center"/>
          </w:tcPr>
          <w:p>
            <w:pPr>
              <w:pStyle w:val="17"/>
            </w:pPr>
            <w:r>
              <w:t>8.77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石家庄市鹿泉区图书馆2022年单位预算信息公开情况说明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》、《地方预决算公开操作规程》和《关于进一步推进预算公开工作的实施意见》规定，现将石家庄市鹿泉区图书馆2022年单位预算公开如下：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石家庄市鹿泉区图书馆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单位预算的编制实行综合预算管理，即全部收入和支出都反映在预算中。石家庄市鹿泉区图书馆的收支包含在单位预算中。</w:t>
      </w:r>
    </w:p>
    <w:p>
      <w:pPr>
        <w:pStyle w:val="32"/>
      </w:pPr>
      <w:r>
        <w:t>1、收入说明</w:t>
      </w:r>
    </w:p>
    <w:p>
      <w:pPr>
        <w:pStyle w:val="32"/>
      </w:pPr>
      <w:r>
        <w:t>反映</w:t>
      </w:r>
      <w:r>
        <w:rPr>
          <w:rFonts w:hint="eastAsia"/>
          <w:lang w:val="en-US" w:eastAsia="zh-CN"/>
        </w:rPr>
        <w:t>本单位</w:t>
      </w:r>
      <w:r>
        <w:t>当年全部收入。石家庄市鹿泉区图书馆202</w:t>
      </w:r>
      <w:r>
        <w:rPr>
          <w:rFonts w:hint="eastAsia"/>
          <w:lang w:val="en-US" w:eastAsia="zh-CN"/>
        </w:rPr>
        <w:t>2</w:t>
      </w:r>
      <w:r>
        <w:t>年预算收入总计145.99万元。其中，一般公共预算收入145.99万元，基金预算收入 0 万元</w:t>
      </w:r>
      <w:r>
        <w:rPr>
          <w:rFonts w:hint="eastAsia"/>
          <w:lang w:eastAsia="zh-CN"/>
        </w:rPr>
        <w:t>，</w:t>
      </w:r>
      <w:r>
        <w:rPr>
          <w:rFonts w:hint="eastAsia"/>
          <w:lang w:val="en-US" w:eastAsia="zh-CN"/>
        </w:rPr>
        <w:t>国有资本经营预算收入0元，财政专户核拨收入0元，单位资金收入0元，上年结转结余0元</w:t>
      </w:r>
      <w:r>
        <w:t>。</w:t>
      </w:r>
    </w:p>
    <w:p>
      <w:pPr>
        <w:pStyle w:val="32"/>
      </w:pPr>
      <w:r>
        <w:t>2、支出说明</w:t>
      </w:r>
    </w:p>
    <w:p>
      <w:pPr>
        <w:pStyle w:val="32"/>
      </w:pPr>
      <w:r>
        <w:t>收支预算总表支出栏、基本支出表、项目支出表按经济分类和支出功能分类科目编制，反映石家庄市鹿泉区图书馆年度本级预算中支出预算的总体情况。202</w:t>
      </w:r>
      <w:r>
        <w:rPr>
          <w:rFonts w:hint="eastAsia"/>
          <w:lang w:val="en-US" w:eastAsia="zh-CN"/>
        </w:rPr>
        <w:t>2</w:t>
      </w:r>
      <w:r>
        <w:t>预算支出145.99万元 ，其中基本支出124.99万元，包括人员经费111.42万元和日常公用经费13.57万元；项目支出21.00万元</w:t>
      </w:r>
      <w:r>
        <w:rPr>
          <w:rFonts w:hint="eastAsia"/>
          <w:lang w:eastAsia="zh-CN"/>
        </w:rPr>
        <w:t>，</w:t>
      </w:r>
      <w:r>
        <w:rPr>
          <w:rFonts w:hint="eastAsia"/>
          <w:lang w:val="en-US" w:eastAsia="zh-CN"/>
        </w:rPr>
        <w:t>主要用于图书馆免费开放等</w:t>
      </w:r>
      <w:r>
        <w:t xml:space="preserve"> 。</w:t>
      </w:r>
    </w:p>
    <w:p>
      <w:pPr>
        <w:pStyle w:val="32"/>
      </w:pPr>
      <w:r>
        <w:t>3、比上年增减情况</w:t>
      </w:r>
    </w:p>
    <w:p>
      <w:pPr>
        <w:pStyle w:val="32"/>
      </w:pPr>
      <w:r>
        <w:t>202</w:t>
      </w:r>
      <w:r>
        <w:rPr>
          <w:rFonts w:hint="eastAsia"/>
          <w:lang w:val="en-US" w:eastAsia="zh-CN"/>
        </w:rPr>
        <w:t>2</w:t>
      </w:r>
      <w:r>
        <w:t>年部门预算收支安排145.99万元，较202</w:t>
      </w:r>
      <w:r>
        <w:rPr>
          <w:rFonts w:hint="eastAsia"/>
          <w:lang w:val="en-US" w:eastAsia="zh-CN"/>
        </w:rPr>
        <w:t>1</w:t>
      </w:r>
      <w:r>
        <w:t>年</w:t>
      </w:r>
      <w:r>
        <w:rPr>
          <w:rFonts w:hint="eastAsia"/>
          <w:lang w:eastAsia="zh-CN"/>
        </w:rPr>
        <w:t>增加</w:t>
      </w:r>
      <w:r>
        <w:rPr>
          <w:rFonts w:hint="eastAsia"/>
          <w:lang w:val="en-US" w:eastAsia="zh-CN"/>
        </w:rPr>
        <w:t>43.04</w:t>
      </w:r>
      <w:r>
        <w:t>万元，其中：基本支出</w:t>
      </w:r>
      <w:r>
        <w:rPr>
          <w:rFonts w:hint="eastAsia"/>
          <w:lang w:eastAsia="zh-CN"/>
        </w:rPr>
        <w:t>增加</w:t>
      </w:r>
      <w:r>
        <w:rPr>
          <w:rFonts w:hint="eastAsia"/>
          <w:lang w:val="en-US" w:eastAsia="zh-CN"/>
        </w:rPr>
        <w:t>39.54</w:t>
      </w:r>
      <w:r>
        <w:t>万元，主要是</w:t>
      </w:r>
      <w:r>
        <w:rPr>
          <w:rFonts w:hint="eastAsia"/>
          <w:lang w:eastAsia="zh-CN"/>
        </w:rPr>
        <w:t>增加离退休人员工资</w:t>
      </w:r>
      <w:r>
        <w:t>；项目支出增加</w:t>
      </w:r>
      <w:r>
        <w:rPr>
          <w:rFonts w:hint="eastAsia"/>
          <w:lang w:val="en-US" w:eastAsia="zh-CN"/>
        </w:rPr>
        <w:t>3.5</w:t>
      </w:r>
      <w:r>
        <w:t>万元，主要是中央免费开放补助资金；</w:t>
      </w:r>
      <w:r>
        <w:rPr>
          <w:rFonts w:hint="eastAsia" w:ascii="Times New Roman" w:hAnsi="Times New Roman" w:eastAsia="方正仿宋_GBK"/>
          <w:sz w:val="28"/>
          <w:szCs w:val="28"/>
        </w:rPr>
        <w:t>结转安排增加</w:t>
      </w:r>
      <w:r>
        <w:rPr>
          <w:rFonts w:hint="eastAsia"/>
          <w:sz w:val="28"/>
          <w:szCs w:val="28"/>
          <w:lang w:val="en-US" w:eastAsia="zh-CN"/>
        </w:rPr>
        <w:t>0</w:t>
      </w:r>
      <w:r>
        <w:rPr>
          <w:rFonts w:hint="eastAsia" w:ascii="Times New Roman" w:hAnsi="Times New Roman" w:eastAsia="方正仿宋_GBK"/>
          <w:sz w:val="28"/>
          <w:szCs w:val="28"/>
        </w:rPr>
        <w:t>万元</w:t>
      </w:r>
      <w:r>
        <w:t>。</w:t>
      </w:r>
    </w:p>
    <w:p>
      <w:pPr>
        <w:pStyle w:val="32"/>
      </w:pPr>
    </w:p>
    <w:p>
      <w:pPr>
        <w:numPr>
          <w:ilvl w:val="0"/>
          <w:numId w:val="2"/>
        </w:numPr>
        <w:spacing w:before="10" w:after="10"/>
        <w:ind w:left="80" w:leftChars="0" w:firstLine="640" w:firstLineChars="0"/>
        <w:outlineLvl w:val="5"/>
        <w:rPr>
          <w:rFonts w:ascii="黑体" w:hAnsi="黑体" w:eastAsia="黑体" w:cs="黑体"/>
          <w:color w:val="000000"/>
          <w:sz w:val="32"/>
        </w:rPr>
      </w:pPr>
      <w:r>
        <w:rPr>
          <w:rFonts w:ascii="黑体" w:hAnsi="黑体" w:eastAsia="黑体" w:cs="黑体"/>
          <w:color w:val="000000"/>
          <w:sz w:val="32"/>
        </w:rPr>
        <w:t>机关运行经费安排情况</w:t>
      </w:r>
    </w:p>
    <w:p>
      <w:pPr>
        <w:autoSpaceDE w:val="0"/>
        <w:autoSpaceDN w:val="0"/>
        <w:adjustRightInd w:val="0"/>
        <w:spacing w:line="500" w:lineRule="exact"/>
        <w:ind w:firstLine="560" w:firstLineChars="200"/>
        <w:jc w:val="left"/>
        <w:rPr>
          <w:rFonts w:hint="eastAsia"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我单位</w:t>
      </w:r>
      <w:r>
        <w:rPr>
          <w:rFonts w:hint="eastAsia" w:ascii="Times New Roman" w:hAnsi="Times New Roman" w:eastAsia="方正仿宋_GBK"/>
          <w:sz w:val="28"/>
          <w:szCs w:val="28"/>
        </w:rPr>
        <w:t>运行经费共计安排</w:t>
      </w:r>
      <w:r>
        <w:rPr>
          <w:rFonts w:hint="eastAsia" w:eastAsia="方正仿宋_GBK"/>
          <w:sz w:val="28"/>
          <w:szCs w:val="28"/>
          <w:lang w:val="en-US" w:eastAsia="zh-CN"/>
        </w:rPr>
        <w:t>13.57</w:t>
      </w:r>
      <w:r>
        <w:rPr>
          <w:rFonts w:hint="eastAsia" w:ascii="Times New Roman" w:hAnsi="Times New Roman" w:eastAsia="方正仿宋_GBK"/>
          <w:sz w:val="28"/>
          <w:szCs w:val="28"/>
        </w:rPr>
        <w:t>万元，主要用于日常维修、办公用房水电费、办公用房取暖费、办公用房物业管理费等日常运行支出。</w:t>
      </w:r>
    </w:p>
    <w:p>
      <w:pPr>
        <w:pStyle w:val="2"/>
      </w:pP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34"/>
      </w:pPr>
      <w:r>
        <w:t>202</w:t>
      </w:r>
      <w:r>
        <w:rPr>
          <w:rFonts w:hint="eastAsia"/>
          <w:lang w:val="en-US" w:eastAsia="zh-CN"/>
        </w:rPr>
        <w:t>2</w:t>
      </w:r>
      <w:r>
        <w:t>年</w:t>
      </w:r>
      <w:r>
        <w:rPr>
          <w:rFonts w:hint="eastAsia"/>
          <w:lang w:val="en-US" w:eastAsia="zh-CN"/>
        </w:rPr>
        <w:t>我单位</w:t>
      </w:r>
      <w:r>
        <w:t>安排“三公”经费预算安排0万元，其中因公出国（境）费0万元；公务用车购置及运维费0万元（其中：公务用车购置费0万元，公务用车运维费0万元）；公务接待费0万元。与20</w:t>
      </w:r>
      <w:r>
        <w:rPr>
          <w:rFonts w:hint="eastAsia"/>
          <w:lang w:val="en-US" w:eastAsia="zh-CN"/>
        </w:rPr>
        <w:t>21</w:t>
      </w:r>
      <w:r>
        <w:t>年相比持平，无增减变化。</w:t>
      </w:r>
    </w:p>
    <w:p>
      <w:pPr>
        <w:pStyle w:val="34"/>
        <w:ind w:left="0" w:leftChars="0" w:firstLine="0" w:firstLineChars="0"/>
      </w:pPr>
    </w:p>
    <w:p>
      <w:pPr>
        <w:numPr>
          <w:ilvl w:val="0"/>
          <w:numId w:val="3"/>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1.每周开放时间不低于56小时，节假日、双休日照常开放，讲座每季度2次，参与人数1000人，举办展览8次，大约4万人次提供图书借阅，为广大群众提供一个图书馆借阅的平台，让广大群众共享文化成果。</w:t>
            </w:r>
          </w:p>
          <w:p>
            <w:pPr>
              <w:pStyle w:val="18"/>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用开图书馆免费开放业务辅助资金</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展览次数</w:t>
            </w:r>
          </w:p>
        </w:tc>
        <w:tc>
          <w:tcPr>
            <w:tcW w:w="2835" w:type="dxa"/>
            <w:vAlign w:val="center"/>
          </w:tcPr>
          <w:p>
            <w:pPr>
              <w:pStyle w:val="18"/>
            </w:pPr>
            <w:r>
              <w:t>每年举办展览次数</w:t>
            </w:r>
          </w:p>
        </w:tc>
        <w:tc>
          <w:tcPr>
            <w:tcW w:w="2551" w:type="dxa"/>
            <w:vAlign w:val="center"/>
          </w:tcPr>
          <w:p>
            <w:pPr>
              <w:pStyle w:val="18"/>
            </w:pPr>
            <w:r>
              <w:t>≥8次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全年讲座参与人数</w:t>
            </w:r>
          </w:p>
        </w:tc>
        <w:tc>
          <w:tcPr>
            <w:tcW w:w="2835" w:type="dxa"/>
            <w:vAlign w:val="center"/>
          </w:tcPr>
          <w:p>
            <w:pPr>
              <w:pStyle w:val="18"/>
            </w:pPr>
            <w:r>
              <w:t>1000</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讲座次数</w:t>
            </w:r>
          </w:p>
        </w:tc>
        <w:tc>
          <w:tcPr>
            <w:tcW w:w="2835" w:type="dxa"/>
            <w:vAlign w:val="center"/>
          </w:tcPr>
          <w:p>
            <w:pPr>
              <w:pStyle w:val="18"/>
            </w:pPr>
            <w:r>
              <w:t>每季度讲座次数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图书借阅人数</w:t>
            </w:r>
          </w:p>
        </w:tc>
        <w:tc>
          <w:tcPr>
            <w:tcW w:w="2835" w:type="dxa"/>
            <w:vAlign w:val="center"/>
          </w:tcPr>
          <w:p>
            <w:pPr>
              <w:pStyle w:val="18"/>
            </w:pPr>
            <w:r>
              <w:t>全年提供图书借阅人数</w:t>
            </w:r>
          </w:p>
        </w:tc>
        <w:tc>
          <w:tcPr>
            <w:tcW w:w="2551" w:type="dxa"/>
            <w:vAlign w:val="center"/>
          </w:tcPr>
          <w:p>
            <w:pPr>
              <w:pStyle w:val="18"/>
            </w:pPr>
            <w:r>
              <w:t>≥4万人</w:t>
            </w:r>
          </w:p>
        </w:tc>
        <w:tc>
          <w:tcPr>
            <w:tcW w:w="2268" w:type="dxa"/>
            <w:vAlign w:val="center"/>
          </w:tcPr>
          <w:p>
            <w:pPr>
              <w:pStyle w:val="18"/>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资料室升级改造设备</w:t>
            </w:r>
          </w:p>
        </w:tc>
        <w:tc>
          <w:tcPr>
            <w:tcW w:w="2835" w:type="dxa"/>
            <w:vAlign w:val="center"/>
          </w:tcPr>
          <w:p>
            <w:pPr>
              <w:pStyle w:val="18"/>
            </w:pPr>
            <w:r>
              <w:t>资料室升级改造设备</w:t>
            </w:r>
          </w:p>
        </w:tc>
        <w:tc>
          <w:tcPr>
            <w:tcW w:w="2551" w:type="dxa"/>
            <w:vAlign w:val="center"/>
          </w:tcPr>
          <w:p>
            <w:pPr>
              <w:pStyle w:val="18"/>
            </w:pPr>
            <w:r>
              <w:t>≥2台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群众参与人数较上年增长率</w:t>
            </w:r>
          </w:p>
        </w:tc>
        <w:tc>
          <w:tcPr>
            <w:tcW w:w="2835" w:type="dxa"/>
            <w:vAlign w:val="center"/>
          </w:tcPr>
          <w:p>
            <w:pPr>
              <w:pStyle w:val="18"/>
            </w:pPr>
            <w:r>
              <w:t>群众参与人数较上年增长率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图书购买成本</w:t>
            </w:r>
          </w:p>
        </w:tc>
        <w:tc>
          <w:tcPr>
            <w:tcW w:w="2835" w:type="dxa"/>
            <w:vAlign w:val="center"/>
          </w:tcPr>
          <w:p>
            <w:pPr>
              <w:pStyle w:val="18"/>
            </w:pPr>
            <w:r>
              <w:t>图书购买成本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资料室升级改造成本</w:t>
            </w:r>
          </w:p>
        </w:tc>
        <w:tc>
          <w:tcPr>
            <w:tcW w:w="2835" w:type="dxa"/>
            <w:vAlign w:val="center"/>
          </w:tcPr>
          <w:p>
            <w:pPr>
              <w:pStyle w:val="18"/>
            </w:pPr>
            <w:r>
              <w:t>资料室升级改造成本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受益读者数量</w:t>
            </w:r>
          </w:p>
        </w:tc>
        <w:tc>
          <w:tcPr>
            <w:tcW w:w="2835" w:type="dxa"/>
            <w:vAlign w:val="center"/>
          </w:tcPr>
          <w:p>
            <w:pPr>
              <w:pStyle w:val="18"/>
            </w:pPr>
            <w:r>
              <w:t>受益读者数量</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阅读宣传活动受益人数</w:t>
            </w:r>
          </w:p>
        </w:tc>
        <w:tc>
          <w:tcPr>
            <w:tcW w:w="2835" w:type="dxa"/>
            <w:vAlign w:val="center"/>
          </w:tcPr>
          <w:p>
            <w:pPr>
              <w:pStyle w:val="18"/>
            </w:pPr>
            <w:r>
              <w:t>阅读宣传活动受益人数</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群众对阅读活动满意度</w:t>
            </w:r>
          </w:p>
        </w:tc>
        <w:tc>
          <w:tcPr>
            <w:tcW w:w="2835" w:type="dxa"/>
            <w:vAlign w:val="center"/>
          </w:tcPr>
          <w:p>
            <w:pPr>
              <w:pStyle w:val="18"/>
            </w:pPr>
            <w:r>
              <w:t>群众对阅读活动满意度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1.制作展牌，开展丰富多彩的阅读推广以及宣传活动2次，购买图书100册，丰富图书馆藏书量，提高图书馆免费开放服务水平。</w:t>
            </w:r>
            <w:r>
              <w:tab/>
            </w:r>
            <w:r>
              <w:tab/>
            </w:r>
            <w:r>
              <w:tab/>
            </w:r>
            <w:r>
              <w:tab/>
            </w:r>
            <w:r>
              <w:tab/>
            </w:r>
            <w:r>
              <w:tab/>
            </w:r>
            <w:r>
              <w:tab/>
            </w:r>
          </w:p>
          <w:p>
            <w:pPr>
              <w:pStyle w:val="18"/>
            </w:pP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举办阅读推广活动较上年增长率</w:t>
            </w:r>
          </w:p>
        </w:tc>
        <w:tc>
          <w:tcPr>
            <w:tcW w:w="2835" w:type="dxa"/>
            <w:vAlign w:val="center"/>
          </w:tcPr>
          <w:p>
            <w:pPr>
              <w:pStyle w:val="18"/>
            </w:pPr>
            <w:r>
              <w:t>举办阅读推广活动较上年增长率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购买图书数量</w:t>
            </w:r>
          </w:p>
        </w:tc>
        <w:tc>
          <w:tcPr>
            <w:tcW w:w="2835" w:type="dxa"/>
            <w:vAlign w:val="center"/>
          </w:tcPr>
          <w:p>
            <w:pPr>
              <w:pStyle w:val="18"/>
            </w:pPr>
            <w:r>
              <w:t>购买图书数量</w:t>
            </w:r>
          </w:p>
        </w:tc>
        <w:tc>
          <w:tcPr>
            <w:tcW w:w="2551" w:type="dxa"/>
            <w:vAlign w:val="center"/>
          </w:tcPr>
          <w:p>
            <w:pPr>
              <w:pStyle w:val="18"/>
            </w:pPr>
            <w:r>
              <w:t>≥100册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举办各类展览、讲座文化活动的数量</w:t>
            </w:r>
          </w:p>
        </w:tc>
        <w:tc>
          <w:tcPr>
            <w:tcW w:w="2835" w:type="dxa"/>
            <w:vAlign w:val="center"/>
          </w:tcPr>
          <w:p>
            <w:pPr>
              <w:pStyle w:val="18"/>
            </w:pPr>
            <w:r>
              <w:t>举办各类展览、讲座文化活动的数量</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免费开放图书馆正常运转</w:t>
            </w:r>
          </w:p>
        </w:tc>
        <w:tc>
          <w:tcPr>
            <w:tcW w:w="2835" w:type="dxa"/>
            <w:vAlign w:val="center"/>
          </w:tcPr>
          <w:p>
            <w:pPr>
              <w:pStyle w:val="18"/>
            </w:pPr>
            <w:r>
              <w:t>免费开放图书馆正常运转</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3、图书馆业务经费绩效目标表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1.用于图书馆日常办公正常运转。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人</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日常公用经费支出</w:t>
            </w:r>
          </w:p>
        </w:tc>
        <w:tc>
          <w:tcPr>
            <w:tcW w:w="2835" w:type="dxa"/>
            <w:vAlign w:val="center"/>
          </w:tcPr>
          <w:p>
            <w:pPr>
              <w:pStyle w:val="18"/>
            </w:pPr>
            <w:r>
              <w:t>办公费、水电费及其他公用经费的支出</w:t>
            </w:r>
          </w:p>
        </w:tc>
        <w:tc>
          <w:tcPr>
            <w:tcW w:w="2551" w:type="dxa"/>
            <w:vAlign w:val="center"/>
          </w:tcPr>
          <w:p>
            <w:pPr>
              <w:pStyle w:val="18"/>
            </w:pPr>
            <w:r>
              <w:t>按规定执行</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保障日常办公需要，维持单位正常运转</w:t>
            </w:r>
          </w:p>
        </w:tc>
        <w:tc>
          <w:tcPr>
            <w:tcW w:w="2835" w:type="dxa"/>
            <w:vAlign w:val="center"/>
          </w:tcPr>
          <w:p>
            <w:pPr>
              <w:pStyle w:val="18"/>
            </w:pPr>
            <w:r>
              <w:t>保障日常办公需要，维持单位正常运转</w:t>
            </w:r>
          </w:p>
        </w:tc>
        <w:tc>
          <w:tcPr>
            <w:tcW w:w="2551" w:type="dxa"/>
            <w:vAlign w:val="center"/>
          </w:tcPr>
          <w:p>
            <w:pPr>
              <w:pStyle w:val="18"/>
            </w:pPr>
            <w:r>
              <w:t>维持单位正常运转</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加强工作人员归属感</w:t>
            </w:r>
          </w:p>
        </w:tc>
        <w:tc>
          <w:tcPr>
            <w:tcW w:w="2835" w:type="dxa"/>
            <w:vAlign w:val="center"/>
          </w:tcPr>
          <w:p>
            <w:pPr>
              <w:pStyle w:val="18"/>
            </w:pPr>
            <w:r>
              <w:t>加强工作人员归属感</w:t>
            </w:r>
          </w:p>
        </w:tc>
        <w:tc>
          <w:tcPr>
            <w:tcW w:w="2551" w:type="dxa"/>
            <w:vAlign w:val="center"/>
          </w:tcPr>
          <w:p>
            <w:pPr>
              <w:pStyle w:val="18"/>
            </w:pPr>
            <w:r>
              <w:t>保持队伍稳定</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单位人员满意度</w:t>
            </w:r>
          </w:p>
        </w:tc>
        <w:tc>
          <w:tcPr>
            <w:tcW w:w="2835" w:type="dxa"/>
            <w:vAlign w:val="center"/>
          </w:tcPr>
          <w:p>
            <w:pPr>
              <w:pStyle w:val="18"/>
            </w:pPr>
            <w:r>
              <w:t>单位人员对工资福利发放满意度</w:t>
            </w:r>
          </w:p>
        </w:tc>
        <w:tc>
          <w:tcPr>
            <w:tcW w:w="2551" w:type="dxa"/>
            <w:vAlign w:val="center"/>
          </w:tcPr>
          <w:p>
            <w:pPr>
              <w:pStyle w:val="18"/>
            </w:pPr>
            <w:r>
              <w:t>≥100回访</w:t>
            </w:r>
          </w:p>
        </w:tc>
        <w:tc>
          <w:tcPr>
            <w:tcW w:w="2268" w:type="dxa"/>
            <w:vAlign w:val="center"/>
          </w:tcPr>
          <w:p>
            <w:pPr>
              <w:pStyle w:val="18"/>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0"/>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357003石家庄市鹿泉区图书馆</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石家庄市鹿泉区图书馆上年末固定资产金额为183.13万元（详见下表）。本年度拟购置固定资产总额为0.00万元，已按要求列入政府采购预算，详见政府采购预算表。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357003石家庄市鹿泉区图书馆</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183.13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三、石家庄市鹿泉区文物保护管理所收支预算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198.82</w:t>
            </w:r>
          </w:p>
        </w:tc>
        <w:tc>
          <w:tcPr>
            <w:tcW w:w="4535" w:type="dxa"/>
            <w:vAlign w:val="center"/>
          </w:tcPr>
          <w:p>
            <w:pPr>
              <w:pStyle w:val="18"/>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198.82</w:t>
            </w:r>
          </w:p>
        </w:tc>
        <w:tc>
          <w:tcPr>
            <w:tcW w:w="4535" w:type="dxa"/>
            <w:vAlign w:val="center"/>
          </w:tcPr>
          <w:p>
            <w:pPr>
              <w:pStyle w:val="20"/>
            </w:pPr>
            <w:r>
              <w:t>本年支出合计</w:t>
            </w:r>
          </w:p>
        </w:tc>
        <w:tc>
          <w:tcPr>
            <w:tcW w:w="2126" w:type="dxa"/>
            <w:vAlign w:val="center"/>
          </w:tcPr>
          <w:p>
            <w:pPr>
              <w:pStyle w:val="21"/>
            </w:pPr>
            <w:r>
              <w:t>199.08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r>
              <w:t>0.26</w:t>
            </w: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199.08</w:t>
            </w:r>
          </w:p>
        </w:tc>
        <w:tc>
          <w:tcPr>
            <w:tcW w:w="4535" w:type="dxa"/>
            <w:vAlign w:val="center"/>
          </w:tcPr>
          <w:p>
            <w:pPr>
              <w:pStyle w:val="20"/>
            </w:pPr>
            <w:r>
              <w:t>支出总计</w:t>
            </w:r>
          </w:p>
        </w:tc>
        <w:tc>
          <w:tcPr>
            <w:tcW w:w="2126" w:type="dxa"/>
            <w:vAlign w:val="center"/>
          </w:tcPr>
          <w:p>
            <w:pPr>
              <w:pStyle w:val="21"/>
            </w:pPr>
            <w:r>
              <w:t>199.08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199.08</w:t>
            </w:r>
          </w:p>
        </w:tc>
        <w:tc>
          <w:tcPr>
            <w:tcW w:w="1134" w:type="dxa"/>
            <w:vAlign w:val="center"/>
          </w:tcPr>
          <w:p>
            <w:pPr>
              <w:pStyle w:val="21"/>
            </w:pPr>
            <w:r>
              <w:t>198.82</w:t>
            </w:r>
          </w:p>
        </w:tc>
        <w:tc>
          <w:tcPr>
            <w:tcW w:w="1134" w:type="dxa"/>
            <w:vAlign w:val="center"/>
          </w:tcPr>
          <w:p>
            <w:pPr>
              <w:pStyle w:val="21"/>
            </w:pPr>
            <w:r>
              <w:t>198.82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140.81</w:t>
            </w:r>
          </w:p>
        </w:tc>
        <w:tc>
          <w:tcPr>
            <w:tcW w:w="1134" w:type="dxa"/>
            <w:vAlign w:val="center"/>
          </w:tcPr>
          <w:p>
            <w:pPr>
              <w:pStyle w:val="17"/>
            </w:pPr>
            <w:r>
              <w:t>140.55</w:t>
            </w:r>
          </w:p>
        </w:tc>
        <w:tc>
          <w:tcPr>
            <w:tcW w:w="1134" w:type="dxa"/>
            <w:vAlign w:val="center"/>
          </w:tcPr>
          <w:p>
            <w:pPr>
              <w:pStyle w:val="17"/>
            </w:pPr>
            <w:r>
              <w:t>140.55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20702</w:t>
            </w:r>
          </w:p>
        </w:tc>
        <w:tc>
          <w:tcPr>
            <w:tcW w:w="1559" w:type="dxa"/>
            <w:vAlign w:val="center"/>
          </w:tcPr>
          <w:p>
            <w:pPr>
              <w:pStyle w:val="18"/>
            </w:pPr>
            <w:r>
              <w:t>文物</w:t>
            </w:r>
          </w:p>
        </w:tc>
        <w:tc>
          <w:tcPr>
            <w:tcW w:w="1134" w:type="dxa"/>
            <w:vAlign w:val="center"/>
          </w:tcPr>
          <w:p>
            <w:pPr>
              <w:pStyle w:val="17"/>
            </w:pPr>
            <w:r>
              <w:t>136.81</w:t>
            </w:r>
          </w:p>
        </w:tc>
        <w:tc>
          <w:tcPr>
            <w:tcW w:w="1134" w:type="dxa"/>
            <w:vAlign w:val="center"/>
          </w:tcPr>
          <w:p>
            <w:pPr>
              <w:pStyle w:val="17"/>
            </w:pPr>
            <w:r>
              <w:t>136.55</w:t>
            </w:r>
          </w:p>
        </w:tc>
        <w:tc>
          <w:tcPr>
            <w:tcW w:w="1134" w:type="dxa"/>
            <w:vAlign w:val="center"/>
          </w:tcPr>
          <w:p>
            <w:pPr>
              <w:pStyle w:val="17"/>
            </w:pPr>
            <w:r>
              <w:t>136.55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2070201</w:t>
            </w:r>
          </w:p>
        </w:tc>
        <w:tc>
          <w:tcPr>
            <w:tcW w:w="1559" w:type="dxa"/>
            <w:vAlign w:val="center"/>
          </w:tcPr>
          <w:p>
            <w:pPr>
              <w:pStyle w:val="18"/>
            </w:pPr>
            <w:r>
              <w:t>行政运行</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2070204</w:t>
            </w:r>
          </w:p>
        </w:tc>
        <w:tc>
          <w:tcPr>
            <w:tcW w:w="1559" w:type="dxa"/>
            <w:vAlign w:val="center"/>
          </w:tcPr>
          <w:p>
            <w:pPr>
              <w:pStyle w:val="18"/>
            </w:pPr>
            <w:r>
              <w:t>文物保护</w:t>
            </w:r>
          </w:p>
        </w:tc>
        <w:tc>
          <w:tcPr>
            <w:tcW w:w="1134" w:type="dxa"/>
            <w:vAlign w:val="center"/>
          </w:tcPr>
          <w:p>
            <w:pPr>
              <w:pStyle w:val="17"/>
            </w:pPr>
            <w:r>
              <w:t>4.26</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2070299</w:t>
            </w:r>
          </w:p>
        </w:tc>
        <w:tc>
          <w:tcPr>
            <w:tcW w:w="1559" w:type="dxa"/>
            <w:vAlign w:val="center"/>
          </w:tcPr>
          <w:p>
            <w:pPr>
              <w:pStyle w:val="18"/>
            </w:pPr>
            <w:r>
              <w:t>其他文物支出</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36.48</w:t>
            </w:r>
          </w:p>
        </w:tc>
        <w:tc>
          <w:tcPr>
            <w:tcW w:w="1134" w:type="dxa"/>
            <w:vAlign w:val="center"/>
          </w:tcPr>
          <w:p>
            <w:pPr>
              <w:pStyle w:val="17"/>
            </w:pPr>
            <w:r>
              <w:t>36.48</w:t>
            </w:r>
          </w:p>
        </w:tc>
        <w:tc>
          <w:tcPr>
            <w:tcW w:w="1134" w:type="dxa"/>
            <w:vAlign w:val="center"/>
          </w:tcPr>
          <w:p>
            <w:pPr>
              <w:pStyle w:val="17"/>
            </w:pPr>
            <w:r>
              <w:t>36.48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6.78</w:t>
            </w:r>
          </w:p>
        </w:tc>
        <w:tc>
          <w:tcPr>
            <w:tcW w:w="1134" w:type="dxa"/>
            <w:vAlign w:val="center"/>
          </w:tcPr>
          <w:p>
            <w:pPr>
              <w:pStyle w:val="17"/>
            </w:pPr>
            <w:r>
              <w:t>6.78</w:t>
            </w:r>
          </w:p>
        </w:tc>
        <w:tc>
          <w:tcPr>
            <w:tcW w:w="1134" w:type="dxa"/>
            <w:vAlign w:val="center"/>
          </w:tcPr>
          <w:p>
            <w:pPr>
              <w:pStyle w:val="17"/>
            </w:pPr>
            <w:r>
              <w:t>6.78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199.08</w:t>
            </w:r>
          </w:p>
        </w:tc>
        <w:tc>
          <w:tcPr>
            <w:tcW w:w="1361" w:type="dxa"/>
            <w:vAlign w:val="center"/>
          </w:tcPr>
          <w:p>
            <w:pPr>
              <w:pStyle w:val="21"/>
            </w:pPr>
            <w:r>
              <w:t>132.52</w:t>
            </w:r>
          </w:p>
        </w:tc>
        <w:tc>
          <w:tcPr>
            <w:tcW w:w="1361" w:type="dxa"/>
            <w:vAlign w:val="center"/>
          </w:tcPr>
          <w:p>
            <w:pPr>
              <w:pStyle w:val="21"/>
            </w:pPr>
            <w:r>
              <w:t>66.56</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140.81</w:t>
            </w:r>
          </w:p>
        </w:tc>
        <w:tc>
          <w:tcPr>
            <w:tcW w:w="1361" w:type="dxa"/>
            <w:vAlign w:val="center"/>
          </w:tcPr>
          <w:p>
            <w:pPr>
              <w:pStyle w:val="17"/>
            </w:pPr>
            <w:r>
              <w:t>74.25</w:t>
            </w:r>
          </w:p>
        </w:tc>
        <w:tc>
          <w:tcPr>
            <w:tcW w:w="1361" w:type="dxa"/>
            <w:vAlign w:val="center"/>
          </w:tcPr>
          <w:p>
            <w:pPr>
              <w:pStyle w:val="17"/>
            </w:pPr>
            <w:r>
              <w:t>66.56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20702</w:t>
            </w:r>
          </w:p>
        </w:tc>
        <w:tc>
          <w:tcPr>
            <w:tcW w:w="4536" w:type="dxa"/>
            <w:vAlign w:val="center"/>
          </w:tcPr>
          <w:p>
            <w:pPr>
              <w:pStyle w:val="18"/>
            </w:pPr>
            <w:r>
              <w:t>文物</w:t>
            </w:r>
          </w:p>
        </w:tc>
        <w:tc>
          <w:tcPr>
            <w:tcW w:w="1361" w:type="dxa"/>
            <w:vAlign w:val="center"/>
          </w:tcPr>
          <w:p>
            <w:pPr>
              <w:pStyle w:val="17"/>
            </w:pPr>
            <w:r>
              <w:t>136.81</w:t>
            </w:r>
          </w:p>
        </w:tc>
        <w:tc>
          <w:tcPr>
            <w:tcW w:w="1361" w:type="dxa"/>
            <w:vAlign w:val="center"/>
          </w:tcPr>
          <w:p>
            <w:pPr>
              <w:pStyle w:val="17"/>
            </w:pPr>
            <w:r>
              <w:t>74.25</w:t>
            </w:r>
          </w:p>
        </w:tc>
        <w:tc>
          <w:tcPr>
            <w:tcW w:w="1361" w:type="dxa"/>
            <w:vAlign w:val="center"/>
          </w:tcPr>
          <w:p>
            <w:pPr>
              <w:pStyle w:val="17"/>
            </w:pPr>
            <w:r>
              <w:t>62.56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2070201</w:t>
            </w:r>
          </w:p>
        </w:tc>
        <w:tc>
          <w:tcPr>
            <w:tcW w:w="4536" w:type="dxa"/>
            <w:vAlign w:val="center"/>
          </w:tcPr>
          <w:p>
            <w:pPr>
              <w:pStyle w:val="18"/>
            </w:pPr>
            <w:r>
              <w:t>行政运行</w:t>
            </w:r>
          </w:p>
        </w:tc>
        <w:tc>
          <w:tcPr>
            <w:tcW w:w="1361" w:type="dxa"/>
            <w:vAlign w:val="center"/>
          </w:tcPr>
          <w:p>
            <w:pPr>
              <w:pStyle w:val="17"/>
            </w:pPr>
            <w:r>
              <w:t>74.25</w:t>
            </w:r>
          </w:p>
        </w:tc>
        <w:tc>
          <w:tcPr>
            <w:tcW w:w="1361" w:type="dxa"/>
            <w:vAlign w:val="center"/>
          </w:tcPr>
          <w:p>
            <w:pPr>
              <w:pStyle w:val="17"/>
            </w:pPr>
            <w:r>
              <w:t>74.25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2070204</w:t>
            </w:r>
          </w:p>
        </w:tc>
        <w:tc>
          <w:tcPr>
            <w:tcW w:w="4536" w:type="dxa"/>
            <w:vAlign w:val="center"/>
          </w:tcPr>
          <w:p>
            <w:pPr>
              <w:pStyle w:val="18"/>
            </w:pPr>
            <w:r>
              <w:t>文物保护</w:t>
            </w: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2070299</w:t>
            </w:r>
          </w:p>
        </w:tc>
        <w:tc>
          <w:tcPr>
            <w:tcW w:w="4536" w:type="dxa"/>
            <w:vAlign w:val="center"/>
          </w:tcPr>
          <w:p>
            <w:pPr>
              <w:pStyle w:val="18"/>
            </w:pPr>
            <w:r>
              <w:t>其他文物支出</w:t>
            </w: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43.26</w:t>
            </w:r>
          </w:p>
        </w:tc>
        <w:tc>
          <w:tcPr>
            <w:tcW w:w="1361" w:type="dxa"/>
            <w:vAlign w:val="center"/>
          </w:tcPr>
          <w:p>
            <w:pPr>
              <w:pStyle w:val="17"/>
            </w:pPr>
            <w:r>
              <w:t>43.26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43.26</w:t>
            </w:r>
          </w:p>
        </w:tc>
        <w:tc>
          <w:tcPr>
            <w:tcW w:w="1361" w:type="dxa"/>
            <w:vAlign w:val="center"/>
          </w:tcPr>
          <w:p>
            <w:pPr>
              <w:pStyle w:val="17"/>
            </w:pPr>
            <w:r>
              <w:t>43.26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36.48</w:t>
            </w:r>
          </w:p>
        </w:tc>
        <w:tc>
          <w:tcPr>
            <w:tcW w:w="1361" w:type="dxa"/>
            <w:vAlign w:val="center"/>
          </w:tcPr>
          <w:p>
            <w:pPr>
              <w:pStyle w:val="17"/>
            </w:pPr>
            <w:r>
              <w:t>36.48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6.78</w:t>
            </w:r>
          </w:p>
        </w:tc>
        <w:tc>
          <w:tcPr>
            <w:tcW w:w="1361" w:type="dxa"/>
            <w:vAlign w:val="center"/>
          </w:tcPr>
          <w:p>
            <w:pPr>
              <w:pStyle w:val="17"/>
            </w:pPr>
            <w:r>
              <w:t>6.78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198.82</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140.81</w:t>
            </w:r>
          </w:p>
        </w:tc>
        <w:tc>
          <w:tcPr>
            <w:tcW w:w="1474" w:type="dxa"/>
            <w:vAlign w:val="center"/>
          </w:tcPr>
          <w:p>
            <w:pPr>
              <w:pStyle w:val="17"/>
            </w:pPr>
            <w:r>
              <w:t>140.81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43.26</w:t>
            </w:r>
          </w:p>
        </w:tc>
        <w:tc>
          <w:tcPr>
            <w:tcW w:w="1474" w:type="dxa"/>
            <w:vAlign w:val="center"/>
          </w:tcPr>
          <w:p>
            <w:pPr>
              <w:pStyle w:val="17"/>
            </w:pPr>
            <w:r>
              <w:t>43.26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6.57</w:t>
            </w:r>
          </w:p>
        </w:tc>
        <w:tc>
          <w:tcPr>
            <w:tcW w:w="1474" w:type="dxa"/>
            <w:vAlign w:val="center"/>
          </w:tcPr>
          <w:p>
            <w:pPr>
              <w:pStyle w:val="17"/>
            </w:pPr>
            <w:r>
              <w:t>6.57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8.43</w:t>
            </w:r>
          </w:p>
        </w:tc>
        <w:tc>
          <w:tcPr>
            <w:tcW w:w="1474" w:type="dxa"/>
            <w:vAlign w:val="center"/>
          </w:tcPr>
          <w:p>
            <w:pPr>
              <w:pStyle w:val="17"/>
            </w:pPr>
            <w:r>
              <w:t>8.43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198.82</w:t>
            </w:r>
          </w:p>
        </w:tc>
        <w:tc>
          <w:tcPr>
            <w:tcW w:w="3402" w:type="dxa"/>
            <w:vAlign w:val="center"/>
          </w:tcPr>
          <w:p>
            <w:pPr>
              <w:pStyle w:val="20"/>
            </w:pPr>
            <w:r>
              <w:t>本年支出合计</w:t>
            </w:r>
          </w:p>
        </w:tc>
        <w:tc>
          <w:tcPr>
            <w:tcW w:w="1474" w:type="dxa"/>
            <w:vAlign w:val="center"/>
          </w:tcPr>
          <w:p>
            <w:pPr>
              <w:pStyle w:val="21"/>
            </w:pPr>
            <w:r>
              <w:t>199.08</w:t>
            </w:r>
          </w:p>
        </w:tc>
        <w:tc>
          <w:tcPr>
            <w:tcW w:w="1474" w:type="dxa"/>
            <w:vAlign w:val="center"/>
          </w:tcPr>
          <w:p>
            <w:pPr>
              <w:pStyle w:val="21"/>
            </w:pPr>
            <w:r>
              <w:t>199.08</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0.26</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r>
              <w:t>0.26</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199.08</w:t>
            </w:r>
          </w:p>
        </w:tc>
        <w:tc>
          <w:tcPr>
            <w:tcW w:w="3402" w:type="dxa"/>
            <w:vAlign w:val="center"/>
          </w:tcPr>
          <w:p>
            <w:pPr>
              <w:pStyle w:val="20"/>
            </w:pPr>
            <w:r>
              <w:t>支出总计</w:t>
            </w:r>
          </w:p>
        </w:tc>
        <w:tc>
          <w:tcPr>
            <w:tcW w:w="1474" w:type="dxa"/>
            <w:vAlign w:val="center"/>
          </w:tcPr>
          <w:p>
            <w:pPr>
              <w:pStyle w:val="21"/>
            </w:pPr>
            <w:r>
              <w:t>199.08</w:t>
            </w:r>
          </w:p>
        </w:tc>
        <w:tc>
          <w:tcPr>
            <w:tcW w:w="1474" w:type="dxa"/>
            <w:vAlign w:val="center"/>
          </w:tcPr>
          <w:p>
            <w:pPr>
              <w:pStyle w:val="21"/>
            </w:pPr>
            <w:r>
              <w:t>199.08</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199.08</w:t>
            </w:r>
          </w:p>
        </w:tc>
        <w:tc>
          <w:tcPr>
            <w:tcW w:w="2551" w:type="dxa"/>
            <w:vAlign w:val="center"/>
          </w:tcPr>
          <w:p>
            <w:pPr>
              <w:pStyle w:val="21"/>
            </w:pPr>
            <w:r>
              <w:t>132.52</w:t>
            </w:r>
          </w:p>
        </w:tc>
        <w:tc>
          <w:tcPr>
            <w:tcW w:w="2551" w:type="dxa"/>
            <w:vAlign w:val="center"/>
          </w:tcPr>
          <w:p>
            <w:pPr>
              <w:pStyle w:val="21"/>
            </w:pPr>
            <w:r>
              <w:t>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140.81</w:t>
            </w:r>
          </w:p>
        </w:tc>
        <w:tc>
          <w:tcPr>
            <w:tcW w:w="2551" w:type="dxa"/>
            <w:vAlign w:val="center"/>
          </w:tcPr>
          <w:p>
            <w:pPr>
              <w:pStyle w:val="17"/>
            </w:pPr>
            <w:r>
              <w:t>74.25</w:t>
            </w:r>
          </w:p>
        </w:tc>
        <w:tc>
          <w:tcPr>
            <w:tcW w:w="2551" w:type="dxa"/>
            <w:vAlign w:val="center"/>
          </w:tcPr>
          <w:p>
            <w:pPr>
              <w:pStyle w:val="17"/>
            </w:pPr>
            <w:r>
              <w:t>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20702</w:t>
            </w:r>
          </w:p>
        </w:tc>
        <w:tc>
          <w:tcPr>
            <w:tcW w:w="4535" w:type="dxa"/>
            <w:vAlign w:val="center"/>
          </w:tcPr>
          <w:p>
            <w:pPr>
              <w:pStyle w:val="18"/>
            </w:pPr>
            <w:r>
              <w:t>文物</w:t>
            </w:r>
          </w:p>
        </w:tc>
        <w:tc>
          <w:tcPr>
            <w:tcW w:w="2551" w:type="dxa"/>
            <w:vAlign w:val="center"/>
          </w:tcPr>
          <w:p>
            <w:pPr>
              <w:pStyle w:val="17"/>
            </w:pPr>
            <w:r>
              <w:t>136.81</w:t>
            </w:r>
          </w:p>
        </w:tc>
        <w:tc>
          <w:tcPr>
            <w:tcW w:w="2551" w:type="dxa"/>
            <w:vAlign w:val="center"/>
          </w:tcPr>
          <w:p>
            <w:pPr>
              <w:pStyle w:val="17"/>
            </w:pPr>
            <w:r>
              <w:t>74.25</w:t>
            </w:r>
          </w:p>
        </w:tc>
        <w:tc>
          <w:tcPr>
            <w:tcW w:w="2551" w:type="dxa"/>
            <w:vAlign w:val="center"/>
          </w:tcPr>
          <w:p>
            <w:pPr>
              <w:pStyle w:val="17"/>
            </w:pPr>
            <w:r>
              <w:t>62.56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2070201</w:t>
            </w:r>
          </w:p>
        </w:tc>
        <w:tc>
          <w:tcPr>
            <w:tcW w:w="4535" w:type="dxa"/>
            <w:vAlign w:val="center"/>
          </w:tcPr>
          <w:p>
            <w:pPr>
              <w:pStyle w:val="18"/>
            </w:pPr>
            <w:r>
              <w:t>行政运行</w:t>
            </w:r>
          </w:p>
        </w:tc>
        <w:tc>
          <w:tcPr>
            <w:tcW w:w="2551" w:type="dxa"/>
            <w:vAlign w:val="center"/>
          </w:tcPr>
          <w:p>
            <w:pPr>
              <w:pStyle w:val="17"/>
            </w:pPr>
            <w:r>
              <w:t>74.25</w:t>
            </w:r>
          </w:p>
        </w:tc>
        <w:tc>
          <w:tcPr>
            <w:tcW w:w="2551" w:type="dxa"/>
            <w:vAlign w:val="center"/>
          </w:tcPr>
          <w:p>
            <w:pPr>
              <w:pStyle w:val="17"/>
            </w:pPr>
            <w:r>
              <w:t>74.25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2070204</w:t>
            </w:r>
          </w:p>
        </w:tc>
        <w:tc>
          <w:tcPr>
            <w:tcW w:w="4535" w:type="dxa"/>
            <w:vAlign w:val="center"/>
          </w:tcPr>
          <w:p>
            <w:pPr>
              <w:pStyle w:val="18"/>
            </w:pPr>
            <w:r>
              <w:t>文物保护</w:t>
            </w:r>
          </w:p>
        </w:tc>
        <w:tc>
          <w:tcPr>
            <w:tcW w:w="2551" w:type="dxa"/>
            <w:vAlign w:val="center"/>
          </w:tcPr>
          <w:p>
            <w:pPr>
              <w:pStyle w:val="17"/>
            </w:pPr>
            <w:r>
              <w:t>4.26</w:t>
            </w:r>
          </w:p>
        </w:tc>
        <w:tc>
          <w:tcPr>
            <w:tcW w:w="2551" w:type="dxa"/>
            <w:vAlign w:val="center"/>
          </w:tcPr>
          <w:p>
            <w:pPr>
              <w:pStyle w:val="17"/>
            </w:pPr>
          </w:p>
        </w:tc>
        <w:tc>
          <w:tcPr>
            <w:tcW w:w="2551" w:type="dxa"/>
            <w:vAlign w:val="center"/>
          </w:tcPr>
          <w:p>
            <w:pPr>
              <w:pStyle w:val="17"/>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2070299</w:t>
            </w:r>
          </w:p>
        </w:tc>
        <w:tc>
          <w:tcPr>
            <w:tcW w:w="4535" w:type="dxa"/>
            <w:vAlign w:val="center"/>
          </w:tcPr>
          <w:p>
            <w:pPr>
              <w:pStyle w:val="18"/>
            </w:pPr>
            <w:r>
              <w:t>其他文物支出</w:t>
            </w:r>
          </w:p>
        </w:tc>
        <w:tc>
          <w:tcPr>
            <w:tcW w:w="2551" w:type="dxa"/>
            <w:vAlign w:val="center"/>
          </w:tcPr>
          <w:p>
            <w:pPr>
              <w:pStyle w:val="17"/>
            </w:pPr>
            <w:r>
              <w:t>58.30</w:t>
            </w:r>
          </w:p>
        </w:tc>
        <w:tc>
          <w:tcPr>
            <w:tcW w:w="2551" w:type="dxa"/>
            <w:vAlign w:val="center"/>
          </w:tcPr>
          <w:p>
            <w:pPr>
              <w:pStyle w:val="17"/>
            </w:pPr>
          </w:p>
        </w:tc>
        <w:tc>
          <w:tcPr>
            <w:tcW w:w="2551" w:type="dxa"/>
            <w:vAlign w:val="center"/>
          </w:tcPr>
          <w:p>
            <w:pPr>
              <w:pStyle w:val="17"/>
            </w:pPr>
            <w:r>
              <w:t>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43.26</w:t>
            </w:r>
          </w:p>
        </w:tc>
        <w:tc>
          <w:tcPr>
            <w:tcW w:w="2551" w:type="dxa"/>
            <w:vAlign w:val="center"/>
          </w:tcPr>
          <w:p>
            <w:pPr>
              <w:pStyle w:val="17"/>
            </w:pPr>
            <w:r>
              <w:t>43.26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43.26</w:t>
            </w:r>
          </w:p>
        </w:tc>
        <w:tc>
          <w:tcPr>
            <w:tcW w:w="2551" w:type="dxa"/>
            <w:vAlign w:val="center"/>
          </w:tcPr>
          <w:p>
            <w:pPr>
              <w:pStyle w:val="17"/>
            </w:pPr>
            <w:r>
              <w:t>43.26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36.48</w:t>
            </w:r>
          </w:p>
        </w:tc>
        <w:tc>
          <w:tcPr>
            <w:tcW w:w="2551" w:type="dxa"/>
            <w:vAlign w:val="center"/>
          </w:tcPr>
          <w:p>
            <w:pPr>
              <w:pStyle w:val="17"/>
            </w:pPr>
            <w:r>
              <w:t>36.48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6.78</w:t>
            </w:r>
          </w:p>
        </w:tc>
        <w:tc>
          <w:tcPr>
            <w:tcW w:w="2551" w:type="dxa"/>
            <w:vAlign w:val="center"/>
          </w:tcPr>
          <w:p>
            <w:pPr>
              <w:pStyle w:val="17"/>
            </w:pPr>
            <w:r>
              <w:t>6.78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132.52</w:t>
            </w:r>
          </w:p>
        </w:tc>
        <w:tc>
          <w:tcPr>
            <w:tcW w:w="2551" w:type="dxa"/>
            <w:vAlign w:val="center"/>
          </w:tcPr>
          <w:p>
            <w:pPr>
              <w:pStyle w:val="21"/>
            </w:pPr>
            <w:r>
              <w:t>126.72</w:t>
            </w:r>
          </w:p>
        </w:tc>
        <w:tc>
          <w:tcPr>
            <w:tcW w:w="2552" w:type="dxa"/>
            <w:vAlign w:val="center"/>
          </w:tcPr>
          <w:p>
            <w:pPr>
              <w:pStyle w:val="2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90.34</w:t>
            </w:r>
          </w:p>
        </w:tc>
        <w:tc>
          <w:tcPr>
            <w:tcW w:w="2551" w:type="dxa"/>
            <w:vAlign w:val="center"/>
          </w:tcPr>
          <w:p>
            <w:pPr>
              <w:pStyle w:val="17"/>
            </w:pPr>
            <w:r>
              <w:t>90.34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24.01</w:t>
            </w:r>
          </w:p>
        </w:tc>
        <w:tc>
          <w:tcPr>
            <w:tcW w:w="2551" w:type="dxa"/>
            <w:vAlign w:val="center"/>
          </w:tcPr>
          <w:p>
            <w:pPr>
              <w:pStyle w:val="17"/>
            </w:pPr>
            <w:r>
              <w:t>24.01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5.16</w:t>
            </w:r>
          </w:p>
        </w:tc>
        <w:tc>
          <w:tcPr>
            <w:tcW w:w="2551" w:type="dxa"/>
            <w:vAlign w:val="center"/>
          </w:tcPr>
          <w:p>
            <w:pPr>
              <w:pStyle w:val="17"/>
            </w:pPr>
            <w:r>
              <w:t>5.16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18.23</w:t>
            </w:r>
          </w:p>
        </w:tc>
        <w:tc>
          <w:tcPr>
            <w:tcW w:w="2551" w:type="dxa"/>
            <w:vAlign w:val="center"/>
          </w:tcPr>
          <w:p>
            <w:pPr>
              <w:pStyle w:val="17"/>
            </w:pPr>
            <w:r>
              <w:t>18.23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6.78</w:t>
            </w:r>
          </w:p>
        </w:tc>
        <w:tc>
          <w:tcPr>
            <w:tcW w:w="2551" w:type="dxa"/>
            <w:vAlign w:val="center"/>
          </w:tcPr>
          <w:p>
            <w:pPr>
              <w:pStyle w:val="17"/>
            </w:pPr>
            <w:r>
              <w:t>6.78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3.70</w:t>
            </w:r>
          </w:p>
        </w:tc>
        <w:tc>
          <w:tcPr>
            <w:tcW w:w="2551" w:type="dxa"/>
            <w:vAlign w:val="center"/>
          </w:tcPr>
          <w:p>
            <w:pPr>
              <w:pStyle w:val="17"/>
            </w:pPr>
            <w:r>
              <w:t>3.70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2.87</w:t>
            </w:r>
          </w:p>
        </w:tc>
        <w:tc>
          <w:tcPr>
            <w:tcW w:w="2551" w:type="dxa"/>
            <w:vAlign w:val="center"/>
          </w:tcPr>
          <w:p>
            <w:pPr>
              <w:pStyle w:val="17"/>
            </w:pPr>
            <w:r>
              <w:t>2.87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0.51</w:t>
            </w:r>
          </w:p>
        </w:tc>
        <w:tc>
          <w:tcPr>
            <w:tcW w:w="2551" w:type="dxa"/>
            <w:vAlign w:val="center"/>
          </w:tcPr>
          <w:p>
            <w:pPr>
              <w:pStyle w:val="17"/>
            </w:pPr>
            <w:r>
              <w:t>0.51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8.43</w:t>
            </w:r>
          </w:p>
        </w:tc>
        <w:tc>
          <w:tcPr>
            <w:tcW w:w="2551" w:type="dxa"/>
            <w:vAlign w:val="center"/>
          </w:tcPr>
          <w:p>
            <w:pPr>
              <w:pStyle w:val="17"/>
            </w:pPr>
            <w:r>
              <w:t>8.43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20.64</w:t>
            </w:r>
          </w:p>
        </w:tc>
        <w:tc>
          <w:tcPr>
            <w:tcW w:w="2551" w:type="dxa"/>
            <w:vAlign w:val="center"/>
          </w:tcPr>
          <w:p>
            <w:pPr>
              <w:pStyle w:val="17"/>
            </w:pPr>
            <w:r>
              <w:t>20.64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5.80</w:t>
            </w:r>
          </w:p>
        </w:tc>
        <w:tc>
          <w:tcPr>
            <w:tcW w:w="2551" w:type="dxa"/>
            <w:vAlign w:val="center"/>
          </w:tcPr>
          <w:p>
            <w:pPr>
              <w:pStyle w:val="17"/>
            </w:pPr>
          </w:p>
        </w:tc>
        <w:tc>
          <w:tcPr>
            <w:tcW w:w="2552" w:type="dxa"/>
            <w:vAlign w:val="center"/>
          </w:tcPr>
          <w:p>
            <w:pPr>
              <w:pStyle w:val="17"/>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3.60</w:t>
            </w:r>
          </w:p>
        </w:tc>
        <w:tc>
          <w:tcPr>
            <w:tcW w:w="2551" w:type="dxa"/>
            <w:vAlign w:val="center"/>
          </w:tcPr>
          <w:p>
            <w:pPr>
              <w:pStyle w:val="17"/>
            </w:pPr>
          </w:p>
        </w:tc>
        <w:tc>
          <w:tcPr>
            <w:tcW w:w="2552"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0.51</w:t>
            </w:r>
          </w:p>
        </w:tc>
        <w:tc>
          <w:tcPr>
            <w:tcW w:w="2551" w:type="dxa"/>
            <w:vAlign w:val="center"/>
          </w:tcPr>
          <w:p>
            <w:pPr>
              <w:pStyle w:val="17"/>
            </w:pPr>
          </w:p>
        </w:tc>
        <w:tc>
          <w:tcPr>
            <w:tcW w:w="2552" w:type="dxa"/>
            <w:vAlign w:val="center"/>
          </w:tcPr>
          <w:p>
            <w:pPr>
              <w:pStyle w:val="17"/>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0.60</w:t>
            </w:r>
          </w:p>
        </w:tc>
        <w:tc>
          <w:tcPr>
            <w:tcW w:w="2551" w:type="dxa"/>
            <w:vAlign w:val="center"/>
          </w:tcPr>
          <w:p>
            <w:pPr>
              <w:pStyle w:val="17"/>
            </w:pPr>
          </w:p>
        </w:tc>
        <w:tc>
          <w:tcPr>
            <w:tcW w:w="2552"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1.09</w:t>
            </w:r>
          </w:p>
        </w:tc>
        <w:tc>
          <w:tcPr>
            <w:tcW w:w="2551" w:type="dxa"/>
            <w:vAlign w:val="center"/>
          </w:tcPr>
          <w:p>
            <w:pPr>
              <w:pStyle w:val="17"/>
            </w:pPr>
          </w:p>
        </w:tc>
        <w:tc>
          <w:tcPr>
            <w:tcW w:w="2552" w:type="dxa"/>
            <w:vAlign w:val="center"/>
          </w:tcPr>
          <w:p>
            <w:pPr>
              <w:pStyle w:val="17"/>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36.38</w:t>
            </w:r>
          </w:p>
        </w:tc>
        <w:tc>
          <w:tcPr>
            <w:tcW w:w="2551" w:type="dxa"/>
            <w:vAlign w:val="center"/>
          </w:tcPr>
          <w:p>
            <w:pPr>
              <w:pStyle w:val="17"/>
            </w:pPr>
            <w:r>
              <w:t>36.38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7.94</w:t>
            </w:r>
          </w:p>
        </w:tc>
        <w:tc>
          <w:tcPr>
            <w:tcW w:w="2551" w:type="dxa"/>
            <w:vAlign w:val="center"/>
          </w:tcPr>
          <w:p>
            <w:pPr>
              <w:pStyle w:val="17"/>
            </w:pPr>
            <w:r>
              <w:t>7.94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27.52</w:t>
            </w:r>
          </w:p>
        </w:tc>
        <w:tc>
          <w:tcPr>
            <w:tcW w:w="2551" w:type="dxa"/>
            <w:vAlign w:val="center"/>
          </w:tcPr>
          <w:p>
            <w:pPr>
              <w:pStyle w:val="17"/>
            </w:pPr>
            <w:r>
              <w:t>27.52</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石家庄市鹿泉区文物保护管理所2022年单位预算信息公开情况说明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》、《地方预决算公开操作规程》和《关于进一步推进预算公开工作的实施意见》规定，现将石家庄市鹿泉区文物保护管理所2022年单位预算公开如下：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rPr>
          <w:rFonts w:hint="eastAsia"/>
          <w:lang w:eastAsia="zh-CN"/>
        </w:rPr>
        <w:t>（</w:t>
      </w:r>
      <w:r>
        <w:rPr>
          <w:rFonts w:hint="eastAsia"/>
          <w:lang w:val="en-US" w:eastAsia="zh-CN"/>
        </w:rPr>
        <w:t>一</w:t>
      </w:r>
      <w:r>
        <w:rPr>
          <w:rFonts w:hint="eastAsia"/>
          <w:lang w:eastAsia="zh-CN"/>
        </w:rPr>
        <w:t>）</w:t>
      </w:r>
      <w:r>
        <w:t>负责全区非物质文化遗产保护，推动非物质文化遗产的保护、传承、普及、弘扬和振兴。</w:t>
      </w:r>
    </w:p>
    <w:p>
      <w:pPr>
        <w:pStyle w:val="31"/>
      </w:pPr>
      <w:r>
        <w:t>（二）负责文化遗产的管理和保护，指导和管理文物、博物馆事业，组织指导文物的保护抢救、考古发掘和开发利用工作。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石家庄市鹿泉区文物保护管理所</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单位预算的编制实行综合预算管理，即全部收入和支出都反映在预算中。石家庄市鹿泉区文物保护管理所的收支包含在单位预算中。</w:t>
      </w:r>
    </w:p>
    <w:p>
      <w:pPr>
        <w:pStyle w:val="32"/>
      </w:pPr>
      <w:r>
        <w:t>1、收入说明</w:t>
      </w:r>
    </w:p>
    <w:p>
      <w:pPr>
        <w:pStyle w:val="32"/>
      </w:pPr>
      <w:r>
        <w:t>反映本</w:t>
      </w:r>
      <w:r>
        <w:rPr>
          <w:rFonts w:hint="eastAsia"/>
          <w:lang w:eastAsia="zh-CN"/>
        </w:rPr>
        <w:t>单位</w:t>
      </w:r>
      <w:r>
        <w:t>当年全部收入。</w:t>
      </w:r>
      <w:r>
        <w:rPr>
          <w:rFonts w:ascii="Times New Roman" w:hAnsi="Times New Roman" w:eastAsia="方正仿宋_GBK"/>
          <w:sz w:val="28"/>
          <w:szCs w:val="28"/>
        </w:rPr>
        <w:t>2022年预算收入</w:t>
      </w:r>
      <w:r>
        <w:t>199.08</w:t>
      </w:r>
      <w:r>
        <w:rPr>
          <w:rFonts w:ascii="Times New Roman" w:hAnsi="Times New Roman" w:eastAsia="方正仿宋_GBK"/>
          <w:sz w:val="28"/>
          <w:szCs w:val="28"/>
        </w:rPr>
        <w:t>万元，其中：一般公共预算收入</w:t>
      </w:r>
      <w:r>
        <w:t>198.82</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国有资本经营预算收入0元，财政专户核拨收入0元，其他来源收入（单位资金）</w:t>
      </w:r>
      <w:r>
        <w:rPr>
          <w:rFonts w:hint="eastAsia"/>
          <w:sz w:val="28"/>
          <w:szCs w:val="28"/>
          <w:lang w:val="en-US" w:eastAsia="zh-CN"/>
        </w:rPr>
        <w:t>0</w:t>
      </w:r>
      <w:r>
        <w:rPr>
          <w:rFonts w:hint="eastAsia" w:ascii="Times New Roman" w:hAnsi="Times New Roman" w:eastAsia="方正仿宋_GBK"/>
          <w:sz w:val="28"/>
          <w:szCs w:val="28"/>
        </w:rPr>
        <w:t>万元，上年结转结余</w:t>
      </w:r>
      <w:r>
        <w:rPr>
          <w:rFonts w:hint="eastAsia"/>
          <w:sz w:val="28"/>
          <w:szCs w:val="28"/>
          <w:lang w:val="en-US" w:eastAsia="zh-CN"/>
        </w:rPr>
        <w:t>0.26</w:t>
      </w:r>
      <w:r>
        <w:rPr>
          <w:rFonts w:hint="eastAsia" w:ascii="Times New Roman" w:hAnsi="Times New Roman" w:eastAsia="方正仿宋_GBK"/>
          <w:sz w:val="28"/>
          <w:szCs w:val="28"/>
        </w:rPr>
        <w:t>万元</w:t>
      </w:r>
    </w:p>
    <w:p>
      <w:pPr>
        <w:pStyle w:val="32"/>
        <w:ind w:left="0" w:leftChars="0" w:firstLine="560" w:firstLineChars="200"/>
      </w:pPr>
      <w:r>
        <w:t>2、支出说明</w:t>
      </w:r>
    </w:p>
    <w:p>
      <w:pPr>
        <w:spacing w:line="500" w:lineRule="exact"/>
        <w:ind w:firstLine="640"/>
      </w:pPr>
      <w:r>
        <w:rPr>
          <w:rFonts w:ascii="Times New Roman" w:hAnsi="Times New Roman" w:eastAsia="方正仿宋_GBK"/>
          <w:sz w:val="28"/>
          <w:szCs w:val="28"/>
        </w:rPr>
        <w:t>收支预算总表支出栏、基本支出表、项目支出表按经济分类和支出功能分类科目编制，反映石家庄市鹿泉区文物保护管理所预算中支出预算的总体情况。2022年支出预算</w:t>
      </w:r>
      <w:r>
        <w:rPr>
          <w:rFonts w:hint="eastAsia" w:eastAsia="方正仿宋_GBK"/>
          <w:sz w:val="28"/>
          <w:szCs w:val="28"/>
          <w:lang w:val="en-US" w:eastAsia="zh-CN"/>
        </w:rPr>
        <w:t>199.08</w:t>
      </w:r>
      <w:r>
        <w:rPr>
          <w:rFonts w:ascii="Times New Roman" w:hAnsi="Times New Roman" w:eastAsia="方正仿宋_GBK"/>
          <w:sz w:val="28"/>
          <w:szCs w:val="28"/>
        </w:rPr>
        <w:t>万元，其中基本支出</w:t>
      </w:r>
      <w:r>
        <w:rPr>
          <w:rFonts w:hint="eastAsia" w:eastAsia="方正仿宋_GBK"/>
          <w:sz w:val="28"/>
          <w:szCs w:val="28"/>
          <w:lang w:val="en-US" w:eastAsia="zh-CN"/>
        </w:rPr>
        <w:t>132.52</w:t>
      </w:r>
      <w:r>
        <w:rPr>
          <w:rFonts w:ascii="Times New Roman" w:hAnsi="Times New Roman" w:eastAsia="方正仿宋_GBK"/>
          <w:sz w:val="28"/>
          <w:szCs w:val="28"/>
        </w:rPr>
        <w:t>万元，包括人员经费</w:t>
      </w:r>
      <w:r>
        <w:rPr>
          <w:rFonts w:hint="eastAsia" w:eastAsia="方正仿宋_GBK"/>
          <w:sz w:val="28"/>
          <w:szCs w:val="28"/>
          <w:lang w:val="en-US" w:eastAsia="zh-CN"/>
        </w:rPr>
        <w:t>126.72</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5.8</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66.56</w:t>
      </w:r>
      <w:r>
        <w:rPr>
          <w:rFonts w:ascii="Times New Roman" w:hAnsi="Times New Roman" w:eastAsia="方正仿宋_GBK"/>
          <w:sz w:val="28"/>
          <w:szCs w:val="28"/>
        </w:rPr>
        <w:t>万元</w:t>
      </w:r>
      <w:r>
        <w:rPr>
          <w:rFonts w:hint="eastAsia" w:ascii="Times New Roman" w:hAnsi="Times New Roman" w:eastAsia="方正仿宋_GBK"/>
          <w:sz w:val="28"/>
          <w:szCs w:val="28"/>
        </w:rPr>
        <w:t>，主要</w:t>
      </w:r>
      <w:r>
        <w:rPr>
          <w:rFonts w:hint="eastAsia" w:eastAsia="方正仿宋_GBK"/>
          <w:sz w:val="28"/>
          <w:szCs w:val="28"/>
          <w:lang w:eastAsia="zh-CN"/>
        </w:rPr>
        <w:t>为文物保护单位“铁行会馆”修缮工程</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0.26</w:t>
      </w:r>
      <w:r>
        <w:rPr>
          <w:rFonts w:hint="eastAsia" w:ascii="Times New Roman" w:hAnsi="Times New Roman" w:eastAsia="方正仿宋_GBK"/>
          <w:sz w:val="28"/>
          <w:szCs w:val="28"/>
        </w:rPr>
        <w:t>万元，主要</w:t>
      </w:r>
      <w:r>
        <w:rPr>
          <w:rFonts w:hint="eastAsia" w:eastAsia="方正仿宋_GBK"/>
          <w:sz w:val="28"/>
          <w:szCs w:val="28"/>
          <w:lang w:eastAsia="zh-CN"/>
        </w:rPr>
        <w:t>省级文物保护专项资金</w:t>
      </w:r>
      <w:r>
        <w:rPr>
          <w:rFonts w:hint="eastAsia" w:ascii="Times New Roman" w:hAnsi="Times New Roman" w:eastAsia="方正仿宋_GBK"/>
          <w:sz w:val="28"/>
          <w:szCs w:val="28"/>
        </w:rPr>
        <w:t>款等。</w:t>
      </w:r>
    </w:p>
    <w:p>
      <w:pPr>
        <w:pStyle w:val="32"/>
      </w:pPr>
      <w:r>
        <w:t>3、比上年增减情况</w:t>
      </w:r>
    </w:p>
    <w:p>
      <w:pPr>
        <w:spacing w:line="500" w:lineRule="exact"/>
        <w:ind w:firstLine="640"/>
        <w:rPr>
          <w:rFonts w:ascii="仿宋_GB2312" w:hAnsi="黑体" w:eastAsia="仿宋_GB2312"/>
          <w:sz w:val="28"/>
          <w:szCs w:val="28"/>
        </w:rPr>
      </w:pPr>
      <w:r>
        <w:rPr>
          <w:rFonts w:ascii="Times New Roman" w:hAnsi="Times New Roman" w:eastAsia="方正仿宋_GBK"/>
          <w:sz w:val="28"/>
          <w:szCs w:val="28"/>
        </w:rPr>
        <w:t>2022年预算收支安排</w:t>
      </w:r>
      <w:r>
        <w:rPr>
          <w:rFonts w:hint="eastAsia" w:eastAsia="方正仿宋_GBK"/>
          <w:sz w:val="28"/>
          <w:szCs w:val="28"/>
          <w:lang w:val="en-US" w:eastAsia="zh-CN"/>
        </w:rPr>
        <w:t>199.08</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增加</w:t>
      </w:r>
      <w:r>
        <w:rPr>
          <w:rFonts w:hint="eastAsia" w:eastAsia="方正仿宋_GBK"/>
          <w:sz w:val="28"/>
          <w:szCs w:val="28"/>
          <w:lang w:val="en-US" w:eastAsia="zh-CN"/>
        </w:rPr>
        <w:t>98.83</w:t>
      </w:r>
      <w:r>
        <w:rPr>
          <w:rFonts w:ascii="Times New Roman" w:hAnsi="Times New Roman" w:eastAsia="方正仿宋_GBK"/>
          <w:sz w:val="28"/>
          <w:szCs w:val="28"/>
        </w:rPr>
        <w:t>万元，其中：基本支出</w:t>
      </w:r>
      <w:r>
        <w:rPr>
          <w:rFonts w:hint="eastAsia" w:eastAsia="方正仿宋_GBK"/>
          <w:sz w:val="28"/>
          <w:szCs w:val="28"/>
          <w:lang w:eastAsia="zh-CN"/>
        </w:rPr>
        <w:t>增加</w:t>
      </w:r>
      <w:r>
        <w:rPr>
          <w:rFonts w:hint="eastAsia" w:eastAsia="方正仿宋_GBK"/>
          <w:sz w:val="28"/>
          <w:szCs w:val="28"/>
          <w:lang w:val="en-US" w:eastAsia="zh-CN"/>
        </w:rPr>
        <w:t>37.27</w:t>
      </w:r>
      <w:r>
        <w:rPr>
          <w:rFonts w:ascii="Times New Roman" w:hAnsi="Times New Roman" w:eastAsia="方正仿宋_GBK"/>
          <w:sz w:val="28"/>
          <w:szCs w:val="28"/>
        </w:rPr>
        <w:t>万元，主要为</w:t>
      </w:r>
      <w:r>
        <w:rPr>
          <w:rFonts w:hint="eastAsia" w:eastAsia="方正仿宋_GBK"/>
          <w:sz w:val="28"/>
          <w:szCs w:val="28"/>
          <w:lang w:eastAsia="zh-CN"/>
        </w:rPr>
        <w:t>增加离退休人员工资</w:t>
      </w:r>
      <w:r>
        <w:rPr>
          <w:rFonts w:ascii="Times New Roman" w:hAnsi="Times New Roman" w:eastAsia="方正仿宋_GBK"/>
          <w:sz w:val="28"/>
          <w:szCs w:val="28"/>
        </w:rPr>
        <w:t>；项目支出</w:t>
      </w:r>
      <w:r>
        <w:rPr>
          <w:rFonts w:hint="eastAsia" w:ascii="Times New Roman" w:hAnsi="Times New Roman" w:eastAsia="方正仿宋_GBK"/>
          <w:sz w:val="28"/>
          <w:szCs w:val="28"/>
        </w:rPr>
        <w:t>增加</w:t>
      </w:r>
      <w:r>
        <w:rPr>
          <w:rFonts w:hint="eastAsia" w:eastAsia="方正仿宋_GBK"/>
          <w:sz w:val="28"/>
          <w:szCs w:val="28"/>
          <w:lang w:val="en-US" w:eastAsia="zh-CN"/>
        </w:rPr>
        <w:t>61.56</w:t>
      </w:r>
      <w:r>
        <w:rPr>
          <w:rFonts w:ascii="Times New Roman" w:hAnsi="Times New Roman" w:eastAsia="方正仿宋_GBK"/>
          <w:sz w:val="28"/>
          <w:szCs w:val="28"/>
        </w:rPr>
        <w:t>万元，主要为</w:t>
      </w:r>
      <w:r>
        <w:rPr>
          <w:rFonts w:hint="eastAsia" w:eastAsia="方正仿宋_GBK"/>
          <w:sz w:val="28"/>
          <w:szCs w:val="28"/>
          <w:lang w:eastAsia="zh-CN"/>
        </w:rPr>
        <w:t>文物保护单位“铁行会馆”修缮工程</w:t>
      </w:r>
      <w:r>
        <w:rPr>
          <w:rFonts w:hint="eastAsia" w:ascii="Times New Roman" w:hAnsi="Times New Roman" w:eastAsia="方正仿宋_GBK"/>
          <w:sz w:val="28"/>
          <w:szCs w:val="28"/>
        </w:rPr>
        <w:t>资金增加；结转安排增加</w:t>
      </w:r>
      <w:r>
        <w:rPr>
          <w:rFonts w:hint="eastAsia" w:eastAsia="方正仿宋_GBK"/>
          <w:sz w:val="28"/>
          <w:szCs w:val="28"/>
          <w:lang w:val="en-US" w:eastAsia="zh-CN"/>
        </w:rPr>
        <w:t>0.26</w:t>
      </w:r>
      <w:r>
        <w:rPr>
          <w:rFonts w:hint="eastAsia" w:ascii="Times New Roman" w:hAnsi="Times New Roman" w:eastAsia="方正仿宋_GBK"/>
          <w:sz w:val="28"/>
          <w:szCs w:val="28"/>
        </w:rPr>
        <w:t>万元，主要为</w:t>
      </w:r>
      <w:r>
        <w:rPr>
          <w:rFonts w:hint="eastAsia" w:eastAsia="方正仿宋_GBK"/>
          <w:sz w:val="28"/>
          <w:szCs w:val="28"/>
          <w:lang w:eastAsia="zh-CN"/>
        </w:rPr>
        <w:t>省级文物保护专项资金</w:t>
      </w:r>
      <w:r>
        <w:rPr>
          <w:rFonts w:hint="eastAsia" w:ascii="Times New Roman" w:hAnsi="Times New Roman" w:eastAsia="方正仿宋_GBK"/>
          <w:sz w:val="28"/>
          <w:szCs w:val="28"/>
        </w:rPr>
        <w:t>款等</w:t>
      </w:r>
      <w:r>
        <w:rPr>
          <w:rFonts w:ascii="Times New Roman" w:hAnsi="Times New Roman" w:eastAsia="方正仿宋_GBK"/>
          <w:sz w:val="28"/>
          <w:szCs w:val="28"/>
        </w:rPr>
        <w:t>。</w:t>
      </w:r>
    </w:p>
    <w:p>
      <w:pPr>
        <w:spacing w:before="10" w:after="10"/>
        <w:ind w:firstLine="640" w:firstLineChars="200"/>
        <w:outlineLvl w:val="5"/>
        <w:rPr>
          <w:rFonts w:ascii="黑体" w:hAnsi="黑体" w:eastAsia="黑体" w:cs="黑体"/>
          <w:color w:val="000000"/>
          <w:sz w:val="32"/>
        </w:rPr>
      </w:pPr>
    </w:p>
    <w:p>
      <w:pPr>
        <w:spacing w:before="10" w:after="10"/>
        <w:ind w:firstLine="640" w:firstLineChars="20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5.8</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ascii="Times New Roman" w:hAnsi="Times New Roman" w:eastAsia="方正仿宋_GBK"/>
          <w:sz w:val="28"/>
          <w:szCs w:val="28"/>
        </w:rPr>
        <w:t>2022年，</w:t>
      </w:r>
      <w:r>
        <w:rPr>
          <w:rFonts w:hint="eastAsia" w:eastAsia="方正仿宋_GBK"/>
          <w:sz w:val="28"/>
          <w:szCs w:val="28"/>
          <w:lang w:val="en-US" w:eastAsia="zh-CN"/>
        </w:rPr>
        <w:t>本单位</w:t>
      </w:r>
      <w:r>
        <w:rPr>
          <w:rFonts w:ascii="Times New Roman" w:hAnsi="Times New Roman" w:eastAsia="方正仿宋_GBK"/>
          <w:sz w:val="28"/>
          <w:szCs w:val="28"/>
        </w:rPr>
        <w:t>财政拨款“三公”经费预算安排</w:t>
      </w:r>
      <w:r>
        <w:rPr>
          <w:rFonts w:hint="eastAsia" w:eastAsia="方正仿宋_GBK"/>
          <w:sz w:val="28"/>
          <w:szCs w:val="28"/>
          <w:lang w:val="en-US" w:eastAsia="zh-CN"/>
        </w:rPr>
        <w:t>0</w:t>
      </w:r>
      <w:r>
        <w:rPr>
          <w:rFonts w:ascii="Times New Roman" w:hAnsi="Times New Roman" w:eastAsia="方正仿宋_GBK"/>
          <w:sz w:val="28"/>
          <w:szCs w:val="28"/>
        </w:rPr>
        <w:t>万元，其中因公出国（境）费</w:t>
      </w:r>
      <w:r>
        <w:rPr>
          <w:rFonts w:hint="eastAsia" w:eastAsia="方正仿宋_GBK"/>
          <w:sz w:val="28"/>
          <w:szCs w:val="28"/>
          <w:lang w:val="en-US" w:eastAsia="zh-CN"/>
        </w:rPr>
        <w:t>0</w:t>
      </w:r>
      <w:r>
        <w:rPr>
          <w:rFonts w:ascii="Times New Roman" w:hAnsi="Times New Roman" w:eastAsia="方正仿宋_GBK"/>
          <w:sz w:val="28"/>
          <w:szCs w:val="28"/>
        </w:rPr>
        <w:t>万元；公务用车购置及运维费</w:t>
      </w:r>
      <w:r>
        <w:rPr>
          <w:rFonts w:hint="eastAsia" w:ascii="Times New Roman" w:hAnsi="Times New Roman" w:eastAsia="方正仿宋_GBK"/>
          <w:sz w:val="28"/>
          <w:szCs w:val="28"/>
        </w:rPr>
        <w:t>322.12</w:t>
      </w:r>
      <w:r>
        <w:rPr>
          <w:rFonts w:ascii="Times New Roman" w:hAnsi="Times New Roman" w:eastAsia="方正仿宋_GBK"/>
          <w:sz w:val="28"/>
          <w:szCs w:val="28"/>
        </w:rPr>
        <w:t>万元（其中：公务用车购置费为</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eastAsia="方正仿宋_GBK"/>
          <w:sz w:val="28"/>
          <w:szCs w:val="28"/>
          <w:lang w:val="en-US" w:eastAsia="zh-CN"/>
        </w:rPr>
        <w:t>0</w:t>
      </w:r>
      <w:r>
        <w:rPr>
          <w:rFonts w:ascii="Times New Roman" w:hAnsi="Times New Roman" w:eastAsia="方正仿宋_GBK"/>
          <w:sz w:val="28"/>
          <w:szCs w:val="28"/>
        </w:rPr>
        <w:t>万元)；公务接待费</w:t>
      </w:r>
      <w:r>
        <w:rPr>
          <w:rFonts w:hint="eastAsia" w:eastAsia="方正仿宋_GBK"/>
          <w:sz w:val="28"/>
          <w:szCs w:val="28"/>
          <w:lang w:val="en-US" w:eastAsia="zh-CN"/>
        </w:rPr>
        <w:t>0</w:t>
      </w:r>
      <w:r>
        <w:rPr>
          <w:rFonts w:ascii="Times New Roman" w:hAnsi="Times New Roman" w:eastAsia="方正仿宋_GBK"/>
          <w:sz w:val="28"/>
          <w:szCs w:val="28"/>
        </w:rPr>
        <w:t>万元。与2021年</w:t>
      </w:r>
      <w:r>
        <w:rPr>
          <w:rFonts w:hint="eastAsia" w:ascii="Times New Roman" w:hAnsi="Times New Roman" w:eastAsia="方正仿宋_GBK"/>
          <w:sz w:val="28"/>
          <w:szCs w:val="28"/>
        </w:rPr>
        <w:t>相比</w:t>
      </w:r>
      <w:r>
        <w:rPr>
          <w:rFonts w:ascii="Times New Roman" w:hAnsi="Times New Roman" w:eastAsia="方正仿宋_GBK"/>
          <w:sz w:val="28"/>
          <w:szCs w:val="28"/>
        </w:rPr>
        <w:t>持平，无增减变化。</w:t>
      </w:r>
    </w:p>
    <w:p>
      <w:pPr>
        <w:spacing w:before="10" w:after="10"/>
        <w:outlineLvl w:val="5"/>
        <w:rPr>
          <w:rFonts w:ascii="黑体" w:hAnsi="黑体" w:eastAsia="黑体" w:cs="黑体"/>
          <w:color w:val="000000"/>
          <w:sz w:val="32"/>
        </w:rPr>
      </w:pPr>
    </w:p>
    <w:p>
      <w:pPr>
        <w:pStyle w:val="2"/>
        <w:rPr>
          <w:rFonts w:ascii="黑体" w:hAnsi="黑体" w:eastAsia="黑体" w:cs="黑体"/>
          <w:color w:val="000000"/>
          <w:sz w:val="32"/>
        </w:rPr>
      </w:pPr>
    </w:p>
    <w:p>
      <w:pPr>
        <w:pStyle w:val="3"/>
      </w:pPr>
    </w:p>
    <w:p>
      <w:pPr>
        <w:numPr>
          <w:ilvl w:val="0"/>
          <w:numId w:val="4"/>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1、2022文物保护单位“铁行会馆”工程尾款绩效目标表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1.维修文物保护单位1处，保障文物保护单位完好无损，提升我区文物保护水平。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修缮文物保护单位数量</w:t>
            </w:r>
          </w:p>
        </w:tc>
        <w:tc>
          <w:tcPr>
            <w:tcW w:w="2835" w:type="dxa"/>
            <w:vAlign w:val="center"/>
          </w:tcPr>
          <w:p>
            <w:pPr>
              <w:pStyle w:val="18"/>
            </w:pPr>
            <w:r>
              <w:t>修缮文物保护单位数量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修缮工程质量合格率</w:t>
            </w:r>
          </w:p>
        </w:tc>
        <w:tc>
          <w:tcPr>
            <w:tcW w:w="2835" w:type="dxa"/>
            <w:vAlign w:val="center"/>
          </w:tcPr>
          <w:p>
            <w:pPr>
              <w:pStyle w:val="18"/>
            </w:pPr>
            <w:r>
              <w:t>修缮工程质量合格率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工程款支付时间</w:t>
            </w:r>
          </w:p>
        </w:tc>
        <w:tc>
          <w:tcPr>
            <w:tcW w:w="2835" w:type="dxa"/>
            <w:vAlign w:val="center"/>
          </w:tcPr>
          <w:p>
            <w:pPr>
              <w:pStyle w:val="18"/>
            </w:pPr>
            <w:r>
              <w:t>工程款支付时间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工程款支付标准</w:t>
            </w:r>
          </w:p>
        </w:tc>
        <w:tc>
          <w:tcPr>
            <w:tcW w:w="2835" w:type="dxa"/>
            <w:vAlign w:val="center"/>
          </w:tcPr>
          <w:p>
            <w:pPr>
              <w:pStyle w:val="18"/>
            </w:pPr>
            <w:r>
              <w:t>剩余工程成本款支付标准</w:t>
            </w:r>
          </w:p>
        </w:tc>
        <w:tc>
          <w:tcPr>
            <w:tcW w:w="2551" w:type="dxa"/>
            <w:vAlign w:val="center"/>
          </w:tcPr>
          <w:p>
            <w:pPr>
              <w:pStyle w:val="18"/>
            </w:pPr>
            <w:r>
              <w:t>≤58.3万元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维护文物保护单位完好率</w:t>
            </w:r>
          </w:p>
        </w:tc>
        <w:tc>
          <w:tcPr>
            <w:tcW w:w="2835" w:type="dxa"/>
            <w:vAlign w:val="center"/>
          </w:tcPr>
          <w:p>
            <w:pPr>
              <w:pStyle w:val="18"/>
            </w:pPr>
            <w:r>
              <w:t>维护文物保护单位完好率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文物保护单位维护时间</w:t>
            </w:r>
          </w:p>
        </w:tc>
        <w:tc>
          <w:tcPr>
            <w:tcW w:w="2835" w:type="dxa"/>
            <w:vAlign w:val="center"/>
          </w:tcPr>
          <w:p>
            <w:pPr>
              <w:pStyle w:val="18"/>
            </w:pPr>
            <w:r>
              <w:t>文物保护单位维护时间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对文物保护单位维护满意度</w:t>
            </w:r>
          </w:p>
        </w:tc>
        <w:tc>
          <w:tcPr>
            <w:tcW w:w="2835" w:type="dxa"/>
            <w:vAlign w:val="center"/>
          </w:tcPr>
          <w:p>
            <w:pPr>
              <w:pStyle w:val="18"/>
            </w:pPr>
            <w:r>
              <w:t>对文物保护单位维护满意度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2、石财教【2021】36号  关于下达2021年省级文物保护专项资金在通知绩效目标表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1.对鹿泉区400处不可移动文物进行安全隐患排查、为长城巡查员购买装备。不断提高我区文物保护质量。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不可移动文物排查数量</w:t>
            </w:r>
          </w:p>
        </w:tc>
        <w:tc>
          <w:tcPr>
            <w:tcW w:w="2835" w:type="dxa"/>
            <w:vAlign w:val="center"/>
          </w:tcPr>
          <w:p>
            <w:pPr>
              <w:pStyle w:val="18"/>
            </w:pPr>
            <w:r>
              <w:t>不可移动文物排查数量</w:t>
            </w:r>
          </w:p>
        </w:tc>
        <w:tc>
          <w:tcPr>
            <w:tcW w:w="2551" w:type="dxa"/>
            <w:vAlign w:val="center"/>
          </w:tcPr>
          <w:p>
            <w:pPr>
              <w:pStyle w:val="18"/>
            </w:pPr>
            <w:r>
              <w:t>400处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购置巡查装备大衣套数</w:t>
            </w:r>
          </w:p>
        </w:tc>
        <w:tc>
          <w:tcPr>
            <w:tcW w:w="2835" w:type="dxa"/>
            <w:vAlign w:val="center"/>
          </w:tcPr>
          <w:p>
            <w:pPr>
              <w:pStyle w:val="18"/>
            </w:pPr>
            <w:r>
              <w:t>购置巡查装备大衣套数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购置巡查装备迷彩服套数</w:t>
            </w:r>
          </w:p>
        </w:tc>
        <w:tc>
          <w:tcPr>
            <w:tcW w:w="2835" w:type="dxa"/>
            <w:vAlign w:val="center"/>
          </w:tcPr>
          <w:p>
            <w:pPr>
              <w:pStyle w:val="18"/>
            </w:pPr>
            <w:r>
              <w:t>购置巡查装备迷彩服套数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购置巡查装备鞋帽套数</w:t>
            </w:r>
          </w:p>
        </w:tc>
        <w:tc>
          <w:tcPr>
            <w:tcW w:w="2835" w:type="dxa"/>
            <w:vAlign w:val="center"/>
          </w:tcPr>
          <w:p>
            <w:pPr>
              <w:pStyle w:val="18"/>
            </w:pPr>
            <w:r>
              <w:t>购置巡查装备鞋帽套数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购置巡查装备雨衣套数</w:t>
            </w:r>
          </w:p>
        </w:tc>
        <w:tc>
          <w:tcPr>
            <w:tcW w:w="2835" w:type="dxa"/>
            <w:vAlign w:val="center"/>
          </w:tcPr>
          <w:p>
            <w:pPr>
              <w:pStyle w:val="18"/>
            </w:pPr>
            <w:r>
              <w:t>购置巡查装备雨衣套数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资金支付率</w:t>
            </w:r>
          </w:p>
        </w:tc>
        <w:tc>
          <w:tcPr>
            <w:tcW w:w="2835" w:type="dxa"/>
            <w:vAlign w:val="center"/>
          </w:tcPr>
          <w:p>
            <w:pPr>
              <w:pStyle w:val="18"/>
            </w:pPr>
            <w:r>
              <w:t>排查不可移动文物费用及购置巡查装备资金支付率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巡查装备质量合格率</w:t>
            </w:r>
          </w:p>
        </w:tc>
        <w:tc>
          <w:tcPr>
            <w:tcW w:w="2835" w:type="dxa"/>
            <w:vAlign w:val="center"/>
          </w:tcPr>
          <w:p>
            <w:pPr>
              <w:pStyle w:val="18"/>
            </w:pPr>
            <w:r>
              <w:t>巡查装备质量合格率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巡查员装备及排查文物费用发放时间</w:t>
            </w:r>
          </w:p>
        </w:tc>
        <w:tc>
          <w:tcPr>
            <w:tcW w:w="2835" w:type="dxa"/>
            <w:vAlign w:val="center"/>
          </w:tcPr>
          <w:p>
            <w:pPr>
              <w:pStyle w:val="18"/>
            </w:pPr>
            <w:r>
              <w:t>巡查员装备及排查文物费用发放时间</w:t>
            </w:r>
          </w:p>
        </w:tc>
        <w:tc>
          <w:tcPr>
            <w:tcW w:w="2551" w:type="dxa"/>
            <w:vAlign w:val="center"/>
          </w:tcPr>
          <w:p>
            <w:pPr>
              <w:pStyle w:val="18"/>
            </w:pPr>
            <w:r>
              <w:t>按规定时间及时发放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巡查员装备大衣发放标准</w:t>
            </w:r>
          </w:p>
        </w:tc>
        <w:tc>
          <w:tcPr>
            <w:tcW w:w="2835" w:type="dxa"/>
            <w:vAlign w:val="center"/>
          </w:tcPr>
          <w:p>
            <w:pPr>
              <w:pStyle w:val="18"/>
            </w:pPr>
            <w:r>
              <w:t>巡查员装备大衣发放标准</w:t>
            </w:r>
          </w:p>
        </w:tc>
        <w:tc>
          <w:tcPr>
            <w:tcW w:w="2551" w:type="dxa"/>
            <w:vAlign w:val="center"/>
          </w:tcPr>
          <w:p>
            <w:pPr>
              <w:pStyle w:val="18"/>
            </w:pPr>
            <w:r>
              <w:t>≤700元/套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巡查员装备迷彩服发放标准</w:t>
            </w:r>
          </w:p>
        </w:tc>
        <w:tc>
          <w:tcPr>
            <w:tcW w:w="2835" w:type="dxa"/>
            <w:vAlign w:val="center"/>
          </w:tcPr>
          <w:p>
            <w:pPr>
              <w:pStyle w:val="18"/>
            </w:pPr>
            <w:r>
              <w:t>巡查员装备迷彩服发放标准</w:t>
            </w:r>
          </w:p>
        </w:tc>
        <w:tc>
          <w:tcPr>
            <w:tcW w:w="2551" w:type="dxa"/>
            <w:vAlign w:val="center"/>
          </w:tcPr>
          <w:p>
            <w:pPr>
              <w:pStyle w:val="18"/>
            </w:pPr>
            <w:r>
              <w:t>≤200元/套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巡查员装备鞋帽发放标准</w:t>
            </w:r>
          </w:p>
        </w:tc>
        <w:tc>
          <w:tcPr>
            <w:tcW w:w="2835" w:type="dxa"/>
            <w:vAlign w:val="center"/>
          </w:tcPr>
          <w:p>
            <w:pPr>
              <w:pStyle w:val="18"/>
            </w:pPr>
            <w:r>
              <w:t>巡查员装备鞋帽发放标准</w:t>
            </w:r>
          </w:p>
        </w:tc>
        <w:tc>
          <w:tcPr>
            <w:tcW w:w="2551" w:type="dxa"/>
            <w:vAlign w:val="center"/>
          </w:tcPr>
          <w:p>
            <w:pPr>
              <w:pStyle w:val="18"/>
            </w:pPr>
            <w:r>
              <w:t>≤400元/套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巡查员装备雨衣发放标准</w:t>
            </w:r>
          </w:p>
        </w:tc>
        <w:tc>
          <w:tcPr>
            <w:tcW w:w="2835" w:type="dxa"/>
            <w:vAlign w:val="center"/>
          </w:tcPr>
          <w:p>
            <w:pPr>
              <w:pStyle w:val="18"/>
            </w:pPr>
            <w:r>
              <w:t>巡查员装备雨衣发放标准</w:t>
            </w:r>
          </w:p>
        </w:tc>
        <w:tc>
          <w:tcPr>
            <w:tcW w:w="2551" w:type="dxa"/>
            <w:vAlign w:val="center"/>
          </w:tcPr>
          <w:p>
            <w:pPr>
              <w:pStyle w:val="18"/>
            </w:pPr>
            <w:r>
              <w:t>≤100元/套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排查不可移动文物单位成本</w:t>
            </w:r>
          </w:p>
        </w:tc>
        <w:tc>
          <w:tcPr>
            <w:tcW w:w="2835" w:type="dxa"/>
            <w:vAlign w:val="center"/>
          </w:tcPr>
          <w:p>
            <w:pPr>
              <w:pStyle w:val="18"/>
            </w:pPr>
            <w:r>
              <w:t>排查不可移动文物每处费用标准</w:t>
            </w:r>
          </w:p>
        </w:tc>
        <w:tc>
          <w:tcPr>
            <w:tcW w:w="2551" w:type="dxa"/>
            <w:vAlign w:val="center"/>
          </w:tcPr>
          <w:p>
            <w:pPr>
              <w:pStyle w:val="18"/>
            </w:pPr>
            <w:r>
              <w:t>100元/处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提高我省文物的影响力</w:t>
            </w:r>
          </w:p>
        </w:tc>
        <w:tc>
          <w:tcPr>
            <w:tcW w:w="2835" w:type="dxa"/>
            <w:vAlign w:val="center"/>
          </w:tcPr>
          <w:p>
            <w:pPr>
              <w:pStyle w:val="18"/>
            </w:pPr>
            <w:r>
              <w:t>提高我省文物的影响力</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不断推动文物保护成果全民共享</w:t>
            </w:r>
          </w:p>
        </w:tc>
        <w:tc>
          <w:tcPr>
            <w:tcW w:w="2835" w:type="dxa"/>
            <w:vAlign w:val="center"/>
          </w:tcPr>
          <w:p>
            <w:pPr>
              <w:pStyle w:val="18"/>
            </w:pPr>
            <w:r>
              <w:t>不断推动文物保护成果全民共享</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社会公众对文物保护工作满意度</w:t>
            </w:r>
          </w:p>
        </w:tc>
        <w:tc>
          <w:tcPr>
            <w:tcW w:w="2835" w:type="dxa"/>
            <w:vAlign w:val="center"/>
          </w:tcPr>
          <w:p>
            <w:pPr>
              <w:pStyle w:val="18"/>
            </w:pPr>
            <w:r>
              <w:t>社会公众对文物保护工作满意度</w:t>
            </w:r>
          </w:p>
        </w:tc>
        <w:tc>
          <w:tcPr>
            <w:tcW w:w="2551" w:type="dxa"/>
            <w:vAlign w:val="center"/>
          </w:tcPr>
          <w:p>
            <w:pPr>
              <w:pStyle w:val="18"/>
            </w:pPr>
            <w:r>
              <w:t>≥95%</w:t>
            </w:r>
          </w:p>
        </w:tc>
        <w:tc>
          <w:tcPr>
            <w:tcW w:w="2268" w:type="dxa"/>
            <w:vAlign w:val="center"/>
          </w:tcPr>
          <w:p>
            <w:pPr>
              <w:pStyle w:val="18"/>
            </w:pPr>
            <w:r>
              <w:t>历年计划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3、文保所业务费绩效目标表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1.通过举办精品展1次，印发拓片1000册，来提高全民文物保护意识、保护文物古建筑主体安全。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举办精品展次数</w:t>
            </w:r>
          </w:p>
        </w:tc>
        <w:tc>
          <w:tcPr>
            <w:tcW w:w="2835" w:type="dxa"/>
            <w:vAlign w:val="center"/>
          </w:tcPr>
          <w:p>
            <w:pPr>
              <w:pStyle w:val="18"/>
            </w:pPr>
            <w:r>
              <w:t>举办鹿泉碑石托片精品展次数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印发拓片书册数量</w:t>
            </w:r>
          </w:p>
        </w:tc>
        <w:tc>
          <w:tcPr>
            <w:tcW w:w="2835" w:type="dxa"/>
            <w:vAlign w:val="center"/>
          </w:tcPr>
          <w:p>
            <w:pPr>
              <w:pStyle w:val="18"/>
            </w:pPr>
            <w:r>
              <w:t>印发拓片书册数量</w:t>
            </w:r>
          </w:p>
          <w:p>
            <w:pPr>
              <w:pStyle w:val="18"/>
            </w:pPr>
          </w:p>
        </w:tc>
        <w:tc>
          <w:tcPr>
            <w:tcW w:w="2551" w:type="dxa"/>
            <w:vAlign w:val="center"/>
          </w:tcPr>
          <w:p>
            <w:pPr>
              <w:pStyle w:val="18"/>
            </w:pPr>
            <w:r>
              <w:t>≤1000册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印发拓片书册质量合格率</w:t>
            </w:r>
          </w:p>
        </w:tc>
        <w:tc>
          <w:tcPr>
            <w:tcW w:w="2835" w:type="dxa"/>
            <w:vAlign w:val="center"/>
          </w:tcPr>
          <w:p>
            <w:pPr>
              <w:pStyle w:val="18"/>
            </w:pPr>
            <w:r>
              <w:t>印发拓片书册质量合格率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举办精品展按计划举办率</w:t>
            </w:r>
          </w:p>
        </w:tc>
        <w:tc>
          <w:tcPr>
            <w:tcW w:w="2835" w:type="dxa"/>
            <w:vAlign w:val="center"/>
          </w:tcPr>
          <w:p>
            <w:pPr>
              <w:pStyle w:val="18"/>
            </w:pPr>
            <w:r>
              <w:t>举办精品展按计划举办率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印发拓片书册单位成本</w:t>
            </w:r>
          </w:p>
        </w:tc>
        <w:tc>
          <w:tcPr>
            <w:tcW w:w="2835" w:type="dxa"/>
            <w:vAlign w:val="center"/>
          </w:tcPr>
          <w:p>
            <w:pPr>
              <w:pStyle w:val="18"/>
            </w:pPr>
            <w:r>
              <w:t>印发拓片书册每本单价</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举办精品展成本</w:t>
            </w:r>
          </w:p>
        </w:tc>
        <w:tc>
          <w:tcPr>
            <w:tcW w:w="2835" w:type="dxa"/>
            <w:vAlign w:val="center"/>
          </w:tcPr>
          <w:p>
            <w:pPr>
              <w:pStyle w:val="18"/>
            </w:pPr>
            <w:r>
              <w:t>举办精品展成本</w:t>
            </w:r>
          </w:p>
        </w:tc>
        <w:tc>
          <w:tcPr>
            <w:tcW w:w="2551" w:type="dxa"/>
            <w:vAlign w:val="center"/>
          </w:tcPr>
          <w:p>
            <w:pPr>
              <w:pStyle w:val="18"/>
            </w:pPr>
            <w:r>
              <w:t>≤1万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推动文物保护工作</w:t>
            </w:r>
          </w:p>
        </w:tc>
        <w:tc>
          <w:tcPr>
            <w:tcW w:w="2835" w:type="dxa"/>
            <w:vAlign w:val="center"/>
          </w:tcPr>
          <w:p>
            <w:pPr>
              <w:pStyle w:val="18"/>
            </w:pPr>
            <w:r>
              <w:t>推动文物保护工作</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保护文物古建筑安全工作的长期性</w:t>
            </w:r>
          </w:p>
        </w:tc>
        <w:tc>
          <w:tcPr>
            <w:tcW w:w="2835" w:type="dxa"/>
            <w:vAlign w:val="center"/>
          </w:tcPr>
          <w:p>
            <w:pPr>
              <w:pStyle w:val="18"/>
            </w:pPr>
            <w:r>
              <w:t>保护文物古建筑安全工作的长期性</w:t>
            </w:r>
          </w:p>
        </w:tc>
        <w:tc>
          <w:tcPr>
            <w:tcW w:w="2551" w:type="dxa"/>
            <w:vAlign w:val="center"/>
          </w:tcPr>
          <w:p>
            <w:pPr>
              <w:pStyle w:val="18"/>
            </w:pPr>
            <w:r>
              <w:t>长期开展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社会公众对文物保护工作的满意度</w:t>
            </w:r>
          </w:p>
        </w:tc>
        <w:tc>
          <w:tcPr>
            <w:tcW w:w="2835" w:type="dxa"/>
            <w:vAlign w:val="center"/>
          </w:tcPr>
          <w:p>
            <w:pPr>
              <w:pStyle w:val="18"/>
            </w:pPr>
            <w:r>
              <w:t>社会公众对文物保护工作的满意度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4、野外不可移动文物的保护绩效目标表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1.通过组织文物保护知识培训2次，发放文物宣传册，传播文物保护知识。日常维护野外不可移动文物340处，确保文物完好无损，提升我区文物保护水平。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文物保护知识培训次数</w:t>
            </w:r>
          </w:p>
        </w:tc>
        <w:tc>
          <w:tcPr>
            <w:tcW w:w="2835" w:type="dxa"/>
            <w:vAlign w:val="center"/>
          </w:tcPr>
          <w:p>
            <w:pPr>
              <w:pStyle w:val="18"/>
            </w:pPr>
            <w:r>
              <w:t>文物保护知识培训次数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保护野外文物数量</w:t>
            </w:r>
          </w:p>
        </w:tc>
        <w:tc>
          <w:tcPr>
            <w:tcW w:w="2835" w:type="dxa"/>
            <w:vAlign w:val="center"/>
          </w:tcPr>
          <w:p>
            <w:pPr>
              <w:pStyle w:val="18"/>
            </w:pPr>
            <w:r>
              <w:t>保护野外文物数量</w:t>
            </w:r>
          </w:p>
        </w:tc>
        <w:tc>
          <w:tcPr>
            <w:tcW w:w="2551" w:type="dxa"/>
            <w:vAlign w:val="center"/>
          </w:tcPr>
          <w:p>
            <w:pPr>
              <w:pStyle w:val="18"/>
            </w:pPr>
            <w:r>
              <w:t>≥340处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制作文物保护宣传册</w:t>
            </w:r>
          </w:p>
        </w:tc>
        <w:tc>
          <w:tcPr>
            <w:tcW w:w="2835" w:type="dxa"/>
            <w:vAlign w:val="center"/>
          </w:tcPr>
          <w:p>
            <w:pPr>
              <w:pStyle w:val="18"/>
            </w:pPr>
            <w:r>
              <w:t>制作文物保护宣传册</w:t>
            </w:r>
          </w:p>
        </w:tc>
        <w:tc>
          <w:tcPr>
            <w:tcW w:w="2551" w:type="dxa"/>
            <w:vAlign w:val="center"/>
          </w:tcPr>
          <w:p>
            <w:pPr>
              <w:pStyle w:val="18"/>
            </w:pPr>
            <w:r>
              <w:t>≥1200册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野外不可移动文物完好率</w:t>
            </w:r>
          </w:p>
        </w:tc>
        <w:tc>
          <w:tcPr>
            <w:tcW w:w="2835" w:type="dxa"/>
            <w:vAlign w:val="center"/>
          </w:tcPr>
          <w:p>
            <w:pPr>
              <w:pStyle w:val="18"/>
            </w:pPr>
            <w:r>
              <w:t>野外不可移动文物完好率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文物保护知识培训时间</w:t>
            </w:r>
          </w:p>
        </w:tc>
        <w:tc>
          <w:tcPr>
            <w:tcW w:w="2835" w:type="dxa"/>
            <w:vAlign w:val="center"/>
          </w:tcPr>
          <w:p>
            <w:pPr>
              <w:pStyle w:val="18"/>
            </w:pPr>
            <w:r>
              <w:t>文物保护知识培训时间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文物保护宣传册单位成本</w:t>
            </w:r>
          </w:p>
        </w:tc>
        <w:tc>
          <w:tcPr>
            <w:tcW w:w="2835" w:type="dxa"/>
            <w:vAlign w:val="center"/>
          </w:tcPr>
          <w:p>
            <w:pPr>
              <w:pStyle w:val="18"/>
            </w:pPr>
            <w:r>
              <w:t>文物保护宣传册单位成本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提高文物保护意识</w:t>
            </w:r>
          </w:p>
        </w:tc>
        <w:tc>
          <w:tcPr>
            <w:tcW w:w="2835" w:type="dxa"/>
            <w:vAlign w:val="center"/>
          </w:tcPr>
          <w:p>
            <w:pPr>
              <w:pStyle w:val="18"/>
            </w:pPr>
            <w:r>
              <w:t>提高群众文物保护意识</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维护野外文物完好无损</w:t>
            </w:r>
          </w:p>
        </w:tc>
        <w:tc>
          <w:tcPr>
            <w:tcW w:w="2835" w:type="dxa"/>
            <w:vAlign w:val="center"/>
          </w:tcPr>
          <w:p>
            <w:pPr>
              <w:pStyle w:val="18"/>
            </w:pPr>
            <w:r>
              <w:t>维护野外文物完好无损</w:t>
            </w:r>
          </w:p>
        </w:tc>
        <w:tc>
          <w:tcPr>
            <w:tcW w:w="2551" w:type="dxa"/>
            <w:vAlign w:val="center"/>
          </w:tcPr>
          <w:p>
            <w:pPr>
              <w:pStyle w:val="18"/>
            </w:pPr>
            <w:r>
              <w:t>长期维护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接受文物知识培训群众满意度</w:t>
            </w:r>
          </w:p>
        </w:tc>
        <w:tc>
          <w:tcPr>
            <w:tcW w:w="2835" w:type="dxa"/>
            <w:vAlign w:val="center"/>
          </w:tcPr>
          <w:p>
            <w:pPr>
              <w:pStyle w:val="18"/>
            </w:pPr>
            <w:r>
              <w:t>接受文物知识培训群众满意人数占总培训人数的比率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2022年，石家庄市鹿泉区文物保护管理所安排政府采购预算0.00万元。具体内容见下表。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0"/>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石家庄市鹿泉区文物保护管理所上年末固定资产金额为18.07万元（详见下表）。本年度拟购置固定资产总额为0.00万元，已按要求列入政府采购预算，详见政府采购预算表。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18.07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四、石家庄市鹿泉区文化馆收支预算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357005石家庄市鹿泉区文化馆</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240.22</w:t>
            </w:r>
          </w:p>
        </w:tc>
        <w:tc>
          <w:tcPr>
            <w:tcW w:w="4535" w:type="dxa"/>
            <w:vAlign w:val="center"/>
          </w:tcPr>
          <w:p>
            <w:pPr>
              <w:pStyle w:val="18"/>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168.66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240.22</w:t>
            </w:r>
          </w:p>
        </w:tc>
        <w:tc>
          <w:tcPr>
            <w:tcW w:w="4535" w:type="dxa"/>
            <w:vAlign w:val="center"/>
          </w:tcPr>
          <w:p>
            <w:pPr>
              <w:pStyle w:val="20"/>
            </w:pPr>
            <w:r>
              <w:t>本年支出合计</w:t>
            </w:r>
          </w:p>
        </w:tc>
        <w:tc>
          <w:tcPr>
            <w:tcW w:w="2126" w:type="dxa"/>
            <w:vAlign w:val="center"/>
          </w:tcPr>
          <w:p>
            <w:pPr>
              <w:pStyle w:val="21"/>
            </w:pPr>
            <w:r>
              <w:t>240.22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240.22</w:t>
            </w:r>
          </w:p>
        </w:tc>
        <w:tc>
          <w:tcPr>
            <w:tcW w:w="4535" w:type="dxa"/>
            <w:vAlign w:val="center"/>
          </w:tcPr>
          <w:p>
            <w:pPr>
              <w:pStyle w:val="20"/>
            </w:pPr>
            <w:r>
              <w:t>支出总计</w:t>
            </w:r>
          </w:p>
        </w:tc>
        <w:tc>
          <w:tcPr>
            <w:tcW w:w="2126" w:type="dxa"/>
            <w:vAlign w:val="center"/>
          </w:tcPr>
          <w:p>
            <w:pPr>
              <w:pStyle w:val="21"/>
            </w:pPr>
            <w:r>
              <w:t>240.22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357005石家庄市鹿泉区文化馆</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240.22</w:t>
            </w:r>
          </w:p>
        </w:tc>
        <w:tc>
          <w:tcPr>
            <w:tcW w:w="1134" w:type="dxa"/>
            <w:vAlign w:val="center"/>
          </w:tcPr>
          <w:p>
            <w:pPr>
              <w:pStyle w:val="21"/>
            </w:pPr>
            <w:r>
              <w:t>240.22</w:t>
            </w:r>
          </w:p>
        </w:tc>
        <w:tc>
          <w:tcPr>
            <w:tcW w:w="1134" w:type="dxa"/>
            <w:vAlign w:val="center"/>
          </w:tcPr>
          <w:p>
            <w:pPr>
              <w:pStyle w:val="21"/>
            </w:pPr>
            <w:r>
              <w:t>240.22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168.66</w:t>
            </w:r>
          </w:p>
        </w:tc>
        <w:tc>
          <w:tcPr>
            <w:tcW w:w="1134" w:type="dxa"/>
            <w:vAlign w:val="center"/>
          </w:tcPr>
          <w:p>
            <w:pPr>
              <w:pStyle w:val="17"/>
            </w:pPr>
            <w:r>
              <w:t>168.66</w:t>
            </w:r>
          </w:p>
        </w:tc>
        <w:tc>
          <w:tcPr>
            <w:tcW w:w="1134" w:type="dxa"/>
            <w:vAlign w:val="center"/>
          </w:tcPr>
          <w:p>
            <w:pPr>
              <w:pStyle w:val="17"/>
            </w:pPr>
            <w:r>
              <w:t>168.66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148.66</w:t>
            </w:r>
          </w:p>
        </w:tc>
        <w:tc>
          <w:tcPr>
            <w:tcW w:w="1134" w:type="dxa"/>
            <w:vAlign w:val="center"/>
          </w:tcPr>
          <w:p>
            <w:pPr>
              <w:pStyle w:val="17"/>
            </w:pPr>
            <w:r>
              <w:t>148.66</w:t>
            </w:r>
          </w:p>
        </w:tc>
        <w:tc>
          <w:tcPr>
            <w:tcW w:w="1134" w:type="dxa"/>
            <w:vAlign w:val="center"/>
          </w:tcPr>
          <w:p>
            <w:pPr>
              <w:pStyle w:val="17"/>
            </w:pPr>
            <w:r>
              <w:t>148.66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2070101</w:t>
            </w:r>
          </w:p>
        </w:tc>
        <w:tc>
          <w:tcPr>
            <w:tcW w:w="1559" w:type="dxa"/>
            <w:vAlign w:val="center"/>
          </w:tcPr>
          <w:p>
            <w:pPr>
              <w:pStyle w:val="18"/>
            </w:pPr>
            <w:r>
              <w:t>行政运行</w:t>
            </w:r>
          </w:p>
        </w:tc>
        <w:tc>
          <w:tcPr>
            <w:tcW w:w="1134" w:type="dxa"/>
            <w:vAlign w:val="center"/>
          </w:tcPr>
          <w:p>
            <w:pPr>
              <w:pStyle w:val="17"/>
            </w:pPr>
            <w:r>
              <w:t>132.66</w:t>
            </w:r>
          </w:p>
        </w:tc>
        <w:tc>
          <w:tcPr>
            <w:tcW w:w="1134" w:type="dxa"/>
            <w:vAlign w:val="center"/>
          </w:tcPr>
          <w:p>
            <w:pPr>
              <w:pStyle w:val="17"/>
            </w:pPr>
            <w:r>
              <w:t>132.66</w:t>
            </w:r>
          </w:p>
        </w:tc>
        <w:tc>
          <w:tcPr>
            <w:tcW w:w="1134" w:type="dxa"/>
            <w:vAlign w:val="center"/>
          </w:tcPr>
          <w:p>
            <w:pPr>
              <w:pStyle w:val="17"/>
            </w:pPr>
            <w:r>
              <w:t>132.66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2070108</w:t>
            </w:r>
          </w:p>
        </w:tc>
        <w:tc>
          <w:tcPr>
            <w:tcW w:w="1559" w:type="dxa"/>
            <w:vAlign w:val="center"/>
          </w:tcPr>
          <w:p>
            <w:pPr>
              <w:pStyle w:val="18"/>
            </w:pPr>
            <w:r>
              <w:t>文化活动</w:t>
            </w:r>
          </w:p>
        </w:tc>
        <w:tc>
          <w:tcPr>
            <w:tcW w:w="1134" w:type="dxa"/>
            <w:vAlign w:val="center"/>
          </w:tcPr>
          <w:p>
            <w:pPr>
              <w:pStyle w:val="17"/>
            </w:pPr>
            <w:r>
              <w:t>14.00</w:t>
            </w:r>
          </w:p>
        </w:tc>
        <w:tc>
          <w:tcPr>
            <w:tcW w:w="1134" w:type="dxa"/>
            <w:vAlign w:val="center"/>
          </w:tcPr>
          <w:p>
            <w:pPr>
              <w:pStyle w:val="17"/>
            </w:pPr>
            <w:r>
              <w:t>14.00</w:t>
            </w:r>
          </w:p>
        </w:tc>
        <w:tc>
          <w:tcPr>
            <w:tcW w:w="1134" w:type="dxa"/>
            <w:vAlign w:val="center"/>
          </w:tcPr>
          <w:p>
            <w:pPr>
              <w:pStyle w:val="17"/>
            </w:pPr>
            <w:r>
              <w:t>14.00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2070109</w:t>
            </w:r>
          </w:p>
        </w:tc>
        <w:tc>
          <w:tcPr>
            <w:tcW w:w="1559" w:type="dxa"/>
            <w:vAlign w:val="center"/>
          </w:tcPr>
          <w:p>
            <w:pPr>
              <w:pStyle w:val="18"/>
            </w:pPr>
            <w:r>
              <w:t>群众文化</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32.83</w:t>
            </w:r>
          </w:p>
        </w:tc>
        <w:tc>
          <w:tcPr>
            <w:tcW w:w="1134" w:type="dxa"/>
            <w:vAlign w:val="center"/>
          </w:tcPr>
          <w:p>
            <w:pPr>
              <w:pStyle w:val="17"/>
            </w:pPr>
            <w:r>
              <w:t>32.83</w:t>
            </w:r>
          </w:p>
        </w:tc>
        <w:tc>
          <w:tcPr>
            <w:tcW w:w="1134" w:type="dxa"/>
            <w:vAlign w:val="center"/>
          </w:tcPr>
          <w:p>
            <w:pPr>
              <w:pStyle w:val="17"/>
            </w:pPr>
            <w:r>
              <w:t>32.83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12.22</w:t>
            </w:r>
          </w:p>
        </w:tc>
        <w:tc>
          <w:tcPr>
            <w:tcW w:w="1134" w:type="dxa"/>
            <w:vAlign w:val="center"/>
          </w:tcPr>
          <w:p>
            <w:pPr>
              <w:pStyle w:val="17"/>
            </w:pPr>
            <w:r>
              <w:t>12.22</w:t>
            </w:r>
          </w:p>
        </w:tc>
        <w:tc>
          <w:tcPr>
            <w:tcW w:w="1134" w:type="dxa"/>
            <w:vAlign w:val="center"/>
          </w:tcPr>
          <w:p>
            <w:pPr>
              <w:pStyle w:val="17"/>
            </w:pPr>
            <w:r>
              <w:t>12.22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240.22</w:t>
            </w:r>
          </w:p>
        </w:tc>
        <w:tc>
          <w:tcPr>
            <w:tcW w:w="1361" w:type="dxa"/>
            <w:vAlign w:val="center"/>
          </w:tcPr>
          <w:p>
            <w:pPr>
              <w:pStyle w:val="21"/>
            </w:pPr>
            <w:r>
              <w:t>204.22</w:t>
            </w:r>
          </w:p>
        </w:tc>
        <w:tc>
          <w:tcPr>
            <w:tcW w:w="1361" w:type="dxa"/>
            <w:vAlign w:val="center"/>
          </w:tcPr>
          <w:p>
            <w:pPr>
              <w:pStyle w:val="21"/>
            </w:pPr>
            <w:r>
              <w:t>36.00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168.66</w:t>
            </w:r>
          </w:p>
        </w:tc>
        <w:tc>
          <w:tcPr>
            <w:tcW w:w="1361" w:type="dxa"/>
            <w:vAlign w:val="center"/>
          </w:tcPr>
          <w:p>
            <w:pPr>
              <w:pStyle w:val="17"/>
            </w:pPr>
            <w:r>
              <w:t>132.66</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20701</w:t>
            </w:r>
          </w:p>
        </w:tc>
        <w:tc>
          <w:tcPr>
            <w:tcW w:w="4536" w:type="dxa"/>
            <w:vAlign w:val="center"/>
          </w:tcPr>
          <w:p>
            <w:pPr>
              <w:pStyle w:val="18"/>
            </w:pPr>
            <w:r>
              <w:t>文化和旅游</w:t>
            </w:r>
          </w:p>
        </w:tc>
        <w:tc>
          <w:tcPr>
            <w:tcW w:w="1361" w:type="dxa"/>
            <w:vAlign w:val="center"/>
          </w:tcPr>
          <w:p>
            <w:pPr>
              <w:pStyle w:val="17"/>
            </w:pPr>
            <w:r>
              <w:t>148.66</w:t>
            </w:r>
          </w:p>
        </w:tc>
        <w:tc>
          <w:tcPr>
            <w:tcW w:w="1361" w:type="dxa"/>
            <w:vAlign w:val="center"/>
          </w:tcPr>
          <w:p>
            <w:pPr>
              <w:pStyle w:val="17"/>
            </w:pPr>
            <w:r>
              <w:t>132.66</w:t>
            </w:r>
          </w:p>
        </w:tc>
        <w:tc>
          <w:tcPr>
            <w:tcW w:w="1361" w:type="dxa"/>
            <w:vAlign w:val="center"/>
          </w:tcPr>
          <w:p>
            <w:pPr>
              <w:pStyle w:val="17"/>
            </w:pPr>
            <w:r>
              <w:t>16.00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2070101</w:t>
            </w:r>
          </w:p>
        </w:tc>
        <w:tc>
          <w:tcPr>
            <w:tcW w:w="4536" w:type="dxa"/>
            <w:vAlign w:val="center"/>
          </w:tcPr>
          <w:p>
            <w:pPr>
              <w:pStyle w:val="18"/>
            </w:pPr>
            <w:r>
              <w:t>行政运行</w:t>
            </w:r>
          </w:p>
        </w:tc>
        <w:tc>
          <w:tcPr>
            <w:tcW w:w="1361" w:type="dxa"/>
            <w:vAlign w:val="center"/>
          </w:tcPr>
          <w:p>
            <w:pPr>
              <w:pStyle w:val="17"/>
            </w:pPr>
            <w:r>
              <w:t>132.66</w:t>
            </w:r>
          </w:p>
        </w:tc>
        <w:tc>
          <w:tcPr>
            <w:tcW w:w="1361" w:type="dxa"/>
            <w:vAlign w:val="center"/>
          </w:tcPr>
          <w:p>
            <w:pPr>
              <w:pStyle w:val="17"/>
            </w:pPr>
            <w:r>
              <w:t>132.66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2070108</w:t>
            </w:r>
          </w:p>
        </w:tc>
        <w:tc>
          <w:tcPr>
            <w:tcW w:w="4536" w:type="dxa"/>
            <w:vAlign w:val="center"/>
          </w:tcPr>
          <w:p>
            <w:pPr>
              <w:pStyle w:val="18"/>
            </w:pPr>
            <w:r>
              <w:t>文化活动</w:t>
            </w:r>
          </w:p>
        </w:tc>
        <w:tc>
          <w:tcPr>
            <w:tcW w:w="1361" w:type="dxa"/>
            <w:vAlign w:val="center"/>
          </w:tcPr>
          <w:p>
            <w:pPr>
              <w:pStyle w:val="17"/>
            </w:pPr>
            <w:r>
              <w:t>14.00</w:t>
            </w:r>
          </w:p>
        </w:tc>
        <w:tc>
          <w:tcPr>
            <w:tcW w:w="1361" w:type="dxa"/>
            <w:vAlign w:val="center"/>
          </w:tcPr>
          <w:p>
            <w:pPr>
              <w:pStyle w:val="17"/>
            </w:pPr>
          </w:p>
        </w:tc>
        <w:tc>
          <w:tcPr>
            <w:tcW w:w="1361" w:type="dxa"/>
            <w:vAlign w:val="center"/>
          </w:tcPr>
          <w:p>
            <w:pPr>
              <w:pStyle w:val="17"/>
            </w:pPr>
            <w:r>
              <w:t>14.00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2070109</w:t>
            </w:r>
          </w:p>
        </w:tc>
        <w:tc>
          <w:tcPr>
            <w:tcW w:w="4536" w:type="dxa"/>
            <w:vAlign w:val="center"/>
          </w:tcPr>
          <w:p>
            <w:pPr>
              <w:pStyle w:val="18"/>
            </w:pPr>
            <w:r>
              <w:t>群众文化</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45.05</w:t>
            </w:r>
          </w:p>
        </w:tc>
        <w:tc>
          <w:tcPr>
            <w:tcW w:w="1361" w:type="dxa"/>
            <w:vAlign w:val="center"/>
          </w:tcPr>
          <w:p>
            <w:pPr>
              <w:pStyle w:val="17"/>
            </w:pPr>
            <w:r>
              <w:t>45.05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45.05</w:t>
            </w:r>
          </w:p>
        </w:tc>
        <w:tc>
          <w:tcPr>
            <w:tcW w:w="1361" w:type="dxa"/>
            <w:vAlign w:val="center"/>
          </w:tcPr>
          <w:p>
            <w:pPr>
              <w:pStyle w:val="17"/>
            </w:pPr>
            <w:r>
              <w:t>45.05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32.83</w:t>
            </w:r>
          </w:p>
        </w:tc>
        <w:tc>
          <w:tcPr>
            <w:tcW w:w="1361" w:type="dxa"/>
            <w:vAlign w:val="center"/>
          </w:tcPr>
          <w:p>
            <w:pPr>
              <w:pStyle w:val="17"/>
            </w:pPr>
            <w:r>
              <w:t>32.83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12.22</w:t>
            </w:r>
          </w:p>
        </w:tc>
        <w:tc>
          <w:tcPr>
            <w:tcW w:w="1361" w:type="dxa"/>
            <w:vAlign w:val="center"/>
          </w:tcPr>
          <w:p>
            <w:pPr>
              <w:pStyle w:val="17"/>
            </w:pPr>
            <w:r>
              <w:t>12.22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240.22</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168.66</w:t>
            </w:r>
          </w:p>
        </w:tc>
        <w:tc>
          <w:tcPr>
            <w:tcW w:w="1474" w:type="dxa"/>
            <w:vAlign w:val="center"/>
          </w:tcPr>
          <w:p>
            <w:pPr>
              <w:pStyle w:val="17"/>
            </w:pPr>
            <w:r>
              <w:t>168.66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45.05</w:t>
            </w:r>
          </w:p>
        </w:tc>
        <w:tc>
          <w:tcPr>
            <w:tcW w:w="1474" w:type="dxa"/>
            <w:vAlign w:val="center"/>
          </w:tcPr>
          <w:p>
            <w:pPr>
              <w:pStyle w:val="17"/>
            </w:pPr>
            <w:r>
              <w:t>45.05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11.63</w:t>
            </w:r>
          </w:p>
        </w:tc>
        <w:tc>
          <w:tcPr>
            <w:tcW w:w="1474" w:type="dxa"/>
            <w:vAlign w:val="center"/>
          </w:tcPr>
          <w:p>
            <w:pPr>
              <w:pStyle w:val="17"/>
            </w:pPr>
            <w:r>
              <w:t>11.63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14.88</w:t>
            </w:r>
          </w:p>
        </w:tc>
        <w:tc>
          <w:tcPr>
            <w:tcW w:w="1474" w:type="dxa"/>
            <w:vAlign w:val="center"/>
          </w:tcPr>
          <w:p>
            <w:pPr>
              <w:pStyle w:val="17"/>
            </w:pPr>
            <w:r>
              <w:t>14.88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240.22</w:t>
            </w:r>
          </w:p>
        </w:tc>
        <w:tc>
          <w:tcPr>
            <w:tcW w:w="3402" w:type="dxa"/>
            <w:vAlign w:val="center"/>
          </w:tcPr>
          <w:p>
            <w:pPr>
              <w:pStyle w:val="20"/>
            </w:pPr>
            <w:r>
              <w:t>本年支出合计</w:t>
            </w:r>
          </w:p>
        </w:tc>
        <w:tc>
          <w:tcPr>
            <w:tcW w:w="1474" w:type="dxa"/>
            <w:vAlign w:val="center"/>
          </w:tcPr>
          <w:p>
            <w:pPr>
              <w:pStyle w:val="21"/>
            </w:pPr>
            <w:r>
              <w:t>240.22</w:t>
            </w:r>
          </w:p>
        </w:tc>
        <w:tc>
          <w:tcPr>
            <w:tcW w:w="1474" w:type="dxa"/>
            <w:vAlign w:val="center"/>
          </w:tcPr>
          <w:p>
            <w:pPr>
              <w:pStyle w:val="21"/>
            </w:pPr>
            <w:r>
              <w:t>240.22</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240.22</w:t>
            </w:r>
          </w:p>
        </w:tc>
        <w:tc>
          <w:tcPr>
            <w:tcW w:w="3402" w:type="dxa"/>
            <w:vAlign w:val="center"/>
          </w:tcPr>
          <w:p>
            <w:pPr>
              <w:pStyle w:val="20"/>
            </w:pPr>
            <w:r>
              <w:t>支出总计</w:t>
            </w:r>
          </w:p>
        </w:tc>
        <w:tc>
          <w:tcPr>
            <w:tcW w:w="1474" w:type="dxa"/>
            <w:vAlign w:val="center"/>
          </w:tcPr>
          <w:p>
            <w:pPr>
              <w:pStyle w:val="21"/>
            </w:pPr>
            <w:r>
              <w:t>240.22</w:t>
            </w:r>
          </w:p>
        </w:tc>
        <w:tc>
          <w:tcPr>
            <w:tcW w:w="1474" w:type="dxa"/>
            <w:vAlign w:val="center"/>
          </w:tcPr>
          <w:p>
            <w:pPr>
              <w:pStyle w:val="21"/>
            </w:pPr>
            <w:r>
              <w:t>240.22</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240.22</w:t>
            </w:r>
          </w:p>
        </w:tc>
        <w:tc>
          <w:tcPr>
            <w:tcW w:w="2551" w:type="dxa"/>
            <w:vAlign w:val="center"/>
          </w:tcPr>
          <w:p>
            <w:pPr>
              <w:pStyle w:val="21"/>
            </w:pPr>
            <w:r>
              <w:t>204.22</w:t>
            </w:r>
          </w:p>
        </w:tc>
        <w:tc>
          <w:tcPr>
            <w:tcW w:w="2551" w:type="dxa"/>
            <w:vAlign w:val="center"/>
          </w:tcPr>
          <w:p>
            <w:pPr>
              <w:pStyle w:val="2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168.66</w:t>
            </w:r>
          </w:p>
        </w:tc>
        <w:tc>
          <w:tcPr>
            <w:tcW w:w="2551" w:type="dxa"/>
            <w:vAlign w:val="center"/>
          </w:tcPr>
          <w:p>
            <w:pPr>
              <w:pStyle w:val="17"/>
            </w:pPr>
            <w:r>
              <w:t>132.66</w:t>
            </w: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20701</w:t>
            </w:r>
          </w:p>
        </w:tc>
        <w:tc>
          <w:tcPr>
            <w:tcW w:w="4535" w:type="dxa"/>
            <w:vAlign w:val="center"/>
          </w:tcPr>
          <w:p>
            <w:pPr>
              <w:pStyle w:val="18"/>
            </w:pPr>
            <w:r>
              <w:t>文化和旅游</w:t>
            </w:r>
          </w:p>
        </w:tc>
        <w:tc>
          <w:tcPr>
            <w:tcW w:w="2551" w:type="dxa"/>
            <w:vAlign w:val="center"/>
          </w:tcPr>
          <w:p>
            <w:pPr>
              <w:pStyle w:val="17"/>
            </w:pPr>
            <w:r>
              <w:t>148.66</w:t>
            </w:r>
          </w:p>
        </w:tc>
        <w:tc>
          <w:tcPr>
            <w:tcW w:w="2551" w:type="dxa"/>
            <w:vAlign w:val="center"/>
          </w:tcPr>
          <w:p>
            <w:pPr>
              <w:pStyle w:val="17"/>
            </w:pPr>
            <w:r>
              <w:t>132.66</w:t>
            </w:r>
          </w:p>
        </w:tc>
        <w:tc>
          <w:tcPr>
            <w:tcW w:w="2551" w:type="dxa"/>
            <w:vAlign w:val="center"/>
          </w:tcPr>
          <w:p>
            <w:pPr>
              <w:pStyle w:val="17"/>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2070101</w:t>
            </w:r>
          </w:p>
        </w:tc>
        <w:tc>
          <w:tcPr>
            <w:tcW w:w="4535" w:type="dxa"/>
            <w:vAlign w:val="center"/>
          </w:tcPr>
          <w:p>
            <w:pPr>
              <w:pStyle w:val="18"/>
            </w:pPr>
            <w:r>
              <w:t>行政运行</w:t>
            </w:r>
          </w:p>
        </w:tc>
        <w:tc>
          <w:tcPr>
            <w:tcW w:w="2551" w:type="dxa"/>
            <w:vAlign w:val="center"/>
          </w:tcPr>
          <w:p>
            <w:pPr>
              <w:pStyle w:val="17"/>
            </w:pPr>
            <w:r>
              <w:t>132.66</w:t>
            </w:r>
          </w:p>
        </w:tc>
        <w:tc>
          <w:tcPr>
            <w:tcW w:w="2551" w:type="dxa"/>
            <w:vAlign w:val="center"/>
          </w:tcPr>
          <w:p>
            <w:pPr>
              <w:pStyle w:val="17"/>
            </w:pPr>
            <w:r>
              <w:t>132.66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2070108</w:t>
            </w:r>
          </w:p>
        </w:tc>
        <w:tc>
          <w:tcPr>
            <w:tcW w:w="4535" w:type="dxa"/>
            <w:vAlign w:val="center"/>
          </w:tcPr>
          <w:p>
            <w:pPr>
              <w:pStyle w:val="18"/>
            </w:pPr>
            <w:r>
              <w:t>文化活动</w:t>
            </w:r>
          </w:p>
        </w:tc>
        <w:tc>
          <w:tcPr>
            <w:tcW w:w="2551" w:type="dxa"/>
            <w:vAlign w:val="center"/>
          </w:tcPr>
          <w:p>
            <w:pPr>
              <w:pStyle w:val="17"/>
            </w:pPr>
            <w:r>
              <w:t>14.00</w:t>
            </w:r>
          </w:p>
        </w:tc>
        <w:tc>
          <w:tcPr>
            <w:tcW w:w="2551" w:type="dxa"/>
            <w:vAlign w:val="center"/>
          </w:tcPr>
          <w:p>
            <w:pPr>
              <w:pStyle w:val="17"/>
            </w:pPr>
          </w:p>
        </w:tc>
        <w:tc>
          <w:tcPr>
            <w:tcW w:w="2551" w:type="dxa"/>
            <w:vAlign w:val="center"/>
          </w:tcPr>
          <w:p>
            <w:pPr>
              <w:pStyle w:val="17"/>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2070109</w:t>
            </w:r>
          </w:p>
        </w:tc>
        <w:tc>
          <w:tcPr>
            <w:tcW w:w="4535" w:type="dxa"/>
            <w:vAlign w:val="center"/>
          </w:tcPr>
          <w:p>
            <w:pPr>
              <w:pStyle w:val="18"/>
            </w:pPr>
            <w:r>
              <w:t>群众文化</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45.05</w:t>
            </w:r>
          </w:p>
        </w:tc>
        <w:tc>
          <w:tcPr>
            <w:tcW w:w="2551" w:type="dxa"/>
            <w:vAlign w:val="center"/>
          </w:tcPr>
          <w:p>
            <w:pPr>
              <w:pStyle w:val="17"/>
            </w:pPr>
            <w:r>
              <w:t>45.05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45.05</w:t>
            </w:r>
          </w:p>
        </w:tc>
        <w:tc>
          <w:tcPr>
            <w:tcW w:w="2551" w:type="dxa"/>
            <w:vAlign w:val="center"/>
          </w:tcPr>
          <w:p>
            <w:pPr>
              <w:pStyle w:val="17"/>
            </w:pPr>
            <w:r>
              <w:t>45.05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32.83</w:t>
            </w:r>
          </w:p>
        </w:tc>
        <w:tc>
          <w:tcPr>
            <w:tcW w:w="2551" w:type="dxa"/>
            <w:vAlign w:val="center"/>
          </w:tcPr>
          <w:p>
            <w:pPr>
              <w:pStyle w:val="17"/>
            </w:pPr>
            <w:r>
              <w:t>32.83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12.22</w:t>
            </w:r>
          </w:p>
        </w:tc>
        <w:tc>
          <w:tcPr>
            <w:tcW w:w="2551" w:type="dxa"/>
            <w:vAlign w:val="center"/>
          </w:tcPr>
          <w:p>
            <w:pPr>
              <w:pStyle w:val="17"/>
            </w:pPr>
            <w:r>
              <w:t>12.22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204.22</w:t>
            </w:r>
          </w:p>
        </w:tc>
        <w:tc>
          <w:tcPr>
            <w:tcW w:w="2551" w:type="dxa"/>
            <w:vAlign w:val="center"/>
          </w:tcPr>
          <w:p>
            <w:pPr>
              <w:pStyle w:val="21"/>
            </w:pPr>
            <w:r>
              <w:t>192.22</w:t>
            </w:r>
          </w:p>
        </w:tc>
        <w:tc>
          <w:tcPr>
            <w:tcW w:w="2552" w:type="dxa"/>
            <w:vAlign w:val="center"/>
          </w:tcPr>
          <w:p>
            <w:pPr>
              <w:pStyle w:val="2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159.44</w:t>
            </w:r>
          </w:p>
        </w:tc>
        <w:tc>
          <w:tcPr>
            <w:tcW w:w="2551" w:type="dxa"/>
            <w:vAlign w:val="center"/>
          </w:tcPr>
          <w:p>
            <w:pPr>
              <w:pStyle w:val="17"/>
            </w:pPr>
            <w:r>
              <w:t>159.44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44.76</w:t>
            </w:r>
          </w:p>
        </w:tc>
        <w:tc>
          <w:tcPr>
            <w:tcW w:w="2551" w:type="dxa"/>
            <w:vAlign w:val="center"/>
          </w:tcPr>
          <w:p>
            <w:pPr>
              <w:pStyle w:val="17"/>
            </w:pPr>
            <w:r>
              <w:t>44.76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9.00</w:t>
            </w:r>
          </w:p>
        </w:tc>
        <w:tc>
          <w:tcPr>
            <w:tcW w:w="2551" w:type="dxa"/>
            <w:vAlign w:val="center"/>
          </w:tcPr>
          <w:p>
            <w:pPr>
              <w:pStyle w:val="17"/>
            </w:pPr>
            <w:r>
              <w:t>9.00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31.62</w:t>
            </w:r>
          </w:p>
        </w:tc>
        <w:tc>
          <w:tcPr>
            <w:tcW w:w="2551" w:type="dxa"/>
            <w:vAlign w:val="center"/>
          </w:tcPr>
          <w:p>
            <w:pPr>
              <w:pStyle w:val="17"/>
            </w:pPr>
            <w:r>
              <w:t>31.62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12.22</w:t>
            </w:r>
          </w:p>
        </w:tc>
        <w:tc>
          <w:tcPr>
            <w:tcW w:w="2551" w:type="dxa"/>
            <w:vAlign w:val="center"/>
          </w:tcPr>
          <w:p>
            <w:pPr>
              <w:pStyle w:val="17"/>
            </w:pPr>
            <w:r>
              <w:t>12.22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6.56</w:t>
            </w:r>
          </w:p>
        </w:tc>
        <w:tc>
          <w:tcPr>
            <w:tcW w:w="2551" w:type="dxa"/>
            <w:vAlign w:val="center"/>
          </w:tcPr>
          <w:p>
            <w:pPr>
              <w:pStyle w:val="17"/>
            </w:pPr>
            <w:r>
              <w:t>6.56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5.07</w:t>
            </w:r>
          </w:p>
        </w:tc>
        <w:tc>
          <w:tcPr>
            <w:tcW w:w="2551" w:type="dxa"/>
            <w:vAlign w:val="center"/>
          </w:tcPr>
          <w:p>
            <w:pPr>
              <w:pStyle w:val="17"/>
            </w:pPr>
            <w:r>
              <w:t>5.07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14.88</w:t>
            </w:r>
          </w:p>
        </w:tc>
        <w:tc>
          <w:tcPr>
            <w:tcW w:w="2551" w:type="dxa"/>
            <w:vAlign w:val="center"/>
          </w:tcPr>
          <w:p>
            <w:pPr>
              <w:pStyle w:val="17"/>
            </w:pPr>
            <w:r>
              <w:t>14.88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12.00</w:t>
            </w:r>
          </w:p>
        </w:tc>
        <w:tc>
          <w:tcPr>
            <w:tcW w:w="2551" w:type="dxa"/>
            <w:vAlign w:val="center"/>
          </w:tcPr>
          <w:p>
            <w:pPr>
              <w:pStyle w:val="17"/>
            </w:pPr>
          </w:p>
        </w:tc>
        <w:tc>
          <w:tcPr>
            <w:tcW w:w="2552" w:type="dxa"/>
            <w:vAlign w:val="center"/>
          </w:tcPr>
          <w:p>
            <w:pPr>
              <w:pStyle w:val="17"/>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6.00</w:t>
            </w:r>
          </w:p>
        </w:tc>
        <w:tc>
          <w:tcPr>
            <w:tcW w:w="2551" w:type="dxa"/>
            <w:vAlign w:val="center"/>
          </w:tcPr>
          <w:p>
            <w:pPr>
              <w:pStyle w:val="17"/>
            </w:pPr>
          </w:p>
        </w:tc>
        <w:tc>
          <w:tcPr>
            <w:tcW w:w="2552"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2.88</w:t>
            </w:r>
          </w:p>
        </w:tc>
        <w:tc>
          <w:tcPr>
            <w:tcW w:w="2551" w:type="dxa"/>
            <w:vAlign w:val="center"/>
          </w:tcPr>
          <w:p>
            <w:pPr>
              <w:pStyle w:val="17"/>
            </w:pPr>
          </w:p>
        </w:tc>
        <w:tc>
          <w:tcPr>
            <w:tcW w:w="2552" w:type="dxa"/>
            <w:vAlign w:val="center"/>
          </w:tcPr>
          <w:p>
            <w:pPr>
              <w:pStyle w:val="17"/>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0.92</w:t>
            </w:r>
          </w:p>
        </w:tc>
        <w:tc>
          <w:tcPr>
            <w:tcW w:w="2551" w:type="dxa"/>
            <w:vAlign w:val="center"/>
          </w:tcPr>
          <w:p>
            <w:pPr>
              <w:pStyle w:val="17"/>
            </w:pPr>
          </w:p>
        </w:tc>
        <w:tc>
          <w:tcPr>
            <w:tcW w:w="2552" w:type="dxa"/>
            <w:vAlign w:val="center"/>
          </w:tcPr>
          <w:p>
            <w:pPr>
              <w:pStyle w:val="17"/>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1.12</w:t>
            </w:r>
          </w:p>
        </w:tc>
        <w:tc>
          <w:tcPr>
            <w:tcW w:w="2551" w:type="dxa"/>
            <w:vAlign w:val="center"/>
          </w:tcPr>
          <w:p>
            <w:pPr>
              <w:pStyle w:val="17"/>
            </w:pPr>
          </w:p>
        </w:tc>
        <w:tc>
          <w:tcPr>
            <w:tcW w:w="2552" w:type="dxa"/>
            <w:vAlign w:val="center"/>
          </w:tcPr>
          <w:p>
            <w:pPr>
              <w:pStyle w:val="17"/>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1.08</w:t>
            </w:r>
          </w:p>
        </w:tc>
        <w:tc>
          <w:tcPr>
            <w:tcW w:w="2551" w:type="dxa"/>
            <w:vAlign w:val="center"/>
          </w:tcPr>
          <w:p>
            <w:pPr>
              <w:pStyle w:val="17"/>
            </w:pPr>
          </w:p>
        </w:tc>
        <w:tc>
          <w:tcPr>
            <w:tcW w:w="2552" w:type="dxa"/>
            <w:vAlign w:val="center"/>
          </w:tcPr>
          <w:p>
            <w:pPr>
              <w:pStyle w:val="17"/>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32.78</w:t>
            </w:r>
          </w:p>
        </w:tc>
        <w:tc>
          <w:tcPr>
            <w:tcW w:w="2551" w:type="dxa"/>
            <w:vAlign w:val="center"/>
          </w:tcPr>
          <w:p>
            <w:pPr>
              <w:pStyle w:val="17"/>
            </w:pPr>
            <w:r>
              <w:t>32.78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7.77</w:t>
            </w:r>
          </w:p>
        </w:tc>
        <w:tc>
          <w:tcPr>
            <w:tcW w:w="2551" w:type="dxa"/>
            <w:vAlign w:val="center"/>
          </w:tcPr>
          <w:p>
            <w:pPr>
              <w:pStyle w:val="17"/>
            </w:pPr>
            <w:r>
              <w:t>7.77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0.01</w:t>
            </w:r>
          </w:p>
        </w:tc>
        <w:tc>
          <w:tcPr>
            <w:tcW w:w="2551" w:type="dxa"/>
            <w:vAlign w:val="center"/>
          </w:tcPr>
          <w:p>
            <w:pPr>
              <w:pStyle w:val="17"/>
            </w:pPr>
            <w:r>
              <w:t>0.01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24.08</w:t>
            </w:r>
          </w:p>
        </w:tc>
        <w:tc>
          <w:tcPr>
            <w:tcW w:w="2551" w:type="dxa"/>
            <w:vAlign w:val="center"/>
          </w:tcPr>
          <w:p>
            <w:pPr>
              <w:pStyle w:val="17"/>
            </w:pPr>
            <w:r>
              <w:t>24.08</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石家庄市鹿泉区文化馆2022年单位预算信息公开情况说明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》、《地方预决算公开操作规程》和《关于进一步推进预算公开工作的实施意见》规定，现将石家庄市鹿泉区文化馆2022年单位预算公开如下：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指导、管理全区文艺事业。指导艺术创作生产，推动全区各门类艺术、各艺术品种发展。指导全区电视剧行业发展和电视剧创作生产。</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单位预算的编制实行综合预算管理，即全部收入和支出都反映在预算中。石家庄市鹿泉区文化馆的收支包含在单位预算中。</w:t>
      </w:r>
    </w:p>
    <w:p>
      <w:pPr>
        <w:pStyle w:val="32"/>
      </w:pPr>
      <w:r>
        <w:t>1、收入说明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反映本</w:t>
      </w:r>
      <w:r>
        <w:rPr>
          <w:rFonts w:hint="eastAsia" w:eastAsia="方正仿宋_GBK"/>
          <w:sz w:val="28"/>
          <w:szCs w:val="28"/>
          <w:lang w:eastAsia="zh-CN"/>
        </w:rPr>
        <w:t>单位</w:t>
      </w:r>
      <w:r>
        <w:rPr>
          <w:rFonts w:ascii="Times New Roman" w:hAnsi="Times New Roman" w:eastAsia="方正仿宋_GBK"/>
          <w:sz w:val="28"/>
          <w:szCs w:val="28"/>
        </w:rPr>
        <w:t>当年全部收入。2022年预算收入</w:t>
      </w:r>
      <w:r>
        <w:rPr>
          <w:rFonts w:hint="eastAsia" w:eastAsia="方正仿宋_GBK"/>
          <w:sz w:val="28"/>
          <w:szCs w:val="28"/>
          <w:lang w:val="en-US" w:eastAsia="zh-CN"/>
        </w:rPr>
        <w:t>240.22</w:t>
      </w:r>
      <w:r>
        <w:rPr>
          <w:rFonts w:ascii="Times New Roman" w:hAnsi="Times New Roman" w:eastAsia="方正仿宋_GBK"/>
          <w:sz w:val="28"/>
          <w:szCs w:val="28"/>
        </w:rPr>
        <w:t>万元，其中：一般公共预算收入</w:t>
      </w:r>
      <w:r>
        <w:rPr>
          <w:rFonts w:hint="eastAsia" w:eastAsia="方正仿宋_GBK"/>
          <w:sz w:val="28"/>
          <w:szCs w:val="28"/>
          <w:lang w:val="en-US" w:eastAsia="zh-CN"/>
        </w:rPr>
        <w:t>240.22</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eastAsia="方正仿宋_GBK"/>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国有资本经营预算收入0元，财政专户核拨收入0元，单位资金收入0元，上年结转结余</w:t>
      </w:r>
      <w:r>
        <w:rPr>
          <w:rFonts w:hint="eastAsia" w:eastAsia="方正仿宋_GBK"/>
          <w:sz w:val="28"/>
          <w:szCs w:val="28"/>
          <w:lang w:val="en-US" w:eastAsia="zh-CN"/>
        </w:rPr>
        <w:t>0</w:t>
      </w:r>
      <w:r>
        <w:rPr>
          <w:rFonts w:hint="eastAsia" w:ascii="Times New Roman" w:hAnsi="Times New Roman" w:eastAsia="方正仿宋_GBK"/>
          <w:sz w:val="28"/>
          <w:szCs w:val="28"/>
        </w:rPr>
        <w:t>万元。</w:t>
      </w:r>
    </w:p>
    <w:p>
      <w:pPr>
        <w:pStyle w:val="32"/>
        <w:ind w:left="0" w:leftChars="0" w:firstLine="560" w:firstLineChars="200"/>
      </w:pPr>
      <w:r>
        <w:t>2、支出说明</w:t>
      </w:r>
    </w:p>
    <w:p>
      <w:pPr>
        <w:spacing w:line="500" w:lineRule="exact"/>
        <w:ind w:firstLine="640"/>
      </w:pPr>
      <w:r>
        <w:rPr>
          <w:rFonts w:ascii="Times New Roman" w:hAnsi="Times New Roman" w:eastAsia="方正仿宋_GBK"/>
          <w:sz w:val="28"/>
          <w:szCs w:val="28"/>
        </w:rPr>
        <w:t>收支预算总表支出栏、基本支出表、项目支出表按经济分类和支出功能分类科目编制，反映石家庄市鹿泉区文化馆预算中支出预算的总体情况。2022年支出预算入</w:t>
      </w:r>
      <w:r>
        <w:rPr>
          <w:rFonts w:hint="eastAsia" w:eastAsia="方正仿宋_GBK"/>
          <w:sz w:val="28"/>
          <w:szCs w:val="28"/>
          <w:lang w:val="en-US" w:eastAsia="zh-CN"/>
        </w:rPr>
        <w:t>240.22</w:t>
      </w:r>
      <w:r>
        <w:rPr>
          <w:rFonts w:ascii="Times New Roman" w:hAnsi="Times New Roman" w:eastAsia="方正仿宋_GBK"/>
          <w:sz w:val="28"/>
          <w:szCs w:val="28"/>
        </w:rPr>
        <w:t>万元，其中基本支出</w:t>
      </w:r>
      <w:r>
        <w:rPr>
          <w:rFonts w:hint="eastAsia" w:eastAsia="方正仿宋_GBK"/>
          <w:sz w:val="28"/>
          <w:szCs w:val="28"/>
          <w:lang w:val="en-US" w:eastAsia="zh-CN"/>
        </w:rPr>
        <w:t>204.22</w:t>
      </w:r>
      <w:r>
        <w:rPr>
          <w:rFonts w:ascii="Times New Roman" w:hAnsi="Times New Roman" w:eastAsia="方正仿宋_GBK"/>
          <w:sz w:val="28"/>
          <w:szCs w:val="28"/>
        </w:rPr>
        <w:t>万元，包括人员经费</w:t>
      </w:r>
      <w:r>
        <w:rPr>
          <w:rFonts w:hint="eastAsia" w:eastAsia="方正仿宋_GBK"/>
          <w:sz w:val="28"/>
          <w:szCs w:val="28"/>
          <w:lang w:val="en-US" w:eastAsia="zh-CN"/>
        </w:rPr>
        <w:t>192.22</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12</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36</w:t>
      </w:r>
      <w:r>
        <w:rPr>
          <w:rFonts w:ascii="Times New Roman" w:hAnsi="Times New Roman" w:eastAsia="方正仿宋_GBK"/>
          <w:sz w:val="28"/>
          <w:szCs w:val="28"/>
        </w:rPr>
        <w:t>万元</w:t>
      </w:r>
      <w:r>
        <w:rPr>
          <w:rFonts w:hint="eastAsia" w:ascii="Times New Roman" w:hAnsi="Times New Roman" w:eastAsia="方正仿宋_GBK"/>
          <w:sz w:val="28"/>
          <w:szCs w:val="28"/>
        </w:rPr>
        <w:t>，主要</w:t>
      </w:r>
      <w:r>
        <w:rPr>
          <w:rFonts w:hint="eastAsia" w:eastAsia="方正仿宋_GBK"/>
          <w:sz w:val="28"/>
          <w:szCs w:val="28"/>
          <w:lang w:eastAsia="zh-CN"/>
        </w:rPr>
        <w:t>为文化馆演出及非遗保护业务费、民俗文化展厅费用及上级“三馆一站”免费开放资金</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0</w:t>
      </w:r>
      <w:r>
        <w:rPr>
          <w:rFonts w:hint="eastAsia" w:ascii="Times New Roman" w:hAnsi="Times New Roman" w:eastAsia="方正仿宋_GBK"/>
          <w:sz w:val="28"/>
          <w:szCs w:val="28"/>
        </w:rPr>
        <w:t>万元。</w:t>
      </w:r>
    </w:p>
    <w:p>
      <w:pPr>
        <w:pStyle w:val="32"/>
      </w:pPr>
      <w:r>
        <w:t>3、比上年增减情况</w:t>
      </w:r>
    </w:p>
    <w:p>
      <w:pPr>
        <w:spacing w:line="500" w:lineRule="exact"/>
        <w:ind w:firstLine="640"/>
        <w:rPr>
          <w:rFonts w:ascii="仿宋_GB2312" w:hAnsi="黑体" w:eastAsia="仿宋_GB2312"/>
          <w:sz w:val="28"/>
          <w:szCs w:val="28"/>
        </w:rPr>
      </w:pPr>
      <w:r>
        <w:rPr>
          <w:rFonts w:ascii="Times New Roman" w:hAnsi="Times New Roman" w:eastAsia="方正仿宋_GBK"/>
          <w:sz w:val="28"/>
          <w:szCs w:val="28"/>
        </w:rPr>
        <w:t>2022年预算收支安排</w:t>
      </w:r>
      <w:r>
        <w:rPr>
          <w:rFonts w:hint="eastAsia" w:eastAsia="方正仿宋_GBK"/>
          <w:sz w:val="28"/>
          <w:szCs w:val="28"/>
          <w:lang w:val="en-US" w:eastAsia="zh-CN"/>
        </w:rPr>
        <w:t>240.22</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增加</w:t>
      </w:r>
      <w:r>
        <w:rPr>
          <w:rFonts w:hint="eastAsia" w:eastAsia="方正仿宋_GBK"/>
          <w:sz w:val="28"/>
          <w:szCs w:val="28"/>
          <w:lang w:val="en-US" w:eastAsia="zh-CN"/>
        </w:rPr>
        <w:t>24.52</w:t>
      </w:r>
      <w:r>
        <w:rPr>
          <w:rFonts w:ascii="Times New Roman" w:hAnsi="Times New Roman" w:eastAsia="方正仿宋_GBK"/>
          <w:sz w:val="28"/>
          <w:szCs w:val="28"/>
        </w:rPr>
        <w:t>万元，其中：基本支出</w:t>
      </w:r>
      <w:r>
        <w:rPr>
          <w:rFonts w:hint="eastAsia" w:ascii="Times New Roman" w:hAnsi="Times New Roman" w:eastAsia="方正仿宋_GBK"/>
          <w:sz w:val="28"/>
          <w:szCs w:val="28"/>
        </w:rPr>
        <w:t>增加</w:t>
      </w:r>
      <w:r>
        <w:rPr>
          <w:rFonts w:hint="eastAsia" w:eastAsia="方正仿宋_GBK"/>
          <w:sz w:val="28"/>
          <w:szCs w:val="28"/>
          <w:lang w:val="en-US" w:eastAsia="zh-CN"/>
        </w:rPr>
        <w:t>22.52</w:t>
      </w:r>
      <w:r>
        <w:rPr>
          <w:rFonts w:ascii="Times New Roman" w:hAnsi="Times New Roman" w:eastAsia="方正仿宋_GBK"/>
          <w:sz w:val="28"/>
          <w:szCs w:val="28"/>
        </w:rPr>
        <w:t>万元，主要为</w:t>
      </w:r>
      <w:r>
        <w:rPr>
          <w:rFonts w:hint="eastAsia" w:eastAsia="方正仿宋_GBK"/>
          <w:sz w:val="28"/>
          <w:szCs w:val="28"/>
          <w:lang w:eastAsia="zh-CN"/>
        </w:rPr>
        <w:t>增加离退休人员工资</w:t>
      </w:r>
      <w:r>
        <w:rPr>
          <w:rFonts w:ascii="Times New Roman" w:hAnsi="Times New Roman" w:eastAsia="方正仿宋_GBK"/>
          <w:sz w:val="28"/>
          <w:szCs w:val="28"/>
        </w:rPr>
        <w:t>；项目支出</w:t>
      </w:r>
      <w:r>
        <w:rPr>
          <w:rFonts w:hint="eastAsia" w:ascii="Times New Roman" w:hAnsi="Times New Roman" w:eastAsia="方正仿宋_GBK"/>
          <w:sz w:val="28"/>
          <w:szCs w:val="28"/>
        </w:rPr>
        <w:t>增加</w:t>
      </w:r>
      <w:r>
        <w:rPr>
          <w:rFonts w:hint="eastAsia" w:eastAsia="方正仿宋_GBK"/>
          <w:sz w:val="28"/>
          <w:szCs w:val="28"/>
          <w:lang w:val="en-US" w:eastAsia="zh-CN"/>
        </w:rPr>
        <w:t>2</w:t>
      </w:r>
      <w:r>
        <w:rPr>
          <w:rFonts w:ascii="Times New Roman" w:hAnsi="Times New Roman" w:eastAsia="方正仿宋_GBK"/>
          <w:sz w:val="28"/>
          <w:szCs w:val="28"/>
        </w:rPr>
        <w:t>万元，主要为</w:t>
      </w:r>
      <w:r>
        <w:rPr>
          <w:rFonts w:hint="eastAsia" w:eastAsia="方正仿宋_GBK"/>
          <w:sz w:val="28"/>
          <w:szCs w:val="28"/>
          <w:lang w:eastAsia="zh-CN"/>
        </w:rPr>
        <w:t>上级“三馆一站”免费开放资金</w:t>
      </w:r>
      <w:r>
        <w:rPr>
          <w:rFonts w:hint="eastAsia" w:ascii="Times New Roman" w:hAnsi="Times New Roman" w:eastAsia="方正仿宋_GBK"/>
          <w:sz w:val="28"/>
          <w:szCs w:val="28"/>
        </w:rPr>
        <w:t>增加；结转安排增加</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w:t>
      </w:r>
    </w:p>
    <w:p>
      <w:pPr>
        <w:pStyle w:val="32"/>
      </w:pPr>
    </w:p>
    <w:p>
      <w:pPr>
        <w:spacing w:before="10" w:after="10"/>
        <w:ind w:firstLine="64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12.0</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ascii="Times New Roman" w:hAnsi="Times New Roman" w:eastAsia="方正仿宋_GBK"/>
          <w:sz w:val="28"/>
          <w:szCs w:val="28"/>
        </w:rPr>
        <w:t>2022年，</w:t>
      </w:r>
      <w:r>
        <w:rPr>
          <w:rFonts w:hint="eastAsia"/>
          <w:sz w:val="28"/>
          <w:szCs w:val="28"/>
          <w:lang w:val="en-US" w:eastAsia="zh-CN"/>
        </w:rPr>
        <w:t>本单位</w:t>
      </w:r>
      <w:r>
        <w:rPr>
          <w:rFonts w:ascii="Times New Roman" w:hAnsi="Times New Roman" w:eastAsia="方正仿宋_GBK"/>
          <w:sz w:val="28"/>
          <w:szCs w:val="28"/>
        </w:rPr>
        <w:t>财政拨款“三公”经费预算安排</w:t>
      </w:r>
      <w:r>
        <w:rPr>
          <w:rFonts w:hint="eastAsia"/>
          <w:sz w:val="28"/>
          <w:szCs w:val="28"/>
          <w:lang w:val="en-US" w:eastAsia="zh-CN"/>
        </w:rPr>
        <w:t>0</w:t>
      </w:r>
      <w:r>
        <w:rPr>
          <w:rFonts w:ascii="Times New Roman" w:hAnsi="Times New Roman" w:eastAsia="方正仿宋_GBK"/>
          <w:sz w:val="28"/>
          <w:szCs w:val="28"/>
        </w:rPr>
        <w:t>万元，其中因公出国（境）费</w:t>
      </w:r>
      <w:r>
        <w:rPr>
          <w:rFonts w:hint="eastAsia"/>
          <w:sz w:val="28"/>
          <w:szCs w:val="28"/>
          <w:lang w:val="en-US" w:eastAsia="zh-CN"/>
        </w:rPr>
        <w:t>0</w:t>
      </w:r>
      <w:r>
        <w:rPr>
          <w:rFonts w:ascii="Times New Roman" w:hAnsi="Times New Roman" w:eastAsia="方正仿宋_GBK"/>
          <w:sz w:val="28"/>
          <w:szCs w:val="28"/>
        </w:rPr>
        <w:t>万元；公务用车购置及运维费</w:t>
      </w:r>
      <w:r>
        <w:rPr>
          <w:rFonts w:hint="eastAsia"/>
          <w:sz w:val="28"/>
          <w:szCs w:val="28"/>
          <w:lang w:val="en-US" w:eastAsia="zh-CN"/>
        </w:rPr>
        <w:t>0</w:t>
      </w:r>
      <w:r>
        <w:rPr>
          <w:rFonts w:ascii="Times New Roman" w:hAnsi="Times New Roman" w:eastAsia="方正仿宋_GBK"/>
          <w:sz w:val="28"/>
          <w:szCs w:val="28"/>
        </w:rPr>
        <w:t>万元（其中：公务用车购置费为</w:t>
      </w:r>
      <w:r>
        <w:rPr>
          <w:rFonts w:hint="eastAsia"/>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sz w:val="28"/>
          <w:szCs w:val="28"/>
          <w:lang w:val="en-US" w:eastAsia="zh-CN"/>
        </w:rPr>
        <w:t>0</w:t>
      </w:r>
      <w:r>
        <w:rPr>
          <w:rFonts w:ascii="Times New Roman" w:hAnsi="Times New Roman" w:eastAsia="方正仿宋_GBK"/>
          <w:sz w:val="28"/>
          <w:szCs w:val="28"/>
        </w:rPr>
        <w:t>万元)；公务接待费</w:t>
      </w:r>
      <w:r>
        <w:rPr>
          <w:rFonts w:hint="eastAsia"/>
          <w:sz w:val="28"/>
          <w:szCs w:val="28"/>
          <w:lang w:val="en-US" w:eastAsia="zh-CN"/>
        </w:rPr>
        <w:t>0</w:t>
      </w:r>
      <w:r>
        <w:rPr>
          <w:rFonts w:ascii="Times New Roman" w:hAnsi="Times New Roman" w:eastAsia="方正仿宋_GBK"/>
          <w:sz w:val="28"/>
          <w:szCs w:val="28"/>
        </w:rPr>
        <w:t>万元。与2021年</w:t>
      </w:r>
      <w:r>
        <w:rPr>
          <w:rFonts w:hint="eastAsia" w:ascii="Times New Roman" w:hAnsi="Times New Roman" w:eastAsia="方正仿宋_GBK"/>
          <w:sz w:val="28"/>
          <w:szCs w:val="28"/>
        </w:rPr>
        <w:t>相比</w:t>
      </w:r>
      <w:r>
        <w:t>持平，无增减变化。</w:t>
      </w:r>
    </w:p>
    <w:p>
      <w:pPr>
        <w:pStyle w:val="34"/>
      </w:pPr>
    </w:p>
    <w:p>
      <w:pPr>
        <w:pStyle w:val="34"/>
      </w:pPr>
    </w:p>
    <w:p>
      <w:pPr>
        <w:pStyle w:val="34"/>
      </w:pPr>
    </w:p>
    <w:p>
      <w:pPr>
        <w:pStyle w:val="34"/>
      </w:pPr>
    </w:p>
    <w:p>
      <w:pPr>
        <w:numPr>
          <w:ilvl w:val="0"/>
          <w:numId w:val="5"/>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1.举办文艺骨干培训或公益性讲座2场。</w:t>
            </w:r>
          </w:p>
          <w:p>
            <w:pPr>
              <w:pStyle w:val="18"/>
            </w:pPr>
            <w:r>
              <w:t>2.文化下乡演出10场，修缮文化馆基础设施，设备更新等；提高群众文化水平，增强民众幸福指数，渲染民众文化活动氛围。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参加培训或公益性讲座的场次</w:t>
            </w:r>
          </w:p>
        </w:tc>
        <w:tc>
          <w:tcPr>
            <w:tcW w:w="2835" w:type="dxa"/>
            <w:vAlign w:val="center"/>
          </w:tcPr>
          <w:p>
            <w:pPr>
              <w:pStyle w:val="18"/>
            </w:pPr>
            <w:r>
              <w:t>参加培训或公益性讲座的场次</w:t>
            </w:r>
          </w:p>
        </w:tc>
        <w:tc>
          <w:tcPr>
            <w:tcW w:w="2551" w:type="dxa"/>
            <w:vAlign w:val="center"/>
          </w:tcPr>
          <w:p>
            <w:pPr>
              <w:pStyle w:val="18"/>
            </w:pPr>
            <w:r>
              <w:t>≥2场</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参加下乡演出及其他文艺活动场次</w:t>
            </w:r>
          </w:p>
        </w:tc>
        <w:tc>
          <w:tcPr>
            <w:tcW w:w="2835" w:type="dxa"/>
            <w:vAlign w:val="center"/>
          </w:tcPr>
          <w:p>
            <w:pPr>
              <w:pStyle w:val="18"/>
            </w:pPr>
            <w:r>
              <w:t>参加下乡演出及其他文艺活动场次</w:t>
            </w:r>
          </w:p>
        </w:tc>
        <w:tc>
          <w:tcPr>
            <w:tcW w:w="2551" w:type="dxa"/>
            <w:vAlign w:val="center"/>
          </w:tcPr>
          <w:p>
            <w:pPr>
              <w:pStyle w:val="18"/>
            </w:pPr>
            <w:r>
              <w:t>≥10次</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关于举办各类文化活动上传美篇到公众号次数</w:t>
            </w:r>
          </w:p>
        </w:tc>
        <w:tc>
          <w:tcPr>
            <w:tcW w:w="2835" w:type="dxa"/>
            <w:vAlign w:val="center"/>
          </w:tcPr>
          <w:p>
            <w:pPr>
              <w:pStyle w:val="18"/>
            </w:pPr>
            <w:r>
              <w:t>关于举办各类文化活动上传美篇到公众号次数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文艺演出活动产生的社会影响</w:t>
            </w:r>
          </w:p>
        </w:tc>
        <w:tc>
          <w:tcPr>
            <w:tcW w:w="2835" w:type="dxa"/>
            <w:vAlign w:val="center"/>
          </w:tcPr>
          <w:p>
            <w:pPr>
              <w:pStyle w:val="18"/>
            </w:pPr>
          </w:p>
          <w:p>
            <w:pPr>
              <w:pStyle w:val="18"/>
            </w:pPr>
            <w:r>
              <w:t>文艺演出活动对人民群众幸福满意度的影响提升</w:t>
            </w:r>
          </w:p>
          <w:p>
            <w:pPr>
              <w:pStyle w:val="18"/>
            </w:pPr>
          </w:p>
        </w:tc>
        <w:tc>
          <w:tcPr>
            <w:tcW w:w="2551" w:type="dxa"/>
            <w:vAlign w:val="center"/>
          </w:tcPr>
          <w:p>
            <w:pPr>
              <w:pStyle w:val="18"/>
            </w:pPr>
            <w:r>
              <w:t>满意</w:t>
            </w:r>
          </w:p>
        </w:tc>
        <w:tc>
          <w:tcPr>
            <w:tcW w:w="2268" w:type="dxa"/>
            <w:vAlign w:val="center"/>
          </w:tcPr>
          <w:p>
            <w:pPr>
              <w:pStyle w:val="1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文化建设持续发展程度</w:t>
            </w:r>
          </w:p>
        </w:tc>
        <w:tc>
          <w:tcPr>
            <w:tcW w:w="2835" w:type="dxa"/>
            <w:vAlign w:val="center"/>
          </w:tcPr>
          <w:p>
            <w:pPr>
              <w:pStyle w:val="18"/>
            </w:pPr>
            <w:r>
              <w:t>文化建设持续发展程度</w:t>
            </w:r>
          </w:p>
        </w:tc>
        <w:tc>
          <w:tcPr>
            <w:tcW w:w="2551" w:type="dxa"/>
            <w:vAlign w:val="center"/>
          </w:tcPr>
          <w:p>
            <w:pPr>
              <w:pStyle w:val="18"/>
            </w:pPr>
            <w:r>
              <w:t>逐步提高我区文化事业发展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p>
          <w:p>
            <w:pPr>
              <w:pStyle w:val="18"/>
            </w:pPr>
            <w:r>
              <w:t>人民群众对文艺演出活动的认可度</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2、民俗文化展厅费用绩效目标表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1.举办宣传展览、讲座及其他文化交流活动2次及以上，展厅维护。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组织系列文化活动数量</w:t>
            </w:r>
          </w:p>
        </w:tc>
        <w:tc>
          <w:tcPr>
            <w:tcW w:w="2835" w:type="dxa"/>
            <w:vAlign w:val="center"/>
          </w:tcPr>
          <w:p>
            <w:pPr>
              <w:pStyle w:val="18"/>
            </w:pPr>
            <w:r>
              <w:t>组织开展系列文化活动次数</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组织开展系列文化活动上传美篇到公众号次数。</w:t>
            </w:r>
          </w:p>
        </w:tc>
        <w:tc>
          <w:tcPr>
            <w:tcW w:w="2835" w:type="dxa"/>
            <w:vAlign w:val="center"/>
          </w:tcPr>
          <w:p>
            <w:pPr>
              <w:pStyle w:val="18"/>
            </w:pPr>
            <w:r>
              <w:t>组织开展系列文化活动上传美篇到公众号次数。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文化活动覆盖人数</w:t>
            </w:r>
          </w:p>
        </w:tc>
        <w:tc>
          <w:tcPr>
            <w:tcW w:w="2835" w:type="dxa"/>
            <w:vAlign w:val="center"/>
          </w:tcPr>
          <w:p>
            <w:pPr>
              <w:pStyle w:val="18"/>
            </w:pPr>
            <w:r>
              <w:t>文化活动覆盖人群数量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文化活动开展时长</w:t>
            </w:r>
          </w:p>
        </w:tc>
        <w:tc>
          <w:tcPr>
            <w:tcW w:w="2835" w:type="dxa"/>
            <w:vAlign w:val="center"/>
          </w:tcPr>
          <w:p>
            <w:pPr>
              <w:pStyle w:val="18"/>
            </w:pPr>
            <w:r>
              <w:t>文化活动开展时长</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3、石财教[2021]111号省级“三馆一站”免费开放资金绩效目标表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组织各类文艺活动及下乡演出场次</w:t>
            </w:r>
          </w:p>
        </w:tc>
        <w:tc>
          <w:tcPr>
            <w:tcW w:w="2835" w:type="dxa"/>
            <w:vAlign w:val="center"/>
          </w:tcPr>
          <w:p>
            <w:pPr>
              <w:pStyle w:val="18"/>
            </w:pPr>
            <w:r>
              <w:t>组织各类文艺演出活动数量</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群众参与组织活动的人次</w:t>
            </w:r>
          </w:p>
        </w:tc>
        <w:tc>
          <w:tcPr>
            <w:tcW w:w="2835" w:type="dxa"/>
            <w:vAlign w:val="center"/>
          </w:tcPr>
          <w:p>
            <w:pPr>
              <w:pStyle w:val="18"/>
            </w:pPr>
            <w:r>
              <w:t>群众参与组织活动的人次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tc>
        <w:tc>
          <w:tcPr>
            <w:tcW w:w="2551" w:type="dxa"/>
            <w:vAlign w:val="center"/>
          </w:tcPr>
          <w:p>
            <w:pPr>
              <w:pStyle w:val="18"/>
            </w:pPr>
            <w:r>
              <w:t>%</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免费开放文化场馆正常运行</w:t>
            </w:r>
          </w:p>
        </w:tc>
        <w:tc>
          <w:tcPr>
            <w:tcW w:w="2835" w:type="dxa"/>
            <w:vAlign w:val="center"/>
          </w:tcPr>
          <w:p>
            <w:pPr>
              <w:pStyle w:val="18"/>
            </w:pPr>
            <w:r>
              <w:t>免费开放文化场馆正常运行</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观众人次</w:t>
            </w:r>
          </w:p>
        </w:tc>
        <w:tc>
          <w:tcPr>
            <w:tcW w:w="2835" w:type="dxa"/>
            <w:vAlign w:val="center"/>
          </w:tcPr>
          <w:p>
            <w:pPr>
              <w:pStyle w:val="18"/>
            </w:pPr>
            <w:r>
              <w:t>观看演出人次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r>
              <w:t>人民群众对文艺演出活动的认可度</w:t>
            </w:r>
          </w:p>
        </w:tc>
        <w:tc>
          <w:tcPr>
            <w:tcW w:w="2551" w:type="dxa"/>
            <w:vAlign w:val="center"/>
          </w:tcPr>
          <w:p>
            <w:pPr>
              <w:pStyle w:val="18"/>
            </w:pPr>
            <w:r>
              <w:t>100%</w:t>
            </w:r>
          </w:p>
        </w:tc>
        <w:tc>
          <w:tcPr>
            <w:tcW w:w="2268" w:type="dxa"/>
            <w:vAlign w:val="center"/>
          </w:tcPr>
          <w:p>
            <w:pPr>
              <w:pStyle w:val="18"/>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4、文化馆演出及非遗保护等业务绩效目标表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1.组织各类文艺活动15场及以上，及其他辅助支出,提升我区的文艺活动水平。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非遗文艺演出场次</w:t>
            </w:r>
          </w:p>
        </w:tc>
        <w:tc>
          <w:tcPr>
            <w:tcW w:w="2835" w:type="dxa"/>
            <w:vAlign w:val="center"/>
          </w:tcPr>
          <w:p>
            <w:pPr>
              <w:pStyle w:val="18"/>
            </w:pPr>
            <w:r>
              <w:t>组织非遗文艺活动场次数量</w:t>
            </w:r>
          </w:p>
        </w:tc>
        <w:tc>
          <w:tcPr>
            <w:tcW w:w="2551" w:type="dxa"/>
            <w:vAlign w:val="center"/>
          </w:tcPr>
          <w:p>
            <w:pPr>
              <w:pStyle w:val="18"/>
            </w:pPr>
            <w:r>
              <w:t>≥15场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文艺演出完成率</w:t>
            </w:r>
          </w:p>
        </w:tc>
        <w:tc>
          <w:tcPr>
            <w:tcW w:w="2835" w:type="dxa"/>
            <w:vAlign w:val="center"/>
          </w:tcPr>
          <w:p>
            <w:pPr>
              <w:pStyle w:val="18"/>
            </w:pPr>
            <w:r>
              <w:t>非遗文艺活动演出完成率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演出上传美篇数量</w:t>
            </w:r>
          </w:p>
        </w:tc>
        <w:tc>
          <w:tcPr>
            <w:tcW w:w="2835" w:type="dxa"/>
            <w:vAlign w:val="center"/>
          </w:tcPr>
          <w:p>
            <w:pPr>
              <w:pStyle w:val="18"/>
            </w:pPr>
            <w:r>
              <w:t>演出上传美篇数量</w:t>
            </w:r>
          </w:p>
        </w:tc>
        <w:tc>
          <w:tcPr>
            <w:tcW w:w="2551" w:type="dxa"/>
            <w:vAlign w:val="center"/>
          </w:tcPr>
          <w:p>
            <w:pPr>
              <w:pStyle w:val="18"/>
            </w:pPr>
            <w:r>
              <w:t>≥15次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活动完成时间</w:t>
            </w:r>
          </w:p>
        </w:tc>
        <w:tc>
          <w:tcPr>
            <w:tcW w:w="2835" w:type="dxa"/>
            <w:vAlign w:val="center"/>
          </w:tcPr>
          <w:p>
            <w:pPr>
              <w:pStyle w:val="18"/>
            </w:pPr>
            <w:r>
              <w:t>活动完成时间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演职人元补助标准（天）</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非遗传承活动开展时长</w:t>
            </w:r>
          </w:p>
        </w:tc>
        <w:tc>
          <w:tcPr>
            <w:tcW w:w="2835" w:type="dxa"/>
            <w:vAlign w:val="center"/>
          </w:tcPr>
          <w:p>
            <w:pPr>
              <w:pStyle w:val="18"/>
            </w:pPr>
            <w:r>
              <w:t>非遗传承活动开展时长</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非遗传承活动覆盖人群数量</w:t>
            </w:r>
          </w:p>
        </w:tc>
        <w:tc>
          <w:tcPr>
            <w:tcW w:w="2835" w:type="dxa"/>
            <w:vAlign w:val="center"/>
          </w:tcPr>
          <w:p>
            <w:pPr>
              <w:pStyle w:val="18"/>
            </w:pPr>
            <w:r>
              <w:t>非遗传承活动覆盖人群数量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5、文化馆业务经费绩效目标表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文艺活动演出场次</w:t>
            </w:r>
          </w:p>
        </w:tc>
        <w:tc>
          <w:tcPr>
            <w:tcW w:w="2835" w:type="dxa"/>
            <w:vAlign w:val="center"/>
          </w:tcPr>
          <w:p>
            <w:pPr>
              <w:pStyle w:val="18"/>
            </w:pPr>
            <w:r>
              <w:t>组织各类文艺活动及下乡演出活动场次数量</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文艺演出活动上传美篇数量</w:t>
            </w:r>
          </w:p>
        </w:tc>
        <w:tc>
          <w:tcPr>
            <w:tcW w:w="2835" w:type="dxa"/>
            <w:vAlign w:val="center"/>
          </w:tcPr>
          <w:p>
            <w:pPr>
              <w:pStyle w:val="18"/>
            </w:pPr>
            <w:r>
              <w:t>组织各类文艺活动及下乡演出活动上传美篇到公众号场次数量</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演出人员补助标准</w:t>
            </w:r>
          </w:p>
        </w:tc>
        <w:tc>
          <w:tcPr>
            <w:tcW w:w="2835" w:type="dxa"/>
            <w:vAlign w:val="center"/>
          </w:tcPr>
          <w:p>
            <w:pPr>
              <w:pStyle w:val="18"/>
            </w:pPr>
            <w:r>
              <w:t>文艺活动及下乡演出活动人均成本</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文艺活动演出成功率</w:t>
            </w:r>
          </w:p>
        </w:tc>
        <w:tc>
          <w:tcPr>
            <w:tcW w:w="2835" w:type="dxa"/>
            <w:vAlign w:val="center"/>
          </w:tcPr>
          <w:p>
            <w:pPr>
              <w:pStyle w:val="18"/>
            </w:pPr>
            <w:r>
              <w:t>文艺活动演出成功率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组织各类文艺活动及下乡演出活动产生的社会影响</w:t>
            </w:r>
          </w:p>
        </w:tc>
        <w:tc>
          <w:tcPr>
            <w:tcW w:w="2835" w:type="dxa"/>
            <w:vAlign w:val="center"/>
          </w:tcPr>
          <w:p>
            <w:pPr>
              <w:pStyle w:val="18"/>
            </w:pPr>
            <w:r>
              <w:t>组织各类文艺活动及下乡演出活动产生的社会影响</w:t>
            </w:r>
          </w:p>
        </w:tc>
        <w:tc>
          <w:tcPr>
            <w:tcW w:w="2551" w:type="dxa"/>
            <w:vAlign w:val="center"/>
          </w:tcPr>
          <w:p>
            <w:pPr>
              <w:pStyle w:val="18"/>
            </w:pPr>
            <w:r>
              <w:t>丰富人们文化活动，提高生活水平。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高人们文化生活水平</w:t>
            </w:r>
          </w:p>
        </w:tc>
        <w:tc>
          <w:tcPr>
            <w:tcW w:w="2835" w:type="dxa"/>
            <w:vAlign w:val="center"/>
          </w:tcPr>
          <w:p>
            <w:pPr>
              <w:pStyle w:val="18"/>
            </w:pPr>
            <w:r>
              <w:t>提高人们文化生活水平</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群众对文艺演出的满意度</w:t>
            </w:r>
          </w:p>
        </w:tc>
        <w:tc>
          <w:tcPr>
            <w:tcW w:w="2551" w:type="dxa"/>
            <w:vAlign w:val="center"/>
          </w:tcPr>
          <w:p>
            <w:pPr>
              <w:pStyle w:val="18"/>
            </w:pPr>
            <w:r>
              <w:t>≥98%</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6、演职人员人身意外伤害险绩效目标表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1.对固定演职人员不低于1000人提供人身意外伤害保障,保证演出活动正常进行。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演职人员参保数</w:t>
            </w:r>
          </w:p>
        </w:tc>
        <w:tc>
          <w:tcPr>
            <w:tcW w:w="2835" w:type="dxa"/>
            <w:vAlign w:val="center"/>
          </w:tcPr>
          <w:p>
            <w:pPr>
              <w:pStyle w:val="18"/>
            </w:pPr>
            <w:r>
              <w:t>演职人员人身意外伤害保险参保人数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人身意外伤害保险数据缴纳准确性</w:t>
            </w:r>
          </w:p>
        </w:tc>
        <w:tc>
          <w:tcPr>
            <w:tcW w:w="2835" w:type="dxa"/>
            <w:vAlign w:val="center"/>
          </w:tcPr>
          <w:p>
            <w:pPr>
              <w:pStyle w:val="18"/>
            </w:pPr>
            <w:r>
              <w:t>演职人员人身意外伤害保险数据缴纳的准确性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人身意外伤害保险缴纳及时性</w:t>
            </w:r>
          </w:p>
        </w:tc>
        <w:tc>
          <w:tcPr>
            <w:tcW w:w="2835" w:type="dxa"/>
            <w:vAlign w:val="center"/>
          </w:tcPr>
          <w:p>
            <w:pPr>
              <w:pStyle w:val="18"/>
            </w:pPr>
            <w:r>
              <w:t>演职人员人身意外伤害保险缴纳的及时性</w:t>
            </w:r>
          </w:p>
        </w:tc>
        <w:tc>
          <w:tcPr>
            <w:tcW w:w="2551" w:type="dxa"/>
            <w:vAlign w:val="center"/>
          </w:tcPr>
          <w:p>
            <w:pPr>
              <w:pStyle w:val="18"/>
            </w:pPr>
            <w:r>
              <w:t>按时缴纳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人身意外伤害保险缴纳标准</w:t>
            </w:r>
          </w:p>
        </w:tc>
        <w:tc>
          <w:tcPr>
            <w:tcW w:w="2835" w:type="dxa"/>
            <w:vAlign w:val="center"/>
          </w:tcPr>
          <w:p>
            <w:pPr>
              <w:pStyle w:val="18"/>
            </w:pPr>
            <w:r>
              <w:t>演职人员人身意外伤害保险缴纳标准</w:t>
            </w:r>
          </w:p>
        </w:tc>
        <w:tc>
          <w:tcPr>
            <w:tcW w:w="2551" w:type="dxa"/>
            <w:vAlign w:val="center"/>
          </w:tcPr>
          <w:p>
            <w:pPr>
              <w:pStyle w:val="18"/>
            </w:pPr>
            <w:r>
              <w:t>≥20元/人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保证演职人员人身安全</w:t>
            </w:r>
          </w:p>
        </w:tc>
        <w:tc>
          <w:tcPr>
            <w:tcW w:w="2835" w:type="dxa"/>
            <w:vAlign w:val="center"/>
          </w:tcPr>
          <w:p>
            <w:pPr>
              <w:pStyle w:val="18"/>
            </w:pPr>
            <w:r>
              <w:t>通过按时缴纳人身意外伤害保险等，保证了演职人员人身安全，增强演职人员的归属感和稳定性。</w:t>
            </w:r>
          </w:p>
        </w:tc>
        <w:tc>
          <w:tcPr>
            <w:tcW w:w="2551" w:type="dxa"/>
            <w:vAlign w:val="center"/>
          </w:tcPr>
          <w:p>
            <w:pPr>
              <w:pStyle w:val="18"/>
            </w:pPr>
            <w:r>
              <w:t>保障演职人员人身意外伤害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演职人员参保时间</w:t>
            </w:r>
          </w:p>
        </w:tc>
        <w:tc>
          <w:tcPr>
            <w:tcW w:w="2835" w:type="dxa"/>
            <w:vAlign w:val="center"/>
          </w:tcPr>
          <w:p>
            <w:pPr>
              <w:pStyle w:val="18"/>
            </w:pPr>
            <w:r>
              <w:t>演职人员参保时间</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演职人员参保满意度</w:t>
            </w:r>
          </w:p>
        </w:tc>
        <w:tc>
          <w:tcPr>
            <w:tcW w:w="2835" w:type="dxa"/>
            <w:vAlign w:val="center"/>
          </w:tcPr>
          <w:p>
            <w:pPr>
              <w:pStyle w:val="18"/>
            </w:pPr>
            <w:r>
              <w:t>演职人员对参保的满意程度</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0"/>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357005石家庄市鹿泉区文化馆</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石家庄市鹿泉区文化馆上年末固定资产金额为117.75万元（详见下表）。本年度拟购置固定资产总额为0.00万元，已按要求列入政府采购预算，详见政府采购预算表。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357005石家庄市鹿泉区文化馆</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117.75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t>69.99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47.76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五、石家庄市鹿泉区体育场收支预算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357006石家庄市鹿泉区体育场</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224.93</w:t>
            </w:r>
          </w:p>
        </w:tc>
        <w:tc>
          <w:tcPr>
            <w:tcW w:w="4535" w:type="dxa"/>
            <w:vAlign w:val="center"/>
          </w:tcPr>
          <w:p>
            <w:pPr>
              <w:pStyle w:val="18"/>
            </w:pPr>
            <w:r>
              <w:t>一、一般公共服务支出</w:t>
            </w:r>
          </w:p>
        </w:tc>
        <w:tc>
          <w:tcPr>
            <w:tcW w:w="2126"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139.56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14.79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224.93</w:t>
            </w:r>
          </w:p>
        </w:tc>
        <w:tc>
          <w:tcPr>
            <w:tcW w:w="4535" w:type="dxa"/>
            <w:vAlign w:val="center"/>
          </w:tcPr>
          <w:p>
            <w:pPr>
              <w:pStyle w:val="20"/>
            </w:pPr>
            <w:r>
              <w:t>本年支出合计</w:t>
            </w:r>
          </w:p>
        </w:tc>
        <w:tc>
          <w:tcPr>
            <w:tcW w:w="2126" w:type="dxa"/>
            <w:vAlign w:val="center"/>
          </w:tcPr>
          <w:p>
            <w:pPr>
              <w:pStyle w:val="21"/>
            </w:pPr>
            <w:r>
              <w:t>226.63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r>
              <w:t>1.70</w:t>
            </w: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226.63</w:t>
            </w:r>
          </w:p>
        </w:tc>
        <w:tc>
          <w:tcPr>
            <w:tcW w:w="4535" w:type="dxa"/>
            <w:vAlign w:val="center"/>
          </w:tcPr>
          <w:p>
            <w:pPr>
              <w:pStyle w:val="20"/>
            </w:pPr>
            <w:r>
              <w:t>支出总计</w:t>
            </w:r>
          </w:p>
        </w:tc>
        <w:tc>
          <w:tcPr>
            <w:tcW w:w="2126" w:type="dxa"/>
            <w:vAlign w:val="center"/>
          </w:tcPr>
          <w:p>
            <w:pPr>
              <w:pStyle w:val="21"/>
            </w:pPr>
            <w:r>
              <w:t>226.63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0"/>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357006石家庄市鹿泉区体育场</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226.63</w:t>
            </w:r>
          </w:p>
        </w:tc>
        <w:tc>
          <w:tcPr>
            <w:tcW w:w="1134" w:type="dxa"/>
            <w:vAlign w:val="center"/>
          </w:tcPr>
          <w:p>
            <w:pPr>
              <w:pStyle w:val="21"/>
            </w:pPr>
            <w:r>
              <w:t>224.93</w:t>
            </w:r>
          </w:p>
        </w:tc>
        <w:tc>
          <w:tcPr>
            <w:tcW w:w="1134" w:type="dxa"/>
            <w:vAlign w:val="center"/>
          </w:tcPr>
          <w:p>
            <w:pPr>
              <w:pStyle w:val="21"/>
            </w:pPr>
            <w:r>
              <w:t>224.93</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t>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2019999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20703</w:t>
            </w:r>
          </w:p>
        </w:tc>
        <w:tc>
          <w:tcPr>
            <w:tcW w:w="1559" w:type="dxa"/>
            <w:vAlign w:val="center"/>
          </w:tcPr>
          <w:p>
            <w:pPr>
              <w:pStyle w:val="18"/>
            </w:pPr>
            <w:r>
              <w:t>体育</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2070301</w:t>
            </w:r>
          </w:p>
        </w:tc>
        <w:tc>
          <w:tcPr>
            <w:tcW w:w="1559" w:type="dxa"/>
            <w:vAlign w:val="center"/>
          </w:tcPr>
          <w:p>
            <w:pPr>
              <w:pStyle w:val="18"/>
            </w:pPr>
            <w:r>
              <w:t>行政运行</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22.98</w:t>
            </w:r>
          </w:p>
        </w:tc>
        <w:tc>
          <w:tcPr>
            <w:tcW w:w="1134" w:type="dxa"/>
            <w:vAlign w:val="center"/>
          </w:tcPr>
          <w:p>
            <w:pPr>
              <w:pStyle w:val="17"/>
            </w:pPr>
            <w:r>
              <w:t>22.98</w:t>
            </w:r>
          </w:p>
        </w:tc>
        <w:tc>
          <w:tcPr>
            <w:tcW w:w="1134" w:type="dxa"/>
            <w:vAlign w:val="center"/>
          </w:tcPr>
          <w:p>
            <w:pPr>
              <w:pStyle w:val="17"/>
            </w:pPr>
            <w:r>
              <w:t>22.98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21.35</w:t>
            </w:r>
          </w:p>
        </w:tc>
        <w:tc>
          <w:tcPr>
            <w:tcW w:w="1134" w:type="dxa"/>
            <w:vAlign w:val="center"/>
          </w:tcPr>
          <w:p>
            <w:pPr>
              <w:pStyle w:val="17"/>
            </w:pPr>
            <w:r>
              <w:t>21.35</w:t>
            </w:r>
          </w:p>
        </w:tc>
        <w:tc>
          <w:tcPr>
            <w:tcW w:w="1134" w:type="dxa"/>
            <w:vAlign w:val="center"/>
          </w:tcPr>
          <w:p>
            <w:pPr>
              <w:pStyle w:val="17"/>
            </w:pPr>
            <w:r>
              <w:t>21.35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9.14</w:t>
            </w:r>
          </w:p>
        </w:tc>
        <w:tc>
          <w:tcPr>
            <w:tcW w:w="1134" w:type="dxa"/>
            <w:vAlign w:val="center"/>
          </w:tcPr>
          <w:p>
            <w:pPr>
              <w:pStyle w:val="17"/>
            </w:pPr>
            <w:r>
              <w:t>9.14</w:t>
            </w:r>
          </w:p>
        </w:tc>
        <w:tc>
          <w:tcPr>
            <w:tcW w:w="1134" w:type="dxa"/>
            <w:vAlign w:val="center"/>
          </w:tcPr>
          <w:p>
            <w:pPr>
              <w:pStyle w:val="17"/>
            </w:pPr>
            <w:r>
              <w:t>9.14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12.21</w:t>
            </w:r>
          </w:p>
        </w:tc>
        <w:tc>
          <w:tcPr>
            <w:tcW w:w="1134" w:type="dxa"/>
            <w:vAlign w:val="center"/>
          </w:tcPr>
          <w:p>
            <w:pPr>
              <w:pStyle w:val="17"/>
            </w:pPr>
            <w:r>
              <w:t>12.21</w:t>
            </w:r>
          </w:p>
        </w:tc>
        <w:tc>
          <w:tcPr>
            <w:tcW w:w="1134" w:type="dxa"/>
            <w:vAlign w:val="center"/>
          </w:tcPr>
          <w:p>
            <w:pPr>
              <w:pStyle w:val="17"/>
            </w:pPr>
            <w:r>
              <w:t>12.21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20809</w:t>
            </w:r>
          </w:p>
        </w:tc>
        <w:tc>
          <w:tcPr>
            <w:tcW w:w="1559" w:type="dxa"/>
            <w:vAlign w:val="center"/>
          </w:tcPr>
          <w:p>
            <w:pPr>
              <w:pStyle w:val="18"/>
            </w:pPr>
            <w:r>
              <w:t>退役安置</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2080901</w:t>
            </w:r>
          </w:p>
        </w:tc>
        <w:tc>
          <w:tcPr>
            <w:tcW w:w="1559" w:type="dxa"/>
            <w:vAlign w:val="center"/>
          </w:tcPr>
          <w:p>
            <w:pPr>
              <w:pStyle w:val="18"/>
            </w:pPr>
            <w:r>
              <w:t>退役士兵安置</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229</w:t>
            </w:r>
          </w:p>
        </w:tc>
        <w:tc>
          <w:tcPr>
            <w:tcW w:w="1559" w:type="dxa"/>
            <w:vAlign w:val="center"/>
          </w:tcPr>
          <w:p>
            <w:pPr>
              <w:pStyle w:val="18"/>
            </w:pPr>
            <w:r>
              <w:t>其他支出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22960</w:t>
            </w:r>
          </w:p>
        </w:tc>
        <w:tc>
          <w:tcPr>
            <w:tcW w:w="1559" w:type="dxa"/>
            <w:vAlign w:val="center"/>
          </w:tcPr>
          <w:p>
            <w:pPr>
              <w:pStyle w:val="18"/>
            </w:pPr>
            <w:r>
              <w:t>彩票公益金安排的支出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2296003</w:t>
            </w:r>
          </w:p>
        </w:tc>
        <w:tc>
          <w:tcPr>
            <w:tcW w:w="1559" w:type="dxa"/>
            <w:vAlign w:val="center"/>
          </w:tcPr>
          <w:p>
            <w:pPr>
              <w:pStyle w:val="18"/>
            </w:pPr>
            <w:r>
              <w:t>用于体育事业的彩票公益金支出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0"/>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226.63</w:t>
            </w:r>
          </w:p>
        </w:tc>
        <w:tc>
          <w:tcPr>
            <w:tcW w:w="1361" w:type="dxa"/>
            <w:vAlign w:val="center"/>
          </w:tcPr>
          <w:p>
            <w:pPr>
              <w:pStyle w:val="21"/>
            </w:pPr>
            <w:r>
              <w:t>187.30</w:t>
            </w:r>
          </w:p>
        </w:tc>
        <w:tc>
          <w:tcPr>
            <w:tcW w:w="1361" w:type="dxa"/>
            <w:vAlign w:val="center"/>
          </w:tcPr>
          <w:p>
            <w:pPr>
              <w:pStyle w:val="21"/>
            </w:pPr>
            <w:r>
              <w:t>39.33</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t>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2019999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20703</w:t>
            </w:r>
          </w:p>
        </w:tc>
        <w:tc>
          <w:tcPr>
            <w:tcW w:w="4536" w:type="dxa"/>
            <w:vAlign w:val="center"/>
          </w:tcPr>
          <w:p>
            <w:pPr>
              <w:pStyle w:val="18"/>
            </w:pPr>
            <w:r>
              <w:t>体育</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2070301</w:t>
            </w:r>
          </w:p>
        </w:tc>
        <w:tc>
          <w:tcPr>
            <w:tcW w:w="4536" w:type="dxa"/>
            <w:vAlign w:val="center"/>
          </w:tcPr>
          <w:p>
            <w:pPr>
              <w:pStyle w:val="18"/>
            </w:pPr>
            <w:r>
              <w:t>行政运行</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22.98</w:t>
            </w:r>
          </w:p>
        </w:tc>
        <w:tc>
          <w:tcPr>
            <w:tcW w:w="1361" w:type="dxa"/>
            <w:vAlign w:val="center"/>
          </w:tcPr>
          <w:p>
            <w:pPr>
              <w:pStyle w:val="17"/>
            </w:pPr>
            <w:r>
              <w:t>21.35</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21.35</w:t>
            </w:r>
          </w:p>
        </w:tc>
        <w:tc>
          <w:tcPr>
            <w:tcW w:w="1361" w:type="dxa"/>
            <w:vAlign w:val="center"/>
          </w:tcPr>
          <w:p>
            <w:pPr>
              <w:pStyle w:val="17"/>
            </w:pPr>
            <w:r>
              <w:t>21.35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9.14</w:t>
            </w:r>
          </w:p>
        </w:tc>
        <w:tc>
          <w:tcPr>
            <w:tcW w:w="1361" w:type="dxa"/>
            <w:vAlign w:val="center"/>
          </w:tcPr>
          <w:p>
            <w:pPr>
              <w:pStyle w:val="17"/>
            </w:pPr>
            <w:r>
              <w:t>9.14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12.21</w:t>
            </w:r>
          </w:p>
        </w:tc>
        <w:tc>
          <w:tcPr>
            <w:tcW w:w="1361" w:type="dxa"/>
            <w:vAlign w:val="center"/>
          </w:tcPr>
          <w:p>
            <w:pPr>
              <w:pStyle w:val="17"/>
            </w:pPr>
            <w:r>
              <w:t>12.21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20809</w:t>
            </w:r>
          </w:p>
        </w:tc>
        <w:tc>
          <w:tcPr>
            <w:tcW w:w="4536" w:type="dxa"/>
            <w:vAlign w:val="center"/>
          </w:tcPr>
          <w:p>
            <w:pPr>
              <w:pStyle w:val="18"/>
            </w:pPr>
            <w:r>
              <w:t>退役安置</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2080901</w:t>
            </w:r>
          </w:p>
        </w:tc>
        <w:tc>
          <w:tcPr>
            <w:tcW w:w="4536" w:type="dxa"/>
            <w:vAlign w:val="center"/>
          </w:tcPr>
          <w:p>
            <w:pPr>
              <w:pStyle w:val="18"/>
            </w:pPr>
            <w:r>
              <w:t>退役士兵安置</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992" w:type="dxa"/>
            <w:vAlign w:val="center"/>
          </w:tcPr>
          <w:p>
            <w:pPr>
              <w:pStyle w:val="18"/>
            </w:pPr>
            <w:r>
              <w:t>229</w:t>
            </w:r>
          </w:p>
        </w:tc>
        <w:tc>
          <w:tcPr>
            <w:tcW w:w="4536" w:type="dxa"/>
            <w:vAlign w:val="center"/>
          </w:tcPr>
          <w:p>
            <w:pPr>
              <w:pStyle w:val="18"/>
            </w:pPr>
            <w:r>
              <w:t>其他支出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992" w:type="dxa"/>
            <w:vAlign w:val="center"/>
          </w:tcPr>
          <w:p>
            <w:pPr>
              <w:pStyle w:val="18"/>
            </w:pPr>
            <w:r>
              <w:t>22960</w:t>
            </w:r>
          </w:p>
        </w:tc>
        <w:tc>
          <w:tcPr>
            <w:tcW w:w="4536" w:type="dxa"/>
            <w:vAlign w:val="center"/>
          </w:tcPr>
          <w:p>
            <w:pPr>
              <w:pStyle w:val="18"/>
            </w:pPr>
            <w:r>
              <w:t>彩票公益金安排的支出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992" w:type="dxa"/>
            <w:vAlign w:val="center"/>
          </w:tcPr>
          <w:p>
            <w:pPr>
              <w:pStyle w:val="18"/>
            </w:pPr>
            <w:r>
              <w:t>2296003</w:t>
            </w:r>
          </w:p>
        </w:tc>
        <w:tc>
          <w:tcPr>
            <w:tcW w:w="4536" w:type="dxa"/>
            <w:vAlign w:val="center"/>
          </w:tcPr>
          <w:p>
            <w:pPr>
              <w:pStyle w:val="18"/>
            </w:pPr>
            <w:r>
              <w:t>用于体育事业的彩票公益金支出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224.93</w:t>
            </w:r>
          </w:p>
        </w:tc>
        <w:tc>
          <w:tcPr>
            <w:tcW w:w="3402" w:type="dxa"/>
            <w:vAlign w:val="center"/>
          </w:tcPr>
          <w:p>
            <w:pPr>
              <w:pStyle w:val="18"/>
            </w:pPr>
            <w:r>
              <w:t>一、一般公共服务支出</w:t>
            </w:r>
          </w:p>
        </w:tc>
        <w:tc>
          <w:tcPr>
            <w:tcW w:w="1474" w:type="dxa"/>
            <w:vAlign w:val="center"/>
          </w:tcPr>
          <w:p>
            <w:pPr>
              <w:pStyle w:val="17"/>
            </w:pPr>
            <w:r>
              <w:t>36.00</w:t>
            </w:r>
          </w:p>
        </w:tc>
        <w:tc>
          <w:tcPr>
            <w:tcW w:w="1474" w:type="dxa"/>
            <w:vAlign w:val="center"/>
          </w:tcPr>
          <w:p>
            <w:pPr>
              <w:pStyle w:val="17"/>
            </w:pPr>
            <w:r>
              <w:t>36.00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139.56</w:t>
            </w:r>
          </w:p>
        </w:tc>
        <w:tc>
          <w:tcPr>
            <w:tcW w:w="1474" w:type="dxa"/>
            <w:vAlign w:val="center"/>
          </w:tcPr>
          <w:p>
            <w:pPr>
              <w:pStyle w:val="17"/>
            </w:pPr>
            <w:r>
              <w:t>139.56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22.98</w:t>
            </w:r>
          </w:p>
        </w:tc>
        <w:tc>
          <w:tcPr>
            <w:tcW w:w="1474" w:type="dxa"/>
            <w:vAlign w:val="center"/>
          </w:tcPr>
          <w:p>
            <w:pPr>
              <w:pStyle w:val="17"/>
            </w:pPr>
            <w:r>
              <w:t>22.98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11.61</w:t>
            </w:r>
          </w:p>
        </w:tc>
        <w:tc>
          <w:tcPr>
            <w:tcW w:w="1474" w:type="dxa"/>
            <w:vAlign w:val="center"/>
          </w:tcPr>
          <w:p>
            <w:pPr>
              <w:pStyle w:val="17"/>
            </w:pPr>
            <w:r>
              <w:t>11.61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14.79</w:t>
            </w:r>
          </w:p>
        </w:tc>
        <w:tc>
          <w:tcPr>
            <w:tcW w:w="1474" w:type="dxa"/>
            <w:vAlign w:val="center"/>
          </w:tcPr>
          <w:p>
            <w:pPr>
              <w:pStyle w:val="17"/>
            </w:pPr>
            <w:r>
              <w:t>14.79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r>
              <w:t>1.70</w:t>
            </w:r>
          </w:p>
        </w:tc>
        <w:tc>
          <w:tcPr>
            <w:tcW w:w="1474" w:type="dxa"/>
            <w:vAlign w:val="center"/>
          </w:tcPr>
          <w:p>
            <w:pPr>
              <w:pStyle w:val="17"/>
            </w:pPr>
          </w:p>
        </w:tc>
        <w:tc>
          <w:tcPr>
            <w:tcW w:w="1474" w:type="dxa"/>
            <w:vAlign w:val="center"/>
          </w:tcPr>
          <w:p>
            <w:pPr>
              <w:pStyle w:val="17"/>
            </w:pPr>
            <w:r>
              <w:t>1.70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224.93</w:t>
            </w:r>
          </w:p>
        </w:tc>
        <w:tc>
          <w:tcPr>
            <w:tcW w:w="3402" w:type="dxa"/>
            <w:vAlign w:val="center"/>
          </w:tcPr>
          <w:p>
            <w:pPr>
              <w:pStyle w:val="20"/>
            </w:pPr>
            <w:r>
              <w:t>本年支出合计</w:t>
            </w:r>
          </w:p>
        </w:tc>
        <w:tc>
          <w:tcPr>
            <w:tcW w:w="1474" w:type="dxa"/>
            <w:vAlign w:val="center"/>
          </w:tcPr>
          <w:p>
            <w:pPr>
              <w:pStyle w:val="21"/>
            </w:pPr>
            <w:r>
              <w:t>226.63</w:t>
            </w:r>
          </w:p>
        </w:tc>
        <w:tc>
          <w:tcPr>
            <w:tcW w:w="1474" w:type="dxa"/>
            <w:vAlign w:val="center"/>
          </w:tcPr>
          <w:p>
            <w:pPr>
              <w:pStyle w:val="21"/>
            </w:pPr>
            <w:r>
              <w:t>224.93</w:t>
            </w:r>
          </w:p>
        </w:tc>
        <w:tc>
          <w:tcPr>
            <w:tcW w:w="1474" w:type="dxa"/>
            <w:vAlign w:val="center"/>
          </w:tcPr>
          <w:p>
            <w:pPr>
              <w:pStyle w:val="21"/>
            </w:pPr>
            <w:r>
              <w:t>1.70</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1.70</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r>
              <w:t>1.70</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226.63</w:t>
            </w:r>
          </w:p>
        </w:tc>
        <w:tc>
          <w:tcPr>
            <w:tcW w:w="3402" w:type="dxa"/>
            <w:vAlign w:val="center"/>
          </w:tcPr>
          <w:p>
            <w:pPr>
              <w:pStyle w:val="20"/>
            </w:pPr>
            <w:r>
              <w:t>支出总计</w:t>
            </w:r>
          </w:p>
        </w:tc>
        <w:tc>
          <w:tcPr>
            <w:tcW w:w="1474" w:type="dxa"/>
            <w:vAlign w:val="center"/>
          </w:tcPr>
          <w:p>
            <w:pPr>
              <w:pStyle w:val="21"/>
            </w:pPr>
            <w:r>
              <w:t>226.63</w:t>
            </w:r>
          </w:p>
        </w:tc>
        <w:tc>
          <w:tcPr>
            <w:tcW w:w="1474" w:type="dxa"/>
            <w:vAlign w:val="center"/>
          </w:tcPr>
          <w:p>
            <w:pPr>
              <w:pStyle w:val="21"/>
            </w:pPr>
            <w:r>
              <w:t>224.93</w:t>
            </w:r>
          </w:p>
        </w:tc>
        <w:tc>
          <w:tcPr>
            <w:tcW w:w="1474" w:type="dxa"/>
            <w:vAlign w:val="center"/>
          </w:tcPr>
          <w:p>
            <w:pPr>
              <w:pStyle w:val="21"/>
            </w:pPr>
            <w:r>
              <w:t>1.70</w:t>
            </w: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224.93</w:t>
            </w:r>
          </w:p>
        </w:tc>
        <w:tc>
          <w:tcPr>
            <w:tcW w:w="2551" w:type="dxa"/>
            <w:vAlign w:val="center"/>
          </w:tcPr>
          <w:p>
            <w:pPr>
              <w:pStyle w:val="21"/>
            </w:pPr>
            <w:r>
              <w:t>187.30</w:t>
            </w:r>
          </w:p>
        </w:tc>
        <w:tc>
          <w:tcPr>
            <w:tcW w:w="2551" w:type="dxa"/>
            <w:vAlign w:val="center"/>
          </w:tcPr>
          <w:p>
            <w:pPr>
              <w:pStyle w:val="21"/>
            </w:pPr>
            <w:r>
              <w:t>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t>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2019999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20703</w:t>
            </w:r>
          </w:p>
        </w:tc>
        <w:tc>
          <w:tcPr>
            <w:tcW w:w="4535" w:type="dxa"/>
            <w:vAlign w:val="center"/>
          </w:tcPr>
          <w:p>
            <w:pPr>
              <w:pStyle w:val="18"/>
            </w:pPr>
            <w:r>
              <w:t>体育</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2070301</w:t>
            </w:r>
          </w:p>
        </w:tc>
        <w:tc>
          <w:tcPr>
            <w:tcW w:w="4535" w:type="dxa"/>
            <w:vAlign w:val="center"/>
          </w:tcPr>
          <w:p>
            <w:pPr>
              <w:pStyle w:val="18"/>
            </w:pPr>
            <w:r>
              <w:t>行政运行</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22.98</w:t>
            </w:r>
          </w:p>
        </w:tc>
        <w:tc>
          <w:tcPr>
            <w:tcW w:w="2551" w:type="dxa"/>
            <w:vAlign w:val="center"/>
          </w:tcPr>
          <w:p>
            <w:pPr>
              <w:pStyle w:val="17"/>
            </w:pPr>
            <w:r>
              <w:t>21.35</w:t>
            </w: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21.35</w:t>
            </w:r>
          </w:p>
        </w:tc>
        <w:tc>
          <w:tcPr>
            <w:tcW w:w="2551" w:type="dxa"/>
            <w:vAlign w:val="center"/>
          </w:tcPr>
          <w:p>
            <w:pPr>
              <w:pStyle w:val="17"/>
            </w:pPr>
            <w:r>
              <w:t>21.35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9.14</w:t>
            </w:r>
          </w:p>
        </w:tc>
        <w:tc>
          <w:tcPr>
            <w:tcW w:w="2551" w:type="dxa"/>
            <w:vAlign w:val="center"/>
          </w:tcPr>
          <w:p>
            <w:pPr>
              <w:pStyle w:val="17"/>
            </w:pPr>
            <w:r>
              <w:t>9.14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12.21</w:t>
            </w:r>
          </w:p>
        </w:tc>
        <w:tc>
          <w:tcPr>
            <w:tcW w:w="2551" w:type="dxa"/>
            <w:vAlign w:val="center"/>
          </w:tcPr>
          <w:p>
            <w:pPr>
              <w:pStyle w:val="17"/>
            </w:pPr>
            <w:r>
              <w:t>12.21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20809</w:t>
            </w:r>
          </w:p>
        </w:tc>
        <w:tc>
          <w:tcPr>
            <w:tcW w:w="4535" w:type="dxa"/>
            <w:vAlign w:val="center"/>
          </w:tcPr>
          <w:p>
            <w:pPr>
              <w:pStyle w:val="18"/>
            </w:pPr>
            <w:r>
              <w:t>退役安置</w:t>
            </w:r>
          </w:p>
        </w:tc>
        <w:tc>
          <w:tcPr>
            <w:tcW w:w="2551" w:type="dxa"/>
            <w:vAlign w:val="center"/>
          </w:tcPr>
          <w:p>
            <w:pPr>
              <w:pStyle w:val="17"/>
            </w:pPr>
            <w:r>
              <w:t>1.63</w:t>
            </w:r>
          </w:p>
        </w:tc>
        <w:tc>
          <w:tcPr>
            <w:tcW w:w="2551" w:type="dxa"/>
            <w:vAlign w:val="center"/>
          </w:tcPr>
          <w:p>
            <w:pPr>
              <w:pStyle w:val="17"/>
            </w:pP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2080901</w:t>
            </w:r>
          </w:p>
        </w:tc>
        <w:tc>
          <w:tcPr>
            <w:tcW w:w="4535" w:type="dxa"/>
            <w:vAlign w:val="center"/>
          </w:tcPr>
          <w:p>
            <w:pPr>
              <w:pStyle w:val="18"/>
            </w:pPr>
            <w:r>
              <w:t>退役士兵安置</w:t>
            </w:r>
          </w:p>
        </w:tc>
        <w:tc>
          <w:tcPr>
            <w:tcW w:w="2551" w:type="dxa"/>
            <w:vAlign w:val="center"/>
          </w:tcPr>
          <w:p>
            <w:pPr>
              <w:pStyle w:val="17"/>
            </w:pPr>
            <w:r>
              <w:t>1.63</w:t>
            </w:r>
          </w:p>
        </w:tc>
        <w:tc>
          <w:tcPr>
            <w:tcW w:w="2551" w:type="dxa"/>
            <w:vAlign w:val="center"/>
          </w:tcPr>
          <w:p>
            <w:pPr>
              <w:pStyle w:val="17"/>
            </w:pP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0"/>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187.30</w:t>
            </w:r>
          </w:p>
        </w:tc>
        <w:tc>
          <w:tcPr>
            <w:tcW w:w="2551" w:type="dxa"/>
            <w:vAlign w:val="center"/>
          </w:tcPr>
          <w:p>
            <w:pPr>
              <w:pStyle w:val="21"/>
            </w:pPr>
            <w:r>
              <w:t>167.68</w:t>
            </w:r>
          </w:p>
        </w:tc>
        <w:tc>
          <w:tcPr>
            <w:tcW w:w="2552" w:type="dxa"/>
            <w:vAlign w:val="center"/>
          </w:tcPr>
          <w:p>
            <w:pPr>
              <w:pStyle w:val="21"/>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158.74</w:t>
            </w:r>
          </w:p>
        </w:tc>
        <w:tc>
          <w:tcPr>
            <w:tcW w:w="2551" w:type="dxa"/>
            <w:vAlign w:val="center"/>
          </w:tcPr>
          <w:p>
            <w:pPr>
              <w:pStyle w:val="17"/>
            </w:pPr>
            <w:r>
              <w:t>158.74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44.97</w:t>
            </w:r>
          </w:p>
        </w:tc>
        <w:tc>
          <w:tcPr>
            <w:tcW w:w="2551" w:type="dxa"/>
            <w:vAlign w:val="center"/>
          </w:tcPr>
          <w:p>
            <w:pPr>
              <w:pStyle w:val="17"/>
            </w:pPr>
            <w:r>
              <w:t>44.97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8.47</w:t>
            </w:r>
          </w:p>
        </w:tc>
        <w:tc>
          <w:tcPr>
            <w:tcW w:w="2551" w:type="dxa"/>
            <w:vAlign w:val="center"/>
          </w:tcPr>
          <w:p>
            <w:pPr>
              <w:pStyle w:val="17"/>
            </w:pPr>
            <w:r>
              <w:t>8.47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31.37</w:t>
            </w:r>
          </w:p>
        </w:tc>
        <w:tc>
          <w:tcPr>
            <w:tcW w:w="2551" w:type="dxa"/>
            <w:vAlign w:val="center"/>
          </w:tcPr>
          <w:p>
            <w:pPr>
              <w:pStyle w:val="17"/>
            </w:pPr>
            <w:r>
              <w:t>31.37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12.21</w:t>
            </w:r>
          </w:p>
        </w:tc>
        <w:tc>
          <w:tcPr>
            <w:tcW w:w="2551" w:type="dxa"/>
            <w:vAlign w:val="center"/>
          </w:tcPr>
          <w:p>
            <w:pPr>
              <w:pStyle w:val="17"/>
            </w:pPr>
            <w:r>
              <w:t>12.21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6.54</w:t>
            </w:r>
          </w:p>
        </w:tc>
        <w:tc>
          <w:tcPr>
            <w:tcW w:w="2551" w:type="dxa"/>
            <w:vAlign w:val="center"/>
          </w:tcPr>
          <w:p>
            <w:pPr>
              <w:pStyle w:val="17"/>
            </w:pPr>
            <w:r>
              <w:t>6.54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5.06</w:t>
            </w:r>
          </w:p>
        </w:tc>
        <w:tc>
          <w:tcPr>
            <w:tcW w:w="2551" w:type="dxa"/>
            <w:vAlign w:val="center"/>
          </w:tcPr>
          <w:p>
            <w:pPr>
              <w:pStyle w:val="17"/>
            </w:pPr>
            <w:r>
              <w:t>5.06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14.79</w:t>
            </w:r>
          </w:p>
        </w:tc>
        <w:tc>
          <w:tcPr>
            <w:tcW w:w="2551" w:type="dxa"/>
            <w:vAlign w:val="center"/>
          </w:tcPr>
          <w:p>
            <w:pPr>
              <w:pStyle w:val="17"/>
            </w:pPr>
            <w:r>
              <w:t>14.79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19.62</w:t>
            </w:r>
          </w:p>
        </w:tc>
        <w:tc>
          <w:tcPr>
            <w:tcW w:w="2551" w:type="dxa"/>
            <w:vAlign w:val="center"/>
          </w:tcPr>
          <w:p>
            <w:pPr>
              <w:pStyle w:val="17"/>
            </w:pPr>
          </w:p>
        </w:tc>
        <w:tc>
          <w:tcPr>
            <w:tcW w:w="2552" w:type="dxa"/>
            <w:vAlign w:val="center"/>
          </w:tcPr>
          <w:p>
            <w:pPr>
              <w:pStyle w:val="17"/>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6.00</w:t>
            </w:r>
          </w:p>
        </w:tc>
        <w:tc>
          <w:tcPr>
            <w:tcW w:w="2551" w:type="dxa"/>
            <w:vAlign w:val="center"/>
          </w:tcPr>
          <w:p>
            <w:pPr>
              <w:pStyle w:val="17"/>
            </w:pPr>
          </w:p>
        </w:tc>
        <w:tc>
          <w:tcPr>
            <w:tcW w:w="2552"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11.22</w:t>
            </w:r>
          </w:p>
        </w:tc>
        <w:tc>
          <w:tcPr>
            <w:tcW w:w="2551" w:type="dxa"/>
            <w:vAlign w:val="center"/>
          </w:tcPr>
          <w:p>
            <w:pPr>
              <w:pStyle w:val="17"/>
            </w:pPr>
          </w:p>
        </w:tc>
        <w:tc>
          <w:tcPr>
            <w:tcW w:w="2552" w:type="dxa"/>
            <w:vAlign w:val="center"/>
          </w:tcPr>
          <w:p>
            <w:pPr>
              <w:pStyle w:val="17"/>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0.92</w:t>
            </w:r>
          </w:p>
        </w:tc>
        <w:tc>
          <w:tcPr>
            <w:tcW w:w="2551" w:type="dxa"/>
            <w:vAlign w:val="center"/>
          </w:tcPr>
          <w:p>
            <w:pPr>
              <w:pStyle w:val="17"/>
            </w:pPr>
          </w:p>
        </w:tc>
        <w:tc>
          <w:tcPr>
            <w:tcW w:w="2552" w:type="dxa"/>
            <w:vAlign w:val="center"/>
          </w:tcPr>
          <w:p>
            <w:pPr>
              <w:pStyle w:val="17"/>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1.12</w:t>
            </w:r>
          </w:p>
        </w:tc>
        <w:tc>
          <w:tcPr>
            <w:tcW w:w="2551" w:type="dxa"/>
            <w:vAlign w:val="center"/>
          </w:tcPr>
          <w:p>
            <w:pPr>
              <w:pStyle w:val="17"/>
            </w:pPr>
          </w:p>
        </w:tc>
        <w:tc>
          <w:tcPr>
            <w:tcW w:w="2552" w:type="dxa"/>
            <w:vAlign w:val="center"/>
          </w:tcPr>
          <w:p>
            <w:pPr>
              <w:pStyle w:val="17"/>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0.37</w:t>
            </w:r>
          </w:p>
        </w:tc>
        <w:tc>
          <w:tcPr>
            <w:tcW w:w="2551" w:type="dxa"/>
            <w:vAlign w:val="center"/>
          </w:tcPr>
          <w:p>
            <w:pPr>
              <w:pStyle w:val="17"/>
            </w:pPr>
          </w:p>
        </w:tc>
        <w:tc>
          <w:tcPr>
            <w:tcW w:w="2552" w:type="dxa"/>
            <w:vAlign w:val="center"/>
          </w:tcPr>
          <w:p>
            <w:pPr>
              <w:pStyle w:val="17"/>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8.94</w:t>
            </w:r>
          </w:p>
        </w:tc>
        <w:tc>
          <w:tcPr>
            <w:tcW w:w="2551" w:type="dxa"/>
            <w:vAlign w:val="center"/>
          </w:tcPr>
          <w:p>
            <w:pPr>
              <w:pStyle w:val="17"/>
            </w:pPr>
            <w:r>
              <w:t>8.94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2.00</w:t>
            </w:r>
          </w:p>
        </w:tc>
        <w:tc>
          <w:tcPr>
            <w:tcW w:w="2551" w:type="dxa"/>
            <w:vAlign w:val="center"/>
          </w:tcPr>
          <w:p>
            <w:pPr>
              <w:pStyle w:val="17"/>
            </w:pPr>
            <w:r>
              <w:t>2.00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0.06</w:t>
            </w:r>
          </w:p>
        </w:tc>
        <w:tc>
          <w:tcPr>
            <w:tcW w:w="2551" w:type="dxa"/>
            <w:vAlign w:val="center"/>
          </w:tcPr>
          <w:p>
            <w:pPr>
              <w:pStyle w:val="17"/>
            </w:pPr>
            <w:r>
              <w:t>0.06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6.88</w:t>
            </w:r>
          </w:p>
        </w:tc>
        <w:tc>
          <w:tcPr>
            <w:tcW w:w="2551" w:type="dxa"/>
            <w:vAlign w:val="center"/>
          </w:tcPr>
          <w:p>
            <w:pPr>
              <w:pStyle w:val="17"/>
            </w:pPr>
            <w:r>
              <w:t>6.88</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1.70</w:t>
            </w:r>
          </w:p>
        </w:tc>
        <w:tc>
          <w:tcPr>
            <w:tcW w:w="2551" w:type="dxa"/>
            <w:vAlign w:val="center"/>
          </w:tcPr>
          <w:p>
            <w:pPr>
              <w:pStyle w:val="21"/>
            </w:pPr>
          </w:p>
        </w:tc>
        <w:tc>
          <w:tcPr>
            <w:tcW w:w="2551" w:type="dxa"/>
            <w:vAlign w:val="center"/>
          </w:tcPr>
          <w:p>
            <w:pPr>
              <w:pStyle w:val="2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229</w:t>
            </w:r>
          </w:p>
        </w:tc>
        <w:tc>
          <w:tcPr>
            <w:tcW w:w="4535" w:type="dxa"/>
            <w:vAlign w:val="center"/>
          </w:tcPr>
          <w:p>
            <w:pPr>
              <w:pStyle w:val="18"/>
            </w:pPr>
            <w:r>
              <w:t>其他支出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22960</w:t>
            </w:r>
          </w:p>
        </w:tc>
        <w:tc>
          <w:tcPr>
            <w:tcW w:w="4535" w:type="dxa"/>
            <w:vAlign w:val="center"/>
          </w:tcPr>
          <w:p>
            <w:pPr>
              <w:pStyle w:val="18"/>
            </w:pPr>
            <w:r>
              <w:t>彩票公益金安排的支出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2296003</w:t>
            </w:r>
          </w:p>
        </w:tc>
        <w:tc>
          <w:tcPr>
            <w:tcW w:w="4535" w:type="dxa"/>
            <w:vAlign w:val="center"/>
          </w:tcPr>
          <w:p>
            <w:pPr>
              <w:pStyle w:val="18"/>
            </w:pPr>
            <w:r>
              <w:t>用于体育事业的彩票公益金支出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石家庄市鹿泉区体育场2022年单位预算信息公开情况说明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》、《地方预决算公开操作规程》和《关于进一步推进预算公开工作的实施意见》规定，现将石家庄市鹿泉区体育场2022年单位预算公开如下：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石家庄市鹿泉区体育场主要职能：提供训练场地与相关服务，促进体育事业发展。其业务范围：训练场地的提供与管理，体育训练后期保障，训练比赛器材布置与安装，相关管理人员培训。</w:t>
      </w:r>
    </w:p>
    <w:p>
      <w:pPr>
        <w:pStyle w:val="31"/>
      </w:pPr>
      <w:r>
        <w:t>石家庄市鹿泉区少年儿童业余体校主要职能：组织体育训练竞赛促进体育运动发展。业务范围：田径、球类等体育专业人才培养，教练员培训。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石家庄市鹿泉区体育场</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单位预算的编制实行综合预算管理，即全部收入和支出都反映在预算中。石家庄市鹿泉区体育场的收支包含在单位预算中。</w:t>
      </w:r>
    </w:p>
    <w:p>
      <w:pPr>
        <w:pStyle w:val="32"/>
      </w:pPr>
    </w:p>
    <w:p>
      <w:pPr>
        <w:pStyle w:val="32"/>
      </w:pPr>
      <w:r>
        <w:t>1、收入说明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反映本</w:t>
      </w:r>
      <w:r>
        <w:rPr>
          <w:rFonts w:hint="eastAsia" w:eastAsia="方正仿宋_GBK"/>
          <w:sz w:val="28"/>
          <w:szCs w:val="28"/>
          <w:lang w:eastAsia="zh-CN"/>
        </w:rPr>
        <w:t>单位</w:t>
      </w:r>
      <w:r>
        <w:rPr>
          <w:rFonts w:ascii="Times New Roman" w:hAnsi="Times New Roman" w:eastAsia="方正仿宋_GBK"/>
          <w:sz w:val="28"/>
          <w:szCs w:val="28"/>
        </w:rPr>
        <w:t>当年全部收入。2022年预算收入</w:t>
      </w:r>
      <w:r>
        <w:rPr>
          <w:rFonts w:hint="eastAsia" w:eastAsia="方正仿宋_GBK"/>
          <w:sz w:val="28"/>
          <w:szCs w:val="28"/>
          <w:lang w:val="en-US" w:eastAsia="zh-CN"/>
        </w:rPr>
        <w:t>226.63</w:t>
      </w:r>
      <w:r>
        <w:rPr>
          <w:rFonts w:ascii="Times New Roman" w:hAnsi="Times New Roman" w:eastAsia="方正仿宋_GBK"/>
          <w:sz w:val="28"/>
          <w:szCs w:val="28"/>
        </w:rPr>
        <w:t>万元，其中：一般公共预算收入</w:t>
      </w:r>
      <w:r>
        <w:rPr>
          <w:rFonts w:hint="eastAsia" w:eastAsia="方正仿宋_GBK"/>
          <w:sz w:val="28"/>
          <w:szCs w:val="28"/>
          <w:lang w:val="en-US" w:eastAsia="zh-CN"/>
        </w:rPr>
        <w:t>224.93</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eastAsia="方正仿宋_GBK"/>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国有资本经营预算收入0元，财政专户核拨收入0元，单位资金收入0元，上年结转结余</w:t>
      </w:r>
      <w:r>
        <w:rPr>
          <w:rFonts w:hint="eastAsia" w:eastAsia="方正仿宋_GBK"/>
          <w:sz w:val="28"/>
          <w:szCs w:val="28"/>
          <w:lang w:val="en-US" w:eastAsia="zh-CN"/>
        </w:rPr>
        <w:t>1.7</w:t>
      </w:r>
      <w:r>
        <w:rPr>
          <w:rFonts w:hint="eastAsia" w:ascii="Times New Roman" w:hAnsi="Times New Roman" w:eastAsia="方正仿宋_GBK"/>
          <w:sz w:val="28"/>
          <w:szCs w:val="28"/>
        </w:rPr>
        <w:t>万元。</w:t>
      </w:r>
    </w:p>
    <w:p>
      <w:pPr>
        <w:pStyle w:val="32"/>
      </w:pPr>
      <w:r>
        <w:t>2、支出说明</w:t>
      </w:r>
    </w:p>
    <w:p>
      <w:pPr>
        <w:spacing w:line="500" w:lineRule="exact"/>
        <w:ind w:firstLine="640"/>
        <w:rPr>
          <w:rFonts w:ascii="Times New Roman" w:hAnsi="Times New Roman" w:eastAsia="方正仿宋_GBK"/>
          <w:sz w:val="28"/>
          <w:szCs w:val="28"/>
        </w:rPr>
      </w:pPr>
      <w:r>
        <w:rPr>
          <w:rFonts w:ascii="Times New Roman" w:hAnsi="Times New Roman" w:eastAsia="方正仿宋_GBK"/>
          <w:sz w:val="28"/>
          <w:szCs w:val="28"/>
        </w:rPr>
        <w:t>收支预算总表支出栏、基本支出表、项目支出表按经济分类和支出功能分类科目编制，反映</w:t>
      </w:r>
      <w:r>
        <w:rPr>
          <w:rFonts w:hint="eastAsia" w:ascii="Times New Roman" w:eastAsia="方正仿宋_GBK"/>
          <w:sz w:val="28"/>
          <w:lang w:eastAsia="zh-CN"/>
        </w:rPr>
        <w:t>鹿泉区</w:t>
      </w:r>
      <w:r>
        <w:rPr>
          <w:rFonts w:hint="eastAsia" w:eastAsia="方正仿宋_GBK"/>
          <w:sz w:val="28"/>
          <w:lang w:eastAsia="zh-CN"/>
        </w:rPr>
        <w:t>体育场</w:t>
      </w:r>
      <w:r>
        <w:rPr>
          <w:rFonts w:ascii="Times New Roman" w:hAnsi="Times New Roman" w:eastAsia="方正仿宋_GBK"/>
          <w:sz w:val="28"/>
          <w:szCs w:val="28"/>
        </w:rPr>
        <w:t>年度预算中支出预算的总体情况。2022年支出预算</w:t>
      </w:r>
      <w:r>
        <w:rPr>
          <w:rFonts w:hint="eastAsia" w:eastAsia="方正仿宋_GBK"/>
          <w:sz w:val="28"/>
          <w:szCs w:val="28"/>
          <w:lang w:val="en-US" w:eastAsia="zh-CN"/>
        </w:rPr>
        <w:t>226.63</w:t>
      </w:r>
      <w:r>
        <w:rPr>
          <w:rFonts w:ascii="Times New Roman" w:hAnsi="Times New Roman" w:eastAsia="方正仿宋_GBK"/>
          <w:sz w:val="28"/>
          <w:szCs w:val="28"/>
        </w:rPr>
        <w:t>万元，其中基本支出</w:t>
      </w:r>
      <w:r>
        <w:rPr>
          <w:rFonts w:hint="eastAsia" w:eastAsia="方正仿宋_GBK"/>
          <w:sz w:val="28"/>
          <w:szCs w:val="28"/>
          <w:lang w:val="en-US" w:eastAsia="zh-CN"/>
        </w:rPr>
        <w:t>187.3</w:t>
      </w:r>
      <w:r>
        <w:rPr>
          <w:rFonts w:ascii="Times New Roman" w:hAnsi="Times New Roman" w:eastAsia="方正仿宋_GBK"/>
          <w:sz w:val="28"/>
          <w:szCs w:val="28"/>
        </w:rPr>
        <w:t>万元，包括人员经费</w:t>
      </w:r>
      <w:r>
        <w:rPr>
          <w:rFonts w:hint="eastAsia" w:eastAsia="方正仿宋_GBK"/>
          <w:sz w:val="28"/>
          <w:szCs w:val="28"/>
          <w:lang w:val="en-US" w:eastAsia="zh-CN"/>
        </w:rPr>
        <w:t>167.68</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19.62</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39.33</w:t>
      </w:r>
      <w:r>
        <w:rPr>
          <w:rFonts w:ascii="Times New Roman" w:hAnsi="Times New Roman" w:eastAsia="方正仿宋_GBK"/>
          <w:sz w:val="28"/>
          <w:szCs w:val="28"/>
        </w:rPr>
        <w:t>万元</w:t>
      </w:r>
      <w:r>
        <w:rPr>
          <w:rFonts w:hint="eastAsia" w:ascii="Times New Roman" w:hAnsi="Times New Roman" w:eastAsia="方正仿宋_GBK"/>
          <w:sz w:val="28"/>
          <w:szCs w:val="28"/>
        </w:rPr>
        <w:t>，主要为</w:t>
      </w:r>
      <w:r>
        <w:rPr>
          <w:rFonts w:hint="eastAsia" w:eastAsia="方正仿宋_GBK"/>
          <w:sz w:val="28"/>
          <w:szCs w:val="28"/>
          <w:lang w:eastAsia="zh-CN"/>
        </w:rPr>
        <w:t>体育竞赛活动、体育场维护及全民健身费用、武术推广费用、老年体协及省级体彩公益金</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1.7</w:t>
      </w:r>
      <w:r>
        <w:rPr>
          <w:rFonts w:hint="eastAsia" w:ascii="Times New Roman" w:hAnsi="Times New Roman" w:eastAsia="方正仿宋_GBK"/>
          <w:sz w:val="28"/>
          <w:szCs w:val="28"/>
        </w:rPr>
        <w:t>万元，为</w:t>
      </w:r>
      <w:r>
        <w:rPr>
          <w:rFonts w:hint="eastAsia" w:eastAsia="方正仿宋_GBK"/>
          <w:sz w:val="28"/>
          <w:szCs w:val="28"/>
          <w:lang w:eastAsia="zh-CN"/>
        </w:rPr>
        <w:t>省级体彩公益金</w:t>
      </w:r>
      <w:r>
        <w:rPr>
          <w:rFonts w:hint="eastAsia" w:ascii="Times New Roman" w:hAnsi="Times New Roman" w:eastAsia="方正仿宋_GBK"/>
          <w:sz w:val="28"/>
          <w:szCs w:val="28"/>
        </w:rPr>
        <w:t>款。</w:t>
      </w:r>
    </w:p>
    <w:p>
      <w:pPr>
        <w:pStyle w:val="32"/>
      </w:pPr>
      <w:r>
        <w:t>3、比上年增减情况</w:t>
      </w:r>
    </w:p>
    <w:p>
      <w:pPr>
        <w:pStyle w:val="32"/>
        <w:rPr>
          <w:rFonts w:hint="eastAsia" w:eastAsia="方正仿宋_GBK"/>
          <w:lang w:eastAsia="zh-CN"/>
        </w:rPr>
      </w:pPr>
      <w:r>
        <w:rPr>
          <w:rFonts w:ascii="Times New Roman" w:hAnsi="Times New Roman" w:eastAsia="方正仿宋_GBK"/>
          <w:sz w:val="28"/>
          <w:szCs w:val="28"/>
        </w:rPr>
        <w:t>2022年预算收支安排</w:t>
      </w:r>
      <w:r>
        <w:rPr>
          <w:rFonts w:hint="eastAsia" w:ascii="Times New Roman" w:hAnsi="Times New Roman" w:eastAsia="方正仿宋_GBK"/>
          <w:sz w:val="28"/>
          <w:szCs w:val="28"/>
        </w:rPr>
        <w:t>1958014.76</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减少</w:t>
      </w:r>
      <w:r>
        <w:rPr>
          <w:rFonts w:hint="eastAsia"/>
          <w:sz w:val="28"/>
          <w:szCs w:val="28"/>
          <w:lang w:val="en-US" w:eastAsia="zh-CN"/>
        </w:rPr>
        <w:t>6.32</w:t>
      </w:r>
      <w:r>
        <w:rPr>
          <w:rFonts w:ascii="Times New Roman" w:hAnsi="Times New Roman" w:eastAsia="方正仿宋_GBK"/>
          <w:sz w:val="28"/>
          <w:szCs w:val="28"/>
        </w:rPr>
        <w:t>万元，其中：基本支出</w:t>
      </w:r>
      <w:r>
        <w:rPr>
          <w:rFonts w:hint="eastAsia" w:ascii="Times New Roman" w:hAnsi="Times New Roman" w:eastAsia="方正仿宋_GBK"/>
          <w:sz w:val="28"/>
          <w:szCs w:val="28"/>
        </w:rPr>
        <w:t>减少</w:t>
      </w:r>
      <w:r>
        <w:rPr>
          <w:rFonts w:hint="eastAsia"/>
          <w:sz w:val="28"/>
          <w:szCs w:val="28"/>
          <w:lang w:val="en-US" w:eastAsia="zh-CN"/>
        </w:rPr>
        <w:t>4.11</w:t>
      </w:r>
      <w:r>
        <w:rPr>
          <w:rFonts w:ascii="Times New Roman" w:hAnsi="Times New Roman" w:eastAsia="方正仿宋_GBK"/>
          <w:sz w:val="28"/>
          <w:szCs w:val="28"/>
        </w:rPr>
        <w:t>万元，主要</w:t>
      </w:r>
      <w:r>
        <w:rPr>
          <w:rFonts w:hint="eastAsia"/>
          <w:sz w:val="28"/>
          <w:szCs w:val="28"/>
          <w:lang w:eastAsia="zh-CN"/>
        </w:rPr>
        <w:t>调出</w:t>
      </w:r>
      <w:r>
        <w:rPr>
          <w:rFonts w:hint="eastAsia"/>
          <w:sz w:val="28"/>
          <w:szCs w:val="28"/>
          <w:lang w:val="en-US" w:eastAsia="zh-CN"/>
        </w:rPr>
        <w:t>1人</w:t>
      </w:r>
      <w:r>
        <w:rPr>
          <w:rFonts w:ascii="Times New Roman" w:hAnsi="Times New Roman" w:eastAsia="方正仿宋_GBK"/>
          <w:sz w:val="28"/>
          <w:szCs w:val="28"/>
        </w:rPr>
        <w:t>；项目支出</w:t>
      </w:r>
      <w:r>
        <w:rPr>
          <w:rFonts w:hint="eastAsia" w:ascii="Times New Roman" w:hAnsi="Times New Roman" w:eastAsia="方正仿宋_GBK"/>
          <w:sz w:val="28"/>
          <w:szCs w:val="28"/>
        </w:rPr>
        <w:t>减少</w:t>
      </w:r>
      <w:r>
        <w:rPr>
          <w:rFonts w:hint="eastAsia"/>
          <w:sz w:val="28"/>
          <w:szCs w:val="28"/>
          <w:lang w:val="en-US" w:eastAsia="zh-CN"/>
        </w:rPr>
        <w:t>2.21</w:t>
      </w:r>
      <w:r>
        <w:rPr>
          <w:rFonts w:ascii="Times New Roman" w:hAnsi="Times New Roman" w:eastAsia="方正仿宋_GBK"/>
          <w:sz w:val="28"/>
          <w:szCs w:val="28"/>
        </w:rPr>
        <w:t>万元，主要</w:t>
      </w:r>
      <w:r>
        <w:rPr>
          <w:rFonts w:hint="eastAsia"/>
          <w:sz w:val="28"/>
          <w:szCs w:val="28"/>
          <w:lang w:eastAsia="zh-CN"/>
        </w:rPr>
        <w:t>武术推广及老年体协项目</w:t>
      </w:r>
      <w:r>
        <w:rPr>
          <w:rFonts w:hint="eastAsia" w:ascii="Times New Roman" w:hAnsi="Times New Roman" w:eastAsia="方正仿宋_GBK"/>
          <w:sz w:val="28"/>
          <w:szCs w:val="28"/>
        </w:rPr>
        <w:t>资金减少；结转安排增加</w:t>
      </w:r>
      <w:r>
        <w:rPr>
          <w:rFonts w:hint="eastAsia"/>
          <w:sz w:val="28"/>
          <w:szCs w:val="28"/>
          <w:lang w:val="en-US" w:eastAsia="zh-CN"/>
        </w:rPr>
        <w:t>1.7</w:t>
      </w:r>
      <w:r>
        <w:rPr>
          <w:rFonts w:hint="eastAsia" w:ascii="Times New Roman" w:hAnsi="Times New Roman" w:eastAsia="方正仿宋_GBK"/>
          <w:sz w:val="28"/>
          <w:szCs w:val="28"/>
        </w:rPr>
        <w:t>万元，主要为</w:t>
      </w:r>
      <w:r>
        <w:rPr>
          <w:rFonts w:hint="eastAsia" w:eastAsia="方正仿宋_GBK"/>
          <w:sz w:val="28"/>
          <w:szCs w:val="28"/>
          <w:lang w:eastAsia="zh-CN"/>
        </w:rPr>
        <w:t>省级体彩公益金</w:t>
      </w:r>
      <w:r>
        <w:rPr>
          <w:rFonts w:hint="eastAsia" w:ascii="Times New Roman" w:hAnsi="Times New Roman" w:eastAsia="方正仿宋_GBK"/>
          <w:sz w:val="28"/>
          <w:szCs w:val="28"/>
        </w:rPr>
        <w:t>款等</w:t>
      </w:r>
      <w:r>
        <w:rPr>
          <w:rFonts w:hint="eastAsia"/>
          <w:sz w:val="28"/>
          <w:szCs w:val="28"/>
          <w:lang w:eastAsia="zh-CN"/>
        </w:rPr>
        <w:t>。</w:t>
      </w:r>
    </w:p>
    <w:p>
      <w:pPr>
        <w:spacing w:before="10" w:after="10"/>
        <w:ind w:firstLine="64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19.62</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ascii="Times New Roman" w:hAnsi="Times New Roman" w:eastAsia="方正仿宋_GBK"/>
          <w:sz w:val="28"/>
          <w:szCs w:val="28"/>
        </w:rPr>
        <w:t>2022年，</w:t>
      </w:r>
      <w:r>
        <w:rPr>
          <w:rFonts w:hint="eastAsia"/>
          <w:sz w:val="28"/>
          <w:szCs w:val="28"/>
          <w:lang w:val="en-US" w:eastAsia="zh-CN"/>
        </w:rPr>
        <w:t>本单位</w:t>
      </w:r>
      <w:r>
        <w:rPr>
          <w:rFonts w:ascii="Times New Roman" w:hAnsi="Times New Roman" w:eastAsia="方正仿宋_GBK"/>
          <w:sz w:val="28"/>
          <w:szCs w:val="28"/>
        </w:rPr>
        <w:t>财政拨款“三公”经费预算安排</w:t>
      </w:r>
      <w:r>
        <w:rPr>
          <w:rFonts w:hint="eastAsia" w:eastAsia="方正仿宋_GBK"/>
          <w:sz w:val="28"/>
          <w:szCs w:val="28"/>
          <w:lang w:val="en-US" w:eastAsia="zh-CN"/>
        </w:rPr>
        <w:t>0</w:t>
      </w:r>
      <w:r>
        <w:rPr>
          <w:rFonts w:ascii="Times New Roman" w:hAnsi="Times New Roman" w:eastAsia="方正仿宋_GBK"/>
          <w:sz w:val="28"/>
          <w:szCs w:val="28"/>
        </w:rPr>
        <w:t>万元，其中因公出国（境）费</w:t>
      </w:r>
      <w:r>
        <w:rPr>
          <w:rFonts w:hint="eastAsia" w:eastAsia="方正仿宋_GBK"/>
          <w:sz w:val="28"/>
          <w:szCs w:val="28"/>
          <w:lang w:val="en-US" w:eastAsia="zh-CN"/>
        </w:rPr>
        <w:t>0</w:t>
      </w:r>
      <w:r>
        <w:rPr>
          <w:rFonts w:ascii="Times New Roman" w:hAnsi="Times New Roman" w:eastAsia="方正仿宋_GBK"/>
          <w:sz w:val="28"/>
          <w:szCs w:val="28"/>
        </w:rPr>
        <w:t>万元；公务用车购置及运维费</w:t>
      </w:r>
      <w:r>
        <w:rPr>
          <w:rFonts w:hint="eastAsia" w:eastAsia="方正仿宋_GBK"/>
          <w:sz w:val="28"/>
          <w:szCs w:val="28"/>
          <w:lang w:val="en-US" w:eastAsia="zh-CN"/>
        </w:rPr>
        <w:t>0</w:t>
      </w:r>
      <w:r>
        <w:rPr>
          <w:rFonts w:ascii="Times New Roman" w:hAnsi="Times New Roman" w:eastAsia="方正仿宋_GBK"/>
          <w:sz w:val="28"/>
          <w:szCs w:val="28"/>
        </w:rPr>
        <w:t>万元（其中：公务用车购置费为</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eastAsia="方正仿宋_GBK"/>
          <w:sz w:val="28"/>
          <w:szCs w:val="28"/>
          <w:lang w:val="en-US" w:eastAsia="zh-CN"/>
        </w:rPr>
        <w:t>0</w:t>
      </w:r>
      <w:r>
        <w:rPr>
          <w:rFonts w:ascii="Times New Roman" w:hAnsi="Times New Roman" w:eastAsia="方正仿宋_GBK"/>
          <w:sz w:val="28"/>
          <w:szCs w:val="28"/>
        </w:rPr>
        <w:t>万元)；公务接待费</w:t>
      </w:r>
      <w:r>
        <w:rPr>
          <w:rFonts w:hint="eastAsia" w:eastAsia="方正仿宋_GBK"/>
          <w:sz w:val="28"/>
          <w:szCs w:val="28"/>
          <w:lang w:val="en-US" w:eastAsia="zh-CN"/>
        </w:rPr>
        <w:t>0</w:t>
      </w:r>
      <w:r>
        <w:rPr>
          <w:rFonts w:ascii="Times New Roman" w:hAnsi="Times New Roman" w:eastAsia="方正仿宋_GBK"/>
          <w:sz w:val="28"/>
          <w:szCs w:val="28"/>
        </w:rPr>
        <w:t>万元。与2021年</w:t>
      </w:r>
      <w:r>
        <w:t>相比持平，无增减变化。</w:t>
      </w:r>
    </w:p>
    <w:p>
      <w:pPr>
        <w:spacing w:before="10" w:after="10"/>
        <w:ind w:firstLine="640"/>
        <w:outlineLvl w:val="5"/>
        <w:rPr>
          <w:rFonts w:ascii="黑体" w:hAnsi="黑体" w:eastAsia="黑体" w:cs="黑体"/>
          <w:color w:val="000000"/>
          <w:sz w:val="32"/>
        </w:rPr>
      </w:pPr>
    </w:p>
    <w:p>
      <w:pPr>
        <w:pStyle w:val="2"/>
      </w:pPr>
    </w:p>
    <w:p>
      <w:pPr>
        <w:numPr>
          <w:ilvl w:val="0"/>
          <w:numId w:val="6"/>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pStyle w:val="2"/>
        <w:numPr>
          <w:ilvl w:val="0"/>
          <w:numId w:val="0"/>
        </w:numPr>
        <w:rPr>
          <w:rFonts w:hint="eastAsia"/>
          <w:lang w:val="en-US" w:eastAsia="zh-CN"/>
        </w:rPr>
      </w:pPr>
    </w:p>
    <w:p>
      <w:pPr>
        <w:spacing w:before="10" w:after="10"/>
        <w:ind w:firstLine="640"/>
        <w:outlineLvl w:val="5"/>
      </w:pPr>
      <w:r>
        <w:rPr>
          <w:rFonts w:ascii="方正仿宋_GBK" w:hAnsi="方正仿宋_GBK" w:eastAsia="方正仿宋_GBK" w:cs="方正仿宋_GBK"/>
          <w:b/>
          <w:color w:val="000000"/>
          <w:sz w:val="28"/>
        </w:rPr>
        <w:t>1、2022老年体协绩效目标表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1.1、组队参加市级老体协举办的乒乓球赛、精品展演、健身球、柔力球、健身秧歌、太极拳剑、中华通络操等项目</w:t>
            </w:r>
          </w:p>
          <w:p>
            <w:pPr>
              <w:pStyle w:val="18"/>
            </w:pPr>
            <w:r>
              <w:t>2.2、组织我区的老年人体育活动，健身操表演赛、九月九庆重阳健身节目展演、健步走大联动、老年人乒乓球赛、和南北中健身站点联谊会。</w:t>
            </w:r>
          </w:p>
          <w:p>
            <w:pPr>
              <w:pStyle w:val="18"/>
            </w:pPr>
            <w:r>
              <w:t>3.3、组织老年人健身骨干培训，每年4次。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举办活动次数</w:t>
            </w:r>
          </w:p>
        </w:tc>
        <w:tc>
          <w:tcPr>
            <w:tcW w:w="2835" w:type="dxa"/>
            <w:vAlign w:val="center"/>
          </w:tcPr>
          <w:p>
            <w:pPr>
              <w:pStyle w:val="18"/>
            </w:pPr>
            <w:r>
              <w:t>举办活动次数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健身骨干培训</w:t>
            </w:r>
          </w:p>
        </w:tc>
        <w:tc>
          <w:tcPr>
            <w:tcW w:w="2835" w:type="dxa"/>
            <w:vAlign w:val="center"/>
          </w:tcPr>
          <w:p>
            <w:pPr>
              <w:pStyle w:val="18"/>
            </w:pPr>
            <w:r>
              <w:t>组织老年人健身骨干培训次数</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培训各人数</w:t>
            </w:r>
          </w:p>
        </w:tc>
        <w:tc>
          <w:tcPr>
            <w:tcW w:w="2835" w:type="dxa"/>
            <w:vAlign w:val="center"/>
          </w:tcPr>
          <w:p>
            <w:pPr>
              <w:pStyle w:val="18"/>
            </w:pPr>
            <w:r>
              <w:t>参加培训人数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老年人活动参与人数</w:t>
            </w:r>
          </w:p>
        </w:tc>
        <w:tc>
          <w:tcPr>
            <w:tcW w:w="2835" w:type="dxa"/>
            <w:vAlign w:val="center"/>
          </w:tcPr>
          <w:p>
            <w:pPr>
              <w:pStyle w:val="18"/>
            </w:pPr>
            <w:r>
              <w:t>参加老年健身活动的人数</w:t>
            </w:r>
          </w:p>
        </w:tc>
        <w:tc>
          <w:tcPr>
            <w:tcW w:w="2551" w:type="dxa"/>
            <w:vAlign w:val="center"/>
          </w:tcPr>
          <w:p>
            <w:pPr>
              <w:pStyle w:val="18"/>
            </w:pPr>
            <w:r>
              <w:t>≥3000人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任务计划完成率</w:t>
            </w:r>
          </w:p>
        </w:tc>
        <w:tc>
          <w:tcPr>
            <w:tcW w:w="2835" w:type="dxa"/>
            <w:vAlign w:val="center"/>
          </w:tcPr>
          <w:p>
            <w:pPr>
              <w:pStyle w:val="18"/>
            </w:pPr>
            <w:r>
              <w:t>任务计划完成率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2、2022融合中心维护绩效目标表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1.用于检测群众健康指标，全年健身健康咨询人数不少于1000人，检测健身健康人数不少于3000人。</w:t>
            </w:r>
          </w:p>
          <w:p>
            <w:pPr>
              <w:pStyle w:val="18"/>
            </w:pPr>
            <w:r>
              <w:t>2.用于融合中心正常运转，保障设备正常使用。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健身健康咨询人数</w:t>
            </w:r>
          </w:p>
        </w:tc>
        <w:tc>
          <w:tcPr>
            <w:tcW w:w="2835" w:type="dxa"/>
            <w:vAlign w:val="center"/>
          </w:tcPr>
          <w:p>
            <w:pPr>
              <w:pStyle w:val="18"/>
            </w:pPr>
            <w:r>
              <w:t>接待咨询的人数</w:t>
            </w:r>
          </w:p>
        </w:tc>
        <w:tc>
          <w:tcPr>
            <w:tcW w:w="2551" w:type="dxa"/>
            <w:vAlign w:val="center"/>
          </w:tcPr>
          <w:p>
            <w:pPr>
              <w:pStyle w:val="18"/>
            </w:pPr>
            <w:r>
              <w:t>≥1000人</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检测项目数</w:t>
            </w:r>
          </w:p>
        </w:tc>
        <w:tc>
          <w:tcPr>
            <w:tcW w:w="2835" w:type="dxa"/>
            <w:vAlign w:val="center"/>
          </w:tcPr>
          <w:p>
            <w:pPr>
              <w:pStyle w:val="18"/>
            </w:pPr>
            <w:r>
              <w:t>提供人体素质检测项目数量</w:t>
            </w:r>
          </w:p>
        </w:tc>
        <w:tc>
          <w:tcPr>
            <w:tcW w:w="2551" w:type="dxa"/>
            <w:vAlign w:val="center"/>
          </w:tcPr>
          <w:p>
            <w:pPr>
              <w:pStyle w:val="18"/>
            </w:pPr>
            <w:r>
              <w:t>≥13项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融合中心运营时间</w:t>
            </w:r>
          </w:p>
        </w:tc>
        <w:tc>
          <w:tcPr>
            <w:tcW w:w="2835" w:type="dxa"/>
            <w:vAlign w:val="center"/>
          </w:tcPr>
          <w:p>
            <w:pPr>
              <w:pStyle w:val="18"/>
            </w:pPr>
            <w:r>
              <w:t>融合中心每天为群众提供服务时间</w:t>
            </w:r>
          </w:p>
        </w:tc>
        <w:tc>
          <w:tcPr>
            <w:tcW w:w="2551" w:type="dxa"/>
            <w:vAlign w:val="center"/>
          </w:tcPr>
          <w:p>
            <w:pPr>
              <w:pStyle w:val="18"/>
            </w:pPr>
            <w:r>
              <w:t>≥8小时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融合中心设备正常使用率</w:t>
            </w:r>
          </w:p>
        </w:tc>
        <w:tc>
          <w:tcPr>
            <w:tcW w:w="2835" w:type="dxa"/>
            <w:vAlign w:val="center"/>
          </w:tcPr>
          <w:p>
            <w:pPr>
              <w:pStyle w:val="18"/>
            </w:pPr>
            <w:r>
              <w:t>能够正常使用的监测设备占设备总数的比例</w:t>
            </w:r>
          </w:p>
        </w:tc>
        <w:tc>
          <w:tcPr>
            <w:tcW w:w="2551" w:type="dxa"/>
            <w:vAlign w:val="center"/>
          </w:tcPr>
          <w:p>
            <w:pPr>
              <w:pStyle w:val="18"/>
            </w:pPr>
            <w:r>
              <w:t>≥95百分比</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监测人次</w:t>
            </w:r>
          </w:p>
        </w:tc>
        <w:tc>
          <w:tcPr>
            <w:tcW w:w="2835" w:type="dxa"/>
            <w:vAlign w:val="center"/>
          </w:tcPr>
          <w:p>
            <w:pPr>
              <w:pStyle w:val="18"/>
            </w:pPr>
            <w:r>
              <w:t>参与健身健康监测的人次</w:t>
            </w:r>
          </w:p>
        </w:tc>
        <w:tc>
          <w:tcPr>
            <w:tcW w:w="2551" w:type="dxa"/>
            <w:vAlign w:val="center"/>
          </w:tcPr>
          <w:p>
            <w:pPr>
              <w:pStyle w:val="18"/>
            </w:pPr>
            <w:r>
              <w:t>≥3000人次</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健身群众知晓程度</w:t>
            </w:r>
          </w:p>
        </w:tc>
        <w:tc>
          <w:tcPr>
            <w:tcW w:w="2835" w:type="dxa"/>
            <w:vAlign w:val="center"/>
          </w:tcPr>
          <w:p>
            <w:pPr>
              <w:pStyle w:val="18"/>
            </w:pPr>
            <w:r>
              <w:t>对融合中心服务知晓的人数占被调查人数的比例</w:t>
            </w:r>
          </w:p>
        </w:tc>
        <w:tc>
          <w:tcPr>
            <w:tcW w:w="2551" w:type="dxa"/>
            <w:vAlign w:val="center"/>
          </w:tcPr>
          <w:p>
            <w:pPr>
              <w:pStyle w:val="18"/>
            </w:pPr>
            <w:r>
              <w:t>≥20%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3、石财教[2021]59号 关于下达2021年第二批省级体育彩票公益金专项资金的通知绩效目标表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1.1主要用于全民健身公共服务体系、冰雪运动推广普及、品牌活动打造、科学健身指导等工作。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年度资金执行率</w:t>
            </w:r>
          </w:p>
        </w:tc>
        <w:tc>
          <w:tcPr>
            <w:tcW w:w="2835" w:type="dxa"/>
            <w:vAlign w:val="center"/>
          </w:tcPr>
          <w:p>
            <w:pPr>
              <w:pStyle w:val="18"/>
            </w:pPr>
            <w:r>
              <w:t>年度资金执行率</w:t>
            </w:r>
          </w:p>
        </w:tc>
        <w:tc>
          <w:tcPr>
            <w:tcW w:w="2551" w:type="dxa"/>
            <w:vAlign w:val="center"/>
          </w:tcPr>
          <w:p>
            <w:pPr>
              <w:pStyle w:val="18"/>
            </w:pPr>
            <w:r>
              <w:t>≥90%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开展冰雪活动和赛事次数</w:t>
            </w:r>
          </w:p>
        </w:tc>
        <w:tc>
          <w:tcPr>
            <w:tcW w:w="2835" w:type="dxa"/>
            <w:vAlign w:val="center"/>
          </w:tcPr>
          <w:p>
            <w:pPr>
              <w:pStyle w:val="18"/>
            </w:pPr>
            <w:r>
              <w:t>开展冰雪活动和赛事次数</w:t>
            </w:r>
          </w:p>
        </w:tc>
        <w:tc>
          <w:tcPr>
            <w:tcW w:w="2551" w:type="dxa"/>
            <w:vAlign w:val="center"/>
          </w:tcPr>
          <w:p>
            <w:pPr>
              <w:pStyle w:val="18"/>
            </w:pPr>
            <w:r>
              <w:t>≥2项次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开展全民健身活动次数</w:t>
            </w:r>
          </w:p>
        </w:tc>
        <w:tc>
          <w:tcPr>
            <w:tcW w:w="2835" w:type="dxa"/>
            <w:vAlign w:val="center"/>
          </w:tcPr>
          <w:p>
            <w:pPr>
              <w:pStyle w:val="18"/>
            </w:pPr>
            <w:r>
              <w:t>开展全民健身活动次数</w:t>
            </w:r>
          </w:p>
        </w:tc>
        <w:tc>
          <w:tcPr>
            <w:tcW w:w="2551" w:type="dxa"/>
            <w:vAlign w:val="center"/>
          </w:tcPr>
          <w:p>
            <w:pPr>
              <w:pStyle w:val="18"/>
            </w:pPr>
            <w:r>
              <w:t>≥1项次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赛事和活动任务完成率%</w:t>
            </w:r>
          </w:p>
        </w:tc>
        <w:tc>
          <w:tcPr>
            <w:tcW w:w="2835" w:type="dxa"/>
            <w:vAlign w:val="center"/>
          </w:tcPr>
          <w:p>
            <w:pPr>
              <w:pStyle w:val="18"/>
            </w:pPr>
            <w:r>
              <w:t>赛事和活动任务完成率%</w:t>
            </w:r>
          </w:p>
        </w:tc>
        <w:tc>
          <w:tcPr>
            <w:tcW w:w="2551" w:type="dxa"/>
            <w:vAlign w:val="center"/>
          </w:tcPr>
          <w:p>
            <w:pPr>
              <w:pStyle w:val="18"/>
            </w:pPr>
            <w:r>
              <w:t>≥100%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全民健身活动参与人数</w:t>
            </w:r>
          </w:p>
        </w:tc>
        <w:tc>
          <w:tcPr>
            <w:tcW w:w="2835" w:type="dxa"/>
            <w:vAlign w:val="center"/>
          </w:tcPr>
          <w:p>
            <w:pPr>
              <w:pStyle w:val="18"/>
            </w:pPr>
            <w:r>
              <w:t>全民健身活动参与人数</w:t>
            </w:r>
          </w:p>
        </w:tc>
        <w:tc>
          <w:tcPr>
            <w:tcW w:w="2551" w:type="dxa"/>
            <w:vAlign w:val="center"/>
          </w:tcPr>
          <w:p>
            <w:pPr>
              <w:pStyle w:val="18"/>
            </w:pPr>
            <w:r>
              <w:t>≥1500人次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≥98%</w:t>
            </w:r>
          </w:p>
        </w:tc>
        <w:tc>
          <w:tcPr>
            <w:tcW w:w="2268" w:type="dxa"/>
            <w:vAlign w:val="center"/>
          </w:tcPr>
          <w:p>
            <w:pPr>
              <w:pStyle w:val="18"/>
            </w:pPr>
            <w:r>
              <w:t>上级工作安排部署</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4、体育竞赛活动，体育场维护及全民健身绩效目标表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1.各单项体育协会开展健身操、交谊舞、组织我区5个以上社区开展体育趣味运动会，满足群众健身需求</w:t>
            </w:r>
            <w:r>
              <w:tab/>
            </w:r>
            <w:r>
              <w:tab/>
            </w:r>
            <w:r>
              <w:tab/>
            </w:r>
            <w:r>
              <w:tab/>
            </w:r>
          </w:p>
          <w:p>
            <w:pPr>
              <w:pStyle w:val="18"/>
            </w:pPr>
            <w:r>
              <w:t>2.日常维护体育场400米8道跑道、人工草坪9623.8平方米，投跳区、主席台看台、健身路径、乒乓球桌、象棋桌、塑胶篮球场等，为群众提供健身场所。</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体育活动参与人数</w:t>
            </w:r>
          </w:p>
        </w:tc>
        <w:tc>
          <w:tcPr>
            <w:tcW w:w="2835" w:type="dxa"/>
            <w:vAlign w:val="center"/>
          </w:tcPr>
          <w:p>
            <w:pPr>
              <w:pStyle w:val="18"/>
            </w:pPr>
            <w:r>
              <w:t>全年体育活动参与人数</w:t>
            </w:r>
          </w:p>
        </w:tc>
        <w:tc>
          <w:tcPr>
            <w:tcW w:w="2551" w:type="dxa"/>
            <w:vAlign w:val="center"/>
          </w:tcPr>
          <w:p>
            <w:pPr>
              <w:pStyle w:val="18"/>
            </w:pPr>
            <w:r>
              <w:t>≥4000人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跑道维护量</w:t>
            </w:r>
          </w:p>
        </w:tc>
        <w:tc>
          <w:tcPr>
            <w:tcW w:w="2835" w:type="dxa"/>
            <w:vAlign w:val="center"/>
          </w:tcPr>
          <w:p>
            <w:pPr>
              <w:pStyle w:val="18"/>
            </w:pPr>
            <w:r>
              <w:t>维护的跑道长度</w:t>
            </w:r>
          </w:p>
        </w:tc>
        <w:tc>
          <w:tcPr>
            <w:tcW w:w="2551" w:type="dxa"/>
            <w:vAlign w:val="center"/>
          </w:tcPr>
          <w:p>
            <w:pPr>
              <w:pStyle w:val="18"/>
            </w:pPr>
            <w:r>
              <w:t>≥400米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草坪维护量</w:t>
            </w:r>
          </w:p>
        </w:tc>
        <w:tc>
          <w:tcPr>
            <w:tcW w:w="2835" w:type="dxa"/>
            <w:vAlign w:val="center"/>
          </w:tcPr>
          <w:p>
            <w:pPr>
              <w:pStyle w:val="18"/>
            </w:pPr>
            <w:r>
              <w:t>维护的人工草坪面积</w:t>
            </w:r>
          </w:p>
        </w:tc>
        <w:tc>
          <w:tcPr>
            <w:tcW w:w="2551" w:type="dxa"/>
            <w:vAlign w:val="center"/>
          </w:tcPr>
          <w:p>
            <w:pPr>
              <w:pStyle w:val="18"/>
            </w:pPr>
            <w:r>
              <w:t>≥9623.8平方米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举办活动数量</w:t>
            </w:r>
          </w:p>
        </w:tc>
        <w:tc>
          <w:tcPr>
            <w:tcW w:w="2835" w:type="dxa"/>
            <w:vAlign w:val="center"/>
          </w:tcPr>
          <w:p>
            <w:pPr>
              <w:pStyle w:val="18"/>
            </w:pPr>
            <w:r>
              <w:t>举办健身操、交谊舞、社区趣味运动会等活动次数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体育场馆设施使用率%</w:t>
            </w:r>
          </w:p>
        </w:tc>
        <w:tc>
          <w:tcPr>
            <w:tcW w:w="2835" w:type="dxa"/>
            <w:vAlign w:val="center"/>
          </w:tcPr>
          <w:p>
            <w:pPr>
              <w:pStyle w:val="18"/>
            </w:pPr>
            <w:r>
              <w:t>能够正常使用的体育设施量占体育设施总量的比例</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体育场开放情况</w:t>
            </w:r>
          </w:p>
        </w:tc>
        <w:tc>
          <w:tcPr>
            <w:tcW w:w="2835" w:type="dxa"/>
            <w:vAlign w:val="center"/>
          </w:tcPr>
          <w:p>
            <w:pPr>
              <w:pStyle w:val="18"/>
            </w:pPr>
            <w:r>
              <w:t>设施完好，为群众提供锻炼场所</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趣味运动会社区</w:t>
            </w:r>
          </w:p>
        </w:tc>
        <w:tc>
          <w:tcPr>
            <w:tcW w:w="2835" w:type="dxa"/>
            <w:vAlign w:val="center"/>
          </w:tcPr>
          <w:p>
            <w:pPr>
              <w:pStyle w:val="18"/>
            </w:pPr>
            <w:r>
              <w:t>趣味运动会组织参加社区</w:t>
            </w:r>
          </w:p>
        </w:tc>
        <w:tc>
          <w:tcPr>
            <w:tcW w:w="2551" w:type="dxa"/>
            <w:vAlign w:val="center"/>
          </w:tcPr>
          <w:p>
            <w:pPr>
              <w:pStyle w:val="18"/>
            </w:pPr>
            <w:r>
              <w:t>≥4个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工资（体育场）绩效目标表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1.对符合就业困难条件军队退伍人员实行</w:t>
            </w:r>
            <w:r>
              <w:rPr>
                <w:rFonts w:hint="eastAsia"/>
                <w:lang w:eastAsia="zh-CN"/>
              </w:rPr>
              <w:t>公益性岗位</w:t>
            </w:r>
            <w:r>
              <w:t>托管安置，帮扶救助到位，实施就业援助工作，实现就业。</w:t>
            </w: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资金发放到位率</w:t>
            </w:r>
          </w:p>
        </w:tc>
        <w:tc>
          <w:tcPr>
            <w:tcW w:w="2835" w:type="dxa"/>
            <w:vAlign w:val="center"/>
          </w:tcPr>
          <w:p>
            <w:pPr>
              <w:pStyle w:val="18"/>
            </w:pPr>
            <w:r>
              <w:t>保险资金待遇按时足额发放数占应发放的比例</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资金发入到位人数</w:t>
            </w:r>
          </w:p>
        </w:tc>
        <w:tc>
          <w:tcPr>
            <w:tcW w:w="2835" w:type="dxa"/>
            <w:vAlign w:val="center"/>
          </w:tcPr>
          <w:p>
            <w:pPr>
              <w:pStyle w:val="18"/>
            </w:pPr>
            <w:r>
              <w:t>保险资金待遇按时足额发放人数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资金到位率</w:t>
            </w:r>
          </w:p>
        </w:tc>
        <w:tc>
          <w:tcPr>
            <w:tcW w:w="2835" w:type="dxa"/>
            <w:vAlign w:val="center"/>
          </w:tcPr>
          <w:p>
            <w:pPr>
              <w:pStyle w:val="18"/>
            </w:pPr>
            <w:r>
              <w:t>资金到位率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公益性岗位补贴人均标准</w:t>
            </w:r>
          </w:p>
        </w:tc>
        <w:tc>
          <w:tcPr>
            <w:tcW w:w="2835" w:type="dxa"/>
            <w:vAlign w:val="center"/>
          </w:tcPr>
          <w:p>
            <w:pPr>
              <w:pStyle w:val="18"/>
            </w:pPr>
            <w:r>
              <w:t>公益性岗位补贴人均标准</w:t>
            </w:r>
          </w:p>
        </w:tc>
        <w:tc>
          <w:tcPr>
            <w:tcW w:w="2551" w:type="dxa"/>
            <w:vAlign w:val="center"/>
          </w:tcPr>
          <w:p>
            <w:pPr>
              <w:pStyle w:val="18"/>
            </w:pPr>
            <w:r>
              <w:t>1200元</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社会稳定水平</w:t>
            </w:r>
          </w:p>
        </w:tc>
        <w:tc>
          <w:tcPr>
            <w:tcW w:w="2835" w:type="dxa"/>
            <w:vAlign w:val="center"/>
          </w:tcPr>
          <w:p>
            <w:pPr>
              <w:pStyle w:val="18"/>
            </w:pPr>
            <w:r>
              <w:t>通过实施扶助政策促进社会稳定水平逐步提高</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解决就业人数</w:t>
            </w:r>
          </w:p>
        </w:tc>
        <w:tc>
          <w:tcPr>
            <w:tcW w:w="2835" w:type="dxa"/>
            <w:vAlign w:val="center"/>
          </w:tcPr>
          <w:p>
            <w:pPr>
              <w:pStyle w:val="18"/>
            </w:pPr>
            <w:r>
              <w:t>通过实施扶助政策解决就业人数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6、武术推广经费绩效目标表</w:t>
      </w:r>
    </w:p>
    <w:tbl>
      <w:tblPr>
        <w:tblStyle w:val="10"/>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1.组织我区武术协会会员和武术传统武师参加上级组织的无数活动不少于次，举办本级武术赛事1次以上，参与活动人数不少于2000人，弘扬我区非遗武术传统项目。</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参加武术交流活动量</w:t>
            </w:r>
          </w:p>
        </w:tc>
        <w:tc>
          <w:tcPr>
            <w:tcW w:w="2835" w:type="dxa"/>
            <w:vAlign w:val="center"/>
          </w:tcPr>
          <w:p>
            <w:pPr>
              <w:pStyle w:val="18"/>
            </w:pPr>
            <w:r>
              <w:t>组织武术传统武师参加上级武术交流活动次数</w:t>
            </w:r>
          </w:p>
        </w:tc>
        <w:tc>
          <w:tcPr>
            <w:tcW w:w="2551" w:type="dxa"/>
            <w:vAlign w:val="center"/>
          </w:tcPr>
          <w:p>
            <w:pPr>
              <w:pStyle w:val="18"/>
            </w:pPr>
            <w:r>
              <w:t>≥3次</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举办武术赛事</w:t>
            </w:r>
          </w:p>
        </w:tc>
        <w:tc>
          <w:tcPr>
            <w:tcW w:w="2835" w:type="dxa"/>
            <w:vAlign w:val="center"/>
          </w:tcPr>
          <w:p>
            <w:pPr>
              <w:pStyle w:val="18"/>
            </w:pPr>
            <w:r>
              <w:t>举办各项武术赛事次数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武术活动参加人数</w:t>
            </w:r>
          </w:p>
        </w:tc>
        <w:tc>
          <w:tcPr>
            <w:tcW w:w="2835" w:type="dxa"/>
            <w:vAlign w:val="center"/>
          </w:tcPr>
          <w:p>
            <w:pPr>
              <w:pStyle w:val="18"/>
            </w:pPr>
            <w:r>
              <w:t>各项武术活动参加人数</w:t>
            </w:r>
          </w:p>
        </w:tc>
        <w:tc>
          <w:tcPr>
            <w:tcW w:w="2551" w:type="dxa"/>
            <w:vAlign w:val="center"/>
          </w:tcPr>
          <w:p>
            <w:pPr>
              <w:pStyle w:val="18"/>
            </w:pPr>
            <w:r>
              <w:t>≥2000人</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增强影响力</w:t>
            </w:r>
          </w:p>
        </w:tc>
        <w:tc>
          <w:tcPr>
            <w:tcW w:w="2835" w:type="dxa"/>
            <w:vAlign w:val="center"/>
          </w:tcPr>
          <w:p>
            <w:pPr>
              <w:pStyle w:val="18"/>
            </w:pPr>
            <w:r>
              <w:t>增强影响力</w:t>
            </w:r>
          </w:p>
        </w:tc>
        <w:tc>
          <w:tcPr>
            <w:tcW w:w="2551" w:type="dxa"/>
            <w:vAlign w:val="center"/>
          </w:tcPr>
          <w:p>
            <w:pPr>
              <w:pStyle w:val="18"/>
            </w:pPr>
            <w:r>
              <w:t>≥95%</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工作计划</w:t>
            </w:r>
          </w:p>
          <w:p>
            <w:pPr>
              <w:pStyle w:val="18"/>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2022年，石家庄市鹿泉区体育场安排政府采购预算0.00万元。具体内容见下表。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0"/>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357006石家庄市鹿泉区体育场</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石家庄市鹿泉区体育场上年末固定资产金额为</w:t>
      </w:r>
      <w:r>
        <w:rPr>
          <w:rFonts w:hint="eastAsia" w:eastAsia="方正仿宋_GBK"/>
          <w:color w:val="000000"/>
          <w:sz w:val="28"/>
          <w:lang w:val="en-US" w:eastAsia="zh-CN"/>
        </w:rPr>
        <w:t>444.51</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0"/>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357006石家庄市鹿泉区体育场</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rPr>
                <w:rFonts w:hint="eastAsia"/>
                <w:lang w:val="en-US" w:eastAsia="zh-CN"/>
              </w:rPr>
              <w:t>444.51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rPr>
                <w:rFonts w:hint="eastAsia"/>
                <w:lang w:val="en-US" w:eastAsia="zh-CN"/>
              </w:rPr>
              <w:t>425.37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r>
              <w:t>90</w:t>
            </w: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rPr>
                <w:rFonts w:hint="eastAsia"/>
                <w:lang w:val="en-US" w:eastAsia="zh-CN"/>
              </w:rPr>
              <w:t>19.14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bookmarkEnd w:id="1"/>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69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68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68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9EE802"/>
    <w:multiLevelType w:val="singleLevel"/>
    <w:tmpl w:val="C29EE802"/>
    <w:lvl w:ilvl="0" w:tentative="0">
      <w:start w:val="2"/>
      <w:numFmt w:val="chineseCounting"/>
      <w:suff w:val="nothing"/>
      <w:lvlText w:val="%1、"/>
      <w:lvlJc w:val="left"/>
      <w:pPr>
        <w:ind w:left="80"/>
      </w:pPr>
      <w:rPr>
        <w:rFonts w:hint="eastAsia"/>
      </w:rPr>
    </w:lvl>
  </w:abstractNum>
  <w:abstractNum w:abstractNumId="1">
    <w:nsid w:val="39D6F66F"/>
    <w:multiLevelType w:val="singleLevel"/>
    <w:tmpl w:val="39D6F66F"/>
    <w:lvl w:ilvl="0" w:tentative="0">
      <w:start w:val="6"/>
      <w:numFmt w:val="chineseCounting"/>
      <w:suff w:val="nothing"/>
      <w:lvlText w:val="%1、"/>
      <w:lvlJc w:val="left"/>
      <w:rPr>
        <w:rFonts w:hint="eastAsia"/>
      </w:rPr>
    </w:lvl>
  </w:abstractNum>
  <w:abstractNum w:abstractNumId="2">
    <w:nsid w:val="64D1FCDA"/>
    <w:multiLevelType w:val="singleLevel"/>
    <w:tmpl w:val="64D1FCDA"/>
    <w:lvl w:ilvl="0" w:tentative="0">
      <w:start w:val="5"/>
      <w:numFmt w:val="chineseCounting"/>
      <w:suff w:val="nothing"/>
      <w:lvlText w:val="%1、"/>
      <w:lvlJc w:val="left"/>
    </w:lvl>
  </w:abstractNum>
  <w:abstractNum w:abstractNumId="3">
    <w:nsid w:val="64D1FD3C"/>
    <w:multiLevelType w:val="singleLevel"/>
    <w:tmpl w:val="64D1FD3C"/>
    <w:lvl w:ilvl="0" w:tentative="0">
      <w:start w:val="5"/>
      <w:numFmt w:val="chineseCounting"/>
      <w:suff w:val="nothing"/>
      <w:lvlText w:val="%1、"/>
      <w:lvlJc w:val="left"/>
    </w:lvl>
  </w:abstractNum>
  <w:abstractNum w:abstractNumId="4">
    <w:nsid w:val="64D1FD83"/>
    <w:multiLevelType w:val="singleLevel"/>
    <w:tmpl w:val="64D1FD83"/>
    <w:lvl w:ilvl="0" w:tentative="0">
      <w:start w:val="5"/>
      <w:numFmt w:val="chineseCounting"/>
      <w:suff w:val="nothing"/>
      <w:lvlText w:val="%1、"/>
      <w:lvlJc w:val="left"/>
    </w:lvl>
  </w:abstractNum>
  <w:abstractNum w:abstractNumId="5">
    <w:nsid w:val="64D1FDC5"/>
    <w:multiLevelType w:val="singleLevel"/>
    <w:tmpl w:val="64D1FDC5"/>
    <w:lvl w:ilvl="0" w:tentative="0">
      <w:start w:val="5"/>
      <w:numFmt w:val="chineseCounting"/>
      <w:suff w:val="nothing"/>
      <w:lvlText w:val="%1、"/>
      <w:lvlJc w:val="left"/>
    </w:lvl>
  </w:abstractNum>
  <w:num w:numId="1">
    <w:abstractNumId w:val="1"/>
  </w:num>
  <w:num w:numId="2">
    <w:abstractNumId w:val="0"/>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1YWI1NTEyYmMxOGJhNzBmNGE1NTRkNTlmZmQwZjcifQ=="/>
  </w:docVars>
  <w:rsids>
    <w:rsidRoot w:val="002F1CB1"/>
    <w:rsid w:val="00072C34"/>
    <w:rsid w:val="000B08DD"/>
    <w:rsid w:val="000E3937"/>
    <w:rsid w:val="00134370"/>
    <w:rsid w:val="002F1CB1"/>
    <w:rsid w:val="00573B24"/>
    <w:rsid w:val="00952D13"/>
    <w:rsid w:val="010E45B9"/>
    <w:rsid w:val="01213882"/>
    <w:rsid w:val="01672D40"/>
    <w:rsid w:val="018D472E"/>
    <w:rsid w:val="01F47CAB"/>
    <w:rsid w:val="02394B90"/>
    <w:rsid w:val="026B1259"/>
    <w:rsid w:val="027E7BBC"/>
    <w:rsid w:val="02CB1931"/>
    <w:rsid w:val="03A5750A"/>
    <w:rsid w:val="03D370FE"/>
    <w:rsid w:val="03EF04E0"/>
    <w:rsid w:val="043B69E0"/>
    <w:rsid w:val="049F168E"/>
    <w:rsid w:val="04A62A1C"/>
    <w:rsid w:val="04D94B9F"/>
    <w:rsid w:val="054E7FD7"/>
    <w:rsid w:val="055B32EE"/>
    <w:rsid w:val="055D339E"/>
    <w:rsid w:val="0563090D"/>
    <w:rsid w:val="057360EF"/>
    <w:rsid w:val="05B43566"/>
    <w:rsid w:val="05CD1C2A"/>
    <w:rsid w:val="05D17B8C"/>
    <w:rsid w:val="0686696A"/>
    <w:rsid w:val="068D4A69"/>
    <w:rsid w:val="06DA0929"/>
    <w:rsid w:val="07122615"/>
    <w:rsid w:val="07337DC3"/>
    <w:rsid w:val="07B137DD"/>
    <w:rsid w:val="07C06870"/>
    <w:rsid w:val="07EE2AB2"/>
    <w:rsid w:val="07F71602"/>
    <w:rsid w:val="07FF7A0B"/>
    <w:rsid w:val="08346020"/>
    <w:rsid w:val="08E96C29"/>
    <w:rsid w:val="090C0426"/>
    <w:rsid w:val="094C190E"/>
    <w:rsid w:val="09AE6D24"/>
    <w:rsid w:val="09F75646"/>
    <w:rsid w:val="0A31590C"/>
    <w:rsid w:val="0AEA2FF4"/>
    <w:rsid w:val="0B22474E"/>
    <w:rsid w:val="0B386398"/>
    <w:rsid w:val="0B6759FE"/>
    <w:rsid w:val="0B8516DD"/>
    <w:rsid w:val="0B9115D3"/>
    <w:rsid w:val="0BA3070C"/>
    <w:rsid w:val="0BD27193"/>
    <w:rsid w:val="0C201306"/>
    <w:rsid w:val="0C3B5341"/>
    <w:rsid w:val="0C687A3B"/>
    <w:rsid w:val="0C756640"/>
    <w:rsid w:val="0D282A67"/>
    <w:rsid w:val="0D5A09D3"/>
    <w:rsid w:val="0E3E5A73"/>
    <w:rsid w:val="0E7309C4"/>
    <w:rsid w:val="0E9D4F53"/>
    <w:rsid w:val="0F5225E1"/>
    <w:rsid w:val="0FA20284"/>
    <w:rsid w:val="109916FF"/>
    <w:rsid w:val="10F11071"/>
    <w:rsid w:val="112E0967"/>
    <w:rsid w:val="1169381E"/>
    <w:rsid w:val="11D158EE"/>
    <w:rsid w:val="11F11768"/>
    <w:rsid w:val="11FC5617"/>
    <w:rsid w:val="122E26D0"/>
    <w:rsid w:val="12B86353"/>
    <w:rsid w:val="12BB5397"/>
    <w:rsid w:val="131E5E73"/>
    <w:rsid w:val="136F395D"/>
    <w:rsid w:val="13BA1E32"/>
    <w:rsid w:val="13E1581F"/>
    <w:rsid w:val="13E72709"/>
    <w:rsid w:val="140848AB"/>
    <w:rsid w:val="147B6C7E"/>
    <w:rsid w:val="147D6BCA"/>
    <w:rsid w:val="14922675"/>
    <w:rsid w:val="14F02C3A"/>
    <w:rsid w:val="150177FB"/>
    <w:rsid w:val="15082937"/>
    <w:rsid w:val="151111DC"/>
    <w:rsid w:val="151632A6"/>
    <w:rsid w:val="155C0058"/>
    <w:rsid w:val="160D7116"/>
    <w:rsid w:val="16257D8D"/>
    <w:rsid w:val="16C446A0"/>
    <w:rsid w:val="16E80C72"/>
    <w:rsid w:val="16FE1E13"/>
    <w:rsid w:val="1763344A"/>
    <w:rsid w:val="17762AEC"/>
    <w:rsid w:val="17AC7E5A"/>
    <w:rsid w:val="17AF79E2"/>
    <w:rsid w:val="186A35BB"/>
    <w:rsid w:val="18934C0E"/>
    <w:rsid w:val="18D47596"/>
    <w:rsid w:val="19022984"/>
    <w:rsid w:val="190E1339"/>
    <w:rsid w:val="19430B61"/>
    <w:rsid w:val="198527A8"/>
    <w:rsid w:val="19BD4E80"/>
    <w:rsid w:val="1A363009"/>
    <w:rsid w:val="1AEC3031"/>
    <w:rsid w:val="1B070D6D"/>
    <w:rsid w:val="1B231233"/>
    <w:rsid w:val="1B7A6D1E"/>
    <w:rsid w:val="1BF16EB2"/>
    <w:rsid w:val="1C680F0D"/>
    <w:rsid w:val="1D3C5671"/>
    <w:rsid w:val="1D7A379A"/>
    <w:rsid w:val="1DE14063"/>
    <w:rsid w:val="1E5E5B8F"/>
    <w:rsid w:val="1E6A6F7E"/>
    <w:rsid w:val="1EB4016B"/>
    <w:rsid w:val="1ECA6EAF"/>
    <w:rsid w:val="1F5B78E8"/>
    <w:rsid w:val="1F953DC6"/>
    <w:rsid w:val="1F9C726E"/>
    <w:rsid w:val="1FA073E6"/>
    <w:rsid w:val="206A14BF"/>
    <w:rsid w:val="20C34EC5"/>
    <w:rsid w:val="20D4267C"/>
    <w:rsid w:val="211D1008"/>
    <w:rsid w:val="21DB14BD"/>
    <w:rsid w:val="22151EB0"/>
    <w:rsid w:val="229A19A9"/>
    <w:rsid w:val="22AC05D1"/>
    <w:rsid w:val="22C5455D"/>
    <w:rsid w:val="22EB4235"/>
    <w:rsid w:val="23A74F1C"/>
    <w:rsid w:val="23AA30EB"/>
    <w:rsid w:val="23DD3E25"/>
    <w:rsid w:val="24E34293"/>
    <w:rsid w:val="25CC1FEE"/>
    <w:rsid w:val="25F04432"/>
    <w:rsid w:val="261E52E3"/>
    <w:rsid w:val="265E2C7C"/>
    <w:rsid w:val="269D7ECD"/>
    <w:rsid w:val="26AF3FB1"/>
    <w:rsid w:val="26FB054E"/>
    <w:rsid w:val="27805F0E"/>
    <w:rsid w:val="27A52381"/>
    <w:rsid w:val="27C9064C"/>
    <w:rsid w:val="281F160C"/>
    <w:rsid w:val="282A366E"/>
    <w:rsid w:val="28793E20"/>
    <w:rsid w:val="28F666AB"/>
    <w:rsid w:val="293731E3"/>
    <w:rsid w:val="29B80948"/>
    <w:rsid w:val="29E05C34"/>
    <w:rsid w:val="29F117C7"/>
    <w:rsid w:val="29F64E74"/>
    <w:rsid w:val="2A1E541E"/>
    <w:rsid w:val="2ABE5B1A"/>
    <w:rsid w:val="2AD21972"/>
    <w:rsid w:val="2B74103F"/>
    <w:rsid w:val="2B760BAE"/>
    <w:rsid w:val="2BA56CDA"/>
    <w:rsid w:val="2BD236DF"/>
    <w:rsid w:val="2C1747DD"/>
    <w:rsid w:val="2D107788"/>
    <w:rsid w:val="2D8D55EA"/>
    <w:rsid w:val="2DC5342D"/>
    <w:rsid w:val="2E0F2A51"/>
    <w:rsid w:val="2E94375E"/>
    <w:rsid w:val="2F2D7712"/>
    <w:rsid w:val="2F544C9F"/>
    <w:rsid w:val="2F802AB1"/>
    <w:rsid w:val="2FC977DF"/>
    <w:rsid w:val="30406FD1"/>
    <w:rsid w:val="307F63DB"/>
    <w:rsid w:val="30977F43"/>
    <w:rsid w:val="30AA7035"/>
    <w:rsid w:val="30C85944"/>
    <w:rsid w:val="30DC4F4C"/>
    <w:rsid w:val="30E81DDA"/>
    <w:rsid w:val="31700EC8"/>
    <w:rsid w:val="31B53F4C"/>
    <w:rsid w:val="31FB78E6"/>
    <w:rsid w:val="322F16D1"/>
    <w:rsid w:val="33044AEB"/>
    <w:rsid w:val="33A21AB3"/>
    <w:rsid w:val="33AF3FFB"/>
    <w:rsid w:val="34154435"/>
    <w:rsid w:val="34483838"/>
    <w:rsid w:val="345E6795"/>
    <w:rsid w:val="346C2DF5"/>
    <w:rsid w:val="34BE69BC"/>
    <w:rsid w:val="352D7858"/>
    <w:rsid w:val="358959D3"/>
    <w:rsid w:val="35D05CF7"/>
    <w:rsid w:val="35EF40B4"/>
    <w:rsid w:val="360401E6"/>
    <w:rsid w:val="360B16E9"/>
    <w:rsid w:val="364D109A"/>
    <w:rsid w:val="36723020"/>
    <w:rsid w:val="36B13905"/>
    <w:rsid w:val="36C23D86"/>
    <w:rsid w:val="373D6FB2"/>
    <w:rsid w:val="3757272A"/>
    <w:rsid w:val="37CD1DE7"/>
    <w:rsid w:val="37ED7A3F"/>
    <w:rsid w:val="38083C0E"/>
    <w:rsid w:val="38161052"/>
    <w:rsid w:val="383F04A7"/>
    <w:rsid w:val="389D1465"/>
    <w:rsid w:val="391E4825"/>
    <w:rsid w:val="395E1EC2"/>
    <w:rsid w:val="39C84283"/>
    <w:rsid w:val="39D72460"/>
    <w:rsid w:val="3AE117AC"/>
    <w:rsid w:val="3BA16CF5"/>
    <w:rsid w:val="3BA757CD"/>
    <w:rsid w:val="3C9A11D3"/>
    <w:rsid w:val="3CB75ABE"/>
    <w:rsid w:val="3D1A4750"/>
    <w:rsid w:val="3DD05E38"/>
    <w:rsid w:val="3ECA1007"/>
    <w:rsid w:val="3F1623FD"/>
    <w:rsid w:val="3F4A0D0C"/>
    <w:rsid w:val="3F5A2949"/>
    <w:rsid w:val="3F673548"/>
    <w:rsid w:val="3F8B1A8A"/>
    <w:rsid w:val="3F8B283C"/>
    <w:rsid w:val="40017052"/>
    <w:rsid w:val="40DB376D"/>
    <w:rsid w:val="42256A6E"/>
    <w:rsid w:val="424E3587"/>
    <w:rsid w:val="42DD6902"/>
    <w:rsid w:val="439E2A9E"/>
    <w:rsid w:val="43FB41C0"/>
    <w:rsid w:val="455C7870"/>
    <w:rsid w:val="45E2495B"/>
    <w:rsid w:val="46040080"/>
    <w:rsid w:val="4604046D"/>
    <w:rsid w:val="46596A3D"/>
    <w:rsid w:val="471D6915"/>
    <w:rsid w:val="4845197C"/>
    <w:rsid w:val="48967C7F"/>
    <w:rsid w:val="492649E6"/>
    <w:rsid w:val="49DE7FC3"/>
    <w:rsid w:val="4A173BB2"/>
    <w:rsid w:val="4A716200"/>
    <w:rsid w:val="4AC437DB"/>
    <w:rsid w:val="4AF41732"/>
    <w:rsid w:val="4B455D3A"/>
    <w:rsid w:val="4B4F6B42"/>
    <w:rsid w:val="4B8E2E8F"/>
    <w:rsid w:val="4BE52CFA"/>
    <w:rsid w:val="4BE74C71"/>
    <w:rsid w:val="4C0D0258"/>
    <w:rsid w:val="4C934C01"/>
    <w:rsid w:val="4C9F4F1A"/>
    <w:rsid w:val="4D8C4B13"/>
    <w:rsid w:val="4DA10F22"/>
    <w:rsid w:val="4DB370A7"/>
    <w:rsid w:val="4E1A1025"/>
    <w:rsid w:val="4E214DA6"/>
    <w:rsid w:val="4E434405"/>
    <w:rsid w:val="4E5050FE"/>
    <w:rsid w:val="4E794EC1"/>
    <w:rsid w:val="4F6E725F"/>
    <w:rsid w:val="4FD277EE"/>
    <w:rsid w:val="501074AE"/>
    <w:rsid w:val="507D0942"/>
    <w:rsid w:val="510D12D4"/>
    <w:rsid w:val="510F63E0"/>
    <w:rsid w:val="515225E4"/>
    <w:rsid w:val="519625AA"/>
    <w:rsid w:val="51C83F57"/>
    <w:rsid w:val="523443ED"/>
    <w:rsid w:val="523F2203"/>
    <w:rsid w:val="525E3425"/>
    <w:rsid w:val="52AD0048"/>
    <w:rsid w:val="52DC5004"/>
    <w:rsid w:val="534F31A6"/>
    <w:rsid w:val="53B45D55"/>
    <w:rsid w:val="54802FB0"/>
    <w:rsid w:val="55E6523C"/>
    <w:rsid w:val="567A0DFB"/>
    <w:rsid w:val="56BE74D5"/>
    <w:rsid w:val="56FD3CD0"/>
    <w:rsid w:val="570031DE"/>
    <w:rsid w:val="57483A96"/>
    <w:rsid w:val="57780910"/>
    <w:rsid w:val="577953DB"/>
    <w:rsid w:val="580B6AF7"/>
    <w:rsid w:val="58823CBE"/>
    <w:rsid w:val="58C26A87"/>
    <w:rsid w:val="595A71ED"/>
    <w:rsid w:val="59B32B79"/>
    <w:rsid w:val="59C169CB"/>
    <w:rsid w:val="59C35FFB"/>
    <w:rsid w:val="5A112873"/>
    <w:rsid w:val="5A927DF9"/>
    <w:rsid w:val="5ABC77C2"/>
    <w:rsid w:val="5ADB7BB3"/>
    <w:rsid w:val="5AE1122D"/>
    <w:rsid w:val="5B7A2838"/>
    <w:rsid w:val="5BE039A2"/>
    <w:rsid w:val="5CB84B6A"/>
    <w:rsid w:val="5CD56326"/>
    <w:rsid w:val="5D465377"/>
    <w:rsid w:val="5D5B103C"/>
    <w:rsid w:val="5D6B3030"/>
    <w:rsid w:val="5D6F6A3F"/>
    <w:rsid w:val="5DD230AF"/>
    <w:rsid w:val="5DF12AD6"/>
    <w:rsid w:val="5E01291F"/>
    <w:rsid w:val="5E5A2316"/>
    <w:rsid w:val="5F116C00"/>
    <w:rsid w:val="5FD41360"/>
    <w:rsid w:val="5FE26E43"/>
    <w:rsid w:val="60220673"/>
    <w:rsid w:val="606E4297"/>
    <w:rsid w:val="61C82714"/>
    <w:rsid w:val="622B366F"/>
    <w:rsid w:val="623D4724"/>
    <w:rsid w:val="623F10A0"/>
    <w:rsid w:val="624573EF"/>
    <w:rsid w:val="626A7D5A"/>
    <w:rsid w:val="62B40FD5"/>
    <w:rsid w:val="62F11FE3"/>
    <w:rsid w:val="63053DFB"/>
    <w:rsid w:val="63745B32"/>
    <w:rsid w:val="637C430C"/>
    <w:rsid w:val="644C2868"/>
    <w:rsid w:val="64902ED1"/>
    <w:rsid w:val="64985501"/>
    <w:rsid w:val="64FB60EB"/>
    <w:rsid w:val="65703A32"/>
    <w:rsid w:val="65A17956"/>
    <w:rsid w:val="660B084E"/>
    <w:rsid w:val="66162DE3"/>
    <w:rsid w:val="66194487"/>
    <w:rsid w:val="663A3246"/>
    <w:rsid w:val="663D2C69"/>
    <w:rsid w:val="66D439F4"/>
    <w:rsid w:val="6773320D"/>
    <w:rsid w:val="677D730C"/>
    <w:rsid w:val="67B61388"/>
    <w:rsid w:val="67DA7F59"/>
    <w:rsid w:val="681E0CE7"/>
    <w:rsid w:val="686C01A5"/>
    <w:rsid w:val="68CB7A9A"/>
    <w:rsid w:val="68F91E38"/>
    <w:rsid w:val="6918551B"/>
    <w:rsid w:val="692C3C59"/>
    <w:rsid w:val="69410776"/>
    <w:rsid w:val="69B16232"/>
    <w:rsid w:val="69E430F3"/>
    <w:rsid w:val="6A1E0B8D"/>
    <w:rsid w:val="6A494202"/>
    <w:rsid w:val="6AE818B8"/>
    <w:rsid w:val="6C213545"/>
    <w:rsid w:val="6C270122"/>
    <w:rsid w:val="6C323B19"/>
    <w:rsid w:val="6C3E20D6"/>
    <w:rsid w:val="6C414C18"/>
    <w:rsid w:val="6C674ABD"/>
    <w:rsid w:val="6C88775B"/>
    <w:rsid w:val="6CCE0573"/>
    <w:rsid w:val="6CDF370D"/>
    <w:rsid w:val="6CE376AC"/>
    <w:rsid w:val="6D0C599A"/>
    <w:rsid w:val="6D560EAF"/>
    <w:rsid w:val="6DB043A1"/>
    <w:rsid w:val="6DDC464C"/>
    <w:rsid w:val="6E2747C7"/>
    <w:rsid w:val="6E3F4BB9"/>
    <w:rsid w:val="6E4A5A7E"/>
    <w:rsid w:val="6E811A08"/>
    <w:rsid w:val="6EAE77A9"/>
    <w:rsid w:val="6ED36FCB"/>
    <w:rsid w:val="6F4F0812"/>
    <w:rsid w:val="6F7636E8"/>
    <w:rsid w:val="6FC10E21"/>
    <w:rsid w:val="706B3081"/>
    <w:rsid w:val="715925F9"/>
    <w:rsid w:val="716863CE"/>
    <w:rsid w:val="71816E6E"/>
    <w:rsid w:val="71DA4271"/>
    <w:rsid w:val="71E27055"/>
    <w:rsid w:val="72F77CB0"/>
    <w:rsid w:val="736371E0"/>
    <w:rsid w:val="73696E9C"/>
    <w:rsid w:val="742D13A8"/>
    <w:rsid w:val="74470C8A"/>
    <w:rsid w:val="74477EFB"/>
    <w:rsid w:val="74EE3E16"/>
    <w:rsid w:val="75082B24"/>
    <w:rsid w:val="75F2749C"/>
    <w:rsid w:val="762F6E99"/>
    <w:rsid w:val="76314CD4"/>
    <w:rsid w:val="76685F07"/>
    <w:rsid w:val="77734D36"/>
    <w:rsid w:val="778A3B8D"/>
    <w:rsid w:val="77C8679D"/>
    <w:rsid w:val="77D5369D"/>
    <w:rsid w:val="77EF0D5C"/>
    <w:rsid w:val="7836450F"/>
    <w:rsid w:val="78415784"/>
    <w:rsid w:val="78B721D6"/>
    <w:rsid w:val="797C65E7"/>
    <w:rsid w:val="79B06C88"/>
    <w:rsid w:val="79B91ACD"/>
    <w:rsid w:val="79D7587D"/>
    <w:rsid w:val="7A142CD8"/>
    <w:rsid w:val="7A6F0A53"/>
    <w:rsid w:val="7AAC7A42"/>
    <w:rsid w:val="7AB9177E"/>
    <w:rsid w:val="7AE77D42"/>
    <w:rsid w:val="7AF179B4"/>
    <w:rsid w:val="7BDD3D03"/>
    <w:rsid w:val="7C337CD8"/>
    <w:rsid w:val="7CA364B1"/>
    <w:rsid w:val="7CB15BC5"/>
    <w:rsid w:val="7D23036F"/>
    <w:rsid w:val="7D2C4132"/>
    <w:rsid w:val="7D5B67C5"/>
    <w:rsid w:val="7D796457"/>
    <w:rsid w:val="7E011AD5"/>
    <w:rsid w:val="7E7824F7"/>
    <w:rsid w:val="7F2F2FF3"/>
    <w:rsid w:val="7F6B1C27"/>
    <w:rsid w:val="7F9532FA"/>
    <w:rsid w:val="7FCC39AA"/>
    <w:rsid w:val="7FCF36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eastAsia="仿宋_GB2312"/>
      <w:sz w:val="30"/>
    </w:rPr>
  </w:style>
  <w:style w:type="paragraph" w:styleId="3">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4">
    <w:name w:val="toc 3"/>
    <w:basedOn w:val="1"/>
    <w:next w:val="1"/>
    <w:qFormat/>
    <w:uiPriority w:val="0"/>
    <w:pPr>
      <w:ind w:left="480"/>
    </w:pPr>
  </w:style>
  <w:style w:type="paragraph" w:styleId="5">
    <w:name w:val="footer"/>
    <w:basedOn w:val="1"/>
    <w:link w:val="36"/>
    <w:unhideWhenUsed/>
    <w:qFormat/>
    <w:uiPriority w:val="99"/>
    <w:pPr>
      <w:tabs>
        <w:tab w:val="center" w:pos="4153"/>
        <w:tab w:val="right" w:pos="8306"/>
      </w:tabs>
      <w:snapToGrid w:val="0"/>
    </w:pPr>
    <w:rPr>
      <w:sz w:val="18"/>
      <w:szCs w:val="18"/>
    </w:rPr>
  </w:style>
  <w:style w:type="paragraph" w:styleId="6">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5">
    <w:name w:val="页眉 Char"/>
    <w:basedOn w:val="12"/>
    <w:link w:val="6"/>
    <w:qFormat/>
    <w:uiPriority w:val="99"/>
    <w:rPr>
      <w:rFonts w:eastAsia="Times New Roman"/>
      <w:sz w:val="18"/>
      <w:szCs w:val="18"/>
      <w:lang w:eastAsia="uk-UA"/>
    </w:rPr>
  </w:style>
  <w:style w:type="character" w:customStyle="1" w:styleId="36">
    <w:name w:val="页脚 Char"/>
    <w:basedOn w:val="12"/>
    <w:link w:val="5"/>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2" Type="http://schemas.openxmlformats.org/officeDocument/2006/relationships/fontTable" Target="fontTable.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2022-02-28T18:44:56Z</dcterms:created>
  <dcterms:modified xsi:type="dcterms:W3CDTF">2022-02-28T10:44:56Z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2022-02-28T18:41:55Z</dcterms:created>
  <dcterms:modified xsi:type="dcterms:W3CDTF">2022-02-28T10:41:55Z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2022-02-28T18:44:23Z</dcterms:created>
  <dcterms:modified xsi:type="dcterms:W3CDTF">2022-02-28T10:44:23Z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2022-02-28T18:45:57Z</dcterms:created>
  <dcterms:modified xsi:type="dcterms:W3CDTF">2022-02-28T10:45:57Z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2022-02-28T18:41:45Z</dcterms:created>
  <dcterms:modified xsi:type="dcterms:W3CDTF">2022-02-28T10:41:45Z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2022-02-28T18:47:43Z</dcterms:created>
  <dcterms:modified xsi:type="dcterms:W3CDTF">2022-02-28T10:47:43Z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2022-02-28T18:42:01Z</dcterms:created>
  <dcterms:modified xsi:type="dcterms:W3CDTF">2022-02-28T10:42:01Z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2022-02-28T18:43:25Z</dcterms:created>
  <dcterms:modified xsi:type="dcterms:W3CDTF">2022-02-28T10:43:25Z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2022-02-28T18:47:00Z</dcterms:created>
  <dcterms:modified xsi:type="dcterms:W3CDTF">2022-02-28T10:47:00Z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2022-02-28T18:46:39Z</dcterms:created>
  <dcterms:modified xsi:type="dcterms:W3CDTF">2022-02-28T10:46:39Z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2022-02-28T18:42:47Z</dcterms:created>
  <dcterms:modified xsi:type="dcterms:W3CDTF">2022-02-28T10:42:47Z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2022-02-28T18:42:59Z</dcterms:created>
  <dcterms:modified xsi:type="dcterms:W3CDTF">2022-02-28T10:42:59Z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2022-02-28T18:42:03Z</dcterms:created>
  <dcterms:modified xsi:type="dcterms:W3CDTF">2022-02-28T10:42:03Z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2022-02-28T18:43:09Z</dcterms:created>
  <dcterms:modified xsi:type="dcterms:W3CDTF">2022-02-28T10:43:09Z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2022-02-28T18:43:27Z</dcterms:created>
  <dcterms:modified xsi:type="dcterms:W3CDTF">2022-02-28T10:43:27Z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2022-02-28T18:48:47Z</dcterms:created>
  <dcterms:modified xsi:type="dcterms:W3CDTF">2022-02-28T10:48:47Z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2022-02-28T18:43:07Z</dcterms:created>
  <dcterms:modified xsi:type="dcterms:W3CDTF">2022-02-28T10:43:07Z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2022-02-28T18:42:33Z</dcterms:created>
  <dcterms:modified xsi:type="dcterms:W3CDTF">2022-02-28T10:42:33Z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2022-02-28T18:48:45Z</dcterms:created>
  <dcterms:modified xsi:type="dcterms:W3CDTF">2022-02-28T10:48:45Z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2022-02-28T18:42:40Z</dcterms:created>
  <dcterms:modified xsi:type="dcterms:W3CDTF">2022-02-28T10:42:40Z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2022-02-28T18:42:05Z</dcterms:created>
  <dcterms:modified xsi:type="dcterms:W3CDTF">2022-02-28T10:42:05Z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2022-02-28T18:42:53Z</dcterms:created>
  <dcterms:modified xsi:type="dcterms:W3CDTF">2022-02-28T10:42:53Z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2022-02-28T18:48:38Z</dcterms:created>
  <dcterms:modified xsi:type="dcterms:W3CDTF">2022-02-28T10:48:38Z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2022-02-28T18:47:39Z</dcterms:created>
  <dcterms:modified xsi:type="dcterms:W3CDTF">2022-02-28T10:47:39Z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2022-02-28T18:47:41Z</dcterms:created>
  <dcterms:modified xsi:type="dcterms:W3CDTF">2022-02-28T10:47:41Z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2022-02-28T18:45:01Z</dcterms:created>
  <dcterms:modified xsi:type="dcterms:W3CDTF">2022-02-28T10:45:01Z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2022-02-28T18:46:49Z</dcterms:created>
  <dcterms:modified xsi:type="dcterms:W3CDTF">2022-02-28T10:46:49Z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2022-02-28T18:48:36Z</dcterms:created>
  <dcterms:modified xsi:type="dcterms:W3CDTF">2022-02-28T10:48:36Z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2022-02-28T18:46:47Z</dcterms:created>
  <dcterms:modified xsi:type="dcterms:W3CDTF">2022-02-28T10:46:47Z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2022-02-28T18:45:18Z</dcterms:created>
  <dcterms:modified xsi:type="dcterms:W3CDTF">2022-02-28T10:45:18Z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2022-02-28T18:44:41Z</dcterms:created>
  <dcterms:modified xsi:type="dcterms:W3CDTF">2022-02-28T10:44:41Z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2022-02-28T18:41:51Z</dcterms:created>
  <dcterms:modified xsi:type="dcterms:W3CDTF">2022-02-28T10:41:51Z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2022-02-28T18:45:02Z</dcterms:created>
  <dcterms:modified xsi:type="dcterms:W3CDTF">2022-02-28T10:45:02Z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2022-02-28T18:42:16Z</dcterms:created>
  <dcterms:modified xsi:type="dcterms:W3CDTF">2022-02-28T10:42:16Z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2022-02-28T18:42:51Z</dcterms:created>
  <dcterms:modified xsi:type="dcterms:W3CDTF">2022-02-28T10:42:51Z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2022-02-28T18:48:40Z</dcterms:created>
  <dcterms:modified xsi:type="dcterms:W3CDTF">2022-02-28T10:48:40Z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2022-02-28T18:42:57Z</dcterms:created>
  <dcterms:modified xsi:type="dcterms:W3CDTF">2022-02-28T10:42:57Z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2022-02-28T18:42:29Z</dcterms:created>
  <dcterms:modified xsi:type="dcterms:W3CDTF">2022-02-28T10:42:29Z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2022-02-28T18:44:34Z</dcterms:created>
  <dcterms:modified xsi:type="dcterms:W3CDTF">2022-02-28T10:44:34Z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2022-02-28T18:45:50Z</dcterms:created>
  <dcterms:modified xsi:type="dcterms:W3CDTF">2022-02-28T10:45:50Z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2022-02-28T18:44:29Z</dcterms:created>
  <dcterms:modified xsi:type="dcterms:W3CDTF">2022-02-28T10:44:29Z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2022-02-28T18:47:45Z</dcterms:created>
  <dcterms:modified xsi:type="dcterms:W3CDTF">2022-02-28T10:47:45Z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2022-02-28T18:41:47Z</dcterms:created>
  <dcterms:modified xsi:type="dcterms:W3CDTF">2022-02-28T10:41:47Z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2022-02-28T18:42:20Z</dcterms:created>
  <dcterms:modified xsi:type="dcterms:W3CDTF">2022-02-28T10:42:20Z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2022-02-28T18:43:13Z</dcterms:created>
  <dcterms:modified xsi:type="dcterms:W3CDTF">2022-02-28T10:43:13Z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2022-02-28T18:44:25Z</dcterms:created>
  <dcterms:modified xsi:type="dcterms:W3CDTF">2022-02-28T10:44:25Z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2022-02-28T18:44:45Z</dcterms:created>
  <dcterms:modified xsi:type="dcterms:W3CDTF">2022-02-28T10:44:45Z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2022-02-28T18:45:04Z</dcterms:created>
  <dcterms:modified xsi:type="dcterms:W3CDTF">2022-02-28T10:45:04Z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2022-02-28T18:41:42Z</dcterms:created>
  <dcterms:modified xsi:type="dcterms:W3CDTF">2022-02-28T10:41:42Z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2022-02-28T18:41:49Z</dcterms:created>
  <dcterms:modified xsi:type="dcterms:W3CDTF">2022-02-28T10:41:49Z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2022-02-28T18:43:03Z</dcterms:created>
  <dcterms:modified xsi:type="dcterms:W3CDTF">2022-02-28T10:43:03Z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2022-02-28T18:44:43Z</dcterms:created>
  <dcterms:modified xsi:type="dcterms:W3CDTF">2022-02-28T10:44:43Z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2022-02-28T18:47:48Z</dcterms:created>
  <dcterms:modified xsi:type="dcterms:W3CDTF">2022-02-28T10:47:48Z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2022-02-28T18:44:27Z</dcterms:created>
  <dcterms:modified xsi:type="dcterms:W3CDTF">2022-02-28T10:44:27Z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2022-02-28T18:45:55Z</dcterms:created>
  <dcterms:modified xsi:type="dcterms:W3CDTF">2022-02-28T10:45:55Z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2022-02-28T18:41:44Z</dcterms:created>
  <dcterms:modified xsi:type="dcterms:W3CDTF">2022-02-28T10:41:44Z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2022-02-28T18:46:45Z</dcterms:created>
  <dcterms:modified xsi:type="dcterms:W3CDTF">2022-02-28T10:46:45Z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2022-02-28T18:42:18Z</dcterms:created>
  <dcterms:modified xsi:type="dcterms:W3CDTF">2022-02-28T10:42:18Z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2022-02-28T18:47:49Z</dcterms:created>
  <dcterms:modified xsi:type="dcterms:W3CDTF">2022-02-28T10:47:49Z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2022-02-28T18:45:06Z</dcterms:created>
  <dcterms:modified xsi:type="dcterms:W3CDTF">2022-02-28T10:45:06Z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2022-02-28T18:44:58Z</dcterms:created>
  <dcterms:modified xsi:type="dcterms:W3CDTF">2022-02-28T10:44:58Z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2022-02-28T18:48:29Z</dcterms:created>
  <dcterms:modified xsi:type="dcterms:W3CDTF">2022-02-28T10:48:29Z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2022-02-28T18:43:40Z</dcterms:created>
  <dcterms:modified xsi:type="dcterms:W3CDTF">2022-02-28T10:43:40Z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2022-02-28T18:42:22Z</dcterms:created>
  <dcterms:modified xsi:type="dcterms:W3CDTF">2022-02-28T10:42:22Z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2022-02-28T18:43:19Z</dcterms:created>
  <dcterms:modified xsi:type="dcterms:W3CDTF">2022-02-28T10:43:19Z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2022-02-28T18:42:14Z</dcterms:created>
  <dcterms:modified xsi:type="dcterms:W3CDTF">2022-02-28T10:42:14Z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2022-02-28T18:43:01Z</dcterms:created>
  <dcterms:modified xsi:type="dcterms:W3CDTF">2022-02-28T10:43:01Z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2022-02-28T18:42:45Z</dcterms:created>
  <dcterms:modified xsi:type="dcterms:W3CDTF">2022-02-28T10:42:45Z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2022-02-28T18:44:48Z</dcterms:created>
  <dcterms:modified xsi:type="dcterms:W3CDTF">2022-02-28T10:44:48Z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2022-02-28T18:45:08Z</dcterms:created>
  <dcterms:modified xsi:type="dcterms:W3CDTF">2022-02-28T10:45:08Z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2022-02-28T18:44:53Z</dcterms:created>
  <dcterms:modified xsi:type="dcterms:W3CDTF">2022-02-28T10:44:53Z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2022-02-28T18:44:39Z</dcterms:created>
  <dcterms:modified xsi:type="dcterms:W3CDTF">2022-02-28T10:44:39Z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2022-02-28T18:42:27Z</dcterms:created>
  <dcterms:modified xsi:type="dcterms:W3CDTF">2022-02-28T10:42:27Z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2022-02-28T18:41:59Z</dcterms:created>
  <dcterms:modified xsi:type="dcterms:W3CDTF">2022-02-28T10:41:59Z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2022-02-28T18:48:55Z</dcterms:created>
  <dcterms:modified xsi:type="dcterms:W3CDTF">2022-02-28T10:48:55Z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2022-02-28T18:42:42Z</dcterms:created>
  <dcterms:modified xsi:type="dcterms:W3CDTF">2022-02-28T10:42:42Z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2022-02-28T18:40:57Z</dcterms:created>
  <dcterms:modified xsi:type="dcterms:W3CDTF">2022-02-28T10:40:57Z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2022-02-28T18:43:11Z</dcterms:created>
  <dcterms:modified xsi:type="dcterms:W3CDTF">2022-02-28T10:43:11Z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2022-02-28T18:42:55Z</dcterms:created>
  <dcterms:modified xsi:type="dcterms:W3CDTF">2022-02-28T10:42:55Z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2022-02-28T18:47:58Z</dcterms:created>
  <dcterms:modified xsi:type="dcterms:W3CDTF">2022-02-28T10:47:58Z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2022-02-28T18:45:59Z</dcterms:created>
  <dcterms:modified xsi:type="dcterms:W3CDTF">2022-02-28T10:45:59Z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2022-02-28T18:44:50Z</dcterms:created>
  <dcterms:modified xsi:type="dcterms:W3CDTF">2022-02-28T10:44:50Z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2022-02-28T18:44:32Z</dcterms:created>
  <dcterms:modified xsi:type="dcterms:W3CDTF">2022-02-28T10:44:32Z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2022-02-28T18:44:13Z</dcterms:created>
  <dcterms:modified xsi:type="dcterms:W3CDTF">2022-02-28T10:44:13Z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2022-02-28T18:42:37Z</dcterms:created>
  <dcterms:modified xsi:type="dcterms:W3CDTF">2022-02-28T10:42:37Z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2022-02-28T18:42:09Z</dcterms:created>
  <dcterms:modified xsi:type="dcterms:W3CDTF">2022-02-28T10:42:09Z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2022-02-28T18:41:53Z</dcterms:created>
  <dcterms:modified xsi:type="dcterms:W3CDTF">2022-02-28T10:41:53Z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2022-02-28T18:41:57Z</dcterms:created>
  <dcterms:modified xsi:type="dcterms:W3CDTF">2022-02-28T10:41:57Z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2022-02-28T18:43:23Z</dcterms:created>
  <dcterms:modified xsi:type="dcterms:W3CDTF">2022-02-28T10:43:23Z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2022-02-28T18:42:49Z</dcterms:created>
  <dcterms:modified xsi:type="dcterms:W3CDTF">2022-02-28T10:42:49Z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2022-02-28T18:42:25Z</dcterms:created>
  <dcterms:modified xsi:type="dcterms:W3CDTF">2022-02-28T10:42:25Z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2022-02-28T18:43:17Z</dcterms:created>
  <dcterms:modified xsi:type="dcterms:W3CDTF">2022-02-28T10:43:17Z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2022-02-28T18:42:35Z</dcterms:created>
  <dcterms:modified xsi:type="dcterms:W3CDTF">2022-02-28T10:42:35Z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2022-02-28T18:42:07Z</dcterms:created>
  <dcterms:modified xsi:type="dcterms:W3CDTF">2022-02-28T10:42:07Z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2022-02-28T18:46:08Z</dcterms:created>
  <dcterms:modified xsi:type="dcterms:W3CDTF">2022-02-28T10:46:08Z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2022-02-28T18:41:39Z</dcterms:created>
  <dcterms:modified xsi:type="dcterms:W3CDTF">2022-02-28T10:41:39Z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2022-02-28T18:42:31Z</dcterms:created>
  <dcterms:modified xsi:type="dcterms:W3CDTF">2022-02-28T10:42:31Z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2022-02-28T18:43:15Z</dcterms:created>
  <dcterms:modified xsi:type="dcterms:W3CDTF">2022-02-28T10:43:15Z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2022-02-28T18:48:42Z</dcterms:created>
  <dcterms:modified xsi:type="dcterms:W3CDTF">2022-02-28T10:48:42Z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2022-02-28T18:47:31Z</dcterms:created>
  <dcterms:modified xsi:type="dcterms:W3CDTF">2022-02-28T10:47:31Z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2022-02-28T18:43:21Z</dcterms:created>
  <dcterms:modified xsi:type="dcterms:W3CDTF">2022-02-28T10:43:21Z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2022-02-28T18:43:05Z</dcterms:created>
  <dcterms:modified xsi:type="dcterms:W3CDTF">2022-02-28T10:43:05Z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2022-02-28T18:44:37Z</dcterms:created>
  <dcterms:modified xsi:type="dcterms:W3CDTF">2022-02-28T10:44:37Z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2022-02-28T18:42:12Z</dcterms:created>
  <dcterms:modified xsi:type="dcterms:W3CDTF">2022-02-28T10:42:12Z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2022-02-28T18:46:52Z</dcterms:created>
  <dcterms:modified xsi:type="dcterms:W3CDTF">2022-02-28T10:46:52Z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38B753D-AC26-4951-83AC-A6A001C1CF09}">
  <ds:schemaRefs/>
</ds:datastoreItem>
</file>

<file path=customXml/itemProps100.xml><?xml version="1.0" encoding="utf-8"?>
<ds:datastoreItem xmlns:ds="http://schemas.openxmlformats.org/officeDocument/2006/customXml" ds:itemID="{0EA48D98-478C-4E2C-BD81-5B4A689E6732}">
  <ds:schemaRefs/>
</ds:datastoreItem>
</file>

<file path=customXml/itemProps101.xml><?xml version="1.0" encoding="utf-8"?>
<ds:datastoreItem xmlns:ds="http://schemas.openxmlformats.org/officeDocument/2006/customXml" ds:itemID="{65480F9E-9588-4EE3-A528-3537EC99EE07}">
  <ds:schemaRefs/>
</ds:datastoreItem>
</file>

<file path=customXml/itemProps102.xml><?xml version="1.0" encoding="utf-8"?>
<ds:datastoreItem xmlns:ds="http://schemas.openxmlformats.org/officeDocument/2006/customXml" ds:itemID="{73207A75-C1BB-4BAE-A928-92AC1363F67E}">
  <ds:schemaRefs/>
</ds:datastoreItem>
</file>

<file path=customXml/itemProps103.xml><?xml version="1.0" encoding="utf-8"?>
<ds:datastoreItem xmlns:ds="http://schemas.openxmlformats.org/officeDocument/2006/customXml" ds:itemID="{4D54988E-E8E4-4CC4-83F9-3E8FD426BA4C}">
  <ds:schemaRefs/>
</ds:datastoreItem>
</file>

<file path=customXml/itemProps104.xml><?xml version="1.0" encoding="utf-8"?>
<ds:datastoreItem xmlns:ds="http://schemas.openxmlformats.org/officeDocument/2006/customXml" ds:itemID="{F4140378-E230-4BA1-8D5F-87C2075CB6C9}">
  <ds:schemaRefs/>
</ds:datastoreItem>
</file>

<file path=customXml/itemProps105.xml><?xml version="1.0" encoding="utf-8"?>
<ds:datastoreItem xmlns:ds="http://schemas.openxmlformats.org/officeDocument/2006/customXml" ds:itemID="{F2F0F2EE-2781-41FE-9029-D28CE2AE16EF}">
  <ds:schemaRefs/>
</ds:datastoreItem>
</file>

<file path=customXml/itemProps106.xml><?xml version="1.0" encoding="utf-8"?>
<ds:datastoreItem xmlns:ds="http://schemas.openxmlformats.org/officeDocument/2006/customXml" ds:itemID="{ED389534-0C6B-49E3-AF93-27CB4443BB5E}">
  <ds:schemaRefs/>
</ds:datastoreItem>
</file>

<file path=customXml/itemProps107.xml><?xml version="1.0" encoding="utf-8"?>
<ds:datastoreItem xmlns:ds="http://schemas.openxmlformats.org/officeDocument/2006/customXml" ds:itemID="{7F2BD505-14B6-4904-8782-17F5D1729839}">
  <ds:schemaRefs/>
</ds:datastoreItem>
</file>

<file path=customXml/itemProps108.xml><?xml version="1.0" encoding="utf-8"?>
<ds:datastoreItem xmlns:ds="http://schemas.openxmlformats.org/officeDocument/2006/customXml" ds:itemID="{32E8B9F0-A2C3-4414-8FED-5E6CAFCBE26E}">
  <ds:schemaRefs/>
</ds:datastoreItem>
</file>

<file path=customXml/itemProps109.xml><?xml version="1.0" encoding="utf-8"?>
<ds:datastoreItem xmlns:ds="http://schemas.openxmlformats.org/officeDocument/2006/customXml" ds:itemID="{8B02DD14-9586-456C-927C-526A17234556}">
  <ds:schemaRefs/>
</ds:datastoreItem>
</file>

<file path=customXml/itemProps11.xml><?xml version="1.0" encoding="utf-8"?>
<ds:datastoreItem xmlns:ds="http://schemas.openxmlformats.org/officeDocument/2006/customXml" ds:itemID="{FC871DA5-1A2E-4BA8-ABD1-873206CE8BF0}">
  <ds:schemaRefs/>
</ds:datastoreItem>
</file>

<file path=customXml/itemProps110.xml><?xml version="1.0" encoding="utf-8"?>
<ds:datastoreItem xmlns:ds="http://schemas.openxmlformats.org/officeDocument/2006/customXml" ds:itemID="{1FBFA216-8EC5-49F1-A798-9F706C82AF49}">
  <ds:schemaRefs/>
</ds:datastoreItem>
</file>

<file path=customXml/itemProps111.xml><?xml version="1.0" encoding="utf-8"?>
<ds:datastoreItem xmlns:ds="http://schemas.openxmlformats.org/officeDocument/2006/customXml" ds:itemID="{03EA0E52-E711-463A-88FE-BEED9C1DDAB2}">
  <ds:schemaRefs/>
</ds:datastoreItem>
</file>

<file path=customXml/itemProps112.xml><?xml version="1.0" encoding="utf-8"?>
<ds:datastoreItem xmlns:ds="http://schemas.openxmlformats.org/officeDocument/2006/customXml" ds:itemID="{E8363163-4BDA-4642-A940-C60DB9362BEC}">
  <ds:schemaRefs/>
</ds:datastoreItem>
</file>

<file path=customXml/itemProps113.xml><?xml version="1.0" encoding="utf-8"?>
<ds:datastoreItem xmlns:ds="http://schemas.openxmlformats.org/officeDocument/2006/customXml" ds:itemID="{E8D9AB3D-AFFC-4C4C-8477-C6CB5F1AC041}">
  <ds:schemaRefs/>
</ds:datastoreItem>
</file>

<file path=customXml/itemProps114.xml><?xml version="1.0" encoding="utf-8"?>
<ds:datastoreItem xmlns:ds="http://schemas.openxmlformats.org/officeDocument/2006/customXml" ds:itemID="{837C5C5D-6EB9-4B11-9C46-6ED59C8191BA}">
  <ds:schemaRefs/>
</ds:datastoreItem>
</file>

<file path=customXml/itemProps115.xml><?xml version="1.0" encoding="utf-8"?>
<ds:datastoreItem xmlns:ds="http://schemas.openxmlformats.org/officeDocument/2006/customXml" ds:itemID="{BDF228EE-102F-4AD3-95A7-C4CEE0927BB1}">
  <ds:schemaRefs/>
</ds:datastoreItem>
</file>

<file path=customXml/itemProps116.xml><?xml version="1.0" encoding="utf-8"?>
<ds:datastoreItem xmlns:ds="http://schemas.openxmlformats.org/officeDocument/2006/customXml" ds:itemID="{530A1356-2A1D-4C10-840A-986D220D2BC8}">
  <ds:schemaRefs/>
</ds:datastoreItem>
</file>

<file path=customXml/itemProps117.xml><?xml version="1.0" encoding="utf-8"?>
<ds:datastoreItem xmlns:ds="http://schemas.openxmlformats.org/officeDocument/2006/customXml" ds:itemID="{7267BFC0-24DD-4337-BD21-DE2932C412AD}">
  <ds:schemaRefs/>
</ds:datastoreItem>
</file>

<file path=customXml/itemProps118.xml><?xml version="1.0" encoding="utf-8"?>
<ds:datastoreItem xmlns:ds="http://schemas.openxmlformats.org/officeDocument/2006/customXml" ds:itemID="{5173DBC7-4EF0-4D4E-A26E-26FECEAF451B}">
  <ds:schemaRefs/>
</ds:datastoreItem>
</file>

<file path=customXml/itemProps119.xml><?xml version="1.0" encoding="utf-8"?>
<ds:datastoreItem xmlns:ds="http://schemas.openxmlformats.org/officeDocument/2006/customXml" ds:itemID="{810C6F3F-2136-467A-9FAF-027991F73076}">
  <ds:schemaRefs/>
</ds:datastoreItem>
</file>

<file path=customXml/itemProps12.xml><?xml version="1.0" encoding="utf-8"?>
<ds:datastoreItem xmlns:ds="http://schemas.openxmlformats.org/officeDocument/2006/customXml" ds:itemID="{30B8D7B2-5EAF-4A1C-B149-612C96C94BEF}">
  <ds:schemaRefs/>
</ds:datastoreItem>
</file>

<file path=customXml/itemProps120.xml><?xml version="1.0" encoding="utf-8"?>
<ds:datastoreItem xmlns:ds="http://schemas.openxmlformats.org/officeDocument/2006/customXml" ds:itemID="{DE19CABC-9DD6-4C8F-A09D-DA03C6C63AEC}">
  <ds:schemaRefs/>
</ds:datastoreItem>
</file>

<file path=customXml/itemProps121.xml><?xml version="1.0" encoding="utf-8"?>
<ds:datastoreItem xmlns:ds="http://schemas.openxmlformats.org/officeDocument/2006/customXml" ds:itemID="{AE8B5C91-FE0A-4C67-84BD-3A6B152B914F}">
  <ds:schemaRefs/>
</ds:datastoreItem>
</file>

<file path=customXml/itemProps122.xml><?xml version="1.0" encoding="utf-8"?>
<ds:datastoreItem xmlns:ds="http://schemas.openxmlformats.org/officeDocument/2006/customXml" ds:itemID="{7BB4E325-E421-4AAF-95D1-3A3C8DD5DC11}">
  <ds:schemaRefs/>
</ds:datastoreItem>
</file>

<file path=customXml/itemProps123.xml><?xml version="1.0" encoding="utf-8"?>
<ds:datastoreItem xmlns:ds="http://schemas.openxmlformats.org/officeDocument/2006/customXml" ds:itemID="{ECF12456-1DE2-4828-A260-8DE9AB12121E}">
  <ds:schemaRefs/>
</ds:datastoreItem>
</file>

<file path=customXml/itemProps124.xml><?xml version="1.0" encoding="utf-8"?>
<ds:datastoreItem xmlns:ds="http://schemas.openxmlformats.org/officeDocument/2006/customXml" ds:itemID="{22481BF1-3AFD-4F80-89ED-97F89EFC65DB}">
  <ds:schemaRefs/>
</ds:datastoreItem>
</file>

<file path=customXml/itemProps125.xml><?xml version="1.0" encoding="utf-8"?>
<ds:datastoreItem xmlns:ds="http://schemas.openxmlformats.org/officeDocument/2006/customXml" ds:itemID="{CD0D93A5-4590-440E-B85B-C0D488FEAD68}">
  <ds:schemaRefs/>
</ds:datastoreItem>
</file>

<file path=customXml/itemProps126.xml><?xml version="1.0" encoding="utf-8"?>
<ds:datastoreItem xmlns:ds="http://schemas.openxmlformats.org/officeDocument/2006/customXml" ds:itemID="{9DE1E3F6-24AC-461B-A82D-089DEF4214F4}">
  <ds:schemaRefs/>
</ds:datastoreItem>
</file>

<file path=customXml/itemProps127.xml><?xml version="1.0" encoding="utf-8"?>
<ds:datastoreItem xmlns:ds="http://schemas.openxmlformats.org/officeDocument/2006/customXml" ds:itemID="{E8E5A3DA-D163-4302-896C-B6DEE55C52F2}">
  <ds:schemaRefs/>
</ds:datastoreItem>
</file>

<file path=customXml/itemProps128.xml><?xml version="1.0" encoding="utf-8"?>
<ds:datastoreItem xmlns:ds="http://schemas.openxmlformats.org/officeDocument/2006/customXml" ds:itemID="{C1A771D9-249B-478C-BF69-5A88BFF32273}">
  <ds:schemaRefs/>
</ds:datastoreItem>
</file>

<file path=customXml/itemProps129.xml><?xml version="1.0" encoding="utf-8"?>
<ds:datastoreItem xmlns:ds="http://schemas.openxmlformats.org/officeDocument/2006/customXml" ds:itemID="{FD63056B-A154-4D4A-B3F1-3946558DB542}">
  <ds:schemaRefs/>
</ds:datastoreItem>
</file>

<file path=customXml/itemProps13.xml><?xml version="1.0" encoding="utf-8"?>
<ds:datastoreItem xmlns:ds="http://schemas.openxmlformats.org/officeDocument/2006/customXml" ds:itemID="{164F6FDD-C84F-4613-9BE0-34287C6D7E39}">
  <ds:schemaRefs/>
</ds:datastoreItem>
</file>

<file path=customXml/itemProps130.xml><?xml version="1.0" encoding="utf-8"?>
<ds:datastoreItem xmlns:ds="http://schemas.openxmlformats.org/officeDocument/2006/customXml" ds:itemID="{7843C0F6-A293-4F79-AE0C-89851550F060}">
  <ds:schemaRefs/>
</ds:datastoreItem>
</file>

<file path=customXml/itemProps131.xml><?xml version="1.0" encoding="utf-8"?>
<ds:datastoreItem xmlns:ds="http://schemas.openxmlformats.org/officeDocument/2006/customXml" ds:itemID="{6A1CA706-C555-4A3F-ADE1-E262EA078E87}">
  <ds:schemaRefs/>
</ds:datastoreItem>
</file>

<file path=customXml/itemProps132.xml><?xml version="1.0" encoding="utf-8"?>
<ds:datastoreItem xmlns:ds="http://schemas.openxmlformats.org/officeDocument/2006/customXml" ds:itemID="{D02F29FE-0B9B-4E5A-991B-08FCE5FEDF12}">
  <ds:schemaRefs/>
</ds:datastoreItem>
</file>

<file path=customXml/itemProps133.xml><?xml version="1.0" encoding="utf-8"?>
<ds:datastoreItem xmlns:ds="http://schemas.openxmlformats.org/officeDocument/2006/customXml" ds:itemID="{E9E3BA60-E252-496D-9D93-18FE4112115C}">
  <ds:schemaRefs/>
</ds:datastoreItem>
</file>

<file path=customXml/itemProps134.xml><?xml version="1.0" encoding="utf-8"?>
<ds:datastoreItem xmlns:ds="http://schemas.openxmlformats.org/officeDocument/2006/customXml" ds:itemID="{A883F71C-D96E-47A6-930F-06634AAA6112}">
  <ds:schemaRefs/>
</ds:datastoreItem>
</file>

<file path=customXml/itemProps135.xml><?xml version="1.0" encoding="utf-8"?>
<ds:datastoreItem xmlns:ds="http://schemas.openxmlformats.org/officeDocument/2006/customXml" ds:itemID="{1A829EF1-A6A2-4944-BF3C-119E0E60F727}">
  <ds:schemaRefs/>
</ds:datastoreItem>
</file>

<file path=customXml/itemProps136.xml><?xml version="1.0" encoding="utf-8"?>
<ds:datastoreItem xmlns:ds="http://schemas.openxmlformats.org/officeDocument/2006/customXml" ds:itemID="{FF87056E-7A3F-4387-BA85-126BEB5F055B}">
  <ds:schemaRefs/>
</ds:datastoreItem>
</file>

<file path=customXml/itemProps137.xml><?xml version="1.0" encoding="utf-8"?>
<ds:datastoreItem xmlns:ds="http://schemas.openxmlformats.org/officeDocument/2006/customXml" ds:itemID="{9CB3672E-E059-4AD8-BD62-C8AEC645CA6F}">
  <ds:schemaRefs/>
</ds:datastoreItem>
</file>

<file path=customXml/itemProps138.xml><?xml version="1.0" encoding="utf-8"?>
<ds:datastoreItem xmlns:ds="http://schemas.openxmlformats.org/officeDocument/2006/customXml" ds:itemID="{1FC1EDFB-430F-483E-8847-FE4D8657604F}">
  <ds:schemaRefs/>
</ds:datastoreItem>
</file>

<file path=customXml/itemProps139.xml><?xml version="1.0" encoding="utf-8"?>
<ds:datastoreItem xmlns:ds="http://schemas.openxmlformats.org/officeDocument/2006/customXml" ds:itemID="{EA8B5AE6-890E-49A9-A04D-AC2C0C5C23C9}">
  <ds:schemaRefs/>
</ds:datastoreItem>
</file>

<file path=customXml/itemProps14.xml><?xml version="1.0" encoding="utf-8"?>
<ds:datastoreItem xmlns:ds="http://schemas.openxmlformats.org/officeDocument/2006/customXml" ds:itemID="{F5948A06-5C49-4422-9A20-7FB98262D10B}">
  <ds:schemaRefs/>
</ds:datastoreItem>
</file>

<file path=customXml/itemProps140.xml><?xml version="1.0" encoding="utf-8"?>
<ds:datastoreItem xmlns:ds="http://schemas.openxmlformats.org/officeDocument/2006/customXml" ds:itemID="{4D41A774-B916-4099-A7C7-5979FAD5762C}">
  <ds:schemaRefs/>
</ds:datastoreItem>
</file>

<file path=customXml/itemProps141.xml><?xml version="1.0" encoding="utf-8"?>
<ds:datastoreItem xmlns:ds="http://schemas.openxmlformats.org/officeDocument/2006/customXml" ds:itemID="{B34CC844-BC62-433F-ABA4-05FA75A00819}">
  <ds:schemaRefs/>
</ds:datastoreItem>
</file>

<file path=customXml/itemProps142.xml><?xml version="1.0" encoding="utf-8"?>
<ds:datastoreItem xmlns:ds="http://schemas.openxmlformats.org/officeDocument/2006/customXml" ds:itemID="{08664C54-2A82-49E7-AA1C-08A36D53CB20}">
  <ds:schemaRefs/>
</ds:datastoreItem>
</file>

<file path=customXml/itemProps143.xml><?xml version="1.0" encoding="utf-8"?>
<ds:datastoreItem xmlns:ds="http://schemas.openxmlformats.org/officeDocument/2006/customXml" ds:itemID="{E2348C82-E64E-4822-9086-AFAFADA38690}">
  <ds:schemaRefs/>
</ds:datastoreItem>
</file>

<file path=customXml/itemProps144.xml><?xml version="1.0" encoding="utf-8"?>
<ds:datastoreItem xmlns:ds="http://schemas.openxmlformats.org/officeDocument/2006/customXml" ds:itemID="{801EFD18-F466-4978-A75C-7D5E7BF11B89}">
  <ds:schemaRefs/>
</ds:datastoreItem>
</file>

<file path=customXml/itemProps145.xml><?xml version="1.0" encoding="utf-8"?>
<ds:datastoreItem xmlns:ds="http://schemas.openxmlformats.org/officeDocument/2006/customXml" ds:itemID="{3E0C570E-CDE9-4D3E-B63D-D19159BC3938}">
  <ds:schemaRefs/>
</ds:datastoreItem>
</file>

<file path=customXml/itemProps146.xml><?xml version="1.0" encoding="utf-8"?>
<ds:datastoreItem xmlns:ds="http://schemas.openxmlformats.org/officeDocument/2006/customXml" ds:itemID="{1219D9AD-A7E5-41FF-998E-266984D6B252}">
  <ds:schemaRefs/>
</ds:datastoreItem>
</file>

<file path=customXml/itemProps147.xml><?xml version="1.0" encoding="utf-8"?>
<ds:datastoreItem xmlns:ds="http://schemas.openxmlformats.org/officeDocument/2006/customXml" ds:itemID="{7DFB85E8-BA69-4FFE-AEE2-BB0546840B86}">
  <ds:schemaRefs/>
</ds:datastoreItem>
</file>

<file path=customXml/itemProps148.xml><?xml version="1.0" encoding="utf-8"?>
<ds:datastoreItem xmlns:ds="http://schemas.openxmlformats.org/officeDocument/2006/customXml" ds:itemID="{CF500114-DA53-4D9E-BF91-EC08A29ACC13}">
  <ds:schemaRefs/>
</ds:datastoreItem>
</file>

<file path=customXml/itemProps149.xml><?xml version="1.0" encoding="utf-8"?>
<ds:datastoreItem xmlns:ds="http://schemas.openxmlformats.org/officeDocument/2006/customXml" ds:itemID="{7EC9FB8F-77AA-4A9A-BBE6-110E151FC0E2}">
  <ds:schemaRefs/>
</ds:datastoreItem>
</file>

<file path=customXml/itemProps15.xml><?xml version="1.0" encoding="utf-8"?>
<ds:datastoreItem xmlns:ds="http://schemas.openxmlformats.org/officeDocument/2006/customXml" ds:itemID="{6C405D3A-FF88-450A-B9BF-7A3A4E68D23E}">
  <ds:schemaRefs/>
</ds:datastoreItem>
</file>

<file path=customXml/itemProps150.xml><?xml version="1.0" encoding="utf-8"?>
<ds:datastoreItem xmlns:ds="http://schemas.openxmlformats.org/officeDocument/2006/customXml" ds:itemID="{738BC542-DDE7-4072-B3F3-97D7D555D93F}">
  <ds:schemaRefs/>
</ds:datastoreItem>
</file>

<file path=customXml/itemProps151.xml><?xml version="1.0" encoding="utf-8"?>
<ds:datastoreItem xmlns:ds="http://schemas.openxmlformats.org/officeDocument/2006/customXml" ds:itemID="{59533E99-0132-48EA-BF0F-EC92262474F0}">
  <ds:schemaRefs/>
</ds:datastoreItem>
</file>

<file path=customXml/itemProps152.xml><?xml version="1.0" encoding="utf-8"?>
<ds:datastoreItem xmlns:ds="http://schemas.openxmlformats.org/officeDocument/2006/customXml" ds:itemID="{25AB1A81-B3DE-4F37-8C78-04F90799FF83}">
  <ds:schemaRefs/>
</ds:datastoreItem>
</file>

<file path=customXml/itemProps153.xml><?xml version="1.0" encoding="utf-8"?>
<ds:datastoreItem xmlns:ds="http://schemas.openxmlformats.org/officeDocument/2006/customXml" ds:itemID="{1872C5EB-B2EF-46B6-9BD3-ED55C14441BB}">
  <ds:schemaRefs/>
</ds:datastoreItem>
</file>

<file path=customXml/itemProps154.xml><?xml version="1.0" encoding="utf-8"?>
<ds:datastoreItem xmlns:ds="http://schemas.openxmlformats.org/officeDocument/2006/customXml" ds:itemID="{24DC6FC5-FD32-4018-969C-7F1404B99ACC}">
  <ds:schemaRefs/>
</ds:datastoreItem>
</file>

<file path=customXml/itemProps155.xml><?xml version="1.0" encoding="utf-8"?>
<ds:datastoreItem xmlns:ds="http://schemas.openxmlformats.org/officeDocument/2006/customXml" ds:itemID="{B7446548-5FBF-431D-B96E-F6F1A2E183F6}">
  <ds:schemaRefs/>
</ds:datastoreItem>
</file>

<file path=customXml/itemProps156.xml><?xml version="1.0" encoding="utf-8"?>
<ds:datastoreItem xmlns:ds="http://schemas.openxmlformats.org/officeDocument/2006/customXml" ds:itemID="{28C19430-9225-4E37-84BF-EA2A68E3758F}">
  <ds:schemaRefs/>
</ds:datastoreItem>
</file>

<file path=customXml/itemProps157.xml><?xml version="1.0" encoding="utf-8"?>
<ds:datastoreItem xmlns:ds="http://schemas.openxmlformats.org/officeDocument/2006/customXml" ds:itemID="{71F259FE-1B5F-4134-B12C-A807564F5AA3}">
  <ds:schemaRefs/>
</ds:datastoreItem>
</file>

<file path=customXml/itemProps158.xml><?xml version="1.0" encoding="utf-8"?>
<ds:datastoreItem xmlns:ds="http://schemas.openxmlformats.org/officeDocument/2006/customXml" ds:itemID="{B9950A90-4246-4BFC-A9CA-D29922DB7628}">
  <ds:schemaRefs/>
</ds:datastoreItem>
</file>

<file path=customXml/itemProps159.xml><?xml version="1.0" encoding="utf-8"?>
<ds:datastoreItem xmlns:ds="http://schemas.openxmlformats.org/officeDocument/2006/customXml" ds:itemID="{74BA5089-D14E-4503-89E3-A54222D2466B}">
  <ds:schemaRefs/>
</ds:datastoreItem>
</file>

<file path=customXml/itemProps16.xml><?xml version="1.0" encoding="utf-8"?>
<ds:datastoreItem xmlns:ds="http://schemas.openxmlformats.org/officeDocument/2006/customXml" ds:itemID="{DB748E3B-67D4-49BF-AF6E-7042B5646B8B}">
  <ds:schemaRefs/>
</ds:datastoreItem>
</file>

<file path=customXml/itemProps160.xml><?xml version="1.0" encoding="utf-8"?>
<ds:datastoreItem xmlns:ds="http://schemas.openxmlformats.org/officeDocument/2006/customXml" ds:itemID="{EA0B7546-0E3E-4A23-8771-A50BFD560E05}">
  <ds:schemaRefs/>
</ds:datastoreItem>
</file>

<file path=customXml/itemProps161.xml><?xml version="1.0" encoding="utf-8"?>
<ds:datastoreItem xmlns:ds="http://schemas.openxmlformats.org/officeDocument/2006/customXml" ds:itemID="{F649AF5C-09F9-4399-9BE6-EDC3B425266A}">
  <ds:schemaRefs/>
</ds:datastoreItem>
</file>

<file path=customXml/itemProps162.xml><?xml version="1.0" encoding="utf-8"?>
<ds:datastoreItem xmlns:ds="http://schemas.openxmlformats.org/officeDocument/2006/customXml" ds:itemID="{30E9E59B-7F3E-418B-9F70-214572B81983}">
  <ds:schemaRefs/>
</ds:datastoreItem>
</file>

<file path=customXml/itemProps163.xml><?xml version="1.0" encoding="utf-8"?>
<ds:datastoreItem xmlns:ds="http://schemas.openxmlformats.org/officeDocument/2006/customXml" ds:itemID="{9DF2E176-CB2C-4CB1-ACC2-FFD27DB7CBF7}">
  <ds:schemaRefs/>
</ds:datastoreItem>
</file>

<file path=customXml/itemProps164.xml><?xml version="1.0" encoding="utf-8"?>
<ds:datastoreItem xmlns:ds="http://schemas.openxmlformats.org/officeDocument/2006/customXml" ds:itemID="{D8ED61B9-11A7-4136-B3A6-047A671085BD}">
  <ds:schemaRefs/>
</ds:datastoreItem>
</file>

<file path=customXml/itemProps165.xml><?xml version="1.0" encoding="utf-8"?>
<ds:datastoreItem xmlns:ds="http://schemas.openxmlformats.org/officeDocument/2006/customXml" ds:itemID="{06A8C410-6405-432F-BB65-B00ECD9E8596}">
  <ds:schemaRefs/>
</ds:datastoreItem>
</file>

<file path=customXml/itemProps166.xml><?xml version="1.0" encoding="utf-8"?>
<ds:datastoreItem xmlns:ds="http://schemas.openxmlformats.org/officeDocument/2006/customXml" ds:itemID="{ED717254-B2AD-42EF-9E43-24EC8BDC40C5}">
  <ds:schemaRefs/>
</ds:datastoreItem>
</file>

<file path=customXml/itemProps167.xml><?xml version="1.0" encoding="utf-8"?>
<ds:datastoreItem xmlns:ds="http://schemas.openxmlformats.org/officeDocument/2006/customXml" ds:itemID="{B514FAA8-37AB-4D74-9BD9-41E5B02AA767}">
  <ds:schemaRefs/>
</ds:datastoreItem>
</file>

<file path=customXml/itemProps168.xml><?xml version="1.0" encoding="utf-8"?>
<ds:datastoreItem xmlns:ds="http://schemas.openxmlformats.org/officeDocument/2006/customXml" ds:itemID="{C5DDAEE3-7557-410C-B569-2E499950BB3C}">
  <ds:schemaRefs/>
</ds:datastoreItem>
</file>

<file path=customXml/itemProps169.xml><?xml version="1.0" encoding="utf-8"?>
<ds:datastoreItem xmlns:ds="http://schemas.openxmlformats.org/officeDocument/2006/customXml" ds:itemID="{719577AA-248B-41BA-95A5-AB3C366C6D51}">
  <ds:schemaRefs/>
</ds:datastoreItem>
</file>

<file path=customXml/itemProps17.xml><?xml version="1.0" encoding="utf-8"?>
<ds:datastoreItem xmlns:ds="http://schemas.openxmlformats.org/officeDocument/2006/customXml" ds:itemID="{1373A367-8B3A-494D-BE3B-FECDE2B74204}">
  <ds:schemaRefs/>
</ds:datastoreItem>
</file>

<file path=customXml/itemProps170.xml><?xml version="1.0" encoding="utf-8"?>
<ds:datastoreItem xmlns:ds="http://schemas.openxmlformats.org/officeDocument/2006/customXml" ds:itemID="{F7A4BC91-EA75-4098-A4A9-D5EAD02A174E}">
  <ds:schemaRefs/>
</ds:datastoreItem>
</file>

<file path=customXml/itemProps171.xml><?xml version="1.0" encoding="utf-8"?>
<ds:datastoreItem xmlns:ds="http://schemas.openxmlformats.org/officeDocument/2006/customXml" ds:itemID="{C4D8BB43-051E-4B30-A8BB-69A432494EC8}">
  <ds:schemaRefs/>
</ds:datastoreItem>
</file>

<file path=customXml/itemProps172.xml><?xml version="1.0" encoding="utf-8"?>
<ds:datastoreItem xmlns:ds="http://schemas.openxmlformats.org/officeDocument/2006/customXml" ds:itemID="{72F1FB0F-62AB-4AEA-8832-D30344DBFDCB}">
  <ds:schemaRefs/>
</ds:datastoreItem>
</file>

<file path=customXml/itemProps173.xml><?xml version="1.0" encoding="utf-8"?>
<ds:datastoreItem xmlns:ds="http://schemas.openxmlformats.org/officeDocument/2006/customXml" ds:itemID="{7E1C145D-62DD-4298-ADD6-7C2753A029E2}">
  <ds:schemaRefs/>
</ds:datastoreItem>
</file>

<file path=customXml/itemProps174.xml><?xml version="1.0" encoding="utf-8"?>
<ds:datastoreItem xmlns:ds="http://schemas.openxmlformats.org/officeDocument/2006/customXml" ds:itemID="{811F960E-45B7-4ED2-BED2-3866F528A94A}">
  <ds:schemaRefs/>
</ds:datastoreItem>
</file>

<file path=customXml/itemProps175.xml><?xml version="1.0" encoding="utf-8"?>
<ds:datastoreItem xmlns:ds="http://schemas.openxmlformats.org/officeDocument/2006/customXml" ds:itemID="{0A2C81EC-3C11-4B69-9AD2-7A3B7BBCEE0F}">
  <ds:schemaRefs/>
</ds:datastoreItem>
</file>

<file path=customXml/itemProps176.xml><?xml version="1.0" encoding="utf-8"?>
<ds:datastoreItem xmlns:ds="http://schemas.openxmlformats.org/officeDocument/2006/customXml" ds:itemID="{D6348223-CCD3-4F27-BF38-1DBDC232C97B}">
  <ds:schemaRefs/>
</ds:datastoreItem>
</file>

<file path=customXml/itemProps177.xml><?xml version="1.0" encoding="utf-8"?>
<ds:datastoreItem xmlns:ds="http://schemas.openxmlformats.org/officeDocument/2006/customXml" ds:itemID="{CDBE3439-0453-411B-B67F-9CA43BCF44D8}">
  <ds:schemaRefs/>
</ds:datastoreItem>
</file>

<file path=customXml/itemProps178.xml><?xml version="1.0" encoding="utf-8"?>
<ds:datastoreItem xmlns:ds="http://schemas.openxmlformats.org/officeDocument/2006/customXml" ds:itemID="{7ADA5DC6-14B2-4072-A588-0C6A08DFDEE7}">
  <ds:schemaRefs/>
</ds:datastoreItem>
</file>

<file path=customXml/itemProps179.xml><?xml version="1.0" encoding="utf-8"?>
<ds:datastoreItem xmlns:ds="http://schemas.openxmlformats.org/officeDocument/2006/customXml" ds:itemID="{394A4628-5C1F-4CC7-8B6F-184F5AF6E8BF}">
  <ds:schemaRefs/>
</ds:datastoreItem>
</file>

<file path=customXml/itemProps18.xml><?xml version="1.0" encoding="utf-8"?>
<ds:datastoreItem xmlns:ds="http://schemas.openxmlformats.org/officeDocument/2006/customXml" ds:itemID="{8E72152F-15D3-4413-A01A-9FD794160D2D}">
  <ds:schemaRefs/>
</ds:datastoreItem>
</file>

<file path=customXml/itemProps180.xml><?xml version="1.0" encoding="utf-8"?>
<ds:datastoreItem xmlns:ds="http://schemas.openxmlformats.org/officeDocument/2006/customXml" ds:itemID="{21D6A39E-BBEE-4CA8-956A-AA74947C8AC2}">
  <ds:schemaRefs/>
</ds:datastoreItem>
</file>

<file path=customXml/itemProps181.xml><?xml version="1.0" encoding="utf-8"?>
<ds:datastoreItem xmlns:ds="http://schemas.openxmlformats.org/officeDocument/2006/customXml" ds:itemID="{C5986545-8B72-4B5B-96F9-1A6A6C8E6BE8}">
  <ds:schemaRefs/>
</ds:datastoreItem>
</file>

<file path=customXml/itemProps182.xml><?xml version="1.0" encoding="utf-8"?>
<ds:datastoreItem xmlns:ds="http://schemas.openxmlformats.org/officeDocument/2006/customXml" ds:itemID="{FD4CDA4F-A83A-42DC-A990-540F630CD1F9}">
  <ds:schemaRefs/>
</ds:datastoreItem>
</file>

<file path=customXml/itemProps183.xml><?xml version="1.0" encoding="utf-8"?>
<ds:datastoreItem xmlns:ds="http://schemas.openxmlformats.org/officeDocument/2006/customXml" ds:itemID="{0959B6D7-9CE6-4BAD-97F6-90781F7D0991}">
  <ds:schemaRefs/>
</ds:datastoreItem>
</file>

<file path=customXml/itemProps184.xml><?xml version="1.0" encoding="utf-8"?>
<ds:datastoreItem xmlns:ds="http://schemas.openxmlformats.org/officeDocument/2006/customXml" ds:itemID="{ECB4B722-0828-4DC9-B1B6-514E86B00AC0}">
  <ds:schemaRefs/>
</ds:datastoreItem>
</file>

<file path=customXml/itemProps185.xml><?xml version="1.0" encoding="utf-8"?>
<ds:datastoreItem xmlns:ds="http://schemas.openxmlformats.org/officeDocument/2006/customXml" ds:itemID="{3D6E01A1-B6B7-4F32-9BAE-03C2FE0767DF}">
  <ds:schemaRefs/>
</ds:datastoreItem>
</file>

<file path=customXml/itemProps186.xml><?xml version="1.0" encoding="utf-8"?>
<ds:datastoreItem xmlns:ds="http://schemas.openxmlformats.org/officeDocument/2006/customXml" ds:itemID="{BABF61D6-4C8A-46AF-8C4B-8B674D7BF311}">
  <ds:schemaRefs/>
</ds:datastoreItem>
</file>

<file path=customXml/itemProps187.xml><?xml version="1.0" encoding="utf-8"?>
<ds:datastoreItem xmlns:ds="http://schemas.openxmlformats.org/officeDocument/2006/customXml" ds:itemID="{0ED17183-4DCA-43CD-A6F2-706FD666E1D3}">
  <ds:schemaRefs/>
</ds:datastoreItem>
</file>

<file path=customXml/itemProps188.xml><?xml version="1.0" encoding="utf-8"?>
<ds:datastoreItem xmlns:ds="http://schemas.openxmlformats.org/officeDocument/2006/customXml" ds:itemID="{358C8095-6802-4D10-858B-1DFB1922D60B}">
  <ds:schemaRefs/>
</ds:datastoreItem>
</file>

<file path=customXml/itemProps189.xml><?xml version="1.0" encoding="utf-8"?>
<ds:datastoreItem xmlns:ds="http://schemas.openxmlformats.org/officeDocument/2006/customXml" ds:itemID="{F23CA64A-E725-4C65-A151-462E7C2A82A0}">
  <ds:schemaRefs/>
</ds:datastoreItem>
</file>

<file path=customXml/itemProps19.xml><?xml version="1.0" encoding="utf-8"?>
<ds:datastoreItem xmlns:ds="http://schemas.openxmlformats.org/officeDocument/2006/customXml" ds:itemID="{8CC27665-0968-4556-9E22-9FE98EF168ED}">
  <ds:schemaRefs/>
</ds:datastoreItem>
</file>

<file path=customXml/itemProps190.xml><?xml version="1.0" encoding="utf-8"?>
<ds:datastoreItem xmlns:ds="http://schemas.openxmlformats.org/officeDocument/2006/customXml" ds:itemID="{6224209F-66D6-40D4-A4F6-18731DB13012}">
  <ds:schemaRefs/>
</ds:datastoreItem>
</file>

<file path=customXml/itemProps191.xml><?xml version="1.0" encoding="utf-8"?>
<ds:datastoreItem xmlns:ds="http://schemas.openxmlformats.org/officeDocument/2006/customXml" ds:itemID="{4E383CD6-EF91-4805-B714-F49B10465A9C}">
  <ds:schemaRefs/>
</ds:datastoreItem>
</file>

<file path=customXml/itemProps192.xml><?xml version="1.0" encoding="utf-8"?>
<ds:datastoreItem xmlns:ds="http://schemas.openxmlformats.org/officeDocument/2006/customXml" ds:itemID="{C16B64F1-BB41-4F0B-869D-894DD3C9BEB2}">
  <ds:schemaRefs/>
</ds:datastoreItem>
</file>

<file path=customXml/itemProps193.xml><?xml version="1.0" encoding="utf-8"?>
<ds:datastoreItem xmlns:ds="http://schemas.openxmlformats.org/officeDocument/2006/customXml" ds:itemID="{38BA3C8D-4320-4CA1-9C98-4AEE2AD50421}">
  <ds:schemaRefs/>
</ds:datastoreItem>
</file>

<file path=customXml/itemProps194.xml><?xml version="1.0" encoding="utf-8"?>
<ds:datastoreItem xmlns:ds="http://schemas.openxmlformats.org/officeDocument/2006/customXml" ds:itemID="{4121DD9B-51F9-46AD-9F34-64D090A2EC2F}">
  <ds:schemaRefs/>
</ds:datastoreItem>
</file>

<file path=customXml/itemProps195.xml><?xml version="1.0" encoding="utf-8"?>
<ds:datastoreItem xmlns:ds="http://schemas.openxmlformats.org/officeDocument/2006/customXml" ds:itemID="{6CD6E1A4-E6A0-4A36-AEB5-3FD54F9852AF}">
  <ds:schemaRefs/>
</ds:datastoreItem>
</file>

<file path=customXml/itemProps196.xml><?xml version="1.0" encoding="utf-8"?>
<ds:datastoreItem xmlns:ds="http://schemas.openxmlformats.org/officeDocument/2006/customXml" ds:itemID="{32585CDF-CC5F-41C9-9AC1-970A4A40B065}">
  <ds:schemaRefs/>
</ds:datastoreItem>
</file>

<file path=customXml/itemProps197.xml><?xml version="1.0" encoding="utf-8"?>
<ds:datastoreItem xmlns:ds="http://schemas.openxmlformats.org/officeDocument/2006/customXml" ds:itemID="{FB169EEF-3F47-4E71-BCD3-97437CC0221F}">
  <ds:schemaRefs/>
</ds:datastoreItem>
</file>

<file path=customXml/itemProps198.xml><?xml version="1.0" encoding="utf-8"?>
<ds:datastoreItem xmlns:ds="http://schemas.openxmlformats.org/officeDocument/2006/customXml" ds:itemID="{2964ACFE-AB31-4B73-93FB-ADC1CFD47AE4}">
  <ds:schemaRefs/>
</ds:datastoreItem>
</file>

<file path=customXml/itemProps199.xml><?xml version="1.0" encoding="utf-8"?>
<ds:datastoreItem xmlns:ds="http://schemas.openxmlformats.org/officeDocument/2006/customXml" ds:itemID="{A85F5319-5A28-4B8C-89A6-BCBD4DCEF19E}">
  <ds:schemaRefs/>
</ds:datastoreItem>
</file>

<file path=customXml/itemProps2.xml><?xml version="1.0" encoding="utf-8"?>
<ds:datastoreItem xmlns:ds="http://schemas.openxmlformats.org/officeDocument/2006/customXml" ds:itemID="{D444D970-3798-4E43-9BEA-30EF6F0C8D19}">
  <ds:schemaRefs/>
</ds:datastoreItem>
</file>

<file path=customXml/itemProps20.xml><?xml version="1.0" encoding="utf-8"?>
<ds:datastoreItem xmlns:ds="http://schemas.openxmlformats.org/officeDocument/2006/customXml" ds:itemID="{BF99289A-C36F-4045-80F1-247332F929BC}">
  <ds:schemaRefs/>
</ds:datastoreItem>
</file>

<file path=customXml/itemProps200.xml><?xml version="1.0" encoding="utf-8"?>
<ds:datastoreItem xmlns:ds="http://schemas.openxmlformats.org/officeDocument/2006/customXml" ds:itemID="{D7144701-7DA0-45EE-9A20-8D76E4A5D6E6}">
  <ds:schemaRefs/>
</ds:datastoreItem>
</file>

<file path=customXml/itemProps201.xml><?xml version="1.0" encoding="utf-8"?>
<ds:datastoreItem xmlns:ds="http://schemas.openxmlformats.org/officeDocument/2006/customXml" ds:itemID="{14249CBC-D835-453A-B6C8-5290179D9FAD}">
  <ds:schemaRefs/>
</ds:datastoreItem>
</file>

<file path=customXml/itemProps202.xml><?xml version="1.0" encoding="utf-8"?>
<ds:datastoreItem xmlns:ds="http://schemas.openxmlformats.org/officeDocument/2006/customXml" ds:itemID="{0281EF50-EB5A-4A53-B080-20F9B5B32F7C}">
  <ds:schemaRefs/>
</ds:datastoreItem>
</file>

<file path=customXml/itemProps203.xml><?xml version="1.0" encoding="utf-8"?>
<ds:datastoreItem xmlns:ds="http://schemas.openxmlformats.org/officeDocument/2006/customXml" ds:itemID="{657B6A2E-F228-43DA-8AC1-F257DAD5B403}">
  <ds:schemaRefs/>
</ds:datastoreItem>
</file>

<file path=customXml/itemProps204.xml><?xml version="1.0" encoding="utf-8"?>
<ds:datastoreItem xmlns:ds="http://schemas.openxmlformats.org/officeDocument/2006/customXml" ds:itemID="{1C2F315C-1ECC-43C7-B30D-6C6071187C9A}">
  <ds:schemaRefs/>
</ds:datastoreItem>
</file>

<file path=customXml/itemProps205.xml><?xml version="1.0" encoding="utf-8"?>
<ds:datastoreItem xmlns:ds="http://schemas.openxmlformats.org/officeDocument/2006/customXml" ds:itemID="{1FF879E7-BEA1-4709-8B6C-0F3D4FBE2197}">
  <ds:schemaRefs/>
</ds:datastoreItem>
</file>

<file path=customXml/itemProps206.xml><?xml version="1.0" encoding="utf-8"?>
<ds:datastoreItem xmlns:ds="http://schemas.openxmlformats.org/officeDocument/2006/customXml" ds:itemID="{2DC0A2E7-D4C9-4FBE-8F81-15EA26B9FCFB}">
  <ds:schemaRefs/>
</ds:datastoreItem>
</file>

<file path=customXml/itemProps207.xml><?xml version="1.0" encoding="utf-8"?>
<ds:datastoreItem xmlns:ds="http://schemas.openxmlformats.org/officeDocument/2006/customXml" ds:itemID="{A6905D0A-BC71-423E-9E4C-0F7F1F96E96C}">
  <ds:schemaRefs/>
</ds:datastoreItem>
</file>

<file path=customXml/itemProps208.xml><?xml version="1.0" encoding="utf-8"?>
<ds:datastoreItem xmlns:ds="http://schemas.openxmlformats.org/officeDocument/2006/customXml" ds:itemID="{6C538B1B-98D6-42C4-BD15-56CC3AB255D0}">
  <ds:schemaRefs/>
</ds:datastoreItem>
</file>

<file path=customXml/itemProps209.xml><?xml version="1.0" encoding="utf-8"?>
<ds:datastoreItem xmlns:ds="http://schemas.openxmlformats.org/officeDocument/2006/customXml" ds:itemID="{5AA41996-29BF-4F2D-9F9E-C77CA0DBA8C4}">
  <ds:schemaRefs/>
</ds:datastoreItem>
</file>

<file path=customXml/itemProps21.xml><?xml version="1.0" encoding="utf-8"?>
<ds:datastoreItem xmlns:ds="http://schemas.openxmlformats.org/officeDocument/2006/customXml" ds:itemID="{92851B41-F53F-4881-A932-4E33F4C0B89D}">
  <ds:schemaRefs/>
</ds:datastoreItem>
</file>

<file path=customXml/itemProps210.xml><?xml version="1.0" encoding="utf-8"?>
<ds:datastoreItem xmlns:ds="http://schemas.openxmlformats.org/officeDocument/2006/customXml" ds:itemID="{6502B7B2-3880-4B73-9340-73FD6B83B9EC}">
  <ds:schemaRefs/>
</ds:datastoreItem>
</file>

<file path=customXml/itemProps211.xml><?xml version="1.0" encoding="utf-8"?>
<ds:datastoreItem xmlns:ds="http://schemas.openxmlformats.org/officeDocument/2006/customXml" ds:itemID="{9D97469A-D49E-422F-BD9D-D73A927F970E}">
  <ds:schemaRefs/>
</ds:datastoreItem>
</file>

<file path=customXml/itemProps212.xml><?xml version="1.0" encoding="utf-8"?>
<ds:datastoreItem xmlns:ds="http://schemas.openxmlformats.org/officeDocument/2006/customXml" ds:itemID="{E6F86B45-005C-4FE7-B13D-11349779685A}">
  <ds:schemaRefs/>
</ds:datastoreItem>
</file>

<file path=customXml/itemProps213.xml><?xml version="1.0" encoding="utf-8"?>
<ds:datastoreItem xmlns:ds="http://schemas.openxmlformats.org/officeDocument/2006/customXml" ds:itemID="{53D50344-3063-4DA3-8146-65B843A40DA8}">
  <ds:schemaRefs/>
</ds:datastoreItem>
</file>

<file path=customXml/itemProps214.xml><?xml version="1.0" encoding="utf-8"?>
<ds:datastoreItem xmlns:ds="http://schemas.openxmlformats.org/officeDocument/2006/customXml" ds:itemID="{4269A0BB-8618-4578-8ACC-989C026E7FD3}">
  <ds:schemaRefs/>
</ds:datastoreItem>
</file>

<file path=customXml/itemProps215.xml><?xml version="1.0" encoding="utf-8"?>
<ds:datastoreItem xmlns:ds="http://schemas.openxmlformats.org/officeDocument/2006/customXml" ds:itemID="{074544A0-5105-45F3-BD90-8081D0510261}">
  <ds:schemaRefs/>
</ds:datastoreItem>
</file>

<file path=customXml/itemProps216.xml><?xml version="1.0" encoding="utf-8"?>
<ds:datastoreItem xmlns:ds="http://schemas.openxmlformats.org/officeDocument/2006/customXml" ds:itemID="{35D96785-1522-4494-A6BA-1083B257BABB}">
  <ds:schemaRefs/>
</ds:datastoreItem>
</file>

<file path=customXml/itemProps217.xml><?xml version="1.0" encoding="utf-8"?>
<ds:datastoreItem xmlns:ds="http://schemas.openxmlformats.org/officeDocument/2006/customXml" ds:itemID="{7785F5BB-47D0-4797-867E-993AAADBD26A}">
  <ds:schemaRefs/>
</ds:datastoreItem>
</file>

<file path=customXml/itemProps218.xml><?xml version="1.0" encoding="utf-8"?>
<ds:datastoreItem xmlns:ds="http://schemas.openxmlformats.org/officeDocument/2006/customXml" ds:itemID="{D5479C9A-7B14-4959-965A-91C18708D95C}">
  <ds:schemaRefs/>
</ds:datastoreItem>
</file>

<file path=customXml/itemProps219.xml><?xml version="1.0" encoding="utf-8"?>
<ds:datastoreItem xmlns:ds="http://schemas.openxmlformats.org/officeDocument/2006/customXml" ds:itemID="{52970E3E-6CDA-458B-B552-6DB7FC56D232}">
  <ds:schemaRefs/>
</ds:datastoreItem>
</file>

<file path=customXml/itemProps22.xml><?xml version="1.0" encoding="utf-8"?>
<ds:datastoreItem xmlns:ds="http://schemas.openxmlformats.org/officeDocument/2006/customXml" ds:itemID="{77C6FD21-A24D-489B-B286-164531B14B62}">
  <ds:schemaRefs/>
</ds:datastoreItem>
</file>

<file path=customXml/itemProps220.xml><?xml version="1.0" encoding="utf-8"?>
<ds:datastoreItem xmlns:ds="http://schemas.openxmlformats.org/officeDocument/2006/customXml" ds:itemID="{44C68F5F-C5EB-4959-8AE1-3105260801D9}">
  <ds:schemaRefs/>
</ds:datastoreItem>
</file>

<file path=customXml/itemProps221.xml><?xml version="1.0" encoding="utf-8"?>
<ds:datastoreItem xmlns:ds="http://schemas.openxmlformats.org/officeDocument/2006/customXml" ds:itemID="{5607A008-3680-4121-A1F8-DBCCAFFA25CE}">
  <ds:schemaRefs/>
</ds:datastoreItem>
</file>

<file path=customXml/itemProps222.xml><?xml version="1.0" encoding="utf-8"?>
<ds:datastoreItem xmlns:ds="http://schemas.openxmlformats.org/officeDocument/2006/customXml" ds:itemID="{438401FE-A1CF-4D7B-875E-EDB175FBFD52}">
  <ds:schemaRefs/>
</ds:datastoreItem>
</file>

<file path=customXml/itemProps223.xml><?xml version="1.0" encoding="utf-8"?>
<ds:datastoreItem xmlns:ds="http://schemas.openxmlformats.org/officeDocument/2006/customXml" ds:itemID="{9581B404-3A9D-4739-A80B-AD2A9AB6E774}">
  <ds:schemaRefs/>
</ds:datastoreItem>
</file>

<file path=customXml/itemProps224.xml><?xml version="1.0" encoding="utf-8"?>
<ds:datastoreItem xmlns:ds="http://schemas.openxmlformats.org/officeDocument/2006/customXml" ds:itemID="{B8D61BD9-6B52-4EF6-8A5B-9FD603F34692}">
  <ds:schemaRefs/>
</ds:datastoreItem>
</file>

<file path=customXml/itemProps225.xml><?xml version="1.0" encoding="utf-8"?>
<ds:datastoreItem xmlns:ds="http://schemas.openxmlformats.org/officeDocument/2006/customXml" ds:itemID="{DA5FA446-10E5-444B-82BC-C0C3ED96B300}">
  <ds:schemaRefs/>
</ds:datastoreItem>
</file>

<file path=customXml/itemProps226.xml><?xml version="1.0" encoding="utf-8"?>
<ds:datastoreItem xmlns:ds="http://schemas.openxmlformats.org/officeDocument/2006/customXml" ds:itemID="{CBF00861-933B-4023-B37B-9CE0B17F2934}">
  <ds:schemaRefs/>
</ds:datastoreItem>
</file>

<file path=customXml/itemProps227.xml><?xml version="1.0" encoding="utf-8"?>
<ds:datastoreItem xmlns:ds="http://schemas.openxmlformats.org/officeDocument/2006/customXml" ds:itemID="{31DC4CD2-A90F-4AE2-8B38-B5261C992EBA}">
  <ds:schemaRefs/>
</ds:datastoreItem>
</file>

<file path=customXml/itemProps228.xml><?xml version="1.0" encoding="utf-8"?>
<ds:datastoreItem xmlns:ds="http://schemas.openxmlformats.org/officeDocument/2006/customXml" ds:itemID="{D1BF83C1-0F0F-48F5-BCF5-DECF66E25335}">
  <ds:schemaRefs/>
</ds:datastoreItem>
</file>

<file path=customXml/itemProps229.xml><?xml version="1.0" encoding="utf-8"?>
<ds:datastoreItem xmlns:ds="http://schemas.openxmlformats.org/officeDocument/2006/customXml" ds:itemID="{9CE44654-6102-4A42-8927-EB615DB76345}">
  <ds:schemaRefs/>
</ds:datastoreItem>
</file>

<file path=customXml/itemProps23.xml><?xml version="1.0" encoding="utf-8"?>
<ds:datastoreItem xmlns:ds="http://schemas.openxmlformats.org/officeDocument/2006/customXml" ds:itemID="{A6A4F7F3-42D6-48D7-BCEC-6AE302D7DDB3}">
  <ds:schemaRefs/>
</ds:datastoreItem>
</file>

<file path=customXml/itemProps230.xml><?xml version="1.0" encoding="utf-8"?>
<ds:datastoreItem xmlns:ds="http://schemas.openxmlformats.org/officeDocument/2006/customXml" ds:itemID="{636E995F-770D-4469-AE0E-1194545D0834}">
  <ds:schemaRefs/>
</ds:datastoreItem>
</file>

<file path=customXml/itemProps231.xml><?xml version="1.0" encoding="utf-8"?>
<ds:datastoreItem xmlns:ds="http://schemas.openxmlformats.org/officeDocument/2006/customXml" ds:itemID="{D8225BCC-AB9F-4715-978D-A464BC702AD4}">
  <ds:schemaRefs/>
</ds:datastoreItem>
</file>

<file path=customXml/itemProps232.xml><?xml version="1.0" encoding="utf-8"?>
<ds:datastoreItem xmlns:ds="http://schemas.openxmlformats.org/officeDocument/2006/customXml" ds:itemID="{E40664FB-48A1-42A3-89CA-AB3F99AC5D2B}">
  <ds:schemaRefs/>
</ds:datastoreItem>
</file>

<file path=customXml/itemProps233.xml><?xml version="1.0" encoding="utf-8"?>
<ds:datastoreItem xmlns:ds="http://schemas.openxmlformats.org/officeDocument/2006/customXml" ds:itemID="{A82C6A82-315E-45B9-8073-32A08511A326}">
  <ds:schemaRefs/>
</ds:datastoreItem>
</file>

<file path=customXml/itemProps234.xml><?xml version="1.0" encoding="utf-8"?>
<ds:datastoreItem xmlns:ds="http://schemas.openxmlformats.org/officeDocument/2006/customXml" ds:itemID="{C22EBE49-6F54-4A7E-8A9B-3595D5A6A040}">
  <ds:schemaRefs/>
</ds:datastoreItem>
</file>

<file path=customXml/itemProps235.xml><?xml version="1.0" encoding="utf-8"?>
<ds:datastoreItem xmlns:ds="http://schemas.openxmlformats.org/officeDocument/2006/customXml" ds:itemID="{30FA8C55-078F-47FF-80B4-1070825B1867}">
  <ds:schemaRefs/>
</ds:datastoreItem>
</file>

<file path=customXml/itemProps24.xml><?xml version="1.0" encoding="utf-8"?>
<ds:datastoreItem xmlns:ds="http://schemas.openxmlformats.org/officeDocument/2006/customXml" ds:itemID="{853DA135-753E-41CF-A832-52795876AA2A}">
  <ds:schemaRefs/>
</ds:datastoreItem>
</file>

<file path=customXml/itemProps25.xml><?xml version="1.0" encoding="utf-8"?>
<ds:datastoreItem xmlns:ds="http://schemas.openxmlformats.org/officeDocument/2006/customXml" ds:itemID="{A6FF463D-5107-44A5-99D6-51EF674C6DE2}">
  <ds:schemaRefs/>
</ds:datastoreItem>
</file>

<file path=customXml/itemProps26.xml><?xml version="1.0" encoding="utf-8"?>
<ds:datastoreItem xmlns:ds="http://schemas.openxmlformats.org/officeDocument/2006/customXml" ds:itemID="{C1C21F39-EF54-479C-AE20-7701062F6F5E}">
  <ds:schemaRefs/>
</ds:datastoreItem>
</file>

<file path=customXml/itemProps27.xml><?xml version="1.0" encoding="utf-8"?>
<ds:datastoreItem xmlns:ds="http://schemas.openxmlformats.org/officeDocument/2006/customXml" ds:itemID="{5577F39C-ECDB-46AA-A883-3D52768186B4}">
  <ds:schemaRefs/>
</ds:datastoreItem>
</file>

<file path=customXml/itemProps28.xml><?xml version="1.0" encoding="utf-8"?>
<ds:datastoreItem xmlns:ds="http://schemas.openxmlformats.org/officeDocument/2006/customXml" ds:itemID="{D752BFC4-6289-4893-B283-69CBD039A363}">
  <ds:schemaRefs/>
</ds:datastoreItem>
</file>

<file path=customXml/itemProps29.xml><?xml version="1.0" encoding="utf-8"?>
<ds:datastoreItem xmlns:ds="http://schemas.openxmlformats.org/officeDocument/2006/customXml" ds:itemID="{85A32CCE-CC4D-43BE-AC5C-34542CC74F13}">
  <ds:schemaRefs/>
</ds:datastoreItem>
</file>

<file path=customXml/itemProps3.xml><?xml version="1.0" encoding="utf-8"?>
<ds:datastoreItem xmlns:ds="http://schemas.openxmlformats.org/officeDocument/2006/customXml" ds:itemID="{6BD61E54-3F60-46B9-AABE-A447A98D5990}">
  <ds:schemaRefs/>
</ds:datastoreItem>
</file>

<file path=customXml/itemProps30.xml><?xml version="1.0" encoding="utf-8"?>
<ds:datastoreItem xmlns:ds="http://schemas.openxmlformats.org/officeDocument/2006/customXml" ds:itemID="{B951306D-8C92-4C74-B728-F3783E1AA915}">
  <ds:schemaRefs/>
</ds:datastoreItem>
</file>

<file path=customXml/itemProps31.xml><?xml version="1.0" encoding="utf-8"?>
<ds:datastoreItem xmlns:ds="http://schemas.openxmlformats.org/officeDocument/2006/customXml" ds:itemID="{9967455E-975C-48F7-83A5-01E200F11832}">
  <ds:schemaRefs/>
</ds:datastoreItem>
</file>

<file path=customXml/itemProps32.xml><?xml version="1.0" encoding="utf-8"?>
<ds:datastoreItem xmlns:ds="http://schemas.openxmlformats.org/officeDocument/2006/customXml" ds:itemID="{A8B1576A-274F-4F11-8C09-B53B1400FFA1}">
  <ds:schemaRefs/>
</ds:datastoreItem>
</file>

<file path=customXml/itemProps33.xml><?xml version="1.0" encoding="utf-8"?>
<ds:datastoreItem xmlns:ds="http://schemas.openxmlformats.org/officeDocument/2006/customXml" ds:itemID="{9B300AA2-44B4-436E-BE51-B0DC1A045938}">
  <ds:schemaRefs/>
</ds:datastoreItem>
</file>

<file path=customXml/itemProps34.xml><?xml version="1.0" encoding="utf-8"?>
<ds:datastoreItem xmlns:ds="http://schemas.openxmlformats.org/officeDocument/2006/customXml" ds:itemID="{FD7B0AE2-E117-43D2-9A20-2066905DE0B7}">
  <ds:schemaRefs/>
</ds:datastoreItem>
</file>

<file path=customXml/itemProps35.xml><?xml version="1.0" encoding="utf-8"?>
<ds:datastoreItem xmlns:ds="http://schemas.openxmlformats.org/officeDocument/2006/customXml" ds:itemID="{095AE745-AADC-47EC-9F7E-6A91EE96E5F8}">
  <ds:schemaRefs/>
</ds:datastoreItem>
</file>

<file path=customXml/itemProps36.xml><?xml version="1.0" encoding="utf-8"?>
<ds:datastoreItem xmlns:ds="http://schemas.openxmlformats.org/officeDocument/2006/customXml" ds:itemID="{8E5E65A1-7739-4551-BB6B-E8EEC86C613F}">
  <ds:schemaRefs/>
</ds:datastoreItem>
</file>

<file path=customXml/itemProps37.xml><?xml version="1.0" encoding="utf-8"?>
<ds:datastoreItem xmlns:ds="http://schemas.openxmlformats.org/officeDocument/2006/customXml" ds:itemID="{DD1780BF-0CCC-444C-8F80-2D5956516EA2}">
  <ds:schemaRefs/>
</ds:datastoreItem>
</file>

<file path=customXml/itemProps38.xml><?xml version="1.0" encoding="utf-8"?>
<ds:datastoreItem xmlns:ds="http://schemas.openxmlformats.org/officeDocument/2006/customXml" ds:itemID="{5337E265-E29E-480F-9CBC-579C070AD728}">
  <ds:schemaRefs/>
</ds:datastoreItem>
</file>

<file path=customXml/itemProps39.xml><?xml version="1.0" encoding="utf-8"?>
<ds:datastoreItem xmlns:ds="http://schemas.openxmlformats.org/officeDocument/2006/customXml" ds:itemID="{237FB670-8BCE-45E0-9672-CC873B2288E6}">
  <ds:schemaRefs/>
</ds:datastoreItem>
</file>

<file path=customXml/itemProps4.xml><?xml version="1.0" encoding="utf-8"?>
<ds:datastoreItem xmlns:ds="http://schemas.openxmlformats.org/officeDocument/2006/customXml" ds:itemID="{1BC101D3-99C6-4F63-88EB-E7BF6D66013D}">
  <ds:schemaRefs/>
</ds:datastoreItem>
</file>

<file path=customXml/itemProps40.xml><?xml version="1.0" encoding="utf-8"?>
<ds:datastoreItem xmlns:ds="http://schemas.openxmlformats.org/officeDocument/2006/customXml" ds:itemID="{D31EBC46-9046-47C9-8B63-C7039B8D17AE}">
  <ds:schemaRefs/>
</ds:datastoreItem>
</file>

<file path=customXml/itemProps41.xml><?xml version="1.0" encoding="utf-8"?>
<ds:datastoreItem xmlns:ds="http://schemas.openxmlformats.org/officeDocument/2006/customXml" ds:itemID="{96E2F75A-E3C6-4550-BD1C-EAD0B7928884}">
  <ds:schemaRefs/>
</ds:datastoreItem>
</file>

<file path=customXml/itemProps42.xml><?xml version="1.0" encoding="utf-8"?>
<ds:datastoreItem xmlns:ds="http://schemas.openxmlformats.org/officeDocument/2006/customXml" ds:itemID="{0935456E-FDF7-4353-8E79-86708EBFC74B}">
  <ds:schemaRefs/>
</ds:datastoreItem>
</file>

<file path=customXml/itemProps43.xml><?xml version="1.0" encoding="utf-8"?>
<ds:datastoreItem xmlns:ds="http://schemas.openxmlformats.org/officeDocument/2006/customXml" ds:itemID="{A0FBF869-DA65-4FCD-8425-D9844BC5C58C}">
  <ds:schemaRefs/>
</ds:datastoreItem>
</file>

<file path=customXml/itemProps44.xml><?xml version="1.0" encoding="utf-8"?>
<ds:datastoreItem xmlns:ds="http://schemas.openxmlformats.org/officeDocument/2006/customXml" ds:itemID="{91565B1A-B85F-48C1-BD87-6200B835CC2D}">
  <ds:schemaRefs/>
</ds:datastoreItem>
</file>

<file path=customXml/itemProps45.xml><?xml version="1.0" encoding="utf-8"?>
<ds:datastoreItem xmlns:ds="http://schemas.openxmlformats.org/officeDocument/2006/customXml" ds:itemID="{59748834-2A41-48C0-A432-D995099F9645}">
  <ds:schemaRefs/>
</ds:datastoreItem>
</file>

<file path=customXml/itemProps46.xml><?xml version="1.0" encoding="utf-8"?>
<ds:datastoreItem xmlns:ds="http://schemas.openxmlformats.org/officeDocument/2006/customXml" ds:itemID="{FC9AC153-D367-4AD2-8E61-B5FD976D0285}">
  <ds:schemaRefs/>
</ds:datastoreItem>
</file>

<file path=customXml/itemProps47.xml><?xml version="1.0" encoding="utf-8"?>
<ds:datastoreItem xmlns:ds="http://schemas.openxmlformats.org/officeDocument/2006/customXml" ds:itemID="{C9F7E58E-BB0D-46C1-BAF9-4A0C0CDC6A25}">
  <ds:schemaRefs/>
</ds:datastoreItem>
</file>

<file path=customXml/itemProps48.xml><?xml version="1.0" encoding="utf-8"?>
<ds:datastoreItem xmlns:ds="http://schemas.openxmlformats.org/officeDocument/2006/customXml" ds:itemID="{977CEBEB-0E5A-4483-B986-F6ECBDD54027}">
  <ds:schemaRefs/>
</ds:datastoreItem>
</file>

<file path=customXml/itemProps49.xml><?xml version="1.0" encoding="utf-8"?>
<ds:datastoreItem xmlns:ds="http://schemas.openxmlformats.org/officeDocument/2006/customXml" ds:itemID="{8BE4EF0B-0715-46B0-977E-242CE6BE410B}">
  <ds:schemaRefs/>
</ds:datastoreItem>
</file>

<file path=customXml/itemProps5.xml><?xml version="1.0" encoding="utf-8"?>
<ds:datastoreItem xmlns:ds="http://schemas.openxmlformats.org/officeDocument/2006/customXml" ds:itemID="{7F0F70CA-0204-49C9-B9BA-7F15520B6396}">
  <ds:schemaRefs/>
</ds:datastoreItem>
</file>

<file path=customXml/itemProps50.xml><?xml version="1.0" encoding="utf-8"?>
<ds:datastoreItem xmlns:ds="http://schemas.openxmlformats.org/officeDocument/2006/customXml" ds:itemID="{6EDE1D5A-3FC4-4E71-AE0C-92D295A0749D}">
  <ds:schemaRefs/>
</ds:datastoreItem>
</file>

<file path=customXml/itemProps51.xml><?xml version="1.0" encoding="utf-8"?>
<ds:datastoreItem xmlns:ds="http://schemas.openxmlformats.org/officeDocument/2006/customXml" ds:itemID="{2E6C77E8-11D6-40D8-8EB9-7AC676250627}">
  <ds:schemaRefs/>
</ds:datastoreItem>
</file>

<file path=customXml/itemProps52.xml><?xml version="1.0" encoding="utf-8"?>
<ds:datastoreItem xmlns:ds="http://schemas.openxmlformats.org/officeDocument/2006/customXml" ds:itemID="{319F3F26-D043-4D48-ADE0-32099EFC1AB1}">
  <ds:schemaRefs/>
</ds:datastoreItem>
</file>

<file path=customXml/itemProps53.xml><?xml version="1.0" encoding="utf-8"?>
<ds:datastoreItem xmlns:ds="http://schemas.openxmlformats.org/officeDocument/2006/customXml" ds:itemID="{A153F1F9-C285-4FE8-84F2-8B23C87BE051}">
  <ds:schemaRefs/>
</ds:datastoreItem>
</file>

<file path=customXml/itemProps54.xml><?xml version="1.0" encoding="utf-8"?>
<ds:datastoreItem xmlns:ds="http://schemas.openxmlformats.org/officeDocument/2006/customXml" ds:itemID="{2DCC7A39-BB8F-43C7-BB5E-635ED3B05FA4}">
  <ds:schemaRefs/>
</ds:datastoreItem>
</file>

<file path=customXml/itemProps55.xml><?xml version="1.0" encoding="utf-8"?>
<ds:datastoreItem xmlns:ds="http://schemas.openxmlformats.org/officeDocument/2006/customXml" ds:itemID="{57FAE74A-72CA-4217-BFEA-F7C3773C28B5}">
  <ds:schemaRefs/>
</ds:datastoreItem>
</file>

<file path=customXml/itemProps56.xml><?xml version="1.0" encoding="utf-8"?>
<ds:datastoreItem xmlns:ds="http://schemas.openxmlformats.org/officeDocument/2006/customXml" ds:itemID="{30AC3357-E3AA-4BC7-A95D-082747509880}">
  <ds:schemaRefs/>
</ds:datastoreItem>
</file>

<file path=customXml/itemProps57.xml><?xml version="1.0" encoding="utf-8"?>
<ds:datastoreItem xmlns:ds="http://schemas.openxmlformats.org/officeDocument/2006/customXml" ds:itemID="{006B841E-0A1F-4010-8F15-5212ECEC92EA}">
  <ds:schemaRefs/>
</ds:datastoreItem>
</file>

<file path=customXml/itemProps58.xml><?xml version="1.0" encoding="utf-8"?>
<ds:datastoreItem xmlns:ds="http://schemas.openxmlformats.org/officeDocument/2006/customXml" ds:itemID="{E750DE2B-FE53-4EE1-AB49-82BCD682EEFD}">
  <ds:schemaRefs/>
</ds:datastoreItem>
</file>

<file path=customXml/itemProps59.xml><?xml version="1.0" encoding="utf-8"?>
<ds:datastoreItem xmlns:ds="http://schemas.openxmlformats.org/officeDocument/2006/customXml" ds:itemID="{CF203FDC-1A8B-4E5F-90A4-7EDC7DF014DC}">
  <ds:schemaRefs/>
</ds:datastoreItem>
</file>

<file path=customXml/itemProps6.xml><?xml version="1.0" encoding="utf-8"?>
<ds:datastoreItem xmlns:ds="http://schemas.openxmlformats.org/officeDocument/2006/customXml" ds:itemID="{1653A0D2-3616-4C0F-A42E-F3145FE2DA54}">
  <ds:schemaRefs/>
</ds:datastoreItem>
</file>

<file path=customXml/itemProps60.xml><?xml version="1.0" encoding="utf-8"?>
<ds:datastoreItem xmlns:ds="http://schemas.openxmlformats.org/officeDocument/2006/customXml" ds:itemID="{DCD46437-974E-42E1-A640-F7B2C635579C}">
  <ds:schemaRefs/>
</ds:datastoreItem>
</file>

<file path=customXml/itemProps61.xml><?xml version="1.0" encoding="utf-8"?>
<ds:datastoreItem xmlns:ds="http://schemas.openxmlformats.org/officeDocument/2006/customXml" ds:itemID="{DD5AC4C1-FBBE-443C-95CF-F26CF88864F6}">
  <ds:schemaRefs/>
</ds:datastoreItem>
</file>

<file path=customXml/itemProps62.xml><?xml version="1.0" encoding="utf-8"?>
<ds:datastoreItem xmlns:ds="http://schemas.openxmlformats.org/officeDocument/2006/customXml" ds:itemID="{C52072D2-A02B-445D-918C-E18B268917C2}">
  <ds:schemaRefs/>
</ds:datastoreItem>
</file>

<file path=customXml/itemProps63.xml><?xml version="1.0" encoding="utf-8"?>
<ds:datastoreItem xmlns:ds="http://schemas.openxmlformats.org/officeDocument/2006/customXml" ds:itemID="{0B826983-255C-4257-B415-E82603BC8924}">
  <ds:schemaRefs/>
</ds:datastoreItem>
</file>

<file path=customXml/itemProps64.xml><?xml version="1.0" encoding="utf-8"?>
<ds:datastoreItem xmlns:ds="http://schemas.openxmlformats.org/officeDocument/2006/customXml" ds:itemID="{D50F5E70-7F8F-48EF-B650-8DEC2EA1341A}">
  <ds:schemaRefs/>
</ds:datastoreItem>
</file>

<file path=customXml/itemProps65.xml><?xml version="1.0" encoding="utf-8"?>
<ds:datastoreItem xmlns:ds="http://schemas.openxmlformats.org/officeDocument/2006/customXml" ds:itemID="{BD56E13F-8FE4-4FDD-B6F2-1E0977E37AEF}">
  <ds:schemaRefs/>
</ds:datastoreItem>
</file>

<file path=customXml/itemProps66.xml><?xml version="1.0" encoding="utf-8"?>
<ds:datastoreItem xmlns:ds="http://schemas.openxmlformats.org/officeDocument/2006/customXml" ds:itemID="{1756B7D2-ADE6-45D5-AB95-4F18F7340E33}">
  <ds:schemaRefs/>
</ds:datastoreItem>
</file>

<file path=customXml/itemProps67.xml><?xml version="1.0" encoding="utf-8"?>
<ds:datastoreItem xmlns:ds="http://schemas.openxmlformats.org/officeDocument/2006/customXml" ds:itemID="{25BE82EE-C559-44CF-8402-DBF262292106}">
  <ds:schemaRefs/>
</ds:datastoreItem>
</file>

<file path=customXml/itemProps68.xml><?xml version="1.0" encoding="utf-8"?>
<ds:datastoreItem xmlns:ds="http://schemas.openxmlformats.org/officeDocument/2006/customXml" ds:itemID="{39DF2022-66DE-467A-B025-8CC1D87A52D6}">
  <ds:schemaRefs/>
</ds:datastoreItem>
</file>

<file path=customXml/itemProps69.xml><?xml version="1.0" encoding="utf-8"?>
<ds:datastoreItem xmlns:ds="http://schemas.openxmlformats.org/officeDocument/2006/customXml" ds:itemID="{64CD3127-D5F4-4F08-81A1-F6A6D288B33E}">
  <ds:schemaRefs/>
</ds:datastoreItem>
</file>

<file path=customXml/itemProps7.xml><?xml version="1.0" encoding="utf-8"?>
<ds:datastoreItem xmlns:ds="http://schemas.openxmlformats.org/officeDocument/2006/customXml" ds:itemID="{8E295FE7-B000-4ADD-8D05-459310DC6A34}">
  <ds:schemaRefs/>
</ds:datastoreItem>
</file>

<file path=customXml/itemProps70.xml><?xml version="1.0" encoding="utf-8"?>
<ds:datastoreItem xmlns:ds="http://schemas.openxmlformats.org/officeDocument/2006/customXml" ds:itemID="{8E9717B1-A8E6-4F11-9840-F8840C403A2A}">
  <ds:schemaRefs/>
</ds:datastoreItem>
</file>

<file path=customXml/itemProps71.xml><?xml version="1.0" encoding="utf-8"?>
<ds:datastoreItem xmlns:ds="http://schemas.openxmlformats.org/officeDocument/2006/customXml" ds:itemID="{F679FC28-D24D-4ADD-AA2A-4C1299A559C6}">
  <ds:schemaRefs/>
</ds:datastoreItem>
</file>

<file path=customXml/itemProps72.xml><?xml version="1.0" encoding="utf-8"?>
<ds:datastoreItem xmlns:ds="http://schemas.openxmlformats.org/officeDocument/2006/customXml" ds:itemID="{A9AC7D4C-6DA2-4DE4-922D-E058A95D4877}">
  <ds:schemaRefs/>
</ds:datastoreItem>
</file>

<file path=customXml/itemProps73.xml><?xml version="1.0" encoding="utf-8"?>
<ds:datastoreItem xmlns:ds="http://schemas.openxmlformats.org/officeDocument/2006/customXml" ds:itemID="{54506FF0-9724-4B26-AC71-9A749118C39A}">
  <ds:schemaRefs/>
</ds:datastoreItem>
</file>

<file path=customXml/itemProps74.xml><?xml version="1.0" encoding="utf-8"?>
<ds:datastoreItem xmlns:ds="http://schemas.openxmlformats.org/officeDocument/2006/customXml" ds:itemID="{F6268E49-6895-40DF-A6B0-B2075D7E5CFC}">
  <ds:schemaRefs/>
</ds:datastoreItem>
</file>

<file path=customXml/itemProps75.xml><?xml version="1.0" encoding="utf-8"?>
<ds:datastoreItem xmlns:ds="http://schemas.openxmlformats.org/officeDocument/2006/customXml" ds:itemID="{5B4C6D06-81B2-46C0-9997-8D0D705A2089}">
  <ds:schemaRefs/>
</ds:datastoreItem>
</file>

<file path=customXml/itemProps76.xml><?xml version="1.0" encoding="utf-8"?>
<ds:datastoreItem xmlns:ds="http://schemas.openxmlformats.org/officeDocument/2006/customXml" ds:itemID="{54EC26B2-3E44-4BD7-9A78-32F90399066F}">
  <ds:schemaRefs/>
</ds:datastoreItem>
</file>

<file path=customXml/itemProps77.xml><?xml version="1.0" encoding="utf-8"?>
<ds:datastoreItem xmlns:ds="http://schemas.openxmlformats.org/officeDocument/2006/customXml" ds:itemID="{2C91A4C6-729C-428C-8463-2092EBE9ECD8}">
  <ds:schemaRefs/>
</ds:datastoreItem>
</file>

<file path=customXml/itemProps78.xml><?xml version="1.0" encoding="utf-8"?>
<ds:datastoreItem xmlns:ds="http://schemas.openxmlformats.org/officeDocument/2006/customXml" ds:itemID="{777AC929-D257-46E8-BAE4-1BC594EE54BF}">
  <ds:schemaRefs/>
</ds:datastoreItem>
</file>

<file path=customXml/itemProps79.xml><?xml version="1.0" encoding="utf-8"?>
<ds:datastoreItem xmlns:ds="http://schemas.openxmlformats.org/officeDocument/2006/customXml" ds:itemID="{A85FFBFF-ADD1-47EB-9A90-F4ACA56F028B}">
  <ds:schemaRefs/>
</ds:datastoreItem>
</file>

<file path=customXml/itemProps8.xml><?xml version="1.0" encoding="utf-8"?>
<ds:datastoreItem xmlns:ds="http://schemas.openxmlformats.org/officeDocument/2006/customXml" ds:itemID="{F87970C2-3AD0-4593-8F08-EA52B0CBDD0C}">
  <ds:schemaRefs/>
</ds:datastoreItem>
</file>

<file path=customXml/itemProps80.xml><?xml version="1.0" encoding="utf-8"?>
<ds:datastoreItem xmlns:ds="http://schemas.openxmlformats.org/officeDocument/2006/customXml" ds:itemID="{204F958E-ADFB-44B8-B9EF-75679D9FA248}">
  <ds:schemaRefs/>
</ds:datastoreItem>
</file>

<file path=customXml/itemProps81.xml><?xml version="1.0" encoding="utf-8"?>
<ds:datastoreItem xmlns:ds="http://schemas.openxmlformats.org/officeDocument/2006/customXml" ds:itemID="{B3D96106-8F9A-4F32-A899-7CF625C26B13}">
  <ds:schemaRefs/>
</ds:datastoreItem>
</file>

<file path=customXml/itemProps82.xml><?xml version="1.0" encoding="utf-8"?>
<ds:datastoreItem xmlns:ds="http://schemas.openxmlformats.org/officeDocument/2006/customXml" ds:itemID="{40252A34-95F0-4FF4-A68C-91F169E749F4}">
  <ds:schemaRefs/>
</ds:datastoreItem>
</file>

<file path=customXml/itemProps83.xml><?xml version="1.0" encoding="utf-8"?>
<ds:datastoreItem xmlns:ds="http://schemas.openxmlformats.org/officeDocument/2006/customXml" ds:itemID="{E984E9B7-BA93-49C9-AD5F-04C4CA66C530}">
  <ds:schemaRefs/>
</ds:datastoreItem>
</file>

<file path=customXml/itemProps84.xml><?xml version="1.0" encoding="utf-8"?>
<ds:datastoreItem xmlns:ds="http://schemas.openxmlformats.org/officeDocument/2006/customXml" ds:itemID="{A3BB7933-BF11-4645-BE2E-8732DE33A224}">
  <ds:schemaRefs/>
</ds:datastoreItem>
</file>

<file path=customXml/itemProps85.xml><?xml version="1.0" encoding="utf-8"?>
<ds:datastoreItem xmlns:ds="http://schemas.openxmlformats.org/officeDocument/2006/customXml" ds:itemID="{B838191D-F57A-471C-A174-91F65C6B42F6}">
  <ds:schemaRefs/>
</ds:datastoreItem>
</file>

<file path=customXml/itemProps86.xml><?xml version="1.0" encoding="utf-8"?>
<ds:datastoreItem xmlns:ds="http://schemas.openxmlformats.org/officeDocument/2006/customXml" ds:itemID="{F8C3FDA4-CCBE-40B5-99A5-E40BA0776265}">
  <ds:schemaRefs/>
</ds:datastoreItem>
</file>

<file path=customXml/itemProps87.xml><?xml version="1.0" encoding="utf-8"?>
<ds:datastoreItem xmlns:ds="http://schemas.openxmlformats.org/officeDocument/2006/customXml" ds:itemID="{7DBC858D-F2A1-4488-9225-6E56FD13AC7D}">
  <ds:schemaRefs/>
</ds:datastoreItem>
</file>

<file path=customXml/itemProps88.xml><?xml version="1.0" encoding="utf-8"?>
<ds:datastoreItem xmlns:ds="http://schemas.openxmlformats.org/officeDocument/2006/customXml" ds:itemID="{9065355C-22E3-49A6-B304-44B7A12D0BA3}">
  <ds:schemaRefs/>
</ds:datastoreItem>
</file>

<file path=customXml/itemProps89.xml><?xml version="1.0" encoding="utf-8"?>
<ds:datastoreItem xmlns:ds="http://schemas.openxmlformats.org/officeDocument/2006/customXml" ds:itemID="{AEA690A0-D6F2-4C29-BF85-1E977747ED14}">
  <ds:schemaRefs/>
</ds:datastoreItem>
</file>

<file path=customXml/itemProps9.xml><?xml version="1.0" encoding="utf-8"?>
<ds:datastoreItem xmlns:ds="http://schemas.openxmlformats.org/officeDocument/2006/customXml" ds:itemID="{CBD75E65-A6DC-415D-86D6-46DA93DC17FC}">
  <ds:schemaRefs/>
</ds:datastoreItem>
</file>

<file path=customXml/itemProps90.xml><?xml version="1.0" encoding="utf-8"?>
<ds:datastoreItem xmlns:ds="http://schemas.openxmlformats.org/officeDocument/2006/customXml" ds:itemID="{93D90C87-3AB2-4DC3-8602-391E72258E94}">
  <ds:schemaRefs/>
</ds:datastoreItem>
</file>

<file path=customXml/itemProps91.xml><?xml version="1.0" encoding="utf-8"?>
<ds:datastoreItem xmlns:ds="http://schemas.openxmlformats.org/officeDocument/2006/customXml" ds:itemID="{DE2374E5-C3F1-460F-BD84-4114F79D4771}">
  <ds:schemaRefs/>
</ds:datastoreItem>
</file>

<file path=customXml/itemProps92.xml><?xml version="1.0" encoding="utf-8"?>
<ds:datastoreItem xmlns:ds="http://schemas.openxmlformats.org/officeDocument/2006/customXml" ds:itemID="{3B0DF457-3A53-4D90-8239-EE2240AB962F}">
  <ds:schemaRefs/>
</ds:datastoreItem>
</file>

<file path=customXml/itemProps93.xml><?xml version="1.0" encoding="utf-8"?>
<ds:datastoreItem xmlns:ds="http://schemas.openxmlformats.org/officeDocument/2006/customXml" ds:itemID="{EE358D97-331D-4CA9-947D-4A1FA61DD6BD}">
  <ds:schemaRefs/>
</ds:datastoreItem>
</file>

<file path=customXml/itemProps94.xml><?xml version="1.0" encoding="utf-8"?>
<ds:datastoreItem xmlns:ds="http://schemas.openxmlformats.org/officeDocument/2006/customXml" ds:itemID="{F2B98069-6379-4A37-8396-F88FA38EC01B}">
  <ds:schemaRefs/>
</ds:datastoreItem>
</file>

<file path=customXml/itemProps95.xml><?xml version="1.0" encoding="utf-8"?>
<ds:datastoreItem xmlns:ds="http://schemas.openxmlformats.org/officeDocument/2006/customXml" ds:itemID="{F10F6C85-C415-433A-9285-B77B170F66AB}">
  <ds:schemaRefs/>
</ds:datastoreItem>
</file>

<file path=customXml/itemProps96.xml><?xml version="1.0" encoding="utf-8"?>
<ds:datastoreItem xmlns:ds="http://schemas.openxmlformats.org/officeDocument/2006/customXml" ds:itemID="{7C1F1C2A-5C32-4080-AE14-A98B14FD3063}">
  <ds:schemaRefs/>
</ds:datastoreItem>
</file>

<file path=customXml/itemProps97.xml><?xml version="1.0" encoding="utf-8"?>
<ds:datastoreItem xmlns:ds="http://schemas.openxmlformats.org/officeDocument/2006/customXml" ds:itemID="{5C67BBD6-1E65-4DC0-BD31-5775F52F2C65}">
  <ds:schemaRefs/>
</ds:datastoreItem>
</file>

<file path=customXml/itemProps98.xml><?xml version="1.0" encoding="utf-8"?>
<ds:datastoreItem xmlns:ds="http://schemas.openxmlformats.org/officeDocument/2006/customXml" ds:itemID="{92D0440E-1077-4C64-9FC7-9FBBD3EB364B}">
  <ds:schemaRefs/>
</ds:datastoreItem>
</file>

<file path=customXml/itemProps99.xml><?xml version="1.0" encoding="utf-8"?>
<ds:datastoreItem xmlns:ds="http://schemas.openxmlformats.org/officeDocument/2006/customXml" ds:itemID="{F6AFCB5F-7165-4ADF-9FC3-7C9CC1ACFCC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235</Pages>
  <Words>80737</Words>
  <Characters>94662</Characters>
  <Lines>824</Lines>
  <Paragraphs>232</Paragraphs>
  <TotalTime>0</TotalTime>
  <ScaleCrop>false</ScaleCrop>
  <LinksUpToDate>false</LinksUpToDate>
  <CharactersWithSpaces>95782</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2022-02-28T10:54:00Z</dcterms:created>
  <dc:creator>Administrator</dc:creator>
  <cp:lastModifiedBy>Administrator</cp:lastModifiedBy>
  <dcterms:modified xsi:type="dcterms:W3CDTF">2025-10-31T02:55:37Z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27444B118B054ED5AB387717A3430F3C</vt:lpwstr>
  </property>
</Properties>
</file>