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229</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232</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233</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361石家庄市鹿泉区卫生健康局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22552.55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520.96</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67718.75</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4196.25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86480.58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520.96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786.06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4093.66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90792.26</w:t>
            </w:r>
          </w:p>
        </w:tc>
        <w:tc>
          <w:tcPr>
            <w:tcW w:w="4535" w:type="dxa"/>
            <w:vAlign w:val="center"/>
          </w:tcPr>
          <w:p>
            <w:pPr>
              <w:pStyle w:val="14"/>
            </w:pPr>
            <w:r>
              <w:t>本年支出合计</w:t>
            </w:r>
          </w:p>
        </w:tc>
        <w:tc>
          <w:tcPr>
            <w:tcW w:w="2126" w:type="dxa"/>
            <w:vAlign w:val="center"/>
          </w:tcPr>
          <w:p>
            <w:pPr>
              <w:pStyle w:val="15"/>
            </w:pPr>
            <w:r>
              <w:t>96077.50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5285.25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96077.50</w:t>
            </w:r>
          </w:p>
        </w:tc>
        <w:tc>
          <w:tcPr>
            <w:tcW w:w="4535" w:type="dxa"/>
            <w:vAlign w:val="center"/>
          </w:tcPr>
          <w:p>
            <w:pPr>
              <w:pStyle w:val="14"/>
            </w:pPr>
            <w:r>
              <w:t>支出总计</w:t>
            </w:r>
          </w:p>
        </w:tc>
        <w:tc>
          <w:tcPr>
            <w:tcW w:w="2126" w:type="dxa"/>
            <w:vAlign w:val="center"/>
          </w:tcPr>
          <w:p>
            <w:pPr>
              <w:pStyle w:val="15"/>
            </w:pPr>
            <w:r>
              <w:t>96077.50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361石家庄市鹿泉区卫生健康局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96077.50</w:t>
            </w:r>
          </w:p>
        </w:tc>
        <w:tc>
          <w:tcPr>
            <w:tcW w:w="1134" w:type="dxa"/>
            <w:vAlign w:val="center"/>
          </w:tcPr>
          <w:p>
            <w:pPr>
              <w:pStyle w:val="15"/>
            </w:pPr>
            <w:r>
              <w:t>90792.26</w:t>
            </w:r>
          </w:p>
        </w:tc>
        <w:tc>
          <w:tcPr>
            <w:tcW w:w="1134" w:type="dxa"/>
            <w:vAlign w:val="center"/>
          </w:tcPr>
          <w:p>
            <w:pPr>
              <w:pStyle w:val="15"/>
            </w:pPr>
            <w:r>
              <w:t>23073.51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67718.75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5285.25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4196.25</w:t>
            </w:r>
          </w:p>
        </w:tc>
        <w:tc>
          <w:tcPr>
            <w:tcW w:w="1134" w:type="dxa"/>
            <w:vAlign w:val="center"/>
          </w:tcPr>
          <w:p>
            <w:pPr>
              <w:pStyle w:val="11"/>
            </w:pPr>
            <w:r>
              <w:t>4196.25</w:t>
            </w:r>
          </w:p>
        </w:tc>
        <w:tc>
          <w:tcPr>
            <w:tcW w:w="1134" w:type="dxa"/>
            <w:vAlign w:val="center"/>
          </w:tcPr>
          <w:p>
            <w:pPr>
              <w:pStyle w:val="11"/>
            </w:pPr>
            <w:r>
              <w:t>633.37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3562.88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4196.25</w:t>
            </w:r>
          </w:p>
        </w:tc>
        <w:tc>
          <w:tcPr>
            <w:tcW w:w="1134" w:type="dxa"/>
            <w:vAlign w:val="center"/>
          </w:tcPr>
          <w:p>
            <w:pPr>
              <w:pStyle w:val="11"/>
            </w:pPr>
            <w:r>
              <w:t>4196.25</w:t>
            </w:r>
          </w:p>
        </w:tc>
        <w:tc>
          <w:tcPr>
            <w:tcW w:w="1134" w:type="dxa"/>
            <w:vAlign w:val="center"/>
          </w:tcPr>
          <w:p>
            <w:pPr>
              <w:pStyle w:val="11"/>
            </w:pPr>
            <w:r>
              <w:t>633.37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3562.88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205.38</w:t>
            </w:r>
          </w:p>
        </w:tc>
        <w:tc>
          <w:tcPr>
            <w:tcW w:w="1134" w:type="dxa"/>
            <w:vAlign w:val="center"/>
          </w:tcPr>
          <w:p>
            <w:pPr>
              <w:pStyle w:val="11"/>
            </w:pPr>
            <w:r>
              <w:t>205.38</w:t>
            </w:r>
          </w:p>
        </w:tc>
        <w:tc>
          <w:tcPr>
            <w:tcW w:w="1134" w:type="dxa"/>
            <w:vAlign w:val="center"/>
          </w:tcPr>
          <w:p>
            <w:pPr>
              <w:pStyle w:val="11"/>
            </w:pPr>
            <w:r>
              <w:t>205.38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1456.42</w:t>
            </w:r>
          </w:p>
        </w:tc>
        <w:tc>
          <w:tcPr>
            <w:tcW w:w="1134" w:type="dxa"/>
            <w:vAlign w:val="center"/>
          </w:tcPr>
          <w:p>
            <w:pPr>
              <w:pStyle w:val="11"/>
            </w:pPr>
            <w:r>
              <w:t>1456.42</w:t>
            </w:r>
          </w:p>
        </w:tc>
        <w:tc>
          <w:tcPr>
            <w:tcW w:w="1134" w:type="dxa"/>
            <w:vAlign w:val="center"/>
          </w:tcPr>
          <w:p>
            <w:pPr>
              <w:pStyle w:val="11"/>
            </w:pPr>
            <w:r>
              <w:t>241.35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1215.07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1945.33</w:t>
            </w:r>
          </w:p>
        </w:tc>
        <w:tc>
          <w:tcPr>
            <w:tcW w:w="1134" w:type="dxa"/>
            <w:vAlign w:val="center"/>
          </w:tcPr>
          <w:p>
            <w:pPr>
              <w:pStyle w:val="11"/>
            </w:pPr>
            <w:r>
              <w:t>1945.33</w:t>
            </w:r>
          </w:p>
        </w:tc>
        <w:tc>
          <w:tcPr>
            <w:tcW w:w="1134" w:type="dxa"/>
            <w:vAlign w:val="center"/>
          </w:tcPr>
          <w:p>
            <w:pPr>
              <w:pStyle w:val="11"/>
            </w:pPr>
            <w:r>
              <w:t>186.64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1758.69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589.12</w:t>
            </w:r>
          </w:p>
        </w:tc>
        <w:tc>
          <w:tcPr>
            <w:tcW w:w="1134" w:type="dxa"/>
            <w:vAlign w:val="center"/>
          </w:tcPr>
          <w:p>
            <w:pPr>
              <w:pStyle w:val="11"/>
            </w:pPr>
            <w:r>
              <w:t>589.12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589.12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86480.58</w:t>
            </w:r>
          </w:p>
        </w:tc>
        <w:tc>
          <w:tcPr>
            <w:tcW w:w="1134" w:type="dxa"/>
            <w:vAlign w:val="center"/>
          </w:tcPr>
          <w:p>
            <w:pPr>
              <w:pStyle w:val="11"/>
            </w:pPr>
            <w:r>
              <w:t>85288.99</w:t>
            </w:r>
          </w:p>
        </w:tc>
        <w:tc>
          <w:tcPr>
            <w:tcW w:w="1134" w:type="dxa"/>
            <w:vAlign w:val="center"/>
          </w:tcPr>
          <w:p>
            <w:pPr>
              <w:pStyle w:val="11"/>
            </w:pPr>
            <w:r>
              <w:t>21743.51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63545.47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1191.59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4967.35</w:t>
            </w:r>
          </w:p>
        </w:tc>
        <w:tc>
          <w:tcPr>
            <w:tcW w:w="1134" w:type="dxa"/>
            <w:vAlign w:val="center"/>
          </w:tcPr>
          <w:p>
            <w:pPr>
              <w:pStyle w:val="11"/>
            </w:pPr>
            <w:r>
              <w:t>4967.35</w:t>
            </w:r>
          </w:p>
        </w:tc>
        <w:tc>
          <w:tcPr>
            <w:tcW w:w="1134" w:type="dxa"/>
            <w:vAlign w:val="center"/>
          </w:tcPr>
          <w:p>
            <w:pPr>
              <w:pStyle w:val="11"/>
            </w:pPr>
            <w:r>
              <w:t>4967.35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2100101</w:t>
            </w:r>
          </w:p>
        </w:tc>
        <w:tc>
          <w:tcPr>
            <w:tcW w:w="1559" w:type="dxa"/>
            <w:vAlign w:val="center"/>
          </w:tcPr>
          <w:p>
            <w:pPr>
              <w:pStyle w:val="12"/>
            </w:pPr>
            <w:r>
              <w:t>行政运行</w:t>
            </w:r>
          </w:p>
        </w:tc>
        <w:tc>
          <w:tcPr>
            <w:tcW w:w="1134" w:type="dxa"/>
            <w:vAlign w:val="center"/>
          </w:tcPr>
          <w:p>
            <w:pPr>
              <w:pStyle w:val="11"/>
            </w:pPr>
            <w:r>
              <w:t>566.64</w:t>
            </w:r>
          </w:p>
        </w:tc>
        <w:tc>
          <w:tcPr>
            <w:tcW w:w="1134" w:type="dxa"/>
            <w:vAlign w:val="center"/>
          </w:tcPr>
          <w:p>
            <w:pPr>
              <w:pStyle w:val="11"/>
            </w:pPr>
            <w:r>
              <w:t>566.64</w:t>
            </w:r>
          </w:p>
        </w:tc>
        <w:tc>
          <w:tcPr>
            <w:tcW w:w="1134" w:type="dxa"/>
            <w:vAlign w:val="center"/>
          </w:tcPr>
          <w:p>
            <w:pPr>
              <w:pStyle w:val="11"/>
            </w:pPr>
            <w:r>
              <w:t>566.64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2100199</w:t>
            </w:r>
          </w:p>
        </w:tc>
        <w:tc>
          <w:tcPr>
            <w:tcW w:w="1559" w:type="dxa"/>
            <w:vAlign w:val="center"/>
          </w:tcPr>
          <w:p>
            <w:pPr>
              <w:pStyle w:val="12"/>
            </w:pPr>
            <w:r>
              <w:t>其他卫生健康管理事务支出</w:t>
            </w:r>
          </w:p>
        </w:tc>
        <w:tc>
          <w:tcPr>
            <w:tcW w:w="1134" w:type="dxa"/>
            <w:vAlign w:val="center"/>
          </w:tcPr>
          <w:p>
            <w:pPr>
              <w:pStyle w:val="11"/>
            </w:pPr>
            <w:r>
              <w:t>4400.71</w:t>
            </w:r>
          </w:p>
        </w:tc>
        <w:tc>
          <w:tcPr>
            <w:tcW w:w="1134" w:type="dxa"/>
            <w:vAlign w:val="center"/>
          </w:tcPr>
          <w:p>
            <w:pPr>
              <w:pStyle w:val="11"/>
            </w:pPr>
            <w:r>
              <w:t>4400.71</w:t>
            </w:r>
          </w:p>
        </w:tc>
        <w:tc>
          <w:tcPr>
            <w:tcW w:w="1134" w:type="dxa"/>
            <w:vAlign w:val="center"/>
          </w:tcPr>
          <w:p>
            <w:pPr>
              <w:pStyle w:val="11"/>
            </w:pPr>
            <w:r>
              <w:t>4400.71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30670.43</w:t>
            </w:r>
          </w:p>
        </w:tc>
        <w:tc>
          <w:tcPr>
            <w:tcW w:w="1134" w:type="dxa"/>
            <w:vAlign w:val="center"/>
          </w:tcPr>
          <w:p>
            <w:pPr>
              <w:pStyle w:val="11"/>
            </w:pPr>
            <w:r>
              <w:t>29825.17</w:t>
            </w:r>
          </w:p>
        </w:tc>
        <w:tc>
          <w:tcPr>
            <w:tcW w:w="1134" w:type="dxa"/>
            <w:vAlign w:val="center"/>
          </w:tcPr>
          <w:p>
            <w:pPr>
              <w:pStyle w:val="11"/>
            </w:pPr>
            <w:r>
              <w:t>1867.52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27957.65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845.26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2100201</w:t>
            </w:r>
          </w:p>
        </w:tc>
        <w:tc>
          <w:tcPr>
            <w:tcW w:w="1559" w:type="dxa"/>
            <w:vAlign w:val="center"/>
          </w:tcPr>
          <w:p>
            <w:pPr>
              <w:pStyle w:val="12"/>
            </w:pPr>
            <w:r>
              <w:t>综合医院</w:t>
            </w:r>
          </w:p>
        </w:tc>
        <w:tc>
          <w:tcPr>
            <w:tcW w:w="1134" w:type="dxa"/>
            <w:vAlign w:val="center"/>
          </w:tcPr>
          <w:p>
            <w:pPr>
              <w:pStyle w:val="11"/>
            </w:pPr>
            <w:r>
              <w:t>15775.29</w:t>
            </w:r>
          </w:p>
        </w:tc>
        <w:tc>
          <w:tcPr>
            <w:tcW w:w="1134" w:type="dxa"/>
            <w:vAlign w:val="center"/>
          </w:tcPr>
          <w:p>
            <w:pPr>
              <w:pStyle w:val="11"/>
            </w:pPr>
            <w:r>
              <w:t>15775.29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15775.29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2100202</w:t>
            </w:r>
          </w:p>
        </w:tc>
        <w:tc>
          <w:tcPr>
            <w:tcW w:w="1559" w:type="dxa"/>
            <w:vAlign w:val="center"/>
          </w:tcPr>
          <w:p>
            <w:pPr>
              <w:pStyle w:val="12"/>
            </w:pPr>
            <w:r>
              <w:t>中医（民族）医院</w:t>
            </w:r>
          </w:p>
        </w:tc>
        <w:tc>
          <w:tcPr>
            <w:tcW w:w="1134" w:type="dxa"/>
            <w:vAlign w:val="center"/>
          </w:tcPr>
          <w:p>
            <w:pPr>
              <w:pStyle w:val="11"/>
            </w:pPr>
            <w:r>
              <w:t>7074.28</w:t>
            </w:r>
          </w:p>
        </w:tc>
        <w:tc>
          <w:tcPr>
            <w:tcW w:w="1134" w:type="dxa"/>
            <w:vAlign w:val="center"/>
          </w:tcPr>
          <w:p>
            <w:pPr>
              <w:pStyle w:val="11"/>
            </w:pPr>
            <w:r>
              <w:t>7074.28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7074.28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2100206</w:t>
            </w:r>
          </w:p>
        </w:tc>
        <w:tc>
          <w:tcPr>
            <w:tcW w:w="1559" w:type="dxa"/>
            <w:vAlign w:val="center"/>
          </w:tcPr>
          <w:p>
            <w:pPr>
              <w:pStyle w:val="12"/>
            </w:pPr>
            <w:r>
              <w:t>妇幼保健医院</w:t>
            </w:r>
          </w:p>
        </w:tc>
        <w:tc>
          <w:tcPr>
            <w:tcW w:w="1134" w:type="dxa"/>
            <w:vAlign w:val="center"/>
          </w:tcPr>
          <w:p>
            <w:pPr>
              <w:pStyle w:val="11"/>
            </w:pPr>
            <w:r>
              <w:t>3840.47</w:t>
            </w:r>
          </w:p>
        </w:tc>
        <w:tc>
          <w:tcPr>
            <w:tcW w:w="1134" w:type="dxa"/>
            <w:vAlign w:val="center"/>
          </w:tcPr>
          <w:p>
            <w:pPr>
              <w:pStyle w:val="11"/>
            </w:pPr>
            <w:r>
              <w:t>3784.01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3784.01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3980.39</w:t>
            </w:r>
          </w:p>
        </w:tc>
        <w:tc>
          <w:tcPr>
            <w:tcW w:w="1134" w:type="dxa"/>
            <w:vAlign w:val="center"/>
          </w:tcPr>
          <w:p>
            <w:pPr>
              <w:pStyle w:val="11"/>
            </w:pPr>
            <w:r>
              <w:t>3191.59</w:t>
            </w:r>
          </w:p>
        </w:tc>
        <w:tc>
          <w:tcPr>
            <w:tcW w:w="1134" w:type="dxa"/>
            <w:vAlign w:val="center"/>
          </w:tcPr>
          <w:p>
            <w:pPr>
              <w:pStyle w:val="11"/>
            </w:pPr>
            <w:r>
              <w:t>1867.52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1324.07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37240.93</w:t>
            </w:r>
          </w:p>
        </w:tc>
        <w:tc>
          <w:tcPr>
            <w:tcW w:w="1134" w:type="dxa"/>
            <w:vAlign w:val="center"/>
          </w:tcPr>
          <w:p>
            <w:pPr>
              <w:pStyle w:val="11"/>
            </w:pPr>
            <w:r>
              <w:t>37240.93</w:t>
            </w:r>
          </w:p>
        </w:tc>
        <w:tc>
          <w:tcPr>
            <w:tcW w:w="1134" w:type="dxa"/>
            <w:vAlign w:val="center"/>
          </w:tcPr>
          <w:p>
            <w:pPr>
              <w:pStyle w:val="11"/>
            </w:pPr>
            <w:r>
              <w:t>2930.18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34310.75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34310.75</w:t>
            </w:r>
          </w:p>
        </w:tc>
        <w:tc>
          <w:tcPr>
            <w:tcW w:w="1134" w:type="dxa"/>
            <w:vAlign w:val="center"/>
          </w:tcPr>
          <w:p>
            <w:pPr>
              <w:pStyle w:val="11"/>
            </w:pPr>
            <w:r>
              <w:t>34310.75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34310.75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2930.18</w:t>
            </w:r>
          </w:p>
        </w:tc>
        <w:tc>
          <w:tcPr>
            <w:tcW w:w="1134" w:type="dxa"/>
            <w:vAlign w:val="center"/>
          </w:tcPr>
          <w:p>
            <w:pPr>
              <w:pStyle w:val="11"/>
            </w:pPr>
            <w:r>
              <w:t>2930.18</w:t>
            </w:r>
          </w:p>
        </w:tc>
        <w:tc>
          <w:tcPr>
            <w:tcW w:w="1134" w:type="dxa"/>
            <w:vAlign w:val="center"/>
          </w:tcPr>
          <w:p>
            <w:pPr>
              <w:pStyle w:val="11"/>
            </w:pPr>
            <w:r>
              <w:t>2930.18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11141.12</w:t>
            </w:r>
          </w:p>
        </w:tc>
        <w:tc>
          <w:tcPr>
            <w:tcW w:w="1134" w:type="dxa"/>
            <w:vAlign w:val="center"/>
          </w:tcPr>
          <w:p>
            <w:pPr>
              <w:pStyle w:val="11"/>
            </w:pPr>
            <w:r>
              <w:t>10800.79</w:t>
            </w:r>
          </w:p>
        </w:tc>
        <w:tc>
          <w:tcPr>
            <w:tcW w:w="1134" w:type="dxa"/>
            <w:vAlign w:val="center"/>
          </w:tcPr>
          <w:p>
            <w:pPr>
              <w:pStyle w:val="11"/>
            </w:pPr>
            <w:r>
              <w:t>10800.79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2100401</w:t>
            </w:r>
          </w:p>
        </w:tc>
        <w:tc>
          <w:tcPr>
            <w:tcW w:w="1559" w:type="dxa"/>
            <w:vAlign w:val="center"/>
          </w:tcPr>
          <w:p>
            <w:pPr>
              <w:pStyle w:val="12"/>
            </w:pPr>
            <w:r>
              <w:t>疾病预防控制机构</w:t>
            </w:r>
          </w:p>
        </w:tc>
        <w:tc>
          <w:tcPr>
            <w:tcW w:w="1134" w:type="dxa"/>
            <w:vAlign w:val="center"/>
          </w:tcPr>
          <w:p>
            <w:pPr>
              <w:pStyle w:val="11"/>
            </w:pPr>
            <w:r>
              <w:t>1821.22</w:t>
            </w:r>
          </w:p>
        </w:tc>
        <w:tc>
          <w:tcPr>
            <w:tcW w:w="1134" w:type="dxa"/>
            <w:vAlign w:val="center"/>
          </w:tcPr>
          <w:p>
            <w:pPr>
              <w:pStyle w:val="11"/>
            </w:pPr>
            <w:r>
              <w:t>1821.22</w:t>
            </w:r>
          </w:p>
        </w:tc>
        <w:tc>
          <w:tcPr>
            <w:tcW w:w="1134" w:type="dxa"/>
            <w:vAlign w:val="center"/>
          </w:tcPr>
          <w:p>
            <w:pPr>
              <w:pStyle w:val="11"/>
            </w:pPr>
            <w:r>
              <w:t>1821.22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4913.26</w:t>
            </w:r>
          </w:p>
        </w:tc>
        <w:tc>
          <w:tcPr>
            <w:tcW w:w="1134" w:type="dxa"/>
            <w:vAlign w:val="center"/>
          </w:tcPr>
          <w:p>
            <w:pPr>
              <w:pStyle w:val="11"/>
            </w:pPr>
            <w:r>
              <w:t>4913.18</w:t>
            </w:r>
          </w:p>
        </w:tc>
        <w:tc>
          <w:tcPr>
            <w:tcW w:w="1134" w:type="dxa"/>
            <w:vAlign w:val="center"/>
          </w:tcPr>
          <w:p>
            <w:pPr>
              <w:pStyle w:val="11"/>
            </w:pPr>
            <w:r>
              <w:t>4913.18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204.74</w:t>
            </w:r>
          </w:p>
        </w:tc>
        <w:tc>
          <w:tcPr>
            <w:tcW w:w="1134" w:type="dxa"/>
            <w:vAlign w:val="center"/>
          </w:tcPr>
          <w:p>
            <w:pPr>
              <w:pStyle w:val="11"/>
            </w:pPr>
            <w:r>
              <w:t>155.50</w:t>
            </w:r>
          </w:p>
        </w:tc>
        <w:tc>
          <w:tcPr>
            <w:tcW w:w="1134" w:type="dxa"/>
            <w:vAlign w:val="center"/>
          </w:tcPr>
          <w:p>
            <w:pPr>
              <w:pStyle w:val="11"/>
            </w:pPr>
            <w:r>
              <w:t>155.50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2100410</w:t>
            </w:r>
          </w:p>
        </w:tc>
        <w:tc>
          <w:tcPr>
            <w:tcW w:w="1559" w:type="dxa"/>
            <w:vAlign w:val="center"/>
          </w:tcPr>
          <w:p>
            <w:pPr>
              <w:pStyle w:val="12"/>
            </w:pPr>
            <w:r>
              <w:t>突发公共卫生事件应急处置</w:t>
            </w:r>
          </w:p>
        </w:tc>
        <w:tc>
          <w:tcPr>
            <w:tcW w:w="1134" w:type="dxa"/>
            <w:vAlign w:val="center"/>
          </w:tcPr>
          <w:p>
            <w:pPr>
              <w:pStyle w:val="11"/>
            </w:pPr>
            <w:r>
              <w:t>3474.76</w:t>
            </w:r>
          </w:p>
        </w:tc>
        <w:tc>
          <w:tcPr>
            <w:tcW w:w="1134" w:type="dxa"/>
            <w:vAlign w:val="center"/>
          </w:tcPr>
          <w:p>
            <w:pPr>
              <w:pStyle w:val="11"/>
            </w:pPr>
            <w:r>
              <w:t>3239.00</w:t>
            </w:r>
          </w:p>
        </w:tc>
        <w:tc>
          <w:tcPr>
            <w:tcW w:w="1134" w:type="dxa"/>
            <w:vAlign w:val="center"/>
          </w:tcPr>
          <w:p>
            <w:pPr>
              <w:pStyle w:val="11"/>
            </w:pPr>
            <w:r>
              <w:t>3239.00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2100499</w:t>
            </w:r>
          </w:p>
        </w:tc>
        <w:tc>
          <w:tcPr>
            <w:tcW w:w="1559" w:type="dxa"/>
            <w:vAlign w:val="center"/>
          </w:tcPr>
          <w:p>
            <w:pPr>
              <w:pStyle w:val="12"/>
            </w:pPr>
            <w:r>
              <w:t>其他公共卫生支出</w:t>
            </w:r>
          </w:p>
        </w:tc>
        <w:tc>
          <w:tcPr>
            <w:tcW w:w="1134" w:type="dxa"/>
            <w:vAlign w:val="center"/>
          </w:tcPr>
          <w:p>
            <w:pPr>
              <w:pStyle w:val="11"/>
            </w:pPr>
            <w:r>
              <w:t>727.13</w:t>
            </w:r>
          </w:p>
        </w:tc>
        <w:tc>
          <w:tcPr>
            <w:tcW w:w="1134" w:type="dxa"/>
            <w:vAlign w:val="center"/>
          </w:tcPr>
          <w:p>
            <w:pPr>
              <w:pStyle w:val="11"/>
            </w:pPr>
            <w:r>
              <w:t>671.89</w:t>
            </w:r>
          </w:p>
        </w:tc>
        <w:tc>
          <w:tcPr>
            <w:tcW w:w="1134" w:type="dxa"/>
            <w:vAlign w:val="center"/>
          </w:tcPr>
          <w:p>
            <w:pPr>
              <w:pStyle w:val="11"/>
            </w:pPr>
            <w:r>
              <w:t>671.89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987.84</w:t>
            </w:r>
          </w:p>
        </w:tc>
        <w:tc>
          <w:tcPr>
            <w:tcW w:w="1134" w:type="dxa"/>
            <w:vAlign w:val="center"/>
          </w:tcPr>
          <w:p>
            <w:pPr>
              <w:pStyle w:val="11"/>
            </w:pPr>
            <w:r>
              <w:t>981.84</w:t>
            </w:r>
          </w:p>
        </w:tc>
        <w:tc>
          <w:tcPr>
            <w:tcW w:w="1134" w:type="dxa"/>
            <w:vAlign w:val="center"/>
          </w:tcPr>
          <w:p>
            <w:pPr>
              <w:pStyle w:val="11"/>
            </w:pPr>
            <w:r>
              <w:t>981.84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906.55</w:t>
            </w:r>
          </w:p>
        </w:tc>
        <w:tc>
          <w:tcPr>
            <w:tcW w:w="1134" w:type="dxa"/>
            <w:vAlign w:val="center"/>
          </w:tcPr>
          <w:p>
            <w:pPr>
              <w:pStyle w:val="11"/>
            </w:pPr>
            <w:r>
              <w:t>906.55</w:t>
            </w:r>
          </w:p>
        </w:tc>
        <w:tc>
          <w:tcPr>
            <w:tcW w:w="1134" w:type="dxa"/>
            <w:vAlign w:val="center"/>
          </w:tcPr>
          <w:p>
            <w:pPr>
              <w:pStyle w:val="11"/>
            </w:pPr>
            <w:r>
              <w:t>906.55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81.29</w:t>
            </w:r>
          </w:p>
        </w:tc>
        <w:tc>
          <w:tcPr>
            <w:tcW w:w="1134" w:type="dxa"/>
            <w:vAlign w:val="center"/>
          </w:tcPr>
          <w:p>
            <w:pPr>
              <w:pStyle w:val="11"/>
            </w:pPr>
            <w:r>
              <w:t>75.29</w:t>
            </w:r>
          </w:p>
        </w:tc>
        <w:tc>
          <w:tcPr>
            <w:tcW w:w="1134" w:type="dxa"/>
            <w:vAlign w:val="center"/>
          </w:tcPr>
          <w:p>
            <w:pPr>
              <w:pStyle w:val="11"/>
            </w:pPr>
            <w:r>
              <w:t>75.29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1417.91</w:t>
            </w:r>
          </w:p>
        </w:tc>
        <w:tc>
          <w:tcPr>
            <w:tcW w:w="1134" w:type="dxa"/>
            <w:vAlign w:val="center"/>
          </w:tcPr>
          <w:p>
            <w:pPr>
              <w:pStyle w:val="11"/>
            </w:pPr>
            <w:r>
              <w:t>1417.91</w:t>
            </w:r>
          </w:p>
        </w:tc>
        <w:tc>
          <w:tcPr>
            <w:tcW w:w="1134" w:type="dxa"/>
            <w:vAlign w:val="center"/>
          </w:tcPr>
          <w:p>
            <w:pPr>
              <w:pStyle w:val="11"/>
            </w:pPr>
            <w:r>
              <w:t>140.84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1277.07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36.29</w:t>
            </w:r>
          </w:p>
        </w:tc>
        <w:tc>
          <w:tcPr>
            <w:tcW w:w="1134" w:type="dxa"/>
            <w:vAlign w:val="center"/>
          </w:tcPr>
          <w:p>
            <w:pPr>
              <w:pStyle w:val="11"/>
            </w:pPr>
            <w:r>
              <w:t>36.29</w:t>
            </w:r>
          </w:p>
        </w:tc>
        <w:tc>
          <w:tcPr>
            <w:tcW w:w="1134" w:type="dxa"/>
            <w:vAlign w:val="center"/>
          </w:tcPr>
          <w:p>
            <w:pPr>
              <w:pStyle w:val="11"/>
            </w:pPr>
            <w:r>
              <w:t>36.29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1381.62</w:t>
            </w:r>
          </w:p>
        </w:tc>
        <w:tc>
          <w:tcPr>
            <w:tcW w:w="1134" w:type="dxa"/>
            <w:vAlign w:val="center"/>
          </w:tcPr>
          <w:p>
            <w:pPr>
              <w:pStyle w:val="11"/>
            </w:pPr>
            <w:r>
              <w:t>1381.62</w:t>
            </w:r>
          </w:p>
        </w:tc>
        <w:tc>
          <w:tcPr>
            <w:tcW w:w="1134" w:type="dxa"/>
            <w:vAlign w:val="center"/>
          </w:tcPr>
          <w:p>
            <w:pPr>
              <w:pStyle w:val="11"/>
            </w:pPr>
            <w:r>
              <w:t>104.55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1277.07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21017</w:t>
            </w:r>
          </w:p>
        </w:tc>
        <w:tc>
          <w:tcPr>
            <w:tcW w:w="1559" w:type="dxa"/>
            <w:vAlign w:val="center"/>
          </w:tcPr>
          <w:p>
            <w:pPr>
              <w:pStyle w:val="12"/>
            </w:pPr>
            <w:r>
              <w:t>中医药事务</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2101799</w:t>
            </w:r>
          </w:p>
        </w:tc>
        <w:tc>
          <w:tcPr>
            <w:tcW w:w="1559" w:type="dxa"/>
            <w:vAlign w:val="center"/>
          </w:tcPr>
          <w:p>
            <w:pPr>
              <w:pStyle w:val="12"/>
            </w:pPr>
            <w:r>
              <w:t>其他中医药事务支出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520.96</w:t>
            </w:r>
          </w:p>
        </w:tc>
        <w:tc>
          <w:tcPr>
            <w:tcW w:w="1134" w:type="dxa"/>
            <w:vAlign w:val="center"/>
          </w:tcPr>
          <w:p>
            <w:pPr>
              <w:pStyle w:val="11"/>
            </w:pPr>
            <w:r>
              <w:t>520.96</w:t>
            </w:r>
          </w:p>
        </w:tc>
        <w:tc>
          <w:tcPr>
            <w:tcW w:w="1134" w:type="dxa"/>
            <w:vAlign w:val="center"/>
          </w:tcPr>
          <w:p>
            <w:pPr>
              <w:pStyle w:val="11"/>
            </w:pPr>
            <w:r>
              <w:t>520.96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520.96</w:t>
            </w:r>
          </w:p>
        </w:tc>
        <w:tc>
          <w:tcPr>
            <w:tcW w:w="1134" w:type="dxa"/>
            <w:vAlign w:val="center"/>
          </w:tcPr>
          <w:p>
            <w:pPr>
              <w:pStyle w:val="11"/>
            </w:pPr>
            <w:r>
              <w:t>520.96</w:t>
            </w:r>
          </w:p>
        </w:tc>
        <w:tc>
          <w:tcPr>
            <w:tcW w:w="1134" w:type="dxa"/>
            <w:vAlign w:val="center"/>
          </w:tcPr>
          <w:p>
            <w:pPr>
              <w:pStyle w:val="11"/>
            </w:pPr>
            <w:r>
              <w:t>520.96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520.96</w:t>
            </w:r>
          </w:p>
        </w:tc>
        <w:tc>
          <w:tcPr>
            <w:tcW w:w="1134" w:type="dxa"/>
            <w:vAlign w:val="center"/>
          </w:tcPr>
          <w:p>
            <w:pPr>
              <w:pStyle w:val="11"/>
            </w:pPr>
            <w:r>
              <w:t>520.96</w:t>
            </w:r>
          </w:p>
        </w:tc>
        <w:tc>
          <w:tcPr>
            <w:tcW w:w="1134" w:type="dxa"/>
            <w:vAlign w:val="center"/>
          </w:tcPr>
          <w:p>
            <w:pPr>
              <w:pStyle w:val="11"/>
            </w:pPr>
            <w:r>
              <w:t>520.96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786.06</w:t>
            </w:r>
          </w:p>
        </w:tc>
        <w:tc>
          <w:tcPr>
            <w:tcW w:w="1134" w:type="dxa"/>
            <w:vAlign w:val="center"/>
          </w:tcPr>
          <w:p>
            <w:pPr>
              <w:pStyle w:val="11"/>
            </w:pPr>
            <w:r>
              <w:t>786.06</w:t>
            </w:r>
          </w:p>
        </w:tc>
        <w:tc>
          <w:tcPr>
            <w:tcW w:w="1134" w:type="dxa"/>
            <w:vAlign w:val="center"/>
          </w:tcPr>
          <w:p>
            <w:pPr>
              <w:pStyle w:val="11"/>
            </w:pPr>
            <w:r>
              <w:t>175.67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786.06</w:t>
            </w:r>
          </w:p>
        </w:tc>
        <w:tc>
          <w:tcPr>
            <w:tcW w:w="1134" w:type="dxa"/>
            <w:vAlign w:val="center"/>
          </w:tcPr>
          <w:p>
            <w:pPr>
              <w:pStyle w:val="11"/>
            </w:pPr>
            <w:r>
              <w:t>786.06</w:t>
            </w:r>
          </w:p>
        </w:tc>
        <w:tc>
          <w:tcPr>
            <w:tcW w:w="1134" w:type="dxa"/>
            <w:vAlign w:val="center"/>
          </w:tcPr>
          <w:p>
            <w:pPr>
              <w:pStyle w:val="11"/>
            </w:pPr>
            <w:r>
              <w:t>175.67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786.06</w:t>
            </w:r>
          </w:p>
        </w:tc>
        <w:tc>
          <w:tcPr>
            <w:tcW w:w="1134" w:type="dxa"/>
            <w:vAlign w:val="center"/>
          </w:tcPr>
          <w:p>
            <w:pPr>
              <w:pStyle w:val="11"/>
            </w:pPr>
            <w:r>
              <w:t>786.06</w:t>
            </w:r>
          </w:p>
        </w:tc>
        <w:tc>
          <w:tcPr>
            <w:tcW w:w="1134" w:type="dxa"/>
            <w:vAlign w:val="center"/>
          </w:tcPr>
          <w:p>
            <w:pPr>
              <w:pStyle w:val="11"/>
            </w:pPr>
            <w:r>
              <w:t>175.67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4093.66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4093.66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4093.66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4093.66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4093.66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4093.66</w:t>
            </w: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96077.50</w:t>
            </w:r>
          </w:p>
        </w:tc>
        <w:tc>
          <w:tcPr>
            <w:tcW w:w="1361" w:type="dxa"/>
            <w:vAlign w:val="center"/>
          </w:tcPr>
          <w:p>
            <w:pPr>
              <w:pStyle w:val="15"/>
            </w:pPr>
            <w:r>
              <w:t>69308.41</w:t>
            </w:r>
          </w:p>
        </w:tc>
        <w:tc>
          <w:tcPr>
            <w:tcW w:w="1361" w:type="dxa"/>
            <w:vAlign w:val="center"/>
          </w:tcPr>
          <w:p>
            <w:pPr>
              <w:pStyle w:val="15"/>
            </w:pPr>
            <w:r>
              <w:t>26769.10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4196.25</w:t>
            </w:r>
          </w:p>
        </w:tc>
        <w:tc>
          <w:tcPr>
            <w:tcW w:w="1361" w:type="dxa"/>
            <w:vAlign w:val="center"/>
          </w:tcPr>
          <w:p>
            <w:pPr>
              <w:pStyle w:val="11"/>
            </w:pPr>
            <w:r>
              <w:t>4196.25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4196.25</w:t>
            </w:r>
          </w:p>
        </w:tc>
        <w:tc>
          <w:tcPr>
            <w:tcW w:w="1361" w:type="dxa"/>
            <w:vAlign w:val="center"/>
          </w:tcPr>
          <w:p>
            <w:pPr>
              <w:pStyle w:val="11"/>
            </w:pPr>
            <w:r>
              <w:t>4196.25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205.38</w:t>
            </w:r>
          </w:p>
        </w:tc>
        <w:tc>
          <w:tcPr>
            <w:tcW w:w="1361" w:type="dxa"/>
            <w:vAlign w:val="center"/>
          </w:tcPr>
          <w:p>
            <w:pPr>
              <w:pStyle w:val="11"/>
            </w:pPr>
            <w:r>
              <w:t>205.38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1456.42</w:t>
            </w:r>
          </w:p>
        </w:tc>
        <w:tc>
          <w:tcPr>
            <w:tcW w:w="1361" w:type="dxa"/>
            <w:vAlign w:val="center"/>
          </w:tcPr>
          <w:p>
            <w:pPr>
              <w:pStyle w:val="11"/>
            </w:pPr>
            <w:r>
              <w:t>1456.42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1945.33</w:t>
            </w:r>
          </w:p>
        </w:tc>
        <w:tc>
          <w:tcPr>
            <w:tcW w:w="1361" w:type="dxa"/>
            <w:vAlign w:val="center"/>
          </w:tcPr>
          <w:p>
            <w:pPr>
              <w:pStyle w:val="11"/>
            </w:pPr>
            <w:r>
              <w:t>1945.33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589.12</w:t>
            </w:r>
          </w:p>
        </w:tc>
        <w:tc>
          <w:tcPr>
            <w:tcW w:w="1361" w:type="dxa"/>
            <w:vAlign w:val="center"/>
          </w:tcPr>
          <w:p>
            <w:pPr>
              <w:pStyle w:val="11"/>
            </w:pPr>
            <w:r>
              <w:t>589.12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86480.58</w:t>
            </w:r>
          </w:p>
        </w:tc>
        <w:tc>
          <w:tcPr>
            <w:tcW w:w="1361" w:type="dxa"/>
            <w:vAlign w:val="center"/>
          </w:tcPr>
          <w:p>
            <w:pPr>
              <w:pStyle w:val="11"/>
            </w:pPr>
            <w:r>
              <w:t>64326.09</w:t>
            </w:r>
          </w:p>
        </w:tc>
        <w:tc>
          <w:tcPr>
            <w:tcW w:w="1361" w:type="dxa"/>
            <w:vAlign w:val="center"/>
          </w:tcPr>
          <w:p>
            <w:pPr>
              <w:pStyle w:val="11"/>
            </w:pPr>
            <w:r>
              <w:t>22154.48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21001</w:t>
            </w:r>
          </w:p>
        </w:tc>
        <w:tc>
          <w:tcPr>
            <w:tcW w:w="4535" w:type="dxa"/>
            <w:vAlign w:val="center"/>
          </w:tcPr>
          <w:p>
            <w:pPr>
              <w:pStyle w:val="12"/>
            </w:pPr>
            <w:r>
              <w:t>卫生健康管理事务</w:t>
            </w:r>
          </w:p>
        </w:tc>
        <w:tc>
          <w:tcPr>
            <w:tcW w:w="1361" w:type="dxa"/>
            <w:vAlign w:val="center"/>
          </w:tcPr>
          <w:p>
            <w:pPr>
              <w:pStyle w:val="11"/>
            </w:pPr>
            <w:r>
              <w:t>4967.35</w:t>
            </w:r>
          </w:p>
        </w:tc>
        <w:tc>
          <w:tcPr>
            <w:tcW w:w="1361" w:type="dxa"/>
            <w:vAlign w:val="center"/>
          </w:tcPr>
          <w:p>
            <w:pPr>
              <w:pStyle w:val="11"/>
            </w:pPr>
            <w:r>
              <w:t>566.64</w:t>
            </w:r>
          </w:p>
        </w:tc>
        <w:tc>
          <w:tcPr>
            <w:tcW w:w="1361" w:type="dxa"/>
            <w:vAlign w:val="center"/>
          </w:tcPr>
          <w:p>
            <w:pPr>
              <w:pStyle w:val="11"/>
            </w:pPr>
            <w:r>
              <w:t>4400.71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2100101</w:t>
            </w:r>
          </w:p>
        </w:tc>
        <w:tc>
          <w:tcPr>
            <w:tcW w:w="4535" w:type="dxa"/>
            <w:vAlign w:val="center"/>
          </w:tcPr>
          <w:p>
            <w:pPr>
              <w:pStyle w:val="12"/>
            </w:pPr>
            <w:r>
              <w:t>行政运行</w:t>
            </w:r>
          </w:p>
        </w:tc>
        <w:tc>
          <w:tcPr>
            <w:tcW w:w="1361" w:type="dxa"/>
            <w:vAlign w:val="center"/>
          </w:tcPr>
          <w:p>
            <w:pPr>
              <w:pStyle w:val="11"/>
            </w:pPr>
            <w:r>
              <w:t>566.64</w:t>
            </w:r>
          </w:p>
        </w:tc>
        <w:tc>
          <w:tcPr>
            <w:tcW w:w="1361" w:type="dxa"/>
            <w:vAlign w:val="center"/>
          </w:tcPr>
          <w:p>
            <w:pPr>
              <w:pStyle w:val="11"/>
            </w:pPr>
            <w:r>
              <w:t>566.64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2100199</w:t>
            </w:r>
          </w:p>
        </w:tc>
        <w:tc>
          <w:tcPr>
            <w:tcW w:w="4535" w:type="dxa"/>
            <w:vAlign w:val="center"/>
          </w:tcPr>
          <w:p>
            <w:pPr>
              <w:pStyle w:val="12"/>
            </w:pPr>
            <w:r>
              <w:t>其他卫生健康管理事务支出</w:t>
            </w:r>
          </w:p>
        </w:tc>
        <w:tc>
          <w:tcPr>
            <w:tcW w:w="1361" w:type="dxa"/>
            <w:vAlign w:val="center"/>
          </w:tcPr>
          <w:p>
            <w:pPr>
              <w:pStyle w:val="11"/>
            </w:pPr>
            <w:r>
              <w:t>4400.71</w:t>
            </w:r>
          </w:p>
        </w:tc>
        <w:tc>
          <w:tcPr>
            <w:tcW w:w="1361" w:type="dxa"/>
            <w:vAlign w:val="center"/>
          </w:tcPr>
          <w:p>
            <w:pPr>
              <w:pStyle w:val="11"/>
            </w:pPr>
          </w:p>
        </w:tc>
        <w:tc>
          <w:tcPr>
            <w:tcW w:w="1361" w:type="dxa"/>
            <w:vAlign w:val="center"/>
          </w:tcPr>
          <w:p>
            <w:pPr>
              <w:pStyle w:val="11"/>
            </w:pPr>
            <w:r>
              <w:t>4400.71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30670.43</w:t>
            </w:r>
          </w:p>
        </w:tc>
        <w:tc>
          <w:tcPr>
            <w:tcW w:w="1361" w:type="dxa"/>
            <w:vAlign w:val="center"/>
          </w:tcPr>
          <w:p>
            <w:pPr>
              <w:pStyle w:val="11"/>
            </w:pPr>
            <w:r>
              <w:t>26633.58</w:t>
            </w:r>
          </w:p>
        </w:tc>
        <w:tc>
          <w:tcPr>
            <w:tcW w:w="1361" w:type="dxa"/>
            <w:vAlign w:val="center"/>
          </w:tcPr>
          <w:p>
            <w:pPr>
              <w:pStyle w:val="11"/>
            </w:pPr>
            <w:r>
              <w:t>4036.85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2100201</w:t>
            </w:r>
          </w:p>
        </w:tc>
        <w:tc>
          <w:tcPr>
            <w:tcW w:w="4535" w:type="dxa"/>
            <w:vAlign w:val="center"/>
          </w:tcPr>
          <w:p>
            <w:pPr>
              <w:pStyle w:val="12"/>
            </w:pPr>
            <w:r>
              <w:t>综合医院</w:t>
            </w:r>
          </w:p>
        </w:tc>
        <w:tc>
          <w:tcPr>
            <w:tcW w:w="1361" w:type="dxa"/>
            <w:vAlign w:val="center"/>
          </w:tcPr>
          <w:p>
            <w:pPr>
              <w:pStyle w:val="11"/>
            </w:pPr>
            <w:r>
              <w:t>15775.29</w:t>
            </w:r>
          </w:p>
        </w:tc>
        <w:tc>
          <w:tcPr>
            <w:tcW w:w="1361" w:type="dxa"/>
            <w:vAlign w:val="center"/>
          </w:tcPr>
          <w:p>
            <w:pPr>
              <w:pStyle w:val="11"/>
            </w:pPr>
            <w:r>
              <w:t>15775.29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2100202</w:t>
            </w:r>
          </w:p>
        </w:tc>
        <w:tc>
          <w:tcPr>
            <w:tcW w:w="4535" w:type="dxa"/>
            <w:vAlign w:val="center"/>
          </w:tcPr>
          <w:p>
            <w:pPr>
              <w:pStyle w:val="12"/>
            </w:pPr>
            <w:r>
              <w:t>中医（民族）医院</w:t>
            </w:r>
          </w:p>
        </w:tc>
        <w:tc>
          <w:tcPr>
            <w:tcW w:w="1361" w:type="dxa"/>
            <w:vAlign w:val="center"/>
          </w:tcPr>
          <w:p>
            <w:pPr>
              <w:pStyle w:val="11"/>
            </w:pPr>
            <w:r>
              <w:t>7074.28</w:t>
            </w:r>
          </w:p>
        </w:tc>
        <w:tc>
          <w:tcPr>
            <w:tcW w:w="1361" w:type="dxa"/>
            <w:vAlign w:val="center"/>
          </w:tcPr>
          <w:p>
            <w:pPr>
              <w:pStyle w:val="11"/>
            </w:pPr>
            <w:r>
              <w:t>7074.28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2100206</w:t>
            </w:r>
          </w:p>
        </w:tc>
        <w:tc>
          <w:tcPr>
            <w:tcW w:w="4535" w:type="dxa"/>
            <w:vAlign w:val="center"/>
          </w:tcPr>
          <w:p>
            <w:pPr>
              <w:pStyle w:val="12"/>
            </w:pPr>
            <w:r>
              <w:t>妇幼保健医院</w:t>
            </w:r>
          </w:p>
        </w:tc>
        <w:tc>
          <w:tcPr>
            <w:tcW w:w="1361" w:type="dxa"/>
            <w:vAlign w:val="center"/>
          </w:tcPr>
          <w:p>
            <w:pPr>
              <w:pStyle w:val="11"/>
            </w:pPr>
            <w:r>
              <w:t>3840.47</w:t>
            </w:r>
          </w:p>
        </w:tc>
        <w:tc>
          <w:tcPr>
            <w:tcW w:w="1361" w:type="dxa"/>
            <w:vAlign w:val="center"/>
          </w:tcPr>
          <w:p>
            <w:pPr>
              <w:pStyle w:val="11"/>
            </w:pPr>
            <w:r>
              <w:t>3784.01</w:t>
            </w:r>
          </w:p>
        </w:tc>
        <w:tc>
          <w:tcPr>
            <w:tcW w:w="1361" w:type="dxa"/>
            <w:vAlign w:val="center"/>
          </w:tcPr>
          <w:p>
            <w:pPr>
              <w:pStyle w:val="11"/>
            </w:pPr>
            <w:r>
              <w:t>56.46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2100299</w:t>
            </w:r>
          </w:p>
        </w:tc>
        <w:tc>
          <w:tcPr>
            <w:tcW w:w="4535" w:type="dxa"/>
            <w:vAlign w:val="center"/>
          </w:tcPr>
          <w:p>
            <w:pPr>
              <w:pStyle w:val="12"/>
            </w:pPr>
            <w:r>
              <w:t>其他公立医院支出</w:t>
            </w:r>
          </w:p>
        </w:tc>
        <w:tc>
          <w:tcPr>
            <w:tcW w:w="1361" w:type="dxa"/>
            <w:vAlign w:val="center"/>
          </w:tcPr>
          <w:p>
            <w:pPr>
              <w:pStyle w:val="11"/>
            </w:pPr>
            <w:r>
              <w:t>3980.39</w:t>
            </w:r>
          </w:p>
        </w:tc>
        <w:tc>
          <w:tcPr>
            <w:tcW w:w="1361" w:type="dxa"/>
            <w:vAlign w:val="center"/>
          </w:tcPr>
          <w:p>
            <w:pPr>
              <w:pStyle w:val="11"/>
            </w:pPr>
          </w:p>
        </w:tc>
        <w:tc>
          <w:tcPr>
            <w:tcW w:w="1361" w:type="dxa"/>
            <w:vAlign w:val="center"/>
          </w:tcPr>
          <w:p>
            <w:pPr>
              <w:pStyle w:val="11"/>
            </w:pPr>
            <w:r>
              <w:t>3980.39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37240.93</w:t>
            </w:r>
          </w:p>
        </w:tc>
        <w:tc>
          <w:tcPr>
            <w:tcW w:w="1361" w:type="dxa"/>
            <w:vAlign w:val="center"/>
          </w:tcPr>
          <w:p>
            <w:pPr>
              <w:pStyle w:val="11"/>
            </w:pPr>
            <w:r>
              <w:t>34310.75</w:t>
            </w:r>
          </w:p>
        </w:tc>
        <w:tc>
          <w:tcPr>
            <w:tcW w:w="1361" w:type="dxa"/>
            <w:vAlign w:val="center"/>
          </w:tcPr>
          <w:p>
            <w:pPr>
              <w:pStyle w:val="11"/>
            </w:pPr>
            <w:r>
              <w:t>2930.18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34310.75</w:t>
            </w:r>
          </w:p>
        </w:tc>
        <w:tc>
          <w:tcPr>
            <w:tcW w:w="1361" w:type="dxa"/>
            <w:vAlign w:val="center"/>
          </w:tcPr>
          <w:p>
            <w:pPr>
              <w:pStyle w:val="11"/>
            </w:pPr>
            <w:r>
              <w:t>34310.75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2930.18</w:t>
            </w:r>
          </w:p>
        </w:tc>
        <w:tc>
          <w:tcPr>
            <w:tcW w:w="1361" w:type="dxa"/>
            <w:vAlign w:val="center"/>
          </w:tcPr>
          <w:p>
            <w:pPr>
              <w:pStyle w:val="11"/>
            </w:pPr>
          </w:p>
        </w:tc>
        <w:tc>
          <w:tcPr>
            <w:tcW w:w="1361" w:type="dxa"/>
            <w:vAlign w:val="center"/>
          </w:tcPr>
          <w:p>
            <w:pPr>
              <w:pStyle w:val="11"/>
            </w:pPr>
            <w:r>
              <w:t>2930.18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11141.12</w:t>
            </w:r>
          </w:p>
        </w:tc>
        <w:tc>
          <w:tcPr>
            <w:tcW w:w="1361" w:type="dxa"/>
            <w:vAlign w:val="center"/>
          </w:tcPr>
          <w:p>
            <w:pPr>
              <w:pStyle w:val="11"/>
            </w:pPr>
            <w:r>
              <w:t>1397.22</w:t>
            </w:r>
          </w:p>
        </w:tc>
        <w:tc>
          <w:tcPr>
            <w:tcW w:w="1361" w:type="dxa"/>
            <w:vAlign w:val="center"/>
          </w:tcPr>
          <w:p>
            <w:pPr>
              <w:pStyle w:val="11"/>
            </w:pPr>
            <w:r>
              <w:t>9743.90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2100401</w:t>
            </w:r>
          </w:p>
        </w:tc>
        <w:tc>
          <w:tcPr>
            <w:tcW w:w="4535" w:type="dxa"/>
            <w:vAlign w:val="center"/>
          </w:tcPr>
          <w:p>
            <w:pPr>
              <w:pStyle w:val="12"/>
            </w:pPr>
            <w:r>
              <w:t>疾病预防控制机构</w:t>
            </w:r>
          </w:p>
        </w:tc>
        <w:tc>
          <w:tcPr>
            <w:tcW w:w="1361" w:type="dxa"/>
            <w:vAlign w:val="center"/>
          </w:tcPr>
          <w:p>
            <w:pPr>
              <w:pStyle w:val="11"/>
            </w:pPr>
            <w:r>
              <w:t>1821.22</w:t>
            </w:r>
          </w:p>
        </w:tc>
        <w:tc>
          <w:tcPr>
            <w:tcW w:w="1361" w:type="dxa"/>
            <w:vAlign w:val="center"/>
          </w:tcPr>
          <w:p>
            <w:pPr>
              <w:pStyle w:val="11"/>
            </w:pPr>
            <w:r>
              <w:t>1397.22</w:t>
            </w:r>
          </w:p>
        </w:tc>
        <w:tc>
          <w:tcPr>
            <w:tcW w:w="1361" w:type="dxa"/>
            <w:vAlign w:val="center"/>
          </w:tcPr>
          <w:p>
            <w:pPr>
              <w:pStyle w:val="11"/>
            </w:pPr>
            <w:r>
              <w:t>424.00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4913.26</w:t>
            </w:r>
          </w:p>
        </w:tc>
        <w:tc>
          <w:tcPr>
            <w:tcW w:w="1361" w:type="dxa"/>
            <w:vAlign w:val="center"/>
          </w:tcPr>
          <w:p>
            <w:pPr>
              <w:pStyle w:val="11"/>
            </w:pPr>
          </w:p>
        </w:tc>
        <w:tc>
          <w:tcPr>
            <w:tcW w:w="1361" w:type="dxa"/>
            <w:vAlign w:val="center"/>
          </w:tcPr>
          <w:p>
            <w:pPr>
              <w:pStyle w:val="11"/>
            </w:pPr>
            <w:r>
              <w:t>4913.26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204.74</w:t>
            </w:r>
          </w:p>
        </w:tc>
        <w:tc>
          <w:tcPr>
            <w:tcW w:w="1361" w:type="dxa"/>
            <w:vAlign w:val="center"/>
          </w:tcPr>
          <w:p>
            <w:pPr>
              <w:pStyle w:val="11"/>
            </w:pPr>
          </w:p>
        </w:tc>
        <w:tc>
          <w:tcPr>
            <w:tcW w:w="1361" w:type="dxa"/>
            <w:vAlign w:val="center"/>
          </w:tcPr>
          <w:p>
            <w:pPr>
              <w:pStyle w:val="11"/>
            </w:pPr>
            <w:r>
              <w:t>204.74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2100410</w:t>
            </w:r>
          </w:p>
        </w:tc>
        <w:tc>
          <w:tcPr>
            <w:tcW w:w="4535" w:type="dxa"/>
            <w:vAlign w:val="center"/>
          </w:tcPr>
          <w:p>
            <w:pPr>
              <w:pStyle w:val="12"/>
            </w:pPr>
            <w:r>
              <w:t>突发公共卫生事件应急处置</w:t>
            </w:r>
          </w:p>
        </w:tc>
        <w:tc>
          <w:tcPr>
            <w:tcW w:w="1361" w:type="dxa"/>
            <w:vAlign w:val="center"/>
          </w:tcPr>
          <w:p>
            <w:pPr>
              <w:pStyle w:val="11"/>
            </w:pPr>
            <w:r>
              <w:t>3474.76</w:t>
            </w:r>
          </w:p>
        </w:tc>
        <w:tc>
          <w:tcPr>
            <w:tcW w:w="1361" w:type="dxa"/>
            <w:vAlign w:val="center"/>
          </w:tcPr>
          <w:p>
            <w:pPr>
              <w:pStyle w:val="11"/>
            </w:pPr>
          </w:p>
        </w:tc>
        <w:tc>
          <w:tcPr>
            <w:tcW w:w="1361" w:type="dxa"/>
            <w:vAlign w:val="center"/>
          </w:tcPr>
          <w:p>
            <w:pPr>
              <w:pStyle w:val="11"/>
            </w:pPr>
            <w:r>
              <w:t>3474.76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2100499</w:t>
            </w:r>
          </w:p>
        </w:tc>
        <w:tc>
          <w:tcPr>
            <w:tcW w:w="4535" w:type="dxa"/>
            <w:vAlign w:val="center"/>
          </w:tcPr>
          <w:p>
            <w:pPr>
              <w:pStyle w:val="12"/>
            </w:pPr>
            <w:r>
              <w:t>其他公共卫生支出</w:t>
            </w:r>
          </w:p>
        </w:tc>
        <w:tc>
          <w:tcPr>
            <w:tcW w:w="1361" w:type="dxa"/>
            <w:vAlign w:val="center"/>
          </w:tcPr>
          <w:p>
            <w:pPr>
              <w:pStyle w:val="11"/>
            </w:pPr>
            <w:r>
              <w:t>727.13</w:t>
            </w:r>
          </w:p>
        </w:tc>
        <w:tc>
          <w:tcPr>
            <w:tcW w:w="1361" w:type="dxa"/>
            <w:vAlign w:val="center"/>
          </w:tcPr>
          <w:p>
            <w:pPr>
              <w:pStyle w:val="11"/>
            </w:pPr>
          </w:p>
        </w:tc>
        <w:tc>
          <w:tcPr>
            <w:tcW w:w="1361" w:type="dxa"/>
            <w:vAlign w:val="center"/>
          </w:tcPr>
          <w:p>
            <w:pPr>
              <w:pStyle w:val="11"/>
            </w:pPr>
            <w:r>
              <w:t>727.13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987.84</w:t>
            </w:r>
          </w:p>
        </w:tc>
        <w:tc>
          <w:tcPr>
            <w:tcW w:w="1361" w:type="dxa"/>
            <w:vAlign w:val="center"/>
          </w:tcPr>
          <w:p>
            <w:pPr>
              <w:pStyle w:val="11"/>
            </w:pPr>
          </w:p>
        </w:tc>
        <w:tc>
          <w:tcPr>
            <w:tcW w:w="1361" w:type="dxa"/>
            <w:vAlign w:val="center"/>
          </w:tcPr>
          <w:p>
            <w:pPr>
              <w:pStyle w:val="11"/>
            </w:pPr>
            <w:r>
              <w:t>987.84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2100717</w:t>
            </w:r>
          </w:p>
        </w:tc>
        <w:tc>
          <w:tcPr>
            <w:tcW w:w="4535" w:type="dxa"/>
            <w:vAlign w:val="center"/>
          </w:tcPr>
          <w:p>
            <w:pPr>
              <w:pStyle w:val="12"/>
            </w:pPr>
            <w:r>
              <w:t>计划生育服务</w:t>
            </w:r>
          </w:p>
        </w:tc>
        <w:tc>
          <w:tcPr>
            <w:tcW w:w="1361" w:type="dxa"/>
            <w:vAlign w:val="center"/>
          </w:tcPr>
          <w:p>
            <w:pPr>
              <w:pStyle w:val="11"/>
            </w:pPr>
            <w:r>
              <w:t>906.55</w:t>
            </w:r>
          </w:p>
        </w:tc>
        <w:tc>
          <w:tcPr>
            <w:tcW w:w="1361" w:type="dxa"/>
            <w:vAlign w:val="center"/>
          </w:tcPr>
          <w:p>
            <w:pPr>
              <w:pStyle w:val="11"/>
            </w:pPr>
          </w:p>
        </w:tc>
        <w:tc>
          <w:tcPr>
            <w:tcW w:w="1361" w:type="dxa"/>
            <w:vAlign w:val="center"/>
          </w:tcPr>
          <w:p>
            <w:pPr>
              <w:pStyle w:val="11"/>
            </w:pPr>
            <w:r>
              <w:t>906.55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81.29</w:t>
            </w:r>
          </w:p>
        </w:tc>
        <w:tc>
          <w:tcPr>
            <w:tcW w:w="1361" w:type="dxa"/>
            <w:vAlign w:val="center"/>
          </w:tcPr>
          <w:p>
            <w:pPr>
              <w:pStyle w:val="11"/>
            </w:pPr>
          </w:p>
        </w:tc>
        <w:tc>
          <w:tcPr>
            <w:tcW w:w="1361" w:type="dxa"/>
            <w:vAlign w:val="center"/>
          </w:tcPr>
          <w:p>
            <w:pPr>
              <w:pStyle w:val="11"/>
            </w:pPr>
            <w:r>
              <w:t>81.29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1417.91</w:t>
            </w:r>
          </w:p>
        </w:tc>
        <w:tc>
          <w:tcPr>
            <w:tcW w:w="1361" w:type="dxa"/>
            <w:vAlign w:val="center"/>
          </w:tcPr>
          <w:p>
            <w:pPr>
              <w:pStyle w:val="11"/>
            </w:pPr>
            <w:r>
              <w:t>1417.91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36.29</w:t>
            </w:r>
          </w:p>
        </w:tc>
        <w:tc>
          <w:tcPr>
            <w:tcW w:w="1361" w:type="dxa"/>
            <w:vAlign w:val="center"/>
          </w:tcPr>
          <w:p>
            <w:pPr>
              <w:pStyle w:val="11"/>
            </w:pPr>
            <w:r>
              <w:t>36.29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1381.62</w:t>
            </w:r>
          </w:p>
        </w:tc>
        <w:tc>
          <w:tcPr>
            <w:tcW w:w="1361" w:type="dxa"/>
            <w:vAlign w:val="center"/>
          </w:tcPr>
          <w:p>
            <w:pPr>
              <w:pStyle w:val="11"/>
            </w:pPr>
            <w:r>
              <w:t>1381.62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21017</w:t>
            </w:r>
          </w:p>
        </w:tc>
        <w:tc>
          <w:tcPr>
            <w:tcW w:w="4535" w:type="dxa"/>
            <w:vAlign w:val="center"/>
          </w:tcPr>
          <w:p>
            <w:pPr>
              <w:pStyle w:val="12"/>
            </w:pPr>
            <w:r>
              <w:t>中医药事务</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2101799</w:t>
            </w:r>
          </w:p>
        </w:tc>
        <w:tc>
          <w:tcPr>
            <w:tcW w:w="4535" w:type="dxa"/>
            <w:vAlign w:val="center"/>
          </w:tcPr>
          <w:p>
            <w:pPr>
              <w:pStyle w:val="12"/>
            </w:pPr>
            <w:r>
              <w:t>其他中医药事务支出</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520.96</w:t>
            </w:r>
          </w:p>
        </w:tc>
        <w:tc>
          <w:tcPr>
            <w:tcW w:w="1361" w:type="dxa"/>
            <w:vAlign w:val="center"/>
          </w:tcPr>
          <w:p>
            <w:pPr>
              <w:pStyle w:val="11"/>
            </w:pPr>
          </w:p>
        </w:tc>
        <w:tc>
          <w:tcPr>
            <w:tcW w:w="1361" w:type="dxa"/>
            <w:vAlign w:val="center"/>
          </w:tcPr>
          <w:p>
            <w:pPr>
              <w:pStyle w:val="11"/>
            </w:pPr>
            <w:r>
              <w:t>520.96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520.96</w:t>
            </w:r>
          </w:p>
        </w:tc>
        <w:tc>
          <w:tcPr>
            <w:tcW w:w="1361" w:type="dxa"/>
            <w:vAlign w:val="center"/>
          </w:tcPr>
          <w:p>
            <w:pPr>
              <w:pStyle w:val="11"/>
            </w:pPr>
          </w:p>
        </w:tc>
        <w:tc>
          <w:tcPr>
            <w:tcW w:w="1361" w:type="dxa"/>
            <w:vAlign w:val="center"/>
          </w:tcPr>
          <w:p>
            <w:pPr>
              <w:pStyle w:val="11"/>
            </w:pPr>
            <w:r>
              <w:t>520.96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520.96</w:t>
            </w:r>
          </w:p>
        </w:tc>
        <w:tc>
          <w:tcPr>
            <w:tcW w:w="1361" w:type="dxa"/>
            <w:vAlign w:val="center"/>
          </w:tcPr>
          <w:p>
            <w:pPr>
              <w:pStyle w:val="11"/>
            </w:pPr>
          </w:p>
        </w:tc>
        <w:tc>
          <w:tcPr>
            <w:tcW w:w="1361" w:type="dxa"/>
            <w:vAlign w:val="center"/>
          </w:tcPr>
          <w:p>
            <w:pPr>
              <w:pStyle w:val="11"/>
            </w:pPr>
            <w:r>
              <w:t>520.96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786.06</w:t>
            </w:r>
          </w:p>
        </w:tc>
        <w:tc>
          <w:tcPr>
            <w:tcW w:w="1361" w:type="dxa"/>
            <w:vAlign w:val="center"/>
          </w:tcPr>
          <w:p>
            <w:pPr>
              <w:pStyle w:val="11"/>
            </w:pPr>
            <w:r>
              <w:t>786.06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786.06</w:t>
            </w:r>
          </w:p>
        </w:tc>
        <w:tc>
          <w:tcPr>
            <w:tcW w:w="1361" w:type="dxa"/>
            <w:vAlign w:val="center"/>
          </w:tcPr>
          <w:p>
            <w:pPr>
              <w:pStyle w:val="11"/>
            </w:pPr>
            <w:r>
              <w:t>786.06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786.06</w:t>
            </w:r>
          </w:p>
        </w:tc>
        <w:tc>
          <w:tcPr>
            <w:tcW w:w="1361" w:type="dxa"/>
            <w:vAlign w:val="center"/>
          </w:tcPr>
          <w:p>
            <w:pPr>
              <w:pStyle w:val="11"/>
            </w:pPr>
            <w:r>
              <w:t>786.06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4093.66</w:t>
            </w:r>
          </w:p>
        </w:tc>
        <w:tc>
          <w:tcPr>
            <w:tcW w:w="1361" w:type="dxa"/>
            <w:vAlign w:val="center"/>
          </w:tcPr>
          <w:p>
            <w:pPr>
              <w:pStyle w:val="11"/>
            </w:pPr>
          </w:p>
        </w:tc>
        <w:tc>
          <w:tcPr>
            <w:tcW w:w="1361" w:type="dxa"/>
            <w:vAlign w:val="center"/>
          </w:tcPr>
          <w:p>
            <w:pPr>
              <w:pStyle w:val="11"/>
            </w:pPr>
            <w:r>
              <w:t>4093.66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4093.66</w:t>
            </w:r>
          </w:p>
        </w:tc>
        <w:tc>
          <w:tcPr>
            <w:tcW w:w="1361" w:type="dxa"/>
            <w:vAlign w:val="center"/>
          </w:tcPr>
          <w:p>
            <w:pPr>
              <w:pStyle w:val="11"/>
            </w:pPr>
          </w:p>
        </w:tc>
        <w:tc>
          <w:tcPr>
            <w:tcW w:w="1361" w:type="dxa"/>
            <w:vAlign w:val="center"/>
          </w:tcPr>
          <w:p>
            <w:pPr>
              <w:pStyle w:val="11"/>
            </w:pPr>
            <w:r>
              <w:t>4093.66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4093.66</w:t>
            </w:r>
          </w:p>
        </w:tc>
        <w:tc>
          <w:tcPr>
            <w:tcW w:w="1361" w:type="dxa"/>
            <w:vAlign w:val="center"/>
          </w:tcPr>
          <w:p>
            <w:pPr>
              <w:pStyle w:val="11"/>
            </w:pPr>
          </w:p>
        </w:tc>
        <w:tc>
          <w:tcPr>
            <w:tcW w:w="1361" w:type="dxa"/>
            <w:vAlign w:val="center"/>
          </w:tcPr>
          <w:p>
            <w:pPr>
              <w:pStyle w:val="11"/>
            </w:pPr>
            <w:r>
              <w:t>4093.66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22552.55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520.96</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633.37</w:t>
            </w:r>
          </w:p>
        </w:tc>
        <w:tc>
          <w:tcPr>
            <w:tcW w:w="1474" w:type="dxa"/>
            <w:vAlign w:val="center"/>
          </w:tcPr>
          <w:p>
            <w:pPr>
              <w:pStyle w:val="11"/>
            </w:pPr>
            <w:r>
              <w:t>633.37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22935.10</w:t>
            </w:r>
          </w:p>
        </w:tc>
        <w:tc>
          <w:tcPr>
            <w:tcW w:w="1474" w:type="dxa"/>
            <w:vAlign w:val="center"/>
          </w:tcPr>
          <w:p>
            <w:pPr>
              <w:pStyle w:val="11"/>
            </w:pPr>
            <w:r>
              <w:t>22935.10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520.96</w:t>
            </w:r>
          </w:p>
        </w:tc>
        <w:tc>
          <w:tcPr>
            <w:tcW w:w="1474" w:type="dxa"/>
            <w:vAlign w:val="center"/>
          </w:tcPr>
          <w:p>
            <w:pPr>
              <w:pStyle w:val="11"/>
            </w:pPr>
          </w:p>
        </w:tc>
        <w:tc>
          <w:tcPr>
            <w:tcW w:w="1474" w:type="dxa"/>
            <w:vAlign w:val="center"/>
          </w:tcPr>
          <w:p>
            <w:pPr>
              <w:pStyle w:val="11"/>
            </w:pPr>
            <w:r>
              <w:t>520.96</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175.67</w:t>
            </w:r>
          </w:p>
        </w:tc>
        <w:tc>
          <w:tcPr>
            <w:tcW w:w="1474" w:type="dxa"/>
            <w:vAlign w:val="center"/>
          </w:tcPr>
          <w:p>
            <w:pPr>
              <w:pStyle w:val="11"/>
            </w:pPr>
            <w:r>
              <w:t>175.67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4093.66</w:t>
            </w:r>
          </w:p>
        </w:tc>
        <w:tc>
          <w:tcPr>
            <w:tcW w:w="1474" w:type="dxa"/>
            <w:vAlign w:val="center"/>
          </w:tcPr>
          <w:p>
            <w:pPr>
              <w:pStyle w:val="11"/>
            </w:pPr>
          </w:p>
        </w:tc>
        <w:tc>
          <w:tcPr>
            <w:tcW w:w="1474" w:type="dxa"/>
            <w:vAlign w:val="center"/>
          </w:tcPr>
          <w:p>
            <w:pPr>
              <w:pStyle w:val="11"/>
            </w:pPr>
            <w:r>
              <w:t>4093.66</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23073.51</w:t>
            </w:r>
          </w:p>
        </w:tc>
        <w:tc>
          <w:tcPr>
            <w:tcW w:w="3402" w:type="dxa"/>
            <w:vAlign w:val="center"/>
          </w:tcPr>
          <w:p>
            <w:pPr>
              <w:pStyle w:val="14"/>
            </w:pPr>
            <w:r>
              <w:t>本年支出合计</w:t>
            </w:r>
          </w:p>
        </w:tc>
        <w:tc>
          <w:tcPr>
            <w:tcW w:w="1474" w:type="dxa"/>
            <w:vAlign w:val="center"/>
          </w:tcPr>
          <w:p>
            <w:pPr>
              <w:pStyle w:val="15"/>
            </w:pPr>
            <w:r>
              <w:t>28358.75</w:t>
            </w:r>
          </w:p>
        </w:tc>
        <w:tc>
          <w:tcPr>
            <w:tcW w:w="1474" w:type="dxa"/>
            <w:vAlign w:val="center"/>
          </w:tcPr>
          <w:p>
            <w:pPr>
              <w:pStyle w:val="15"/>
            </w:pPr>
            <w:r>
              <w:t>23744.14</w:t>
            </w:r>
          </w:p>
        </w:tc>
        <w:tc>
          <w:tcPr>
            <w:tcW w:w="1474" w:type="dxa"/>
            <w:vAlign w:val="center"/>
          </w:tcPr>
          <w:p>
            <w:pPr>
              <w:pStyle w:val="15"/>
            </w:pPr>
            <w:r>
              <w:t>4614.62</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5285.25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1191.59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4093.66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28358.75</w:t>
            </w:r>
          </w:p>
        </w:tc>
        <w:tc>
          <w:tcPr>
            <w:tcW w:w="3402" w:type="dxa"/>
            <w:vAlign w:val="center"/>
          </w:tcPr>
          <w:p>
            <w:pPr>
              <w:pStyle w:val="14"/>
            </w:pPr>
            <w:r>
              <w:t>支出总计</w:t>
            </w:r>
          </w:p>
        </w:tc>
        <w:tc>
          <w:tcPr>
            <w:tcW w:w="1474" w:type="dxa"/>
            <w:vAlign w:val="center"/>
          </w:tcPr>
          <w:p>
            <w:pPr>
              <w:pStyle w:val="15"/>
            </w:pPr>
            <w:r>
              <w:t>28358.75</w:t>
            </w:r>
          </w:p>
        </w:tc>
        <w:tc>
          <w:tcPr>
            <w:tcW w:w="1474" w:type="dxa"/>
            <w:vAlign w:val="center"/>
          </w:tcPr>
          <w:p>
            <w:pPr>
              <w:pStyle w:val="15"/>
            </w:pPr>
            <w:r>
              <w:t>23744.14</w:t>
            </w:r>
          </w:p>
        </w:tc>
        <w:tc>
          <w:tcPr>
            <w:tcW w:w="1474" w:type="dxa"/>
            <w:vAlign w:val="center"/>
          </w:tcPr>
          <w:p>
            <w:pPr>
              <w:pStyle w:val="15"/>
            </w:pPr>
            <w:r>
              <w:t>4614.62</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23744.14</w:t>
            </w:r>
          </w:p>
        </w:tc>
        <w:tc>
          <w:tcPr>
            <w:tcW w:w="2551" w:type="dxa"/>
            <w:vAlign w:val="center"/>
          </w:tcPr>
          <w:p>
            <w:pPr>
              <w:pStyle w:val="15"/>
            </w:pPr>
            <w:r>
              <w:t>2913.73</w:t>
            </w:r>
          </w:p>
        </w:tc>
        <w:tc>
          <w:tcPr>
            <w:tcW w:w="2551" w:type="dxa"/>
            <w:vAlign w:val="center"/>
          </w:tcPr>
          <w:p>
            <w:pPr>
              <w:pStyle w:val="15"/>
            </w:pPr>
            <w:r>
              <w:t>20830.41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633.37</w:t>
            </w:r>
          </w:p>
        </w:tc>
        <w:tc>
          <w:tcPr>
            <w:tcW w:w="2551" w:type="dxa"/>
            <w:vAlign w:val="center"/>
          </w:tcPr>
          <w:p>
            <w:pPr>
              <w:pStyle w:val="11"/>
            </w:pPr>
            <w:r>
              <w:t>633.37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633.37</w:t>
            </w:r>
          </w:p>
        </w:tc>
        <w:tc>
          <w:tcPr>
            <w:tcW w:w="2551" w:type="dxa"/>
            <w:vAlign w:val="center"/>
          </w:tcPr>
          <w:p>
            <w:pPr>
              <w:pStyle w:val="11"/>
            </w:pPr>
            <w:r>
              <w:t>633.37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205.38</w:t>
            </w:r>
          </w:p>
        </w:tc>
        <w:tc>
          <w:tcPr>
            <w:tcW w:w="2551" w:type="dxa"/>
            <w:vAlign w:val="center"/>
          </w:tcPr>
          <w:p>
            <w:pPr>
              <w:pStyle w:val="11"/>
            </w:pPr>
            <w:r>
              <w:t>205.38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241.35</w:t>
            </w:r>
          </w:p>
        </w:tc>
        <w:tc>
          <w:tcPr>
            <w:tcW w:w="2551" w:type="dxa"/>
            <w:vAlign w:val="center"/>
          </w:tcPr>
          <w:p>
            <w:pPr>
              <w:pStyle w:val="11"/>
            </w:pPr>
            <w:r>
              <w:t>241.35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186.64</w:t>
            </w:r>
          </w:p>
        </w:tc>
        <w:tc>
          <w:tcPr>
            <w:tcW w:w="2551" w:type="dxa"/>
            <w:vAlign w:val="center"/>
          </w:tcPr>
          <w:p>
            <w:pPr>
              <w:pStyle w:val="11"/>
            </w:pPr>
            <w:r>
              <w:t>186.64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22935.10</w:t>
            </w:r>
          </w:p>
        </w:tc>
        <w:tc>
          <w:tcPr>
            <w:tcW w:w="2551" w:type="dxa"/>
            <w:vAlign w:val="center"/>
          </w:tcPr>
          <w:p>
            <w:pPr>
              <w:pStyle w:val="11"/>
            </w:pPr>
            <w:r>
              <w:t>2104.69</w:t>
            </w:r>
          </w:p>
        </w:tc>
        <w:tc>
          <w:tcPr>
            <w:tcW w:w="2551" w:type="dxa"/>
            <w:vAlign w:val="center"/>
          </w:tcPr>
          <w:p>
            <w:pPr>
              <w:pStyle w:val="11"/>
            </w:pPr>
            <w:r>
              <w:t>20830.41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4967.35</w:t>
            </w:r>
          </w:p>
        </w:tc>
        <w:tc>
          <w:tcPr>
            <w:tcW w:w="2551" w:type="dxa"/>
            <w:vAlign w:val="center"/>
          </w:tcPr>
          <w:p>
            <w:pPr>
              <w:pStyle w:val="11"/>
            </w:pPr>
            <w:r>
              <w:t>566.64</w:t>
            </w:r>
          </w:p>
        </w:tc>
        <w:tc>
          <w:tcPr>
            <w:tcW w:w="2551" w:type="dxa"/>
            <w:vAlign w:val="center"/>
          </w:tcPr>
          <w:p>
            <w:pPr>
              <w:pStyle w:val="11"/>
            </w:pPr>
            <w:r>
              <w:t>4400.71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2100101</w:t>
            </w:r>
          </w:p>
        </w:tc>
        <w:tc>
          <w:tcPr>
            <w:tcW w:w="4535" w:type="dxa"/>
            <w:vAlign w:val="center"/>
          </w:tcPr>
          <w:p>
            <w:pPr>
              <w:pStyle w:val="12"/>
            </w:pPr>
            <w:r>
              <w:t>行政运行</w:t>
            </w:r>
          </w:p>
        </w:tc>
        <w:tc>
          <w:tcPr>
            <w:tcW w:w="2551" w:type="dxa"/>
            <w:vAlign w:val="center"/>
          </w:tcPr>
          <w:p>
            <w:pPr>
              <w:pStyle w:val="11"/>
            </w:pPr>
            <w:r>
              <w:t>566.64</w:t>
            </w:r>
          </w:p>
        </w:tc>
        <w:tc>
          <w:tcPr>
            <w:tcW w:w="2551" w:type="dxa"/>
            <w:vAlign w:val="center"/>
          </w:tcPr>
          <w:p>
            <w:pPr>
              <w:pStyle w:val="11"/>
            </w:pPr>
            <w:r>
              <w:t>566.64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2100199</w:t>
            </w:r>
          </w:p>
        </w:tc>
        <w:tc>
          <w:tcPr>
            <w:tcW w:w="4535" w:type="dxa"/>
            <w:vAlign w:val="center"/>
          </w:tcPr>
          <w:p>
            <w:pPr>
              <w:pStyle w:val="12"/>
            </w:pPr>
            <w:r>
              <w:t>其他卫生健康管理事务支出</w:t>
            </w:r>
          </w:p>
        </w:tc>
        <w:tc>
          <w:tcPr>
            <w:tcW w:w="2551" w:type="dxa"/>
            <w:vAlign w:val="center"/>
          </w:tcPr>
          <w:p>
            <w:pPr>
              <w:pStyle w:val="11"/>
            </w:pPr>
            <w:r>
              <w:t>4400.71</w:t>
            </w:r>
          </w:p>
        </w:tc>
        <w:tc>
          <w:tcPr>
            <w:tcW w:w="2551" w:type="dxa"/>
            <w:vAlign w:val="center"/>
          </w:tcPr>
          <w:p>
            <w:pPr>
              <w:pStyle w:val="11"/>
            </w:pPr>
          </w:p>
        </w:tc>
        <w:tc>
          <w:tcPr>
            <w:tcW w:w="2551" w:type="dxa"/>
            <w:vAlign w:val="center"/>
          </w:tcPr>
          <w:p>
            <w:pPr>
              <w:pStyle w:val="11"/>
            </w:pPr>
            <w:r>
              <w:t>4400.71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2712.78</w:t>
            </w:r>
          </w:p>
        </w:tc>
        <w:tc>
          <w:tcPr>
            <w:tcW w:w="2551" w:type="dxa"/>
            <w:vAlign w:val="center"/>
          </w:tcPr>
          <w:p>
            <w:pPr>
              <w:pStyle w:val="11"/>
            </w:pPr>
          </w:p>
        </w:tc>
        <w:tc>
          <w:tcPr>
            <w:tcW w:w="2551" w:type="dxa"/>
            <w:vAlign w:val="center"/>
          </w:tcPr>
          <w:p>
            <w:pPr>
              <w:pStyle w:val="11"/>
            </w:pPr>
            <w:r>
              <w:t>2712.78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2100206</w:t>
            </w:r>
          </w:p>
        </w:tc>
        <w:tc>
          <w:tcPr>
            <w:tcW w:w="4535" w:type="dxa"/>
            <w:vAlign w:val="center"/>
          </w:tcPr>
          <w:p>
            <w:pPr>
              <w:pStyle w:val="12"/>
            </w:pPr>
            <w:r>
              <w:t>妇幼保健医院</w:t>
            </w:r>
          </w:p>
        </w:tc>
        <w:tc>
          <w:tcPr>
            <w:tcW w:w="2551" w:type="dxa"/>
            <w:vAlign w:val="center"/>
          </w:tcPr>
          <w:p>
            <w:pPr>
              <w:pStyle w:val="11"/>
            </w:pPr>
            <w:r>
              <w:t>56.46</w:t>
            </w:r>
          </w:p>
        </w:tc>
        <w:tc>
          <w:tcPr>
            <w:tcW w:w="2551" w:type="dxa"/>
            <w:vAlign w:val="center"/>
          </w:tcPr>
          <w:p>
            <w:pPr>
              <w:pStyle w:val="11"/>
            </w:pPr>
          </w:p>
        </w:tc>
        <w:tc>
          <w:tcPr>
            <w:tcW w:w="2551" w:type="dxa"/>
            <w:vAlign w:val="center"/>
          </w:tcPr>
          <w:p>
            <w:pPr>
              <w:pStyle w:val="11"/>
            </w:pPr>
            <w:r>
              <w:t>56.46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2656.32</w:t>
            </w:r>
          </w:p>
        </w:tc>
        <w:tc>
          <w:tcPr>
            <w:tcW w:w="2551" w:type="dxa"/>
            <w:vAlign w:val="center"/>
          </w:tcPr>
          <w:p>
            <w:pPr>
              <w:pStyle w:val="11"/>
            </w:pPr>
          </w:p>
        </w:tc>
        <w:tc>
          <w:tcPr>
            <w:tcW w:w="2551" w:type="dxa"/>
            <w:vAlign w:val="center"/>
          </w:tcPr>
          <w:p>
            <w:pPr>
              <w:pStyle w:val="11"/>
            </w:pPr>
            <w:r>
              <w:t>2656.32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2930.18</w:t>
            </w:r>
          </w:p>
        </w:tc>
        <w:tc>
          <w:tcPr>
            <w:tcW w:w="2551" w:type="dxa"/>
            <w:vAlign w:val="center"/>
          </w:tcPr>
          <w:p>
            <w:pPr>
              <w:pStyle w:val="11"/>
            </w:pPr>
          </w:p>
        </w:tc>
        <w:tc>
          <w:tcPr>
            <w:tcW w:w="2551" w:type="dxa"/>
            <w:vAlign w:val="center"/>
          </w:tcPr>
          <w:p>
            <w:pPr>
              <w:pStyle w:val="11"/>
            </w:pPr>
            <w:r>
              <w:t>2930.18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2930.18</w:t>
            </w:r>
          </w:p>
        </w:tc>
        <w:tc>
          <w:tcPr>
            <w:tcW w:w="2551" w:type="dxa"/>
            <w:vAlign w:val="center"/>
          </w:tcPr>
          <w:p>
            <w:pPr>
              <w:pStyle w:val="11"/>
            </w:pPr>
          </w:p>
        </w:tc>
        <w:tc>
          <w:tcPr>
            <w:tcW w:w="2551" w:type="dxa"/>
            <w:vAlign w:val="center"/>
          </w:tcPr>
          <w:p>
            <w:pPr>
              <w:pStyle w:val="11"/>
            </w:pPr>
            <w:r>
              <w:t>2930.18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11141.12</w:t>
            </w:r>
          </w:p>
        </w:tc>
        <w:tc>
          <w:tcPr>
            <w:tcW w:w="2551" w:type="dxa"/>
            <w:vAlign w:val="center"/>
          </w:tcPr>
          <w:p>
            <w:pPr>
              <w:pStyle w:val="11"/>
            </w:pPr>
            <w:r>
              <w:t>1397.22</w:t>
            </w:r>
          </w:p>
        </w:tc>
        <w:tc>
          <w:tcPr>
            <w:tcW w:w="2551" w:type="dxa"/>
            <w:vAlign w:val="center"/>
          </w:tcPr>
          <w:p>
            <w:pPr>
              <w:pStyle w:val="11"/>
            </w:pPr>
            <w:r>
              <w:t>9743.90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2100401</w:t>
            </w:r>
          </w:p>
        </w:tc>
        <w:tc>
          <w:tcPr>
            <w:tcW w:w="4535" w:type="dxa"/>
            <w:vAlign w:val="center"/>
          </w:tcPr>
          <w:p>
            <w:pPr>
              <w:pStyle w:val="12"/>
            </w:pPr>
            <w:r>
              <w:t>疾病预防控制机构</w:t>
            </w:r>
          </w:p>
        </w:tc>
        <w:tc>
          <w:tcPr>
            <w:tcW w:w="2551" w:type="dxa"/>
            <w:vAlign w:val="center"/>
          </w:tcPr>
          <w:p>
            <w:pPr>
              <w:pStyle w:val="11"/>
            </w:pPr>
            <w:r>
              <w:t>1821.22</w:t>
            </w:r>
          </w:p>
        </w:tc>
        <w:tc>
          <w:tcPr>
            <w:tcW w:w="2551" w:type="dxa"/>
            <w:vAlign w:val="center"/>
          </w:tcPr>
          <w:p>
            <w:pPr>
              <w:pStyle w:val="11"/>
            </w:pPr>
            <w:r>
              <w:t>1397.22</w:t>
            </w:r>
          </w:p>
        </w:tc>
        <w:tc>
          <w:tcPr>
            <w:tcW w:w="2551" w:type="dxa"/>
            <w:vAlign w:val="center"/>
          </w:tcPr>
          <w:p>
            <w:pPr>
              <w:pStyle w:val="11"/>
            </w:pPr>
            <w:r>
              <w:t>424.00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4913.26</w:t>
            </w:r>
          </w:p>
        </w:tc>
        <w:tc>
          <w:tcPr>
            <w:tcW w:w="2551" w:type="dxa"/>
            <w:vAlign w:val="center"/>
          </w:tcPr>
          <w:p>
            <w:pPr>
              <w:pStyle w:val="11"/>
            </w:pPr>
          </w:p>
        </w:tc>
        <w:tc>
          <w:tcPr>
            <w:tcW w:w="2551" w:type="dxa"/>
            <w:vAlign w:val="center"/>
          </w:tcPr>
          <w:p>
            <w:pPr>
              <w:pStyle w:val="11"/>
            </w:pPr>
            <w:r>
              <w:t>4913.26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204.74</w:t>
            </w:r>
          </w:p>
        </w:tc>
        <w:tc>
          <w:tcPr>
            <w:tcW w:w="2551" w:type="dxa"/>
            <w:vAlign w:val="center"/>
          </w:tcPr>
          <w:p>
            <w:pPr>
              <w:pStyle w:val="11"/>
            </w:pPr>
          </w:p>
        </w:tc>
        <w:tc>
          <w:tcPr>
            <w:tcW w:w="2551" w:type="dxa"/>
            <w:vAlign w:val="center"/>
          </w:tcPr>
          <w:p>
            <w:pPr>
              <w:pStyle w:val="11"/>
            </w:pPr>
            <w:r>
              <w:t>204.74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2100410</w:t>
            </w:r>
          </w:p>
        </w:tc>
        <w:tc>
          <w:tcPr>
            <w:tcW w:w="4535" w:type="dxa"/>
            <w:vAlign w:val="center"/>
          </w:tcPr>
          <w:p>
            <w:pPr>
              <w:pStyle w:val="12"/>
            </w:pPr>
            <w:r>
              <w:t>突发公共卫生事件应急处置</w:t>
            </w:r>
          </w:p>
        </w:tc>
        <w:tc>
          <w:tcPr>
            <w:tcW w:w="2551" w:type="dxa"/>
            <w:vAlign w:val="center"/>
          </w:tcPr>
          <w:p>
            <w:pPr>
              <w:pStyle w:val="11"/>
            </w:pPr>
            <w:r>
              <w:t>3474.76</w:t>
            </w:r>
          </w:p>
        </w:tc>
        <w:tc>
          <w:tcPr>
            <w:tcW w:w="2551" w:type="dxa"/>
            <w:vAlign w:val="center"/>
          </w:tcPr>
          <w:p>
            <w:pPr>
              <w:pStyle w:val="11"/>
            </w:pPr>
          </w:p>
        </w:tc>
        <w:tc>
          <w:tcPr>
            <w:tcW w:w="2551" w:type="dxa"/>
            <w:vAlign w:val="center"/>
          </w:tcPr>
          <w:p>
            <w:pPr>
              <w:pStyle w:val="11"/>
            </w:pPr>
            <w:r>
              <w:t>3474.76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2100499</w:t>
            </w:r>
          </w:p>
        </w:tc>
        <w:tc>
          <w:tcPr>
            <w:tcW w:w="4535" w:type="dxa"/>
            <w:vAlign w:val="center"/>
          </w:tcPr>
          <w:p>
            <w:pPr>
              <w:pStyle w:val="12"/>
            </w:pPr>
            <w:r>
              <w:t>其他公共卫生支出</w:t>
            </w:r>
          </w:p>
        </w:tc>
        <w:tc>
          <w:tcPr>
            <w:tcW w:w="2551" w:type="dxa"/>
            <w:vAlign w:val="center"/>
          </w:tcPr>
          <w:p>
            <w:pPr>
              <w:pStyle w:val="11"/>
            </w:pPr>
            <w:r>
              <w:t>727.13</w:t>
            </w:r>
          </w:p>
        </w:tc>
        <w:tc>
          <w:tcPr>
            <w:tcW w:w="2551" w:type="dxa"/>
            <w:vAlign w:val="center"/>
          </w:tcPr>
          <w:p>
            <w:pPr>
              <w:pStyle w:val="11"/>
            </w:pPr>
          </w:p>
        </w:tc>
        <w:tc>
          <w:tcPr>
            <w:tcW w:w="2551" w:type="dxa"/>
            <w:vAlign w:val="center"/>
          </w:tcPr>
          <w:p>
            <w:pPr>
              <w:pStyle w:val="11"/>
            </w:pPr>
            <w:r>
              <w:t>727.13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987.84</w:t>
            </w:r>
          </w:p>
        </w:tc>
        <w:tc>
          <w:tcPr>
            <w:tcW w:w="2551" w:type="dxa"/>
            <w:vAlign w:val="center"/>
          </w:tcPr>
          <w:p>
            <w:pPr>
              <w:pStyle w:val="11"/>
            </w:pPr>
          </w:p>
        </w:tc>
        <w:tc>
          <w:tcPr>
            <w:tcW w:w="2551" w:type="dxa"/>
            <w:vAlign w:val="center"/>
          </w:tcPr>
          <w:p>
            <w:pPr>
              <w:pStyle w:val="11"/>
            </w:pPr>
            <w:r>
              <w:t>987.84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906.55</w:t>
            </w:r>
          </w:p>
        </w:tc>
        <w:tc>
          <w:tcPr>
            <w:tcW w:w="2551" w:type="dxa"/>
            <w:vAlign w:val="center"/>
          </w:tcPr>
          <w:p>
            <w:pPr>
              <w:pStyle w:val="11"/>
            </w:pPr>
          </w:p>
        </w:tc>
        <w:tc>
          <w:tcPr>
            <w:tcW w:w="2551" w:type="dxa"/>
            <w:vAlign w:val="center"/>
          </w:tcPr>
          <w:p>
            <w:pPr>
              <w:pStyle w:val="11"/>
            </w:pPr>
            <w:r>
              <w:t>906.55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81.29</w:t>
            </w:r>
          </w:p>
        </w:tc>
        <w:tc>
          <w:tcPr>
            <w:tcW w:w="2551" w:type="dxa"/>
            <w:vAlign w:val="center"/>
          </w:tcPr>
          <w:p>
            <w:pPr>
              <w:pStyle w:val="11"/>
            </w:pPr>
          </w:p>
        </w:tc>
        <w:tc>
          <w:tcPr>
            <w:tcW w:w="2551" w:type="dxa"/>
            <w:vAlign w:val="center"/>
          </w:tcPr>
          <w:p>
            <w:pPr>
              <w:pStyle w:val="11"/>
            </w:pPr>
            <w:r>
              <w:t>81.29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140.84</w:t>
            </w:r>
          </w:p>
        </w:tc>
        <w:tc>
          <w:tcPr>
            <w:tcW w:w="2551" w:type="dxa"/>
            <w:vAlign w:val="center"/>
          </w:tcPr>
          <w:p>
            <w:pPr>
              <w:pStyle w:val="11"/>
            </w:pPr>
            <w:r>
              <w:t>140.84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36.29</w:t>
            </w:r>
          </w:p>
        </w:tc>
        <w:tc>
          <w:tcPr>
            <w:tcW w:w="2551" w:type="dxa"/>
            <w:vAlign w:val="center"/>
          </w:tcPr>
          <w:p>
            <w:pPr>
              <w:pStyle w:val="11"/>
            </w:pPr>
            <w:r>
              <w:t>36.29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104.55</w:t>
            </w:r>
          </w:p>
        </w:tc>
        <w:tc>
          <w:tcPr>
            <w:tcW w:w="2551" w:type="dxa"/>
            <w:vAlign w:val="center"/>
          </w:tcPr>
          <w:p>
            <w:pPr>
              <w:pStyle w:val="11"/>
            </w:pPr>
            <w:r>
              <w:t>104.55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21017</w:t>
            </w:r>
          </w:p>
        </w:tc>
        <w:tc>
          <w:tcPr>
            <w:tcW w:w="4535" w:type="dxa"/>
            <w:vAlign w:val="center"/>
          </w:tcPr>
          <w:p>
            <w:pPr>
              <w:pStyle w:val="12"/>
            </w:pPr>
            <w:r>
              <w:t>中医药事务</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2101799</w:t>
            </w:r>
          </w:p>
        </w:tc>
        <w:tc>
          <w:tcPr>
            <w:tcW w:w="4535" w:type="dxa"/>
            <w:vAlign w:val="center"/>
          </w:tcPr>
          <w:p>
            <w:pPr>
              <w:pStyle w:val="12"/>
            </w:pPr>
            <w:r>
              <w:t>其他中医药事务支出</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175.67</w:t>
            </w:r>
          </w:p>
        </w:tc>
        <w:tc>
          <w:tcPr>
            <w:tcW w:w="2551" w:type="dxa"/>
            <w:vAlign w:val="center"/>
          </w:tcPr>
          <w:p>
            <w:pPr>
              <w:pStyle w:val="11"/>
            </w:pPr>
            <w:r>
              <w:t>175.67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175.67</w:t>
            </w:r>
          </w:p>
        </w:tc>
        <w:tc>
          <w:tcPr>
            <w:tcW w:w="2551" w:type="dxa"/>
            <w:vAlign w:val="center"/>
          </w:tcPr>
          <w:p>
            <w:pPr>
              <w:pStyle w:val="11"/>
            </w:pPr>
            <w:r>
              <w:t>175.67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175.67</w:t>
            </w:r>
          </w:p>
        </w:tc>
        <w:tc>
          <w:tcPr>
            <w:tcW w:w="2551" w:type="dxa"/>
            <w:vAlign w:val="center"/>
          </w:tcPr>
          <w:p>
            <w:pPr>
              <w:pStyle w:val="11"/>
            </w:pPr>
            <w:r>
              <w:t>175.67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2913.73</w:t>
            </w:r>
          </w:p>
        </w:tc>
        <w:tc>
          <w:tcPr>
            <w:tcW w:w="2551" w:type="dxa"/>
            <w:vAlign w:val="center"/>
          </w:tcPr>
          <w:p>
            <w:pPr>
              <w:pStyle w:val="15"/>
            </w:pPr>
            <w:r>
              <w:t>2459.29</w:t>
            </w:r>
          </w:p>
        </w:tc>
        <w:tc>
          <w:tcPr>
            <w:tcW w:w="2551" w:type="dxa"/>
            <w:vAlign w:val="center"/>
          </w:tcPr>
          <w:p>
            <w:pPr>
              <w:pStyle w:val="15"/>
            </w:pPr>
            <w:r>
              <w:t>454.43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2020.57</w:t>
            </w:r>
          </w:p>
        </w:tc>
        <w:tc>
          <w:tcPr>
            <w:tcW w:w="2551" w:type="dxa"/>
            <w:vAlign w:val="center"/>
          </w:tcPr>
          <w:p>
            <w:pPr>
              <w:pStyle w:val="11"/>
            </w:pPr>
            <w:r>
              <w:t>2020.57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483.43</w:t>
            </w:r>
          </w:p>
        </w:tc>
        <w:tc>
          <w:tcPr>
            <w:tcW w:w="2551" w:type="dxa"/>
            <w:vAlign w:val="center"/>
          </w:tcPr>
          <w:p>
            <w:pPr>
              <w:pStyle w:val="11"/>
            </w:pPr>
            <w:r>
              <w:t>483.43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161.57</w:t>
            </w:r>
          </w:p>
        </w:tc>
        <w:tc>
          <w:tcPr>
            <w:tcW w:w="2551" w:type="dxa"/>
            <w:vAlign w:val="center"/>
          </w:tcPr>
          <w:p>
            <w:pPr>
              <w:pStyle w:val="11"/>
            </w:pPr>
            <w:r>
              <w:t>161.57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75.27</w:t>
            </w:r>
          </w:p>
        </w:tc>
        <w:tc>
          <w:tcPr>
            <w:tcW w:w="2551" w:type="dxa"/>
            <w:vAlign w:val="center"/>
          </w:tcPr>
          <w:p>
            <w:pPr>
              <w:pStyle w:val="11"/>
            </w:pPr>
            <w:r>
              <w:t>75.27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735.94</w:t>
            </w:r>
          </w:p>
        </w:tc>
        <w:tc>
          <w:tcPr>
            <w:tcW w:w="2551" w:type="dxa"/>
            <w:vAlign w:val="center"/>
          </w:tcPr>
          <w:p>
            <w:pPr>
              <w:pStyle w:val="11"/>
            </w:pPr>
            <w:r>
              <w:t>735.94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186.64</w:t>
            </w:r>
          </w:p>
        </w:tc>
        <w:tc>
          <w:tcPr>
            <w:tcW w:w="2551" w:type="dxa"/>
            <w:vAlign w:val="center"/>
          </w:tcPr>
          <w:p>
            <w:pPr>
              <w:pStyle w:val="11"/>
            </w:pPr>
            <w:r>
              <w:t>186.64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79.40</w:t>
            </w:r>
          </w:p>
        </w:tc>
        <w:tc>
          <w:tcPr>
            <w:tcW w:w="2551" w:type="dxa"/>
            <w:vAlign w:val="center"/>
          </w:tcPr>
          <w:p>
            <w:pPr>
              <w:pStyle w:val="11"/>
            </w:pPr>
            <w:r>
              <w:t>79.40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61.44</w:t>
            </w:r>
          </w:p>
        </w:tc>
        <w:tc>
          <w:tcPr>
            <w:tcW w:w="2551" w:type="dxa"/>
            <w:vAlign w:val="center"/>
          </w:tcPr>
          <w:p>
            <w:pPr>
              <w:pStyle w:val="11"/>
            </w:pPr>
            <w:r>
              <w:t>61.44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61.21</w:t>
            </w:r>
          </w:p>
        </w:tc>
        <w:tc>
          <w:tcPr>
            <w:tcW w:w="2551" w:type="dxa"/>
            <w:vAlign w:val="center"/>
          </w:tcPr>
          <w:p>
            <w:pPr>
              <w:pStyle w:val="11"/>
            </w:pPr>
            <w:r>
              <w:t>61.21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175.67</w:t>
            </w:r>
          </w:p>
        </w:tc>
        <w:tc>
          <w:tcPr>
            <w:tcW w:w="2551" w:type="dxa"/>
            <w:vAlign w:val="center"/>
          </w:tcPr>
          <w:p>
            <w:pPr>
              <w:pStyle w:val="11"/>
            </w:pPr>
            <w:r>
              <w:t>175.67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454.25</w:t>
            </w:r>
          </w:p>
        </w:tc>
        <w:tc>
          <w:tcPr>
            <w:tcW w:w="2551" w:type="dxa"/>
            <w:vAlign w:val="center"/>
          </w:tcPr>
          <w:p>
            <w:pPr>
              <w:pStyle w:val="11"/>
            </w:pPr>
          </w:p>
        </w:tc>
        <w:tc>
          <w:tcPr>
            <w:tcW w:w="2551" w:type="dxa"/>
            <w:vAlign w:val="center"/>
          </w:tcPr>
          <w:p>
            <w:pPr>
              <w:pStyle w:val="11"/>
            </w:pPr>
            <w:r>
              <w:t>454.25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66.42</w:t>
            </w:r>
          </w:p>
        </w:tc>
        <w:tc>
          <w:tcPr>
            <w:tcW w:w="2551" w:type="dxa"/>
            <w:vAlign w:val="center"/>
          </w:tcPr>
          <w:p>
            <w:pPr>
              <w:pStyle w:val="11"/>
            </w:pPr>
          </w:p>
        </w:tc>
        <w:tc>
          <w:tcPr>
            <w:tcW w:w="2551" w:type="dxa"/>
            <w:vAlign w:val="center"/>
          </w:tcPr>
          <w:p>
            <w:pPr>
              <w:pStyle w:val="11"/>
            </w:pPr>
            <w:r>
              <w:t>66.42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12.62</w:t>
            </w:r>
          </w:p>
        </w:tc>
        <w:tc>
          <w:tcPr>
            <w:tcW w:w="2551" w:type="dxa"/>
            <w:vAlign w:val="center"/>
          </w:tcPr>
          <w:p>
            <w:pPr>
              <w:pStyle w:val="11"/>
            </w:pPr>
          </w:p>
        </w:tc>
        <w:tc>
          <w:tcPr>
            <w:tcW w:w="2551" w:type="dxa"/>
            <w:vAlign w:val="center"/>
          </w:tcPr>
          <w:p>
            <w:pPr>
              <w:pStyle w:val="11"/>
            </w:pPr>
            <w:r>
              <w:t>12.62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32.03</w:t>
            </w:r>
          </w:p>
        </w:tc>
        <w:tc>
          <w:tcPr>
            <w:tcW w:w="2551" w:type="dxa"/>
            <w:vAlign w:val="center"/>
          </w:tcPr>
          <w:p>
            <w:pPr>
              <w:pStyle w:val="11"/>
            </w:pPr>
          </w:p>
        </w:tc>
        <w:tc>
          <w:tcPr>
            <w:tcW w:w="2551" w:type="dxa"/>
            <w:vAlign w:val="center"/>
          </w:tcPr>
          <w:p>
            <w:pPr>
              <w:pStyle w:val="11"/>
            </w:pPr>
            <w:r>
              <w:t>32.03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280.30</w:t>
            </w:r>
          </w:p>
        </w:tc>
        <w:tc>
          <w:tcPr>
            <w:tcW w:w="2551" w:type="dxa"/>
            <w:vAlign w:val="center"/>
          </w:tcPr>
          <w:p>
            <w:pPr>
              <w:pStyle w:val="11"/>
            </w:pPr>
          </w:p>
        </w:tc>
        <w:tc>
          <w:tcPr>
            <w:tcW w:w="2551" w:type="dxa"/>
            <w:vAlign w:val="center"/>
          </w:tcPr>
          <w:p>
            <w:pPr>
              <w:pStyle w:val="11"/>
            </w:pPr>
            <w:r>
              <w:t>280.30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10.41</w:t>
            </w:r>
          </w:p>
        </w:tc>
        <w:tc>
          <w:tcPr>
            <w:tcW w:w="2551" w:type="dxa"/>
            <w:vAlign w:val="center"/>
          </w:tcPr>
          <w:p>
            <w:pPr>
              <w:pStyle w:val="11"/>
            </w:pPr>
          </w:p>
        </w:tc>
        <w:tc>
          <w:tcPr>
            <w:tcW w:w="2551" w:type="dxa"/>
            <w:vAlign w:val="center"/>
          </w:tcPr>
          <w:p>
            <w:pPr>
              <w:pStyle w:val="11"/>
            </w:pPr>
            <w:r>
              <w:t>10.41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12.09</w:t>
            </w:r>
          </w:p>
        </w:tc>
        <w:tc>
          <w:tcPr>
            <w:tcW w:w="2551" w:type="dxa"/>
            <w:vAlign w:val="center"/>
          </w:tcPr>
          <w:p>
            <w:pPr>
              <w:pStyle w:val="11"/>
            </w:pPr>
          </w:p>
        </w:tc>
        <w:tc>
          <w:tcPr>
            <w:tcW w:w="2551" w:type="dxa"/>
            <w:vAlign w:val="center"/>
          </w:tcPr>
          <w:p>
            <w:pPr>
              <w:pStyle w:val="11"/>
            </w:pPr>
            <w:r>
              <w:t>12.09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10.80</w:t>
            </w:r>
          </w:p>
        </w:tc>
        <w:tc>
          <w:tcPr>
            <w:tcW w:w="2551" w:type="dxa"/>
            <w:vAlign w:val="center"/>
          </w:tcPr>
          <w:p>
            <w:pPr>
              <w:pStyle w:val="11"/>
            </w:pPr>
          </w:p>
        </w:tc>
        <w:tc>
          <w:tcPr>
            <w:tcW w:w="2551" w:type="dxa"/>
            <w:vAlign w:val="center"/>
          </w:tcPr>
          <w:p>
            <w:pPr>
              <w:pStyle w:val="11"/>
            </w:pPr>
            <w:r>
              <w:t>10.80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12.30</w:t>
            </w:r>
          </w:p>
        </w:tc>
        <w:tc>
          <w:tcPr>
            <w:tcW w:w="2551" w:type="dxa"/>
            <w:vAlign w:val="center"/>
          </w:tcPr>
          <w:p>
            <w:pPr>
              <w:pStyle w:val="11"/>
            </w:pPr>
          </w:p>
        </w:tc>
        <w:tc>
          <w:tcPr>
            <w:tcW w:w="2551" w:type="dxa"/>
            <w:vAlign w:val="center"/>
          </w:tcPr>
          <w:p>
            <w:pPr>
              <w:pStyle w:val="11"/>
            </w:pPr>
            <w:r>
              <w:t>12.30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14.29</w:t>
            </w:r>
          </w:p>
        </w:tc>
        <w:tc>
          <w:tcPr>
            <w:tcW w:w="2551" w:type="dxa"/>
            <w:vAlign w:val="center"/>
          </w:tcPr>
          <w:p>
            <w:pPr>
              <w:pStyle w:val="11"/>
            </w:pPr>
          </w:p>
        </w:tc>
        <w:tc>
          <w:tcPr>
            <w:tcW w:w="2551" w:type="dxa"/>
            <w:vAlign w:val="center"/>
          </w:tcPr>
          <w:p>
            <w:pPr>
              <w:pStyle w:val="11"/>
            </w:pPr>
            <w:r>
              <w:t>14.29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438.73</w:t>
            </w:r>
          </w:p>
        </w:tc>
        <w:tc>
          <w:tcPr>
            <w:tcW w:w="2551" w:type="dxa"/>
            <w:vAlign w:val="center"/>
          </w:tcPr>
          <w:p>
            <w:pPr>
              <w:pStyle w:val="11"/>
            </w:pPr>
            <w:r>
              <w:t>438.73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434.00</w:t>
            </w:r>
          </w:p>
        </w:tc>
        <w:tc>
          <w:tcPr>
            <w:tcW w:w="2551" w:type="dxa"/>
            <w:vAlign w:val="center"/>
          </w:tcPr>
          <w:p>
            <w:pPr>
              <w:pStyle w:val="11"/>
            </w:pPr>
            <w:r>
              <w:t>434.00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4.60</w:t>
            </w:r>
          </w:p>
        </w:tc>
        <w:tc>
          <w:tcPr>
            <w:tcW w:w="2551" w:type="dxa"/>
            <w:vAlign w:val="center"/>
          </w:tcPr>
          <w:p>
            <w:pPr>
              <w:pStyle w:val="11"/>
            </w:pPr>
            <w:r>
              <w:t>4.60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0.12</w:t>
            </w:r>
          </w:p>
        </w:tc>
        <w:tc>
          <w:tcPr>
            <w:tcW w:w="2551" w:type="dxa"/>
            <w:vAlign w:val="center"/>
          </w:tcPr>
          <w:p>
            <w:pPr>
              <w:pStyle w:val="11"/>
            </w:pPr>
            <w:r>
              <w:t>0.12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0.19</w:t>
            </w:r>
          </w:p>
        </w:tc>
        <w:tc>
          <w:tcPr>
            <w:tcW w:w="2551" w:type="dxa"/>
            <w:vAlign w:val="center"/>
          </w:tcPr>
          <w:p>
            <w:pPr>
              <w:pStyle w:val="11"/>
            </w:pPr>
          </w:p>
        </w:tc>
        <w:tc>
          <w:tcPr>
            <w:tcW w:w="2551" w:type="dxa"/>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0.19</w:t>
            </w:r>
          </w:p>
        </w:tc>
        <w:tc>
          <w:tcPr>
            <w:tcW w:w="2551" w:type="dxa"/>
            <w:vAlign w:val="center"/>
          </w:tcPr>
          <w:p>
            <w:pPr>
              <w:pStyle w:val="11"/>
            </w:pPr>
          </w:p>
        </w:tc>
        <w:tc>
          <w:tcPr>
            <w:tcW w:w="2551" w:type="dxa"/>
            <w:vAlign w:val="center"/>
          </w:tcPr>
          <w:p>
            <w:pPr>
              <w:pStyle w:val="11"/>
            </w:pPr>
            <w:r>
              <w:t>0.19</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4614.62</w:t>
            </w:r>
          </w:p>
        </w:tc>
        <w:tc>
          <w:tcPr>
            <w:tcW w:w="2551" w:type="dxa"/>
            <w:vAlign w:val="center"/>
          </w:tcPr>
          <w:p>
            <w:pPr>
              <w:pStyle w:val="15"/>
            </w:pPr>
          </w:p>
        </w:tc>
        <w:tc>
          <w:tcPr>
            <w:tcW w:w="2551" w:type="dxa"/>
            <w:vAlign w:val="center"/>
          </w:tcPr>
          <w:p>
            <w:pPr>
              <w:pStyle w:val="15"/>
            </w:pPr>
            <w:r>
              <w:t>4614.62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520.96</w:t>
            </w:r>
          </w:p>
        </w:tc>
        <w:tc>
          <w:tcPr>
            <w:tcW w:w="2551" w:type="dxa"/>
            <w:vAlign w:val="center"/>
          </w:tcPr>
          <w:p>
            <w:pPr>
              <w:pStyle w:val="11"/>
            </w:pPr>
          </w:p>
        </w:tc>
        <w:tc>
          <w:tcPr>
            <w:tcW w:w="2551" w:type="dxa"/>
            <w:vAlign w:val="center"/>
          </w:tcPr>
          <w:p>
            <w:pPr>
              <w:pStyle w:val="11"/>
            </w:pPr>
            <w:r>
              <w:t>520.96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520.96</w:t>
            </w:r>
          </w:p>
        </w:tc>
        <w:tc>
          <w:tcPr>
            <w:tcW w:w="2551" w:type="dxa"/>
            <w:vAlign w:val="center"/>
          </w:tcPr>
          <w:p>
            <w:pPr>
              <w:pStyle w:val="11"/>
            </w:pPr>
          </w:p>
        </w:tc>
        <w:tc>
          <w:tcPr>
            <w:tcW w:w="2551" w:type="dxa"/>
            <w:vAlign w:val="center"/>
          </w:tcPr>
          <w:p>
            <w:pPr>
              <w:pStyle w:val="11"/>
            </w:pPr>
            <w:r>
              <w:t>520.96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520.96</w:t>
            </w:r>
          </w:p>
        </w:tc>
        <w:tc>
          <w:tcPr>
            <w:tcW w:w="2551" w:type="dxa"/>
            <w:vAlign w:val="center"/>
          </w:tcPr>
          <w:p>
            <w:pPr>
              <w:pStyle w:val="11"/>
            </w:pPr>
          </w:p>
        </w:tc>
        <w:tc>
          <w:tcPr>
            <w:tcW w:w="2551" w:type="dxa"/>
            <w:vAlign w:val="center"/>
          </w:tcPr>
          <w:p>
            <w:pPr>
              <w:pStyle w:val="11"/>
            </w:pPr>
            <w:r>
              <w:t>520.96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4093.66</w:t>
            </w:r>
          </w:p>
        </w:tc>
        <w:tc>
          <w:tcPr>
            <w:tcW w:w="2551" w:type="dxa"/>
            <w:vAlign w:val="center"/>
          </w:tcPr>
          <w:p>
            <w:pPr>
              <w:pStyle w:val="11"/>
            </w:pPr>
          </w:p>
        </w:tc>
        <w:tc>
          <w:tcPr>
            <w:tcW w:w="2551" w:type="dxa"/>
            <w:vAlign w:val="center"/>
          </w:tcPr>
          <w:p>
            <w:pPr>
              <w:pStyle w:val="11"/>
            </w:pPr>
            <w:r>
              <w:t>4093.66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4093.66</w:t>
            </w:r>
          </w:p>
        </w:tc>
        <w:tc>
          <w:tcPr>
            <w:tcW w:w="2551" w:type="dxa"/>
            <w:vAlign w:val="center"/>
          </w:tcPr>
          <w:p>
            <w:pPr>
              <w:pStyle w:val="11"/>
            </w:pPr>
          </w:p>
        </w:tc>
        <w:tc>
          <w:tcPr>
            <w:tcW w:w="2551" w:type="dxa"/>
            <w:vAlign w:val="center"/>
          </w:tcPr>
          <w:p>
            <w:pPr>
              <w:pStyle w:val="11"/>
            </w:pPr>
            <w:r>
              <w:t>4093.66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4093.66</w:t>
            </w:r>
          </w:p>
        </w:tc>
        <w:tc>
          <w:tcPr>
            <w:tcW w:w="2551" w:type="dxa"/>
            <w:vAlign w:val="center"/>
          </w:tcPr>
          <w:p>
            <w:pPr>
              <w:pStyle w:val="11"/>
            </w:pPr>
          </w:p>
        </w:tc>
        <w:tc>
          <w:tcPr>
            <w:tcW w:w="2551" w:type="dxa"/>
            <w:vAlign w:val="center"/>
          </w:tcPr>
          <w:p>
            <w:pPr>
              <w:pStyle w:val="11"/>
            </w:pPr>
            <w:r>
              <w:t>4093.66</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361石家庄市鹿泉区卫生健康局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10.80</w:t>
            </w:r>
          </w:p>
        </w:tc>
        <w:tc>
          <w:tcPr>
            <w:tcW w:w="2381" w:type="dxa"/>
            <w:vAlign w:val="center"/>
          </w:tcPr>
          <w:p>
            <w:pPr>
              <w:pStyle w:val="15"/>
            </w:pPr>
            <w:r>
              <w:t>10.80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10.80</w:t>
            </w:r>
          </w:p>
        </w:tc>
        <w:tc>
          <w:tcPr>
            <w:tcW w:w="2381" w:type="dxa"/>
            <w:vAlign w:val="center"/>
          </w:tcPr>
          <w:p>
            <w:pPr>
              <w:pStyle w:val="11"/>
            </w:pPr>
            <w:r>
              <w:t>10.80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10.80</w:t>
            </w:r>
          </w:p>
        </w:tc>
        <w:tc>
          <w:tcPr>
            <w:tcW w:w="2381" w:type="dxa"/>
            <w:vAlign w:val="center"/>
          </w:tcPr>
          <w:p>
            <w:pPr>
              <w:pStyle w:val="11"/>
            </w:pPr>
            <w:r>
              <w:t>10.80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10.80</w:t>
            </w:r>
          </w:p>
        </w:tc>
        <w:tc>
          <w:tcPr>
            <w:tcW w:w="2381" w:type="dxa"/>
            <w:vAlign w:val="center"/>
          </w:tcPr>
          <w:p>
            <w:pPr>
              <w:pStyle w:val="11"/>
            </w:pPr>
            <w:r>
              <w:t>10.80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石家庄市鹿泉区卫生健康局2024年部门预算信息公开情况说明</w:t>
      </w:r>
    </w:p>
    <w:p>
      <w:pPr>
        <w:jc w:val="center"/>
      </w:pPr>
      <w:r>
        <w:rPr>
          <w:rFonts w:ascii="方正小标宋_GBK" w:hAnsi="方正小标宋_GBK" w:eastAsia="方正小标宋_GBK" w:cs="方正小标宋_GBK"/>
          <w:color w:val="000000"/>
          <w:sz w:val="44"/>
        </w:rPr>
        <w:t>石家庄市鹿泉区卫生健康局2024年部门预算信息公开情况说明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按照《中华人民共和国预算法》、《地方预决算公开操作规程》和《关于进一步推进预算公开工作的实施意见》规定，现将石家庄市鹿泉区卫生健康局2024年部门预算公开如下：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贯彻落实党中央和省、市、区委关于卫生健康工作的方针政策和决策部署，坚持和加强党对卫生健康工作的集中统一领导。主要职责是：</w:t>
      </w:r>
    </w:p>
    <w:p>
      <w:pPr>
        <w:pStyle w:val="17"/>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pStyle w:val="17"/>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pStyle w:val="17"/>
      </w:pPr>
      <w:r>
        <w:t>（三）制定并组织落实疾病预防控制规划、国家免疫规划以及危害人民健康的公共卫生问题的干预措施。负责卫生应急工作，组织指导突发公共卫生事件的预防控制和各类突发公共事件的医疗卫生救援。</w:t>
      </w:r>
    </w:p>
    <w:p>
      <w:pPr>
        <w:pStyle w:val="17"/>
      </w:pPr>
      <w:r>
        <w:t>（四）组织拟订并协调落实应对人口老龄化政策措施，负责推进老年健康服务体系建设和医养结合工作。</w:t>
      </w:r>
    </w:p>
    <w:p>
      <w:pPr>
        <w:pStyle w:val="17"/>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pPr>
        <w:pStyle w:val="17"/>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17"/>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pPr>
        <w:pStyle w:val="17"/>
      </w:pPr>
      <w:r>
        <w:t>（八）负责计划生育管理和服务工作，开展人口监测预警，研究提出人口与家庭发展相关政策建议，落实计划生育政策。</w:t>
      </w:r>
    </w:p>
    <w:p>
      <w:pPr>
        <w:pStyle w:val="17"/>
      </w:pPr>
      <w:r>
        <w:t>（九）负责全区卫生健康工作，负责基层医疗卫生、妇幼健康服务体系和全科医生队伍建设。推进卫生健康科技创新发展。</w:t>
      </w:r>
    </w:p>
    <w:p>
      <w:pPr>
        <w:pStyle w:val="17"/>
      </w:pPr>
      <w:r>
        <w:t>（十）拟订中医药中长期发展规划，并纳入卫生健康事业发展总体规划和战略目标。</w:t>
      </w:r>
    </w:p>
    <w:p>
      <w:pPr>
        <w:pStyle w:val="17"/>
      </w:pPr>
      <w:r>
        <w:t>（十一）负责区直部门有关干部医疗管理工作，负责重要会议与重大活动的医疗卫生保障工作。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石家庄市鹿泉区卫生健康局本级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石家庄市鹿泉区疾病预防控制中心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石家庄市鹿泉区卫生健康监督执法所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石家庄市鹿泉人民医院</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石家庄市鹿泉区中医院</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石家庄市鹿泉区妇幼保健院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石家庄市鹿泉区山尹村镇卫生院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石家庄市鹿泉区寺家庄镇卫生院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石家庄市鹿泉区石井乡卫生院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石家庄市鹿泉区黄壁庄镇卫生院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石家庄市鹿泉区白鹿泉乡卫生院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石家庄市鹿泉区上庄镇卫生院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石家庄市鹿泉区上寨乡卫生院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石家庄市鹿泉区铜冶镇中心卫生院永壁分院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石家庄市鹿泉区获鹿镇卫生院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石家庄市鹿泉区李村镇中心卫生院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石家庄市鹿泉区大河镇中心卫生院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石家庄市鹿泉区铜冶镇中心卫生院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石家庄市鹿泉区宜安镇卫生院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石家庄市鹿泉区上庄镇卫生院开发区分院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按照预算管理有关规定，目前部门预算的编制实行综合预算管理，即全部收入和支出都反映在预算中。石家庄市鹿泉区卫生健康局机关及所属事业单位的收支包含在部门预算中。</w:t>
      </w:r>
    </w:p>
    <w:p>
      <w:pPr>
        <w:pStyle w:val="18"/>
      </w:pPr>
      <w:r>
        <w:t>1、收入说明</w:t>
      </w:r>
    </w:p>
    <w:p>
      <w:pPr>
        <w:pStyle w:val="18"/>
      </w:pPr>
      <w:r>
        <w:t>反映本部门当年全部收入。2024年预算收入96077.50万元，其中：一般公共预算收入22552.55万元，基金预算收入520.96万元，国有资本经营预算收入0.00万元，财政专户核拨收入0.00万元，单位资金收入67718.75万元，上年结转结余5285.25万元。</w:t>
      </w:r>
    </w:p>
    <w:p>
      <w:pPr>
        <w:pStyle w:val="18"/>
      </w:pPr>
      <w:r>
        <w:t>2、支出说明</w:t>
      </w:r>
    </w:p>
    <w:p>
      <w:pPr>
        <w:pStyle w:val="18"/>
      </w:pPr>
      <w:r>
        <w:t>收支预算总表支出栏、基本支出表、项目支出表按经济分类和支出功能分类科目编制，反映石家庄市鹿泉区卫生健康局年度部门预算中支出预算的总体情况。2024年支出预算96077.50万元，其中基本支出69308.41万元，包括人员经费26990.47万元和日常公用经费42317.93万元；项目支出26769.10万元，主要为基本公共卫生、重大传染病防控费用、计划生育支出（包括奖扶、特扶、关怀扶助等）、疫情防控费用、专债债券等。</w:t>
      </w:r>
    </w:p>
    <w:p>
      <w:pPr>
        <w:pStyle w:val="18"/>
      </w:pPr>
      <w:r>
        <w:t>3、比上年增减情况</w:t>
      </w:r>
    </w:p>
    <w:p>
      <w:pPr>
        <w:pStyle w:val="18"/>
      </w:pPr>
      <w:r>
        <w:t>2024年预算收支安排96077.50万元，较2023年预算增加21363.14万元，其中：基本支出增加18369.13万元，主要为各医疗机构人员经费等纳入部门预算。项目支出增加2994.01万元，主要为基本公卫等各项目根据补助人数和标准增加而增长。</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8"/>
      </w:pPr>
      <w:r>
        <w:t>202</w:t>
      </w:r>
      <w:r>
        <w:rPr>
          <w:rFonts w:hint="eastAsia"/>
          <w:lang w:eastAsia="zh-CN"/>
        </w:rPr>
        <w:t>4</w:t>
      </w:r>
      <w:r>
        <w:rPr>
          <w:rFonts w:hint="eastAsia"/>
        </w:rPr>
        <w:t>年，我部门机关运行经费共计安排</w:t>
      </w:r>
      <w:r>
        <w:rPr>
          <w:rFonts w:hint="eastAsia"/>
          <w:lang w:eastAsia="zh-CN"/>
        </w:rPr>
        <w:t>454.13</w:t>
      </w:r>
      <w:r>
        <w:rPr>
          <w:rFonts w:hint="eastAsia"/>
        </w:rPr>
        <w:t>万元，主要用于办公及印刷费、邮电费、日常维修、委托业务费等日常运行支出。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w:t>
      </w:r>
      <w:r>
        <w:rPr>
          <w:rFonts w:hint="eastAsia"/>
          <w:lang w:eastAsia="zh-CN"/>
        </w:rPr>
        <w:t>4</w:t>
      </w:r>
      <w:r>
        <w:t>年，我部门财政拨款“三公”经费预算安排10.8万元，其中因公出国（境）费0万元；公务用车购置及运维费10.8万元（其中：公务用车购置费0万元，公务用车运行维护费10.8万元)；公务接待费0万元。</w:t>
      </w:r>
      <w:r>
        <w:rPr>
          <w:rFonts w:hint="eastAsia"/>
          <w:lang w:eastAsia="zh-CN"/>
        </w:rPr>
        <w:t>与2023年度持平。</w:t>
      </w:r>
    </w:p>
    <w:p>
      <w:pPr>
        <w:pStyle w:val="20"/>
      </w:pP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pStyle w:val="23"/>
      </w:pPr>
      <w:r>
        <w:t>（一）总体绩效目标</w:t>
      </w:r>
    </w:p>
    <w:p>
      <w:pPr>
        <w:pStyle w:val="23"/>
        <w:rPr>
          <w:lang w:eastAsia="zh-CN"/>
        </w:rPr>
      </w:pPr>
      <w:r>
        <w:rPr>
          <w:rFonts w:hint="eastAsia"/>
        </w:rPr>
        <w:t>（</w:t>
      </w:r>
      <w:r>
        <w:rPr>
          <w:rFonts w:hint="eastAsia"/>
          <w:lang w:eastAsia="zh-CN"/>
        </w:rPr>
        <w:t>1</w:t>
      </w:r>
      <w:r>
        <w:rPr>
          <w:rFonts w:hint="eastAsia"/>
        </w:rPr>
        <w:t>）落实</w:t>
      </w:r>
      <w:r>
        <w:t>“</w:t>
      </w:r>
      <w:r>
        <w:rPr>
          <w:rFonts w:hint="eastAsia"/>
        </w:rPr>
        <w:t>乙类乙管</w:t>
      </w:r>
      <w:r>
        <w:t>”</w:t>
      </w:r>
      <w:r>
        <w:rPr>
          <w:rFonts w:hint="eastAsia"/>
        </w:rPr>
        <w:t>各项防控措施。一是做好监测预警工作。二是持续做好医疗救治工作。三是做好重点人群健康管理。四是做好院感防控工作。（</w:t>
      </w:r>
      <w:r>
        <w:rPr>
          <w:rFonts w:hint="eastAsia"/>
          <w:lang w:eastAsia="zh-CN"/>
        </w:rPr>
        <w:t>2</w:t>
      </w:r>
      <w:r>
        <w:rPr>
          <w:rFonts w:hint="eastAsia"/>
        </w:rPr>
        <w:t>）全面提升公共卫生服务能力</w:t>
      </w:r>
      <w:r>
        <w:rPr>
          <w:rFonts w:hint="eastAsia"/>
          <w:lang w:eastAsia="zh-CN"/>
        </w:rPr>
        <w:t>。</w:t>
      </w:r>
      <w:r>
        <w:rPr>
          <w:rFonts w:hint="eastAsia"/>
        </w:rPr>
        <w:t>一是深化疾控体系改革。二是提升预防接种能力建设。三是提升院前急救能力。（</w:t>
      </w:r>
      <w:r>
        <w:rPr>
          <w:rFonts w:hint="eastAsia"/>
          <w:lang w:eastAsia="zh-CN"/>
        </w:rPr>
        <w:t>3</w:t>
      </w:r>
      <w:r>
        <w:rPr>
          <w:rFonts w:hint="eastAsia"/>
        </w:rPr>
        <w:t>）做深做细医药卫生体制改革</w:t>
      </w:r>
      <w:r>
        <w:rPr>
          <w:rFonts w:hint="eastAsia"/>
          <w:lang w:eastAsia="zh-CN"/>
        </w:rPr>
        <w:t>。</w:t>
      </w:r>
      <w:r>
        <w:rPr>
          <w:rFonts w:hint="eastAsia"/>
        </w:rPr>
        <w:t>一是深入推进紧密型县域医共体建设。二是实行区级公立医院院长年薪制。三是提升卫生健康信息化建设水平。（</w:t>
      </w:r>
      <w:r>
        <w:rPr>
          <w:rFonts w:hint="eastAsia"/>
          <w:lang w:eastAsia="zh-CN"/>
        </w:rPr>
        <w:t>4</w:t>
      </w:r>
      <w:r>
        <w:rPr>
          <w:rFonts w:hint="eastAsia"/>
        </w:rPr>
        <w:t>）持续优化医疗服务供给水平</w:t>
      </w:r>
      <w:r>
        <w:rPr>
          <w:rFonts w:hint="eastAsia"/>
          <w:lang w:eastAsia="zh-CN"/>
        </w:rPr>
        <w:t>。</w:t>
      </w:r>
      <w:r>
        <w:rPr>
          <w:rFonts w:hint="eastAsia"/>
        </w:rPr>
        <w:t>一是深化京津冀医疗卫生协同发展。二是强化重点专科建设。三是项目建设加快推进。四是公立医院高质量发展示范项目稳步推进。（</w:t>
      </w:r>
      <w:r>
        <w:rPr>
          <w:rFonts w:hint="eastAsia"/>
          <w:lang w:eastAsia="zh-CN"/>
        </w:rPr>
        <w:t>5</w:t>
      </w:r>
      <w:r>
        <w:rPr>
          <w:rFonts w:hint="eastAsia"/>
        </w:rPr>
        <w:t>）持续提升基层卫生健康服务能力</w:t>
      </w:r>
      <w:r>
        <w:rPr>
          <w:rFonts w:hint="eastAsia"/>
          <w:lang w:eastAsia="zh-CN"/>
        </w:rPr>
        <w:t>。</w:t>
      </w:r>
      <w:r>
        <w:rPr>
          <w:rFonts w:hint="eastAsia"/>
        </w:rPr>
        <w:t>一是建成基本公卫医防融合示范区。二是落实县域巡回医疗和派驻服务工作。三是持续开展家庭医生签约服务工作。四是基层医疗卫生机构不断提档升级。（</w:t>
      </w:r>
      <w:r>
        <w:rPr>
          <w:rFonts w:hint="eastAsia"/>
          <w:lang w:eastAsia="zh-CN"/>
        </w:rPr>
        <w:t>6</w:t>
      </w:r>
      <w:r>
        <w:rPr>
          <w:rFonts w:hint="eastAsia"/>
        </w:rPr>
        <w:t>）大力推进中医药传承创新发展。一是大力推广中医适宜技术。制定《石家庄市鹿泉区中医适宜技术进万家活动实施方案》，对200名乡村医师进行培训，举办94场中医适宜技术体验活动，16576人参加了体验。二是不断巩固基层中医药发展成果。铜冶镇中心卫生院、寺家庄镇卫生院和大河镇中心卫生院建成高水平国医堂。全年乡镇卫生院中医诊疗量130080人次，占总诊疗量的23.57%，处方数233079，占总处方数的35.32%；同时继续开展基层医疗机构临床医师“西学中”人才培养项目，共培养89人。三是全面开展全国基层中医药工作示范县创建工作。建立协调联席机制，印发《鹿泉区加强基层中医药发展三年规划及实施方案（2023-2025年）》及《2023年中医药服务重点工作计划》，做好职责分工、政策落实、资料整理工作，准备迎接上级验收。（</w:t>
      </w:r>
      <w:r>
        <w:rPr>
          <w:rFonts w:hint="eastAsia"/>
          <w:lang w:eastAsia="zh-CN"/>
        </w:rPr>
        <w:t>7</w:t>
      </w:r>
      <w:r>
        <w:rPr>
          <w:rFonts w:hint="eastAsia"/>
        </w:rPr>
        <w:t>）健全完善重点人群健康服务保障体系。一是持续增加托育服务供给。二是开展青少年儿童脊柱侧弯防控工程。三是开展</w:t>
      </w:r>
      <w:r>
        <w:t>14</w:t>
      </w:r>
      <w:r>
        <w:rPr>
          <w:rFonts w:hint="eastAsia"/>
        </w:rPr>
        <w:t>周岁女孩免费接种</w:t>
      </w:r>
      <w:r>
        <w:t>HPV</w:t>
      </w:r>
      <w:r>
        <w:rPr>
          <w:rFonts w:hint="eastAsia"/>
        </w:rPr>
        <w:t>疫苗工作。四是开展孕妇产前基因免费筛查工程。</w:t>
      </w:r>
    </w:p>
    <w:p>
      <w:pPr>
        <w:pStyle w:val="23"/>
      </w:pPr>
      <w:r>
        <w:t>（二）分项绩效目标</w:t>
      </w:r>
    </w:p>
    <w:p>
      <w:pPr>
        <w:pStyle w:val="22"/>
      </w:pPr>
      <w:r>
        <w:t>绩效目标：为城乡居民提供基本公共卫生服务；控制各类突发公共卫生事件和重大疾病的发生与传播；保障妇女儿童身心健康。</w:t>
      </w:r>
    </w:p>
    <w:p>
      <w:pPr>
        <w:pStyle w:val="22"/>
        <w:rPr>
          <w:lang w:eastAsia="zh-CN"/>
        </w:rPr>
      </w:pPr>
      <w:r>
        <w:rPr>
          <w:rFonts w:hint="eastAsia"/>
        </w:rPr>
        <w:t>居民规范化电子健康档案覆盖率达到</w:t>
      </w:r>
      <w:r>
        <w:t>73.66%</w:t>
      </w:r>
      <w:r>
        <w:rPr>
          <w:rFonts w:hint="eastAsia"/>
        </w:rPr>
        <w:t>，高血压患者基层规范管理服务率达到</w:t>
      </w:r>
      <w:r>
        <w:t>71.82%</w:t>
      </w:r>
      <w:r>
        <w:rPr>
          <w:rFonts w:hint="eastAsia"/>
        </w:rPr>
        <w:t>，</w:t>
      </w:r>
      <w:r>
        <w:t>2</w:t>
      </w:r>
      <w:r>
        <w:rPr>
          <w:rFonts w:hint="eastAsia"/>
        </w:rPr>
        <w:t>型糖尿病患者基层规范管理服务率达到</w:t>
      </w:r>
      <w:r>
        <w:t>70.6%</w:t>
      </w:r>
      <w:r>
        <w:rPr>
          <w:rFonts w:hint="eastAsia"/>
        </w:rPr>
        <w:t>以上，</w:t>
      </w:r>
      <w:r>
        <w:t>65</w:t>
      </w:r>
      <w:r>
        <w:rPr>
          <w:rFonts w:hint="eastAsia"/>
        </w:rPr>
        <w:t>岁及以上老年人城乡社区规范健康服务率达到</w:t>
      </w:r>
      <w:r>
        <w:t>63.32%</w:t>
      </w:r>
      <w:r>
        <w:rPr>
          <w:rFonts w:hint="eastAsia"/>
        </w:rPr>
        <w:t>，传染病和突发公共卫生事件报告率达到</w:t>
      </w:r>
      <w:r>
        <w:t>100%</w:t>
      </w:r>
      <w:r>
        <w:rPr>
          <w:rFonts w:hint="eastAsia"/>
        </w:rPr>
        <w:t>，</w:t>
      </w:r>
      <w:r>
        <w:t xml:space="preserve"> </w:t>
      </w:r>
      <w:r>
        <w:rPr>
          <w:rFonts w:hint="eastAsia"/>
        </w:rPr>
        <w:t>适龄儿童国家免疫规划疫苗接种率达到</w:t>
      </w:r>
      <w:r>
        <w:t>94.28%</w:t>
      </w:r>
      <w:r>
        <w:rPr>
          <w:rFonts w:hint="eastAsia"/>
        </w:rPr>
        <w:t>，</w:t>
      </w:r>
      <w:r>
        <w:t>7</w:t>
      </w:r>
      <w:r>
        <w:rPr>
          <w:rFonts w:hint="eastAsia"/>
        </w:rPr>
        <w:t>岁以下儿童健康管理率达到</w:t>
      </w:r>
      <w:r>
        <w:t>93.99%</w:t>
      </w:r>
      <w:r>
        <w:rPr>
          <w:rFonts w:hint="eastAsia"/>
        </w:rPr>
        <w:t>，</w:t>
      </w:r>
      <w:r>
        <w:t>0-6</w:t>
      </w:r>
      <w:r>
        <w:rPr>
          <w:rFonts w:hint="eastAsia"/>
        </w:rPr>
        <w:t>岁儿童眼保健和视力检查覆盖率达到</w:t>
      </w:r>
      <w:r>
        <w:t>92.55%</w:t>
      </w:r>
      <w:r>
        <w:rPr>
          <w:rFonts w:hint="eastAsia"/>
        </w:rPr>
        <w:t>，孕产妇系统管理率达到</w:t>
      </w:r>
      <w:r>
        <w:t>93.84%</w:t>
      </w:r>
      <w:r>
        <w:rPr>
          <w:rFonts w:hint="eastAsia"/>
        </w:rPr>
        <w:t>，</w:t>
      </w:r>
      <w:r>
        <w:t>3</w:t>
      </w:r>
      <w:r>
        <w:rPr>
          <w:rFonts w:hint="eastAsia"/>
        </w:rPr>
        <w:t>岁以下儿童系统管理率达到</w:t>
      </w:r>
      <w:r>
        <w:t>92.54%</w:t>
      </w:r>
      <w:r>
        <w:rPr>
          <w:rFonts w:hint="eastAsia"/>
        </w:rPr>
        <w:t>，高血压患者管理人数达到</w:t>
      </w:r>
      <w:r>
        <w:t>48236</w:t>
      </w:r>
      <w:r>
        <w:rPr>
          <w:rFonts w:hint="eastAsia"/>
        </w:rPr>
        <w:t>人，</w:t>
      </w:r>
      <w:r>
        <w:t>2</w:t>
      </w:r>
      <w:r>
        <w:rPr>
          <w:rFonts w:hint="eastAsia"/>
        </w:rPr>
        <w:t>型糖尿病患者管理人数达到</w:t>
      </w:r>
      <w:r>
        <w:t>20760</w:t>
      </w:r>
      <w:r>
        <w:rPr>
          <w:rFonts w:hint="eastAsia"/>
        </w:rPr>
        <w:t>人，肺结核患者管理率达到</w:t>
      </w:r>
      <w:r>
        <w:t>100%</w:t>
      </w:r>
      <w:r>
        <w:rPr>
          <w:rFonts w:hint="eastAsia"/>
        </w:rPr>
        <w:t>，社区在册居家严重精神障碍患者健康管理率达到</w:t>
      </w:r>
      <w:r>
        <w:t>99.72%</w:t>
      </w:r>
      <w:r>
        <w:rPr>
          <w:rFonts w:hint="eastAsia"/>
        </w:rPr>
        <w:t>，老年人中医药健康管理率达到</w:t>
      </w:r>
      <w:r>
        <w:t>65.22%</w:t>
      </w:r>
      <w:r>
        <w:rPr>
          <w:rFonts w:hint="eastAsia"/>
        </w:rPr>
        <w:t>，儿童中医药健康管理率达到</w:t>
      </w:r>
      <w:r>
        <w:t>76.55%</w:t>
      </w:r>
      <w:r>
        <w:rPr>
          <w:rFonts w:hint="eastAsia"/>
        </w:rPr>
        <w:t>，卫生监督协管各专业每年巡查</w:t>
      </w:r>
      <w:r>
        <w:t>(</w:t>
      </w:r>
      <w:r>
        <w:rPr>
          <w:rFonts w:hint="eastAsia"/>
        </w:rPr>
        <w:t>访</w:t>
      </w:r>
      <w:r>
        <w:t>)2</w:t>
      </w:r>
      <w:r>
        <w:rPr>
          <w:rFonts w:hint="eastAsia"/>
        </w:rPr>
        <w:t>次完成率达到</w:t>
      </w:r>
      <w:r>
        <w:t>100%</w:t>
      </w:r>
      <w:r>
        <w:rPr>
          <w:rFonts w:hint="eastAsia"/>
        </w:rPr>
        <w:t>；开展对重点疾病及危害因素监测，有效控制疾病流行；助力国家脱贫攻坚，保持重点地方病防治措施；有效应对突发公共卫生事件，控制疫情、稳定人民群众；推进妇幼卫生工作，新生儿出生缺陷率逐年下降；适龄儿童免疫规划疫苗接种率达到</w:t>
      </w:r>
      <w:r>
        <w:t>94.28%</w:t>
      </w:r>
      <w:r>
        <w:rPr>
          <w:rFonts w:hint="eastAsia"/>
        </w:rPr>
        <w:t>；落实慢病及相关危险因素监测。</w:t>
      </w:r>
    </w:p>
    <w:p>
      <w:pPr>
        <w:pStyle w:val="22"/>
      </w:pPr>
      <w:r>
        <w:t>（2）提高医疗机构的疾病救治能力，强化各级医疗机构综合改革。</w:t>
      </w:r>
    </w:p>
    <w:p>
      <w:pPr>
        <w:pStyle w:val="22"/>
      </w:pPr>
      <w:r>
        <w:t>绩效目标：为全区人民健康安全提供保障，推进乡镇卫生院与村卫生室一体化管理进程，提升基层医疗服务能力。</w:t>
      </w:r>
    </w:p>
    <w:p>
      <w:pPr>
        <w:pStyle w:val="22"/>
      </w:pPr>
      <w:r>
        <w:t>绩效指标：3家公立医院、14所乡镇卫生院、208个村卫生室实施药品零差率销售；区120急救中心为全区人民提供急救保障；将村卫生室电费、取暖费、医疗废物集中处理费、网络费、医疗责任险等纳入财政保障。</w:t>
      </w:r>
    </w:p>
    <w:p>
      <w:pPr>
        <w:pStyle w:val="22"/>
      </w:pPr>
      <w:r>
        <w:t>（3）有效保障计划生育家庭生活水平。</w:t>
      </w:r>
    </w:p>
    <w:p>
      <w:pPr>
        <w:pStyle w:val="22"/>
      </w:pPr>
      <w:r>
        <w:t>绩效目标：全面落实我区奖扶、特扶、关怀扶助政策；落实计生服务村级工作；促进避孕节育措施有效落实。</w:t>
      </w:r>
    </w:p>
    <w:p>
      <w:pPr>
        <w:pStyle w:val="22"/>
      </w:pPr>
      <w:r>
        <w:t>绩效指标：</w:t>
      </w:r>
      <w:r>
        <w:rPr>
          <w:rFonts w:hint="eastAsia"/>
        </w:rPr>
        <w:t>奖扶资金每月补助标准</w:t>
      </w:r>
      <w:r>
        <w:t>80</w:t>
      </w:r>
      <w:r>
        <w:rPr>
          <w:rFonts w:hint="eastAsia"/>
        </w:rPr>
        <w:t>元；特扶资金发放标准达到</w:t>
      </w:r>
      <w:r>
        <w:t xml:space="preserve">  </w:t>
      </w:r>
      <w:r>
        <w:rPr>
          <w:rFonts w:hint="eastAsia"/>
        </w:rPr>
        <w:t>①</w:t>
      </w:r>
      <w:r>
        <w:t xml:space="preserve"> </w:t>
      </w:r>
      <w:r>
        <w:rPr>
          <w:rFonts w:hint="eastAsia"/>
        </w:rPr>
        <w:t>独生子女死亡</w:t>
      </w:r>
      <w:r>
        <w:t>590</w:t>
      </w:r>
      <w:r>
        <w:rPr>
          <w:rFonts w:hint="eastAsia"/>
        </w:rPr>
        <w:t>元</w:t>
      </w:r>
      <w:r>
        <w:t>/</w:t>
      </w:r>
      <w:r>
        <w:rPr>
          <w:rFonts w:hint="eastAsia"/>
        </w:rPr>
        <w:t>月、②独生子女残疾</w:t>
      </w:r>
      <w:r>
        <w:t>460</w:t>
      </w:r>
      <w:r>
        <w:rPr>
          <w:rFonts w:hint="eastAsia"/>
        </w:rPr>
        <w:t>元</w:t>
      </w:r>
      <w:r>
        <w:t>/</w:t>
      </w:r>
      <w:r>
        <w:rPr>
          <w:rFonts w:hint="eastAsia"/>
        </w:rPr>
        <w:t>月；③一级计生手术并发症</w:t>
      </w:r>
      <w:r>
        <w:t>520</w:t>
      </w:r>
      <w:r>
        <w:rPr>
          <w:rFonts w:hint="eastAsia"/>
        </w:rPr>
        <w:t>元</w:t>
      </w:r>
      <w:r>
        <w:t>/</w:t>
      </w:r>
      <w:r>
        <w:rPr>
          <w:rFonts w:hint="eastAsia"/>
        </w:rPr>
        <w:t>月，④二级计生手术并发症</w:t>
      </w:r>
      <w:r>
        <w:t>390</w:t>
      </w:r>
      <w:r>
        <w:rPr>
          <w:rFonts w:hint="eastAsia"/>
        </w:rPr>
        <w:t>元</w:t>
      </w:r>
      <w:r>
        <w:t>/</w:t>
      </w:r>
      <w:r>
        <w:rPr>
          <w:rFonts w:hint="eastAsia"/>
        </w:rPr>
        <w:t>月，⑤三级计生手术并发症</w:t>
      </w:r>
      <w:r>
        <w:t>260</w:t>
      </w:r>
      <w:r>
        <w:rPr>
          <w:rFonts w:hint="eastAsia"/>
        </w:rPr>
        <w:t>元</w:t>
      </w:r>
      <w:r>
        <w:t>/</w:t>
      </w:r>
      <w:r>
        <w:rPr>
          <w:rFonts w:hint="eastAsia"/>
        </w:rPr>
        <w:t>月；关怀扶助发放标准达到①计生特殊家庭独生子女死亡，给予其父母每人每月</w:t>
      </w:r>
      <w:r>
        <w:t>400</w:t>
      </w:r>
      <w:r>
        <w:rPr>
          <w:rFonts w:hint="eastAsia"/>
        </w:rPr>
        <w:t>月的生活补贴和</w:t>
      </w:r>
      <w:r>
        <w:t>200</w:t>
      </w:r>
      <w:r>
        <w:rPr>
          <w:rFonts w:hint="eastAsia"/>
        </w:rPr>
        <w:t>元的养老补贴，②计生特殊家庭独生子女三级以上伤残，其中：独生子女三级伤残的，给予其父母每人每月</w:t>
      </w:r>
      <w:r>
        <w:t>200</w:t>
      </w:r>
      <w:r>
        <w:rPr>
          <w:rFonts w:hint="eastAsia"/>
        </w:rPr>
        <w:t>月的生活补贴和</w:t>
      </w:r>
      <w:r>
        <w:t>200</w:t>
      </w:r>
      <w:r>
        <w:rPr>
          <w:rFonts w:hint="eastAsia"/>
        </w:rPr>
        <w:t>元的养老补贴；独生子女二级伤残的，给予其父母每人每月</w:t>
      </w:r>
      <w:r>
        <w:t>300</w:t>
      </w:r>
      <w:r>
        <w:rPr>
          <w:rFonts w:hint="eastAsia"/>
        </w:rPr>
        <w:t>月的生活补贴和</w:t>
      </w:r>
      <w:r>
        <w:t>200</w:t>
      </w:r>
      <w:r>
        <w:rPr>
          <w:rFonts w:hint="eastAsia"/>
        </w:rPr>
        <w:t>元的养老补贴，③独生子女患有重大疾病（癌症），分别给予其父母</w:t>
      </w:r>
      <w:r>
        <w:t>10000</w:t>
      </w:r>
      <w:r>
        <w:rPr>
          <w:rFonts w:hint="eastAsia"/>
        </w:rPr>
        <w:t>元一次性救助金；独生子女死亡的，分别给予</w:t>
      </w:r>
      <w:r>
        <w:t>10000</w:t>
      </w:r>
      <w:r>
        <w:rPr>
          <w:rFonts w:hint="eastAsia"/>
        </w:rPr>
        <w:t>元的一次性救助金；独生子女伤残的，分别给予其父母</w:t>
      </w:r>
      <w:r>
        <w:t>5000</w:t>
      </w:r>
      <w:r>
        <w:rPr>
          <w:rFonts w:hint="eastAsia"/>
        </w:rPr>
        <w:t>元的一次性救助；计划生育独生子女和双女家庭，且其子女未满</w:t>
      </w:r>
      <w:r>
        <w:t>18</w:t>
      </w:r>
      <w:r>
        <w:rPr>
          <w:rFonts w:hint="eastAsia"/>
        </w:rPr>
        <w:t>周岁的，父母双亡的，给予</w:t>
      </w:r>
      <w:r>
        <w:t>6000</w:t>
      </w:r>
      <w:r>
        <w:rPr>
          <w:rFonts w:hint="eastAsia"/>
        </w:rPr>
        <w:t>元的一次性救助，父母一方死亡的，给予</w:t>
      </w:r>
      <w:r>
        <w:t>3000</w:t>
      </w:r>
      <w:r>
        <w:rPr>
          <w:rFonts w:hint="eastAsia"/>
        </w:rPr>
        <w:t>元一次性救助；计划生育独生子女和双女家庭，且其子女未满</w:t>
      </w:r>
      <w:r>
        <w:t>18</w:t>
      </w:r>
      <w:r>
        <w:rPr>
          <w:rFonts w:hint="eastAsia"/>
        </w:rPr>
        <w:t>周岁的，父母双方残疾的，给予</w:t>
      </w:r>
      <w:r>
        <w:t>5000</w:t>
      </w:r>
      <w:r>
        <w:rPr>
          <w:rFonts w:hint="eastAsia"/>
        </w:rPr>
        <w:t>元的一次性救助，父母一方残疾的，给予</w:t>
      </w:r>
      <w:r>
        <w:t>3000</w:t>
      </w:r>
      <w:r>
        <w:rPr>
          <w:rFonts w:hint="eastAsia"/>
        </w:rPr>
        <w:t>元一次性救助；享受关怀扶助人数</w:t>
      </w:r>
      <w:r>
        <w:t>145</w:t>
      </w:r>
      <w:r>
        <w:rPr>
          <w:rFonts w:hint="eastAsia"/>
        </w:rPr>
        <w:t>人；村级计生小组长人数预计</w:t>
      </w:r>
      <w:r>
        <w:t>644</w:t>
      </w:r>
      <w:r>
        <w:rPr>
          <w:rFonts w:hint="eastAsia"/>
        </w:rPr>
        <w:t>人；为四术费患者提供服务。</w:t>
      </w:r>
    </w:p>
    <w:p>
      <w:pPr>
        <w:pStyle w:val="22"/>
      </w:pPr>
      <w:r>
        <w:t>（4）加强中医药能力建设，提高中医药人员服务水平。</w:t>
      </w:r>
    </w:p>
    <w:p>
      <w:pPr>
        <w:pStyle w:val="22"/>
      </w:pPr>
      <w:r>
        <w:t>绩效目标：加快我区中医事业发展，发挥中医特色，突出中医优势。</w:t>
      </w:r>
    </w:p>
    <w:p>
      <w:pPr>
        <w:pStyle w:val="22"/>
      </w:pPr>
      <w:r>
        <w:t>（5）保障卫生健康事业稳定发展。</w:t>
      </w:r>
    </w:p>
    <w:p>
      <w:pPr>
        <w:pStyle w:val="22"/>
      </w:pPr>
      <w:r>
        <w:t>绩效目标：为辖区内60周岁以上原“赤脚医生”发放养老补助；保障局数据中心平稳运行</w:t>
      </w:r>
      <w:r>
        <w:rPr>
          <w:rFonts w:hint="eastAsia"/>
          <w:lang w:eastAsia="zh-CN"/>
        </w:rPr>
        <w:t>；两所在建医疗机构按工程进度顺利施工</w:t>
      </w:r>
      <w:r>
        <w:t>。</w:t>
      </w:r>
    </w:p>
    <w:p>
      <w:pPr>
        <w:spacing w:line="500" w:lineRule="exact"/>
        <w:ind w:firstLine="560"/>
      </w:pPr>
      <w:r>
        <w:rPr>
          <w:rFonts w:eastAsia="方正仿宋_GBK"/>
          <w:color w:val="000000"/>
          <w:sz w:val="28"/>
        </w:rPr>
        <w:t>（三）工作保障措施</w:t>
      </w:r>
    </w:p>
    <w:p>
      <w:pPr>
        <w:pStyle w:val="23"/>
      </w:pPr>
      <w:r>
        <w:t>完善制度建设。制定卫健局</w:t>
      </w:r>
      <w:r>
        <w:rPr>
          <w:rFonts w:hint="eastAsia"/>
          <w:lang w:eastAsia="zh-CN"/>
        </w:rPr>
        <w:t>年度</w:t>
      </w:r>
      <w:r>
        <w:t>重点工作责任台账，将每项任务分解到各个科室，明确了责任人和责任领导，做到了事事有人管、事事有人抓。</w:t>
      </w:r>
    </w:p>
    <w:p>
      <w:pPr>
        <w:pStyle w:val="23"/>
      </w:pPr>
      <w:r>
        <w:t>加强支出管理。通过优化支出结构、编细编实预算、加快履行政府采购手续、尽快启动项目、及时支付资金、按规定及时下达资金等多种措施，确保支出进度达标。</w:t>
      </w:r>
    </w:p>
    <w:p>
      <w:pPr>
        <w:pStyle w:val="23"/>
      </w:pPr>
      <w:r>
        <w:t>加强督导考核。结合半年、年终两次考核，对各医疗卫生单位的重点任务落实情况进行考核评估，根据考核结果兑现项目资金分配。</w:t>
      </w:r>
    </w:p>
    <w:p>
      <w:pPr>
        <w:pStyle w:val="23"/>
      </w:pPr>
      <w:r>
        <w:t>严格执行“三重一大”制度。卫健局所有大额资金指出、重大项目实施、重要人事任免都经局党组研究同意后执行。</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加强内部监督。加强内部监督制度建设，对绩效运行情况、重大支出决策、对外投资、资产处置及其他重要经济业务事项的决策和执行进行督导。</w:t>
      </w:r>
    </w:p>
    <w:p>
      <w:pPr>
        <w:pStyle w:val="23"/>
      </w:pPr>
      <w:r>
        <w:t>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1、2024爱卫会专项业务费绩效目标表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13011024P00325510086G</w:t>
            </w:r>
          </w:p>
        </w:tc>
        <w:tc>
          <w:tcPr>
            <w:tcW w:w="2835" w:type="dxa"/>
            <w:vAlign w:val="center"/>
          </w:tcPr>
          <w:p>
            <w:pPr>
              <w:pStyle w:val="10"/>
            </w:pPr>
            <w:r>
              <w:t>项目名称</w:t>
            </w:r>
          </w:p>
        </w:tc>
        <w:tc>
          <w:tcPr>
            <w:tcW w:w="6094" w:type="dxa"/>
            <w:gridSpan w:val="3"/>
            <w:vAlign w:val="center"/>
          </w:tcPr>
          <w:p>
            <w:pPr>
              <w:pStyle w:val="12"/>
            </w:pPr>
            <w:r>
              <w:t>2024爱卫会专项业务费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组织开展病媒生物防制活动1次，开展各类宣传培训次数2次。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1.组织开展病媒生物防制活动1次，开展各类宣传培训次数2次。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组织开展病媒生物防制活动</w:t>
            </w:r>
          </w:p>
        </w:tc>
        <w:tc>
          <w:tcPr>
            <w:tcW w:w="5386" w:type="dxa"/>
            <w:vAlign w:val="center"/>
          </w:tcPr>
          <w:p>
            <w:pPr>
              <w:pStyle w:val="12"/>
            </w:pPr>
            <w:r>
              <w:t>年病媒生物防制活动</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组织开展病媒生物防制活动单次所需的成本</w:t>
            </w:r>
          </w:p>
        </w:tc>
        <w:tc>
          <w:tcPr>
            <w:tcW w:w="5386" w:type="dxa"/>
            <w:vAlign w:val="center"/>
          </w:tcPr>
          <w:p>
            <w:pPr>
              <w:pStyle w:val="12"/>
            </w:pPr>
            <w:r>
              <w:t>组织开展病媒生物防制活动单次所需的成本</w:t>
            </w:r>
          </w:p>
        </w:tc>
        <w:tc>
          <w:tcPr>
            <w:tcW w:w="2268" w:type="dxa"/>
            <w:vAlign w:val="center"/>
          </w:tcPr>
          <w:p>
            <w:pPr>
              <w:pStyle w:val="12"/>
            </w:pPr>
            <w:r>
              <w:t>≤2万元/次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工作任务按时完成率</w:t>
            </w:r>
          </w:p>
        </w:tc>
        <w:tc>
          <w:tcPr>
            <w:tcW w:w="5386" w:type="dxa"/>
            <w:vAlign w:val="center"/>
          </w:tcPr>
          <w:p>
            <w:pPr>
              <w:pStyle w:val="12"/>
            </w:pPr>
            <w:r>
              <w:t>按时完成的工作任务量占总工作任务量的比例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开展各类宣传培训次数</w:t>
            </w:r>
          </w:p>
        </w:tc>
        <w:tc>
          <w:tcPr>
            <w:tcW w:w="5386" w:type="dxa"/>
            <w:vAlign w:val="center"/>
          </w:tcPr>
          <w:p>
            <w:pPr>
              <w:pStyle w:val="12"/>
            </w:pPr>
            <w:r>
              <w:t>开展病媒生物宣传培训的次数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病媒生物防制活动的完成率</w:t>
            </w:r>
          </w:p>
        </w:tc>
        <w:tc>
          <w:tcPr>
            <w:tcW w:w="5386" w:type="dxa"/>
            <w:vAlign w:val="center"/>
          </w:tcPr>
          <w:p>
            <w:pPr>
              <w:pStyle w:val="12"/>
            </w:pPr>
            <w:r>
              <w:t>实际开展防制活动次数占防制次数的比例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开展各类宣传培训完成率</w:t>
            </w:r>
          </w:p>
        </w:tc>
        <w:tc>
          <w:tcPr>
            <w:tcW w:w="5386" w:type="dxa"/>
            <w:vAlign w:val="center"/>
          </w:tcPr>
          <w:p>
            <w:pPr>
              <w:pStyle w:val="12"/>
            </w:pPr>
            <w:r>
              <w:t>实际开展宣传培训次数占应宣传培训培训次数的比例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社会环境得到改善</w:t>
            </w:r>
          </w:p>
        </w:tc>
        <w:tc>
          <w:tcPr>
            <w:tcW w:w="5386" w:type="dxa"/>
            <w:vAlign w:val="center"/>
          </w:tcPr>
          <w:p>
            <w:pPr>
              <w:pStyle w:val="12"/>
            </w:pPr>
            <w:r>
              <w:t>通过开展消杀病媒生物密度明显降低</w:t>
            </w:r>
          </w:p>
        </w:tc>
        <w:tc>
          <w:tcPr>
            <w:tcW w:w="2268" w:type="dxa"/>
            <w:vAlign w:val="center"/>
          </w:tcPr>
          <w:p>
            <w:pPr>
              <w:pStyle w:val="12"/>
            </w:pPr>
            <w:r>
              <w:t>有效降低</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2、2024传染病区能力提升建设绩效目标表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13011024P00325810057H</w:t>
            </w:r>
          </w:p>
        </w:tc>
        <w:tc>
          <w:tcPr>
            <w:tcW w:w="2835" w:type="dxa"/>
            <w:vAlign w:val="center"/>
          </w:tcPr>
          <w:p>
            <w:pPr>
              <w:pStyle w:val="10"/>
            </w:pPr>
            <w:r>
              <w:t>项目名称</w:t>
            </w:r>
          </w:p>
        </w:tc>
        <w:tc>
          <w:tcPr>
            <w:tcW w:w="6094" w:type="dxa"/>
            <w:gridSpan w:val="3"/>
            <w:vAlign w:val="center"/>
          </w:tcPr>
          <w:p>
            <w:pPr>
              <w:pStyle w:val="12"/>
            </w:pPr>
            <w:r>
              <w:t>2024传染病区能力提升建设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115.00</w:t>
            </w:r>
          </w:p>
        </w:tc>
        <w:tc>
          <w:tcPr>
            <w:tcW w:w="2835" w:type="dxa"/>
            <w:vAlign w:val="center"/>
          </w:tcPr>
          <w:p>
            <w:pPr>
              <w:pStyle w:val="10"/>
            </w:pPr>
            <w:r>
              <w:t>其中：财政    资金</w:t>
            </w:r>
          </w:p>
        </w:tc>
        <w:tc>
          <w:tcPr>
            <w:tcW w:w="2551" w:type="dxa"/>
            <w:vAlign w:val="center"/>
          </w:tcPr>
          <w:p>
            <w:pPr>
              <w:pStyle w:val="12"/>
            </w:pPr>
            <w:r>
              <w:t>115.00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为满足医疗救治需求，配置相应救治设备。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1.为满足医疗救治需求，配置如下设备：方舱CT1台278万元、床旁彩超1台97.5万元，ECMO1台174万元及床单元25.5万元，共计费用575万元。</w:t>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购置方舱CT 的数量</w:t>
            </w:r>
          </w:p>
        </w:tc>
        <w:tc>
          <w:tcPr>
            <w:tcW w:w="5386" w:type="dxa"/>
            <w:vAlign w:val="center"/>
          </w:tcPr>
          <w:p>
            <w:pPr>
              <w:pStyle w:val="12"/>
            </w:pPr>
            <w:r>
              <w:t>购置方舱CT 的数量</w:t>
            </w:r>
          </w:p>
        </w:tc>
        <w:tc>
          <w:tcPr>
            <w:tcW w:w="2268" w:type="dxa"/>
            <w:vAlign w:val="center"/>
          </w:tcPr>
          <w:p>
            <w:pPr>
              <w:pStyle w:val="12"/>
            </w:pPr>
            <w:r>
              <w:t>1台</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购置方舱CT 的成本</w:t>
            </w:r>
          </w:p>
        </w:tc>
        <w:tc>
          <w:tcPr>
            <w:tcW w:w="5386" w:type="dxa"/>
            <w:vAlign w:val="center"/>
          </w:tcPr>
          <w:p>
            <w:pPr>
              <w:pStyle w:val="12"/>
            </w:pPr>
            <w:r>
              <w:t>购置方舱CT 的成本</w:t>
            </w:r>
          </w:p>
        </w:tc>
        <w:tc>
          <w:tcPr>
            <w:tcW w:w="2268" w:type="dxa"/>
            <w:vAlign w:val="center"/>
          </w:tcPr>
          <w:p>
            <w:pPr>
              <w:pStyle w:val="12"/>
            </w:pPr>
            <w:r>
              <w:t>278万元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购置床旁彩超的数量</w:t>
            </w:r>
          </w:p>
        </w:tc>
        <w:tc>
          <w:tcPr>
            <w:tcW w:w="5386" w:type="dxa"/>
            <w:vAlign w:val="center"/>
          </w:tcPr>
          <w:p>
            <w:pPr>
              <w:pStyle w:val="12"/>
            </w:pPr>
            <w:r>
              <w:t>购置床旁彩超的数量</w:t>
            </w:r>
          </w:p>
        </w:tc>
        <w:tc>
          <w:tcPr>
            <w:tcW w:w="2268" w:type="dxa"/>
            <w:vAlign w:val="center"/>
          </w:tcPr>
          <w:p>
            <w:pPr>
              <w:pStyle w:val="12"/>
            </w:pPr>
            <w:r>
              <w:t>1台</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购置床旁彩超的成本</w:t>
            </w:r>
          </w:p>
        </w:tc>
        <w:tc>
          <w:tcPr>
            <w:tcW w:w="5386" w:type="dxa"/>
            <w:vAlign w:val="center"/>
          </w:tcPr>
          <w:p>
            <w:pPr>
              <w:pStyle w:val="12"/>
            </w:pPr>
            <w:r>
              <w:t>购置床旁彩超的成本</w:t>
            </w:r>
          </w:p>
        </w:tc>
        <w:tc>
          <w:tcPr>
            <w:tcW w:w="2268" w:type="dxa"/>
            <w:vAlign w:val="center"/>
          </w:tcPr>
          <w:p>
            <w:pPr>
              <w:pStyle w:val="12"/>
            </w:pPr>
            <w:r>
              <w:t>97.5万元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购置ECMO的数量</w:t>
            </w:r>
          </w:p>
        </w:tc>
        <w:tc>
          <w:tcPr>
            <w:tcW w:w="5386" w:type="dxa"/>
            <w:vAlign w:val="center"/>
          </w:tcPr>
          <w:p>
            <w:pPr>
              <w:pStyle w:val="12"/>
            </w:pPr>
            <w:r>
              <w:t>购置ECMO的数量</w:t>
            </w:r>
          </w:p>
        </w:tc>
        <w:tc>
          <w:tcPr>
            <w:tcW w:w="2268" w:type="dxa"/>
            <w:vAlign w:val="center"/>
          </w:tcPr>
          <w:p>
            <w:pPr>
              <w:pStyle w:val="12"/>
            </w:pPr>
            <w:r>
              <w:t>1台</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购置ECMO的成本</w:t>
            </w:r>
          </w:p>
        </w:tc>
        <w:tc>
          <w:tcPr>
            <w:tcW w:w="5386" w:type="dxa"/>
            <w:vAlign w:val="center"/>
          </w:tcPr>
          <w:p>
            <w:pPr>
              <w:pStyle w:val="12"/>
            </w:pPr>
            <w:r>
              <w:t>购置ECMO的成本</w:t>
            </w:r>
          </w:p>
        </w:tc>
        <w:tc>
          <w:tcPr>
            <w:tcW w:w="2268" w:type="dxa"/>
            <w:vAlign w:val="center"/>
          </w:tcPr>
          <w:p>
            <w:pPr>
              <w:pStyle w:val="12"/>
            </w:pPr>
            <w:r>
              <w:t>174万元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购置医用床等配套设备的成本</w:t>
            </w:r>
          </w:p>
        </w:tc>
        <w:tc>
          <w:tcPr>
            <w:tcW w:w="5386" w:type="dxa"/>
            <w:vAlign w:val="center"/>
          </w:tcPr>
          <w:p>
            <w:pPr>
              <w:pStyle w:val="12"/>
            </w:pPr>
            <w:r>
              <w:t>购置医用床等配套设备的成本</w:t>
            </w:r>
          </w:p>
        </w:tc>
        <w:tc>
          <w:tcPr>
            <w:tcW w:w="2268" w:type="dxa"/>
            <w:vAlign w:val="center"/>
          </w:tcPr>
          <w:p>
            <w:pPr>
              <w:pStyle w:val="12"/>
            </w:pPr>
            <w:r>
              <w:t>25.5万元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设备仪器合格率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按合同及时支付项目资金</w:t>
            </w:r>
          </w:p>
        </w:tc>
        <w:tc>
          <w:tcPr>
            <w:tcW w:w="2268" w:type="dxa"/>
            <w:vAlign w:val="center"/>
          </w:tcPr>
          <w:p>
            <w:pPr>
              <w:pStyle w:val="12"/>
            </w:pPr>
            <w:r>
              <w:t>按时履约</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保障新冠肺炎患者的救治</w:t>
            </w:r>
          </w:p>
        </w:tc>
        <w:tc>
          <w:tcPr>
            <w:tcW w:w="5386" w:type="dxa"/>
            <w:vAlign w:val="center"/>
          </w:tcPr>
          <w:p>
            <w:pPr>
              <w:pStyle w:val="12"/>
            </w:pPr>
            <w:r>
              <w:t>对新冠患者的救治提供设备支持</w:t>
            </w:r>
          </w:p>
        </w:tc>
        <w:tc>
          <w:tcPr>
            <w:tcW w:w="2268" w:type="dxa"/>
            <w:vAlign w:val="center"/>
          </w:tcPr>
          <w:p>
            <w:pPr>
              <w:pStyle w:val="12"/>
            </w:pPr>
            <w:r>
              <w:t>提供新冠肺炎患者救治设备，满足新冠肺炎患者医疗救治需求</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满意与较满意占调查人群比例</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3、2024创卫指挥部办公室办公经费绩效目标表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13011024P003255100874</w:t>
            </w:r>
          </w:p>
        </w:tc>
        <w:tc>
          <w:tcPr>
            <w:tcW w:w="2835" w:type="dxa"/>
            <w:vAlign w:val="center"/>
          </w:tcPr>
          <w:p>
            <w:pPr>
              <w:pStyle w:val="10"/>
            </w:pPr>
            <w:r>
              <w:t>项目名称</w:t>
            </w:r>
          </w:p>
        </w:tc>
        <w:tc>
          <w:tcPr>
            <w:tcW w:w="6094" w:type="dxa"/>
            <w:gridSpan w:val="3"/>
            <w:vAlign w:val="center"/>
          </w:tcPr>
          <w:p>
            <w:pPr>
              <w:pStyle w:val="12"/>
            </w:pPr>
            <w:r>
              <w:t>2024创卫指挥部办公室办公经费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做好创卫办20人的经费保障，确保创卫办正常运转，持续巩固国家卫生城市创建成果。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1.做好创卫办20人的经费保障，确保创卫办正常运转，持续巩固国家卫生城市创建成果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日常办公耗材负担的人数</w:t>
            </w:r>
          </w:p>
        </w:tc>
        <w:tc>
          <w:tcPr>
            <w:tcW w:w="5386" w:type="dxa"/>
            <w:vAlign w:val="center"/>
          </w:tcPr>
          <w:p>
            <w:pPr>
              <w:pStyle w:val="12"/>
            </w:pPr>
            <w:r>
              <w:t>保证创建国家卫生城市指挥部办公室的日常用电办公生活得基本保障。</w:t>
            </w:r>
          </w:p>
        </w:tc>
        <w:tc>
          <w:tcPr>
            <w:tcW w:w="2268" w:type="dxa"/>
            <w:vAlign w:val="center"/>
          </w:tcPr>
          <w:p>
            <w:pPr>
              <w:pStyle w:val="12"/>
            </w:pPr>
            <w:r>
              <w:t>≥20人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及时采购日常办公耗材保障办公运转</w:t>
            </w:r>
          </w:p>
        </w:tc>
        <w:tc>
          <w:tcPr>
            <w:tcW w:w="2268" w:type="dxa"/>
            <w:vAlign w:val="center"/>
          </w:tcPr>
          <w:p>
            <w:pPr>
              <w:pStyle w:val="12"/>
            </w:pPr>
            <w:r>
              <w:t>及时保障</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日常办公费</w:t>
            </w:r>
          </w:p>
        </w:tc>
        <w:tc>
          <w:tcPr>
            <w:tcW w:w="5386" w:type="dxa"/>
            <w:vAlign w:val="center"/>
          </w:tcPr>
          <w:p>
            <w:pPr>
              <w:pStyle w:val="12"/>
            </w:pPr>
            <w:r>
              <w:t>日常办公费、设备维修人均费用</w:t>
            </w:r>
          </w:p>
        </w:tc>
        <w:tc>
          <w:tcPr>
            <w:tcW w:w="2268" w:type="dxa"/>
            <w:vAlign w:val="center"/>
          </w:tcPr>
          <w:p>
            <w:pPr>
              <w:pStyle w:val="12"/>
            </w:pPr>
            <w:r>
              <w:t>≥0.5万元/人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日常工作完成量占总工作量的率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达到卫生城标准</w:t>
            </w:r>
          </w:p>
        </w:tc>
        <w:tc>
          <w:tcPr>
            <w:tcW w:w="5386" w:type="dxa"/>
            <w:vAlign w:val="center"/>
          </w:tcPr>
          <w:p>
            <w:pPr>
              <w:pStyle w:val="12"/>
            </w:pPr>
            <w:r>
              <w:t>国家卫生城创建成果得到持续巩固</w:t>
            </w:r>
          </w:p>
        </w:tc>
        <w:tc>
          <w:tcPr>
            <w:tcW w:w="2268" w:type="dxa"/>
            <w:vAlign w:val="center"/>
          </w:tcPr>
          <w:p>
            <w:pPr>
              <w:pStyle w:val="12"/>
            </w:pPr>
            <w:r>
              <w:t>有效提升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4、2024创卫专项资金绩效目标表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13011024P00325510085W</w:t>
            </w:r>
          </w:p>
        </w:tc>
        <w:tc>
          <w:tcPr>
            <w:tcW w:w="2835" w:type="dxa"/>
            <w:vAlign w:val="center"/>
          </w:tcPr>
          <w:p>
            <w:pPr>
              <w:pStyle w:val="10"/>
            </w:pPr>
            <w:r>
              <w:t>项目名称</w:t>
            </w:r>
          </w:p>
        </w:tc>
        <w:tc>
          <w:tcPr>
            <w:tcW w:w="6094" w:type="dxa"/>
            <w:gridSpan w:val="3"/>
            <w:vAlign w:val="center"/>
          </w:tcPr>
          <w:p>
            <w:pPr>
              <w:pStyle w:val="12"/>
            </w:pPr>
            <w:r>
              <w:t>2024创卫专项资金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创卫病媒防制消杀面积1次，10万平方米，持续巩固提升国家卫生城市创建成果。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1.创卫病媒防制消杀面积1次，10万平方米，持续巩固提升国家卫生城市创建成果。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创卫消杀面积</w:t>
            </w:r>
          </w:p>
        </w:tc>
        <w:tc>
          <w:tcPr>
            <w:tcW w:w="5386" w:type="dxa"/>
            <w:vAlign w:val="center"/>
          </w:tcPr>
          <w:p>
            <w:pPr>
              <w:pStyle w:val="12"/>
            </w:pPr>
            <w:r>
              <w:t>统计相关单位上报的室内外面积数</w:t>
            </w:r>
          </w:p>
        </w:tc>
        <w:tc>
          <w:tcPr>
            <w:tcW w:w="2268" w:type="dxa"/>
            <w:vAlign w:val="center"/>
          </w:tcPr>
          <w:p>
            <w:pPr>
              <w:pStyle w:val="12"/>
            </w:pPr>
            <w:r>
              <w:t>≥10万平方米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创卫消杀次数</w:t>
            </w:r>
          </w:p>
        </w:tc>
        <w:tc>
          <w:tcPr>
            <w:tcW w:w="5386" w:type="dxa"/>
            <w:vAlign w:val="center"/>
          </w:tcPr>
          <w:p>
            <w:pPr>
              <w:pStyle w:val="12"/>
            </w:pPr>
            <w:r>
              <w:t>创卫消杀次数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创卫培训</w:t>
            </w:r>
          </w:p>
        </w:tc>
        <w:tc>
          <w:tcPr>
            <w:tcW w:w="5386" w:type="dxa"/>
            <w:vAlign w:val="center"/>
          </w:tcPr>
          <w:p>
            <w:pPr>
              <w:pStyle w:val="12"/>
            </w:pPr>
            <w:r>
              <w:t>举办培训班、开展宣传活动，组织开展创建暗访、技术指导和督导。</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巩固创建成果</w:t>
            </w:r>
          </w:p>
        </w:tc>
        <w:tc>
          <w:tcPr>
            <w:tcW w:w="5386" w:type="dxa"/>
            <w:vAlign w:val="center"/>
          </w:tcPr>
          <w:p>
            <w:pPr>
              <w:pStyle w:val="12"/>
            </w:pPr>
            <w:r>
              <w:t>国家卫生城市创建成果得到持续提升</w:t>
            </w:r>
          </w:p>
        </w:tc>
        <w:tc>
          <w:tcPr>
            <w:tcW w:w="2268" w:type="dxa"/>
            <w:vAlign w:val="center"/>
          </w:tcPr>
          <w:p>
            <w:pPr>
              <w:pStyle w:val="12"/>
            </w:pPr>
            <w:r>
              <w:t>有效提高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消杀成本</w:t>
            </w:r>
          </w:p>
        </w:tc>
        <w:tc>
          <w:tcPr>
            <w:tcW w:w="5386" w:type="dxa"/>
            <w:vAlign w:val="center"/>
          </w:tcPr>
          <w:p>
            <w:pPr>
              <w:pStyle w:val="12"/>
            </w:pPr>
            <w:r>
              <w:t>每平方米消杀的收费标准</w:t>
            </w:r>
          </w:p>
        </w:tc>
        <w:tc>
          <w:tcPr>
            <w:tcW w:w="2268" w:type="dxa"/>
            <w:vAlign w:val="center"/>
          </w:tcPr>
          <w:p>
            <w:pPr>
              <w:pStyle w:val="12"/>
            </w:pPr>
            <w:r>
              <w:t>≤1.6元/平方米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广告宣传成本</w:t>
            </w:r>
          </w:p>
        </w:tc>
        <w:tc>
          <w:tcPr>
            <w:tcW w:w="5386" w:type="dxa"/>
            <w:vAlign w:val="center"/>
          </w:tcPr>
          <w:p>
            <w:pPr>
              <w:pStyle w:val="12"/>
            </w:pPr>
            <w:r>
              <w:t>标语、展牌制作费用成本</w:t>
            </w:r>
          </w:p>
        </w:tc>
        <w:tc>
          <w:tcPr>
            <w:tcW w:w="2268" w:type="dxa"/>
            <w:vAlign w:val="center"/>
          </w:tcPr>
          <w:p>
            <w:pPr>
              <w:pStyle w:val="12"/>
            </w:pPr>
            <w:r>
              <w:t>≤650元/个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消杀工作按时完成占总工作量的率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有效提高环境质量</w:t>
            </w:r>
          </w:p>
        </w:tc>
        <w:tc>
          <w:tcPr>
            <w:tcW w:w="5386" w:type="dxa"/>
            <w:vAlign w:val="center"/>
          </w:tcPr>
          <w:p>
            <w:pPr>
              <w:pStyle w:val="12"/>
            </w:pPr>
            <w:r>
              <w:t>病媒生物数量明显降低</w:t>
            </w:r>
          </w:p>
        </w:tc>
        <w:tc>
          <w:tcPr>
            <w:tcW w:w="2268" w:type="dxa"/>
            <w:vAlign w:val="center"/>
          </w:tcPr>
          <w:p>
            <w:pPr>
              <w:pStyle w:val="12"/>
            </w:pPr>
            <w:r>
              <w:t>有效降低</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5、2024村卫生室基本运行补助绩效目标表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13011024P00325710013X</w:t>
            </w:r>
          </w:p>
        </w:tc>
        <w:tc>
          <w:tcPr>
            <w:tcW w:w="2835" w:type="dxa"/>
            <w:vAlign w:val="center"/>
          </w:tcPr>
          <w:p>
            <w:pPr>
              <w:pStyle w:val="10"/>
            </w:pPr>
            <w:r>
              <w:t>项目名称</w:t>
            </w:r>
          </w:p>
        </w:tc>
        <w:tc>
          <w:tcPr>
            <w:tcW w:w="6094" w:type="dxa"/>
            <w:gridSpan w:val="3"/>
            <w:vAlign w:val="center"/>
          </w:tcPr>
          <w:p>
            <w:pPr>
              <w:pStyle w:val="12"/>
            </w:pPr>
            <w:r>
              <w:t>2024村卫生室基本运行补助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对全区208个村卫生室进行补助，维持村卫生室正常运行的基本费用。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1.对全区208个村卫生室进行补助，维持村卫生室正常运行的基本费用。提升基层服务能力和功能，维护村卫生室正常运转。</w:t>
            </w:r>
          </w:p>
          <w:p>
            <w:pPr>
              <w:pStyle w:val="12"/>
            </w:pPr>
            <w:r>
              <w:t>2.对纳入一体化乡村医生缴纳养老保险费用进行补助，解决注册在岗乡村医生养老保险有关问题。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村卫生室补助标准</w:t>
            </w:r>
          </w:p>
        </w:tc>
        <w:tc>
          <w:tcPr>
            <w:tcW w:w="5386" w:type="dxa"/>
            <w:vAlign w:val="center"/>
          </w:tcPr>
          <w:p>
            <w:pPr>
              <w:pStyle w:val="12"/>
            </w:pPr>
            <w:r>
              <w:t>补助村卫生室电费、取暖费、医疗费用集中处理费、网络使用费、医疗责任险费用</w:t>
            </w:r>
          </w:p>
        </w:tc>
        <w:tc>
          <w:tcPr>
            <w:tcW w:w="2268" w:type="dxa"/>
            <w:vAlign w:val="center"/>
          </w:tcPr>
          <w:p>
            <w:pPr>
              <w:pStyle w:val="12"/>
            </w:pPr>
            <w:r>
              <w:t>按规定补助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补助村卫生室数量</w:t>
            </w:r>
          </w:p>
        </w:tc>
        <w:tc>
          <w:tcPr>
            <w:tcW w:w="5386" w:type="dxa"/>
            <w:vAlign w:val="center"/>
          </w:tcPr>
          <w:p>
            <w:pPr>
              <w:pStyle w:val="12"/>
            </w:pPr>
            <w:r>
              <w:t>辖区内符合补助的村卫生室</w:t>
            </w:r>
          </w:p>
        </w:tc>
        <w:tc>
          <w:tcPr>
            <w:tcW w:w="2268" w:type="dxa"/>
            <w:vAlign w:val="center"/>
          </w:tcPr>
          <w:p>
            <w:pPr>
              <w:pStyle w:val="12"/>
            </w:pPr>
            <w:r>
              <w:t>208个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对村卫生室村医补助标准</w:t>
            </w:r>
          </w:p>
        </w:tc>
        <w:tc>
          <w:tcPr>
            <w:tcW w:w="5386" w:type="dxa"/>
            <w:vAlign w:val="center"/>
          </w:tcPr>
          <w:p>
            <w:pPr>
              <w:pStyle w:val="12"/>
            </w:pPr>
            <w:r>
              <w:t>按每人每年不低于500元标准资助符合补助范围的村医参加城乡居民基本养老保险</w:t>
            </w:r>
          </w:p>
        </w:tc>
        <w:tc>
          <w:tcPr>
            <w:tcW w:w="2268" w:type="dxa"/>
            <w:vAlign w:val="center"/>
          </w:tcPr>
          <w:p>
            <w:pPr>
              <w:pStyle w:val="12"/>
            </w:pPr>
            <w:r>
              <w:t>500元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对村卫生室村医补助人数</w:t>
            </w:r>
          </w:p>
        </w:tc>
        <w:tc>
          <w:tcPr>
            <w:tcW w:w="5386" w:type="dxa"/>
            <w:vAlign w:val="center"/>
          </w:tcPr>
          <w:p>
            <w:pPr>
              <w:pStyle w:val="12"/>
            </w:pPr>
            <w:r>
              <w:t>对缴纳城乡、职工、灵活就业养老保险覆盖范围的注册在岗乡村医生</w:t>
            </w:r>
          </w:p>
        </w:tc>
        <w:tc>
          <w:tcPr>
            <w:tcW w:w="2268" w:type="dxa"/>
            <w:vAlign w:val="center"/>
          </w:tcPr>
          <w:p>
            <w:pPr>
              <w:pStyle w:val="12"/>
            </w:pPr>
            <w:r>
              <w:t>282人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村卫生室补助时间</w:t>
            </w:r>
          </w:p>
        </w:tc>
        <w:tc>
          <w:tcPr>
            <w:tcW w:w="5386" w:type="dxa"/>
            <w:vAlign w:val="center"/>
          </w:tcPr>
          <w:p>
            <w:pPr>
              <w:pStyle w:val="12"/>
            </w:pPr>
            <w:r>
              <w:t>村卫生室的各项补助时间</w:t>
            </w:r>
          </w:p>
        </w:tc>
        <w:tc>
          <w:tcPr>
            <w:tcW w:w="2268" w:type="dxa"/>
            <w:vAlign w:val="center"/>
          </w:tcPr>
          <w:p>
            <w:pPr>
              <w:pStyle w:val="12"/>
            </w:pPr>
            <w:r>
              <w:t>按规定时间及时发放</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村卫生室补助发放完成率</w:t>
            </w:r>
          </w:p>
        </w:tc>
        <w:tc>
          <w:tcPr>
            <w:tcW w:w="5386" w:type="dxa"/>
            <w:vAlign w:val="center"/>
          </w:tcPr>
          <w:p>
            <w:pPr>
              <w:pStyle w:val="12"/>
            </w:pPr>
            <w:r>
              <w:t>已发放村卫生室数量占应发放村卫生室数量的比例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对全区基层医疗卫生事业发展的促进推动作用</w:t>
            </w:r>
          </w:p>
        </w:tc>
        <w:tc>
          <w:tcPr>
            <w:tcW w:w="5386" w:type="dxa"/>
            <w:vAlign w:val="center"/>
          </w:tcPr>
          <w:p>
            <w:pPr>
              <w:pStyle w:val="12"/>
            </w:pPr>
            <w:r>
              <w:t>通过解决全区村卫生室运行的基本保障资金，维护村卫生室正常运转。</w:t>
            </w:r>
          </w:p>
        </w:tc>
        <w:tc>
          <w:tcPr>
            <w:tcW w:w="2268" w:type="dxa"/>
            <w:vAlign w:val="center"/>
          </w:tcPr>
          <w:p>
            <w:pPr>
              <w:pStyle w:val="12"/>
            </w:pPr>
            <w:r>
              <w:t>村卫生室正常运转</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村卫生室覆盖率</w:t>
            </w:r>
          </w:p>
        </w:tc>
        <w:tc>
          <w:tcPr>
            <w:tcW w:w="5386" w:type="dxa"/>
            <w:vAlign w:val="center"/>
          </w:tcPr>
          <w:p>
            <w:pPr>
              <w:pStyle w:val="12"/>
            </w:pPr>
            <w:r>
              <w:t>辖区内所有村卫生室运行纳入财政保障</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保障乡村医生的保险权益</w:t>
            </w:r>
          </w:p>
        </w:tc>
        <w:tc>
          <w:tcPr>
            <w:tcW w:w="5386" w:type="dxa"/>
            <w:vAlign w:val="center"/>
          </w:tcPr>
          <w:p>
            <w:pPr>
              <w:pStyle w:val="12"/>
            </w:pPr>
            <w:r>
              <w:t>解决注册在岗乡村医生养老保险有关问题，进一步稳定乡村医生队伍</w:t>
            </w:r>
          </w:p>
        </w:tc>
        <w:tc>
          <w:tcPr>
            <w:tcW w:w="2268" w:type="dxa"/>
            <w:vAlign w:val="center"/>
          </w:tcPr>
          <w:p>
            <w:pPr>
              <w:pStyle w:val="12"/>
            </w:pPr>
            <w:r>
              <w:t>保障</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满意或较满意的村医占受访村医的比率</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6、2024村卫生室药品零差率改革绩效目标表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13011024P00325710017C</w:t>
            </w:r>
          </w:p>
        </w:tc>
        <w:tc>
          <w:tcPr>
            <w:tcW w:w="2835" w:type="dxa"/>
            <w:vAlign w:val="center"/>
          </w:tcPr>
          <w:p>
            <w:pPr>
              <w:pStyle w:val="10"/>
            </w:pPr>
            <w:r>
              <w:t>项目名称</w:t>
            </w:r>
          </w:p>
        </w:tc>
        <w:tc>
          <w:tcPr>
            <w:tcW w:w="6094" w:type="dxa"/>
            <w:gridSpan w:val="3"/>
            <w:vAlign w:val="center"/>
          </w:tcPr>
          <w:p>
            <w:pPr>
              <w:pStyle w:val="12"/>
            </w:pPr>
            <w:r>
              <w:t>2024村卫生室药品零差率改革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141.15</w:t>
            </w:r>
          </w:p>
        </w:tc>
        <w:tc>
          <w:tcPr>
            <w:tcW w:w="2835" w:type="dxa"/>
            <w:vAlign w:val="center"/>
          </w:tcPr>
          <w:p>
            <w:pPr>
              <w:pStyle w:val="10"/>
            </w:pPr>
            <w:r>
              <w:t>其中：财政    资金</w:t>
            </w:r>
          </w:p>
        </w:tc>
        <w:tc>
          <w:tcPr>
            <w:tcW w:w="2551" w:type="dxa"/>
            <w:vAlign w:val="center"/>
          </w:tcPr>
          <w:p>
            <w:pPr>
              <w:pStyle w:val="12"/>
            </w:pPr>
            <w:r>
              <w:t>141.15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对208个实施药品零差销售的村卫生室进行政策性补助，提高村医收入，减轻基层就医负担。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1.对208个实施药品零差销售的村卫生室进行政策性补助，提高村医收入，减轻基层就医负担。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药品零差率资金发放标准</w:t>
            </w:r>
          </w:p>
        </w:tc>
        <w:tc>
          <w:tcPr>
            <w:tcW w:w="5386" w:type="dxa"/>
            <w:vAlign w:val="center"/>
          </w:tcPr>
          <w:p>
            <w:pPr>
              <w:pStyle w:val="12"/>
            </w:pPr>
            <w:r>
              <w:t>对实行药品零差率销售的村卫生室，按照辖区农村服务人口所需补助成本</w:t>
            </w:r>
          </w:p>
        </w:tc>
        <w:tc>
          <w:tcPr>
            <w:tcW w:w="2268" w:type="dxa"/>
            <w:vAlign w:val="center"/>
          </w:tcPr>
          <w:p>
            <w:pPr>
              <w:pStyle w:val="12"/>
            </w:pPr>
            <w:r>
              <w:t>141.15万元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资金补助的村卫生室数量</w:t>
            </w:r>
          </w:p>
        </w:tc>
        <w:tc>
          <w:tcPr>
            <w:tcW w:w="5386" w:type="dxa"/>
            <w:vAlign w:val="center"/>
          </w:tcPr>
          <w:p>
            <w:pPr>
              <w:pStyle w:val="12"/>
            </w:pPr>
            <w:r>
              <w:t>对符合纳入财政专项资金保障的实行药品零差率销售的村卫生室数量</w:t>
            </w:r>
          </w:p>
        </w:tc>
        <w:tc>
          <w:tcPr>
            <w:tcW w:w="2268" w:type="dxa"/>
            <w:vAlign w:val="center"/>
          </w:tcPr>
          <w:p>
            <w:pPr>
              <w:pStyle w:val="12"/>
            </w:pPr>
            <w:r>
              <w:t>208个</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药品加成</w:t>
            </w:r>
          </w:p>
        </w:tc>
        <w:tc>
          <w:tcPr>
            <w:tcW w:w="5386" w:type="dxa"/>
            <w:vAlign w:val="center"/>
          </w:tcPr>
          <w:p>
            <w:pPr>
              <w:pStyle w:val="12"/>
            </w:pPr>
            <w:r>
              <w:t>药品出库价-入库价</w:t>
            </w:r>
          </w:p>
        </w:tc>
        <w:tc>
          <w:tcPr>
            <w:tcW w:w="2268" w:type="dxa"/>
            <w:vAlign w:val="center"/>
          </w:tcPr>
          <w:p>
            <w:pPr>
              <w:pStyle w:val="12"/>
            </w:pPr>
            <w:r>
              <w:t>无加成</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支付财政补助至项目单位时间</w:t>
            </w:r>
          </w:p>
        </w:tc>
        <w:tc>
          <w:tcPr>
            <w:tcW w:w="5386" w:type="dxa"/>
            <w:vAlign w:val="center"/>
          </w:tcPr>
          <w:p>
            <w:pPr>
              <w:pStyle w:val="12"/>
            </w:pPr>
            <w:r>
              <w:t>支付药品零差补助至村卫生室的时间</w:t>
            </w:r>
          </w:p>
        </w:tc>
        <w:tc>
          <w:tcPr>
            <w:tcW w:w="2268" w:type="dxa"/>
            <w:vAlign w:val="center"/>
          </w:tcPr>
          <w:p>
            <w:pPr>
              <w:pStyle w:val="12"/>
            </w:pPr>
            <w:r>
              <w:t>2024年12月31日前</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减轻基础人民就医负担</w:t>
            </w:r>
          </w:p>
        </w:tc>
        <w:tc>
          <w:tcPr>
            <w:tcW w:w="5386" w:type="dxa"/>
            <w:vAlign w:val="center"/>
          </w:tcPr>
          <w:p>
            <w:pPr>
              <w:pStyle w:val="12"/>
            </w:pPr>
            <w:r>
              <w:t>有效降低村民看病贵问题、调高困难群众生活水平提升情况</w:t>
            </w:r>
          </w:p>
        </w:tc>
        <w:tc>
          <w:tcPr>
            <w:tcW w:w="2268" w:type="dxa"/>
            <w:vAlign w:val="center"/>
          </w:tcPr>
          <w:p>
            <w:pPr>
              <w:pStyle w:val="12"/>
            </w:pPr>
            <w:r>
              <w:t>降低成本</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村医满意度</w:t>
            </w:r>
          </w:p>
        </w:tc>
        <w:tc>
          <w:tcPr>
            <w:tcW w:w="5386" w:type="dxa"/>
            <w:vAlign w:val="center"/>
          </w:tcPr>
          <w:p>
            <w:pPr>
              <w:pStyle w:val="12"/>
            </w:pPr>
            <w:r>
              <w:t>满意或较满意的患者人数占被调查人数的比例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7、2024妇幼保健人员经费补助绩效目标表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13011024P00325810052F</w:t>
            </w:r>
          </w:p>
        </w:tc>
        <w:tc>
          <w:tcPr>
            <w:tcW w:w="2835" w:type="dxa"/>
            <w:vAlign w:val="center"/>
          </w:tcPr>
          <w:p>
            <w:pPr>
              <w:pStyle w:val="10"/>
            </w:pPr>
            <w:r>
              <w:t>项目名称</w:t>
            </w:r>
          </w:p>
        </w:tc>
        <w:tc>
          <w:tcPr>
            <w:tcW w:w="6094" w:type="dxa"/>
            <w:gridSpan w:val="3"/>
            <w:vAlign w:val="center"/>
          </w:tcPr>
          <w:p>
            <w:pPr>
              <w:pStyle w:val="12"/>
            </w:pPr>
            <w:r>
              <w:t>2024妇幼保健人员经费补助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对公共卫生工作人员工作经费进行补助，及时完成上级公共卫生任务，提升全区公共卫生体系能力。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1.对公共卫生工作人员工作经费进行补助，及时完成上级公共卫生任务，提升全区公共卫生体系能力。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补助人数</w:t>
            </w:r>
          </w:p>
        </w:tc>
        <w:tc>
          <w:tcPr>
            <w:tcW w:w="5386" w:type="dxa"/>
            <w:vAlign w:val="center"/>
          </w:tcPr>
          <w:p>
            <w:pPr>
              <w:pStyle w:val="12"/>
            </w:pPr>
            <w:r>
              <w:t>对完成公共卫生工作人员进行补助</w:t>
            </w:r>
          </w:p>
        </w:tc>
        <w:tc>
          <w:tcPr>
            <w:tcW w:w="2268" w:type="dxa"/>
            <w:vAlign w:val="center"/>
          </w:tcPr>
          <w:p>
            <w:pPr>
              <w:pStyle w:val="12"/>
            </w:pPr>
            <w:r>
              <w:t>≥200人</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上级任务完成率</w:t>
            </w:r>
          </w:p>
        </w:tc>
        <w:tc>
          <w:tcPr>
            <w:tcW w:w="5386" w:type="dxa"/>
            <w:vAlign w:val="center"/>
          </w:tcPr>
          <w:p>
            <w:pPr>
              <w:pStyle w:val="12"/>
            </w:pPr>
            <w:r>
              <w:t>对上级下达任务完成率</w:t>
            </w:r>
          </w:p>
        </w:tc>
        <w:tc>
          <w:tcPr>
            <w:tcW w:w="2268" w:type="dxa"/>
            <w:vAlign w:val="center"/>
          </w:tcPr>
          <w:p>
            <w:pPr>
              <w:pStyle w:val="12"/>
            </w:pPr>
            <w:r>
              <w:t>100%</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公卫任务完成时间</w:t>
            </w:r>
          </w:p>
        </w:tc>
        <w:tc>
          <w:tcPr>
            <w:tcW w:w="5386" w:type="dxa"/>
            <w:vAlign w:val="center"/>
          </w:tcPr>
          <w:p>
            <w:pPr>
              <w:pStyle w:val="12"/>
            </w:pPr>
            <w:r>
              <w:t>12月31日前完成上级下达的公卫任务</w:t>
            </w:r>
          </w:p>
        </w:tc>
        <w:tc>
          <w:tcPr>
            <w:tcW w:w="2268" w:type="dxa"/>
            <w:vAlign w:val="center"/>
          </w:tcPr>
          <w:p>
            <w:pPr>
              <w:pStyle w:val="12"/>
            </w:pPr>
            <w:r>
              <w:t>12月31日前完成上级下达的公卫任务</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补助成本</w:t>
            </w:r>
          </w:p>
        </w:tc>
        <w:tc>
          <w:tcPr>
            <w:tcW w:w="5386" w:type="dxa"/>
            <w:vAlign w:val="center"/>
          </w:tcPr>
          <w:p>
            <w:pPr>
              <w:pStyle w:val="12"/>
            </w:pPr>
            <w:r>
              <w:t>财政资金补助成本</w:t>
            </w:r>
          </w:p>
        </w:tc>
        <w:tc>
          <w:tcPr>
            <w:tcW w:w="2268" w:type="dxa"/>
            <w:vAlign w:val="center"/>
          </w:tcPr>
          <w:p>
            <w:pPr>
              <w:pStyle w:val="12"/>
            </w:pPr>
            <w:r>
              <w:t>60万元</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家庭可持续发展能力</w:t>
            </w:r>
          </w:p>
        </w:tc>
        <w:tc>
          <w:tcPr>
            <w:tcW w:w="5386" w:type="dxa"/>
            <w:vAlign w:val="center"/>
          </w:tcPr>
          <w:p>
            <w:pPr>
              <w:pStyle w:val="12"/>
            </w:pPr>
            <w:r>
              <w:t>对疾病做到早发现早治疗，提升家庭可持续发展能力</w:t>
            </w:r>
          </w:p>
        </w:tc>
        <w:tc>
          <w:tcPr>
            <w:tcW w:w="2268" w:type="dxa"/>
            <w:vAlign w:val="center"/>
          </w:tcPr>
          <w:p>
            <w:pPr>
              <w:pStyle w:val="12"/>
            </w:pPr>
            <w:r>
              <w:t>对疾病做到早发现早治疗，提升家庭可持续发展能力</w:t>
            </w:r>
          </w:p>
          <w:p>
            <w:pPr>
              <w:pStyle w:val="12"/>
            </w:pP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满意与较满意占调查人群比例</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8、2024公立医院药品零差率改革绩效目标表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13011024P00325610014U</w:t>
            </w:r>
          </w:p>
        </w:tc>
        <w:tc>
          <w:tcPr>
            <w:tcW w:w="2835" w:type="dxa"/>
            <w:vAlign w:val="center"/>
          </w:tcPr>
          <w:p>
            <w:pPr>
              <w:pStyle w:val="10"/>
            </w:pPr>
            <w:r>
              <w:t>项目名称</w:t>
            </w:r>
          </w:p>
        </w:tc>
        <w:tc>
          <w:tcPr>
            <w:tcW w:w="6094" w:type="dxa"/>
            <w:gridSpan w:val="3"/>
            <w:vAlign w:val="center"/>
          </w:tcPr>
          <w:p>
            <w:pPr>
              <w:pStyle w:val="12"/>
            </w:pPr>
            <w:r>
              <w:t>2024公立医院药品零差率改革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460.52</w:t>
            </w:r>
          </w:p>
        </w:tc>
        <w:tc>
          <w:tcPr>
            <w:tcW w:w="2835" w:type="dxa"/>
            <w:vAlign w:val="center"/>
          </w:tcPr>
          <w:p>
            <w:pPr>
              <w:pStyle w:val="10"/>
            </w:pPr>
            <w:r>
              <w:t>其中：财政    资金</w:t>
            </w:r>
          </w:p>
        </w:tc>
        <w:tc>
          <w:tcPr>
            <w:tcW w:w="2551" w:type="dxa"/>
            <w:vAlign w:val="center"/>
          </w:tcPr>
          <w:p>
            <w:pPr>
              <w:pStyle w:val="12"/>
            </w:pPr>
            <w:r>
              <w:t>460.52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对3所县级公立医院进行药品零差率补助，公立医院改革全面覆盖，继续深化医药卫生体制改革。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1.对3所县级公立医院进行药品零差率补助，公立医院改革全面覆盖，继续深化医药卫生体制改革，按照要求销售药品实行零差率销售，减轻了患者就医负担。</w:t>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实行药品零差率公立医院数量</w:t>
            </w:r>
          </w:p>
        </w:tc>
        <w:tc>
          <w:tcPr>
            <w:tcW w:w="5386" w:type="dxa"/>
            <w:vAlign w:val="center"/>
          </w:tcPr>
          <w:p>
            <w:pPr>
              <w:pStyle w:val="12"/>
            </w:pPr>
            <w:r>
              <w:t>纳入财政保障的符合药品零差率销售的县级公立医院数量</w:t>
            </w:r>
          </w:p>
        </w:tc>
        <w:tc>
          <w:tcPr>
            <w:tcW w:w="2268" w:type="dxa"/>
            <w:vAlign w:val="center"/>
          </w:tcPr>
          <w:p>
            <w:pPr>
              <w:pStyle w:val="12"/>
            </w:pPr>
            <w:r>
              <w:t>3个</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项目补助覆盖率</w:t>
            </w:r>
          </w:p>
        </w:tc>
        <w:tc>
          <w:tcPr>
            <w:tcW w:w="5386" w:type="dxa"/>
            <w:vAlign w:val="center"/>
          </w:tcPr>
          <w:p>
            <w:pPr>
              <w:pStyle w:val="12"/>
            </w:pPr>
            <w:r>
              <w:t>公立医院药品零差补助项目对需补单位的覆盖情况</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资金发放时间</w:t>
            </w:r>
          </w:p>
        </w:tc>
        <w:tc>
          <w:tcPr>
            <w:tcW w:w="5386" w:type="dxa"/>
            <w:vAlign w:val="center"/>
          </w:tcPr>
          <w:p>
            <w:pPr>
              <w:pStyle w:val="12"/>
            </w:pPr>
            <w:r>
              <w:t>每季度拨付到位</w:t>
            </w:r>
          </w:p>
        </w:tc>
        <w:tc>
          <w:tcPr>
            <w:tcW w:w="2268" w:type="dxa"/>
            <w:vAlign w:val="center"/>
          </w:tcPr>
          <w:p>
            <w:pPr>
              <w:pStyle w:val="12"/>
            </w:pPr>
            <w:r>
              <w:t>按季度统计拨付</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药品实行零差率销售减收金额</w:t>
            </w:r>
          </w:p>
        </w:tc>
        <w:tc>
          <w:tcPr>
            <w:tcW w:w="5386" w:type="dxa"/>
            <w:vAlign w:val="center"/>
          </w:tcPr>
          <w:p>
            <w:pPr>
              <w:pStyle w:val="12"/>
            </w:pPr>
            <w:r>
              <w:t>药品零差率销售减少的收入的15%的40%需要区级财政补贴的金额</w:t>
            </w:r>
          </w:p>
        </w:tc>
        <w:tc>
          <w:tcPr>
            <w:tcW w:w="2268" w:type="dxa"/>
            <w:vAlign w:val="center"/>
          </w:tcPr>
          <w:p>
            <w:pPr>
              <w:pStyle w:val="12"/>
            </w:pPr>
            <w:r>
              <w:t>≥575.37万元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提升公立医院改革效果</w:t>
            </w:r>
          </w:p>
        </w:tc>
        <w:tc>
          <w:tcPr>
            <w:tcW w:w="5386" w:type="dxa"/>
            <w:vAlign w:val="center"/>
          </w:tcPr>
          <w:p>
            <w:pPr>
              <w:pStyle w:val="12"/>
            </w:pPr>
            <w:r>
              <w:t>实施公立医院药品零差销售，有效解决患者看病贵问题，提升公立医院公益性，减轻患者负担，营造良好医患环境</w:t>
            </w:r>
          </w:p>
        </w:tc>
        <w:tc>
          <w:tcPr>
            <w:tcW w:w="2268" w:type="dxa"/>
            <w:vAlign w:val="center"/>
          </w:tcPr>
          <w:p>
            <w:pPr>
              <w:pStyle w:val="12"/>
            </w:pPr>
            <w:r>
              <w:t>提升公立医院公益性</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w:t>
            </w:r>
          </w:p>
        </w:tc>
        <w:tc>
          <w:tcPr>
            <w:tcW w:w="5386" w:type="dxa"/>
            <w:vAlign w:val="center"/>
          </w:tcPr>
          <w:p>
            <w:pPr>
              <w:pStyle w:val="12"/>
            </w:pPr>
            <w:r>
              <w:t>对药品价格满意或较满意的患者数量占被调查来院患者总数的比例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9、2024国土空间卫生专项规划绩效目标表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13011024P00325510095Q</w:t>
            </w:r>
          </w:p>
        </w:tc>
        <w:tc>
          <w:tcPr>
            <w:tcW w:w="2835" w:type="dxa"/>
            <w:vAlign w:val="center"/>
          </w:tcPr>
          <w:p>
            <w:pPr>
              <w:pStyle w:val="10"/>
            </w:pPr>
            <w:r>
              <w:t>项目名称</w:t>
            </w:r>
          </w:p>
        </w:tc>
        <w:tc>
          <w:tcPr>
            <w:tcW w:w="6094" w:type="dxa"/>
            <w:gridSpan w:val="3"/>
            <w:vAlign w:val="center"/>
          </w:tcPr>
          <w:p>
            <w:pPr>
              <w:pStyle w:val="12"/>
            </w:pPr>
            <w:r>
              <w:t>2024国土空间卫生专项规划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w:t>
            </w:r>
          </w:p>
        </w:tc>
        <w:tc>
          <w:tcPr>
            <w:tcW w:w="2835" w:type="dxa"/>
            <w:vAlign w:val="center"/>
          </w:tcPr>
          <w:p>
            <w:pPr>
              <w:pStyle w:val="10"/>
            </w:pPr>
            <w:r>
              <w:t>其中：财政    资金</w:t>
            </w:r>
          </w:p>
        </w:tc>
        <w:tc>
          <w:tcPr>
            <w:tcW w:w="2551" w:type="dxa"/>
            <w:vAlign w:val="center"/>
          </w:tcPr>
          <w:p>
            <w:pPr>
              <w:pStyle w:val="12"/>
            </w:pPr>
            <w:r>
              <w:t>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对鹿泉区进行空间卫生规划，有效与国土空间规划衔接，对医疗服务设施能力进行提升。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1.对鹿泉区进行空间卫生规划，有效与国土空间规划衔接，对医疗服务设施能力进行提升。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2024年空间卫生规划成本</w:t>
            </w:r>
          </w:p>
        </w:tc>
        <w:tc>
          <w:tcPr>
            <w:tcW w:w="5386" w:type="dxa"/>
            <w:vAlign w:val="center"/>
          </w:tcPr>
          <w:p>
            <w:pPr>
              <w:pStyle w:val="12"/>
            </w:pPr>
            <w:r>
              <w:t>2024年医疗卫生空间所需资金</w:t>
            </w:r>
          </w:p>
        </w:tc>
        <w:tc>
          <w:tcPr>
            <w:tcW w:w="2268" w:type="dxa"/>
            <w:vAlign w:val="center"/>
          </w:tcPr>
          <w:p>
            <w:pPr>
              <w:pStyle w:val="12"/>
            </w:pPr>
            <w:r>
              <w:t>7.5万元</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完成空间卫生规划成果的数量</w:t>
            </w:r>
          </w:p>
        </w:tc>
        <w:tc>
          <w:tcPr>
            <w:tcW w:w="5386" w:type="dxa"/>
            <w:vAlign w:val="center"/>
          </w:tcPr>
          <w:p>
            <w:pPr>
              <w:pStyle w:val="12"/>
            </w:pPr>
            <w:r>
              <w:t xml:space="preserve">按合同完成鹿泉区空间卫生规划成果的数量   </w:t>
            </w:r>
          </w:p>
        </w:tc>
        <w:tc>
          <w:tcPr>
            <w:tcW w:w="2268" w:type="dxa"/>
            <w:vAlign w:val="center"/>
          </w:tcPr>
          <w:p>
            <w:pPr>
              <w:pStyle w:val="12"/>
            </w:pPr>
            <w:r>
              <w:t>1次</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规划成果的质量情况</w:t>
            </w:r>
          </w:p>
        </w:tc>
        <w:tc>
          <w:tcPr>
            <w:tcW w:w="5386" w:type="dxa"/>
            <w:vAlign w:val="center"/>
          </w:tcPr>
          <w:p>
            <w:pPr>
              <w:pStyle w:val="12"/>
            </w:pPr>
            <w:r>
              <w:t>规划设计公司按合同进度提交全部规划设计成果</w:t>
            </w:r>
          </w:p>
        </w:tc>
        <w:tc>
          <w:tcPr>
            <w:tcW w:w="2268" w:type="dxa"/>
            <w:vAlign w:val="center"/>
          </w:tcPr>
          <w:p>
            <w:pPr>
              <w:pStyle w:val="12"/>
            </w:pPr>
            <w:r>
              <w:t>通过专家论证</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规划完成时间</w:t>
            </w:r>
          </w:p>
        </w:tc>
        <w:tc>
          <w:tcPr>
            <w:tcW w:w="5386" w:type="dxa"/>
            <w:vAlign w:val="center"/>
          </w:tcPr>
          <w:p>
            <w:pPr>
              <w:pStyle w:val="12"/>
            </w:pPr>
            <w:r>
              <w:t>空间卫生专项规划完成时间</w:t>
            </w:r>
          </w:p>
        </w:tc>
        <w:tc>
          <w:tcPr>
            <w:tcW w:w="2268" w:type="dxa"/>
            <w:vAlign w:val="center"/>
          </w:tcPr>
          <w:p>
            <w:pPr>
              <w:pStyle w:val="12"/>
            </w:pPr>
            <w:r>
              <w:t>2022年12月底之前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促进卫生事业服务能力提升</w:t>
            </w:r>
          </w:p>
        </w:tc>
        <w:tc>
          <w:tcPr>
            <w:tcW w:w="5386" w:type="dxa"/>
            <w:vAlign w:val="center"/>
          </w:tcPr>
          <w:p>
            <w:pPr>
              <w:pStyle w:val="12"/>
            </w:pPr>
            <w:r>
              <w:t>促进卫生事业服务能力提升</w:t>
            </w:r>
          </w:p>
        </w:tc>
        <w:tc>
          <w:tcPr>
            <w:tcW w:w="2268" w:type="dxa"/>
            <w:vAlign w:val="center"/>
          </w:tcPr>
          <w:p>
            <w:pPr>
              <w:pStyle w:val="12"/>
            </w:pPr>
            <w:r>
              <w:t>能力提升</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受众满意度</w:t>
            </w:r>
          </w:p>
        </w:tc>
        <w:tc>
          <w:tcPr>
            <w:tcW w:w="5386" w:type="dxa"/>
            <w:vAlign w:val="center"/>
          </w:tcPr>
          <w:p>
            <w:pPr>
              <w:pStyle w:val="12"/>
            </w:pPr>
            <w:r>
              <w:t>满意的接受规划设计的单位占总规划设计单位的比例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10、2024基本公共卫生服务区级配套绩效目标表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13011024P00326110113C</w:t>
            </w:r>
          </w:p>
        </w:tc>
        <w:tc>
          <w:tcPr>
            <w:tcW w:w="2835" w:type="dxa"/>
            <w:vAlign w:val="center"/>
          </w:tcPr>
          <w:p>
            <w:pPr>
              <w:pStyle w:val="10"/>
            </w:pPr>
            <w:r>
              <w:t>项目名称</w:t>
            </w:r>
          </w:p>
        </w:tc>
        <w:tc>
          <w:tcPr>
            <w:tcW w:w="6094" w:type="dxa"/>
            <w:gridSpan w:val="3"/>
            <w:vAlign w:val="center"/>
          </w:tcPr>
          <w:p>
            <w:pPr>
              <w:pStyle w:val="12"/>
            </w:pPr>
            <w:r>
              <w:t>2024基本公共卫生服务区级配套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1110.23</w:t>
            </w:r>
          </w:p>
        </w:tc>
        <w:tc>
          <w:tcPr>
            <w:tcW w:w="2835" w:type="dxa"/>
            <w:vAlign w:val="center"/>
          </w:tcPr>
          <w:p>
            <w:pPr>
              <w:pStyle w:val="10"/>
            </w:pPr>
            <w:r>
              <w:t>其中：财政    资金</w:t>
            </w:r>
          </w:p>
        </w:tc>
        <w:tc>
          <w:tcPr>
            <w:tcW w:w="2551" w:type="dxa"/>
            <w:vAlign w:val="center"/>
          </w:tcPr>
          <w:p>
            <w:pPr>
              <w:pStyle w:val="12"/>
            </w:pPr>
            <w:r>
              <w:t>1110.23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为辖区内常住居民提供基本公共卫生服务。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1.为鹿泉区590547人提供基本公共卫生项目服务，对城乡居民健康进行干预，减少危害健康的因素，有效预防传染病及慢性病，使其享有均等的基本公共卫生服务。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居民规范化电子健康档案覆盖率</w:t>
            </w:r>
          </w:p>
        </w:tc>
        <w:tc>
          <w:tcPr>
            <w:tcW w:w="5386" w:type="dxa"/>
            <w:vAlign w:val="center"/>
          </w:tcPr>
          <w:p>
            <w:pPr>
              <w:pStyle w:val="12"/>
            </w:pPr>
            <w:r>
              <w:t>建立规范化电子档案覆盖人数占辖区内常住居民数的比率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老年人城乡社区规范健康服务率</w:t>
            </w:r>
          </w:p>
        </w:tc>
        <w:tc>
          <w:tcPr>
            <w:tcW w:w="5386" w:type="dxa"/>
            <w:vAlign w:val="center"/>
          </w:tcPr>
          <w:p>
            <w:pPr>
              <w:pStyle w:val="12"/>
            </w:pPr>
            <w:r>
              <w:t>年内接受健康管理人数占年内辖区内65岁及以上常住居民数比率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5386" w:type="dxa"/>
            <w:vAlign w:val="center"/>
          </w:tcPr>
          <w:p>
            <w:pPr>
              <w:pStyle w:val="12"/>
            </w:pPr>
            <w:r>
              <w:t>年度辖区内享有基本公卫服务的人口数</w:t>
            </w:r>
          </w:p>
        </w:tc>
        <w:tc>
          <w:tcPr>
            <w:tcW w:w="2268" w:type="dxa"/>
            <w:vAlign w:val="center"/>
          </w:tcPr>
          <w:p>
            <w:pPr>
              <w:pStyle w:val="12"/>
            </w:pPr>
            <w:r>
              <w:t>590547人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5386" w:type="dxa"/>
            <w:vAlign w:val="center"/>
          </w:tcPr>
          <w:p>
            <w:pPr>
              <w:pStyle w:val="12"/>
            </w:pPr>
            <w:r>
              <w:t>年度辖区内接受1次及以上随访的0-6岁儿童数占年度辖区内应管理的儿童数比率</w:t>
            </w:r>
          </w:p>
        </w:tc>
        <w:tc>
          <w:tcPr>
            <w:tcW w:w="2268" w:type="dxa"/>
            <w:vAlign w:val="center"/>
          </w:tcPr>
          <w:p>
            <w:pPr>
              <w:pStyle w:val="12"/>
            </w:pPr>
            <w:r>
              <w:t>≥77%</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5386" w:type="dxa"/>
            <w:vAlign w:val="center"/>
          </w:tcPr>
          <w:p>
            <w:pPr>
              <w:pStyle w:val="12"/>
            </w:pPr>
            <w:r>
              <w:t>年度辖区内接受5次以上产前随访的产妇数占该地段时间段活产数的比率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5386" w:type="dxa"/>
            <w:vAlign w:val="center"/>
          </w:tcPr>
          <w:p>
            <w:pPr>
              <w:pStyle w:val="12"/>
            </w:pPr>
            <w:r>
              <w:t>按照规范要求进行高血压患者健康管理的人数占年内已管理的高血压患者人数的比率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5386" w:type="dxa"/>
            <w:vAlign w:val="center"/>
          </w:tcPr>
          <w:p>
            <w:pPr>
              <w:pStyle w:val="12"/>
            </w:pPr>
            <w:r>
              <w:t>按照规范要求进行肺结核患者健康管理的人数占年度内应管理肺结核患者人数的比率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5386" w:type="dxa"/>
            <w:vAlign w:val="center"/>
          </w:tcPr>
          <w:p>
            <w:pPr>
              <w:pStyle w:val="12"/>
            </w:pPr>
            <w:r>
              <w:t>年内辖区内按照规范要求进行管理的严重精神障碍患者人数占年内辖区内登记在册的确诊严重精神障碍患者人数的比率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5386" w:type="dxa"/>
            <w:vAlign w:val="center"/>
          </w:tcPr>
          <w:p>
            <w:pPr>
              <w:pStyle w:val="12"/>
            </w:pPr>
            <w:r>
              <w:t>按照规范要求进行2型糖尿病患者健康管理的人数占年内已管理的2型糖尿病患者人数的比率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基本公共卫生服务人均经费标准</w:t>
            </w:r>
          </w:p>
        </w:tc>
        <w:tc>
          <w:tcPr>
            <w:tcW w:w="2268" w:type="dxa"/>
            <w:vAlign w:val="center"/>
          </w:tcPr>
          <w:p>
            <w:pPr>
              <w:pStyle w:val="12"/>
            </w:pPr>
            <w:r>
              <w:t>18.8元/人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在规定时间内完成项目任务</w:t>
            </w:r>
          </w:p>
        </w:tc>
        <w:tc>
          <w:tcPr>
            <w:tcW w:w="2268" w:type="dxa"/>
            <w:vAlign w:val="center"/>
          </w:tcPr>
          <w:p>
            <w:pPr>
              <w:pStyle w:val="12"/>
            </w:pPr>
            <w:r>
              <w:t>2024年12月31日前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健康档案动态使用率</w:t>
            </w:r>
          </w:p>
        </w:tc>
        <w:tc>
          <w:tcPr>
            <w:tcW w:w="5386" w:type="dxa"/>
            <w:vAlign w:val="center"/>
          </w:tcPr>
          <w:p>
            <w:pPr>
              <w:pStyle w:val="12"/>
            </w:pPr>
            <w:r>
              <w:t>抽查的重点人群健康档案动态使用率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糖尿病患者血糖控制率</w:t>
            </w:r>
          </w:p>
        </w:tc>
        <w:tc>
          <w:tcPr>
            <w:tcW w:w="5386" w:type="dxa"/>
            <w:vAlign w:val="center"/>
          </w:tcPr>
          <w:p>
            <w:pPr>
              <w:pStyle w:val="12"/>
            </w:pPr>
            <w:r>
              <w:t>年内最近一次随访空腹血糖达标人数占年内已管理2型糖尿病患者人数的比率</w:t>
            </w:r>
          </w:p>
        </w:tc>
        <w:tc>
          <w:tcPr>
            <w:tcW w:w="2268" w:type="dxa"/>
            <w:vAlign w:val="center"/>
          </w:tcPr>
          <w:p>
            <w:pPr>
              <w:pStyle w:val="12"/>
            </w:pPr>
            <w:r>
              <w:t>≥40%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高血压患者血压控制率</w:t>
            </w:r>
          </w:p>
        </w:tc>
        <w:tc>
          <w:tcPr>
            <w:tcW w:w="5386" w:type="dxa"/>
            <w:vAlign w:val="center"/>
          </w:tcPr>
          <w:p>
            <w:pPr>
              <w:pStyle w:val="12"/>
            </w:pPr>
            <w:r>
              <w:t>年内最近一次随访血压达标人数占年内已管理高血压患者人数的比率</w:t>
            </w:r>
          </w:p>
        </w:tc>
        <w:tc>
          <w:tcPr>
            <w:tcW w:w="2268" w:type="dxa"/>
            <w:vAlign w:val="center"/>
          </w:tcPr>
          <w:p>
            <w:pPr>
              <w:pStyle w:val="12"/>
            </w:pPr>
            <w:r>
              <w:t>≥45%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为区域内居民提供基本公共卫生服务的能力和效果</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评价结果与奖补挂钩</w:t>
            </w:r>
          </w:p>
        </w:tc>
        <w:tc>
          <w:tcPr>
            <w:tcW w:w="5386" w:type="dxa"/>
            <w:vAlign w:val="center"/>
          </w:tcPr>
          <w:p>
            <w:pPr>
              <w:pStyle w:val="12"/>
            </w:pPr>
            <w:r>
              <w:t>每年底对当年基本公卫工作进行绩效考核，结果为优秀的单位给予奖励</w:t>
            </w:r>
          </w:p>
        </w:tc>
        <w:tc>
          <w:tcPr>
            <w:tcW w:w="2268" w:type="dxa"/>
            <w:vAlign w:val="center"/>
          </w:tcPr>
          <w:p>
            <w:pPr>
              <w:pStyle w:val="12"/>
            </w:pPr>
            <w:r>
              <w:t>给予考核结果优秀的单位资金补助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满意和较满意对象占总调查对象的比率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11、2024计划生育特殊家庭关怀扶助绩效目标表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13011024P00325910014W</w:t>
            </w:r>
          </w:p>
        </w:tc>
        <w:tc>
          <w:tcPr>
            <w:tcW w:w="2835" w:type="dxa"/>
            <w:vAlign w:val="center"/>
          </w:tcPr>
          <w:p>
            <w:pPr>
              <w:pStyle w:val="10"/>
            </w:pPr>
            <w:r>
              <w:t>项目名称</w:t>
            </w:r>
          </w:p>
        </w:tc>
        <w:tc>
          <w:tcPr>
            <w:tcW w:w="6094" w:type="dxa"/>
            <w:gridSpan w:val="3"/>
            <w:vAlign w:val="center"/>
          </w:tcPr>
          <w:p>
            <w:pPr>
              <w:pStyle w:val="12"/>
            </w:pPr>
            <w:r>
              <w:t>2024计划生育特殊家庭关怀扶助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107.76</w:t>
            </w:r>
          </w:p>
        </w:tc>
        <w:tc>
          <w:tcPr>
            <w:tcW w:w="2835" w:type="dxa"/>
            <w:vAlign w:val="center"/>
          </w:tcPr>
          <w:p>
            <w:pPr>
              <w:pStyle w:val="10"/>
            </w:pPr>
            <w:r>
              <w:t>其中：财政    资金</w:t>
            </w:r>
          </w:p>
        </w:tc>
        <w:tc>
          <w:tcPr>
            <w:tcW w:w="2551" w:type="dxa"/>
            <w:vAlign w:val="center"/>
          </w:tcPr>
          <w:p>
            <w:pPr>
              <w:pStyle w:val="12"/>
            </w:pPr>
            <w:r>
              <w:t>107.76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为符合政策的计生对象进行政策性补助。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发放计划生育特殊家庭关怀扶助资金，妥善解决128名独生子女死亡、独生子女三级以上残疾、独生子女重大疾病（癌症）等特殊困难家庭的生活照料、养老保障、大病治疗和精神慰藉，提高特殊困难家庭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生活补贴发放标准</w:t>
            </w:r>
          </w:p>
        </w:tc>
        <w:tc>
          <w:tcPr>
            <w:tcW w:w="5386" w:type="dxa"/>
            <w:vAlign w:val="center"/>
          </w:tcPr>
          <w:p>
            <w:pPr>
              <w:pStyle w:val="12"/>
            </w:pPr>
            <w:r>
              <w:t>计生特殊家庭生活补贴补助标准（独生子女死亡）</w:t>
            </w:r>
          </w:p>
        </w:tc>
        <w:tc>
          <w:tcPr>
            <w:tcW w:w="2268" w:type="dxa"/>
            <w:vAlign w:val="center"/>
          </w:tcPr>
          <w:p>
            <w:pPr>
              <w:pStyle w:val="12"/>
            </w:pPr>
            <w:r>
              <w:t>400元/人/月</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5386" w:type="dxa"/>
            <w:vAlign w:val="center"/>
          </w:tcPr>
          <w:p>
            <w:pPr>
              <w:pStyle w:val="12"/>
            </w:pPr>
            <w:r>
              <w:t>计生特殊家庭生活补贴补助标准（独生子女二级伤残）</w:t>
            </w:r>
          </w:p>
        </w:tc>
        <w:tc>
          <w:tcPr>
            <w:tcW w:w="2268" w:type="dxa"/>
            <w:vAlign w:val="center"/>
          </w:tcPr>
          <w:p>
            <w:pPr>
              <w:pStyle w:val="12"/>
            </w:pPr>
            <w:r>
              <w:t>300元/人/月</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5386" w:type="dxa"/>
            <w:vAlign w:val="center"/>
          </w:tcPr>
          <w:p>
            <w:pPr>
              <w:pStyle w:val="12"/>
            </w:pPr>
            <w:r>
              <w:t>计生特殊家庭生活补贴补助标准（独生子女三级伤残）</w:t>
            </w:r>
          </w:p>
        </w:tc>
        <w:tc>
          <w:tcPr>
            <w:tcW w:w="2268" w:type="dxa"/>
            <w:vAlign w:val="center"/>
          </w:tcPr>
          <w:p>
            <w:pPr>
              <w:pStyle w:val="12"/>
            </w:pPr>
            <w:r>
              <w:t>200元/人/月</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养老补贴发放标准</w:t>
            </w:r>
          </w:p>
        </w:tc>
        <w:tc>
          <w:tcPr>
            <w:tcW w:w="5386" w:type="dxa"/>
            <w:vAlign w:val="center"/>
          </w:tcPr>
          <w:p>
            <w:pPr>
              <w:pStyle w:val="12"/>
            </w:pPr>
            <w:r>
              <w:t>计生特殊家庭养老补贴补助标准（独生子女死亡和三级以上残疾）</w:t>
            </w:r>
          </w:p>
        </w:tc>
        <w:tc>
          <w:tcPr>
            <w:tcW w:w="2268" w:type="dxa"/>
            <w:vAlign w:val="center"/>
          </w:tcPr>
          <w:p>
            <w:pPr>
              <w:pStyle w:val="12"/>
            </w:pPr>
            <w:r>
              <w:t>200元/人/月</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一次性救助标准</w:t>
            </w:r>
          </w:p>
        </w:tc>
        <w:tc>
          <w:tcPr>
            <w:tcW w:w="5386" w:type="dxa"/>
            <w:vAlign w:val="center"/>
          </w:tcPr>
          <w:p>
            <w:pPr>
              <w:pStyle w:val="12"/>
            </w:pPr>
            <w:r>
              <w:t>独生子女为1972年8月15日以后出生，患有癌症的家庭</w:t>
            </w:r>
          </w:p>
        </w:tc>
        <w:tc>
          <w:tcPr>
            <w:tcW w:w="2268" w:type="dxa"/>
            <w:vAlign w:val="center"/>
          </w:tcPr>
          <w:p>
            <w:pPr>
              <w:pStyle w:val="12"/>
            </w:pPr>
            <w:r>
              <w:t>20000户/1次/年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独生子女死亡，未再生育或收养子女的家庭</w:t>
            </w:r>
          </w:p>
        </w:tc>
        <w:tc>
          <w:tcPr>
            <w:tcW w:w="2268" w:type="dxa"/>
            <w:vAlign w:val="center"/>
          </w:tcPr>
          <w:p>
            <w:pPr>
              <w:pStyle w:val="12"/>
            </w:pPr>
            <w:r>
              <w:t>20000户/1次/年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独生子女被依法鉴定为三级以上残疾的家庭</w:t>
            </w:r>
          </w:p>
        </w:tc>
        <w:tc>
          <w:tcPr>
            <w:tcW w:w="2268" w:type="dxa"/>
            <w:vAlign w:val="center"/>
          </w:tcPr>
          <w:p>
            <w:pPr>
              <w:pStyle w:val="12"/>
            </w:pPr>
            <w:r>
              <w:t>10000户/1次/年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计划生育独生子女和双女家庭，父母双方死亡</w:t>
            </w:r>
          </w:p>
        </w:tc>
        <w:tc>
          <w:tcPr>
            <w:tcW w:w="2268" w:type="dxa"/>
            <w:vAlign w:val="center"/>
          </w:tcPr>
          <w:p>
            <w:pPr>
              <w:pStyle w:val="12"/>
            </w:pPr>
            <w:r>
              <w:t>6000户/1次/年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计划生育独生子女和双女家庭，父母一方死亡</w:t>
            </w:r>
          </w:p>
        </w:tc>
        <w:tc>
          <w:tcPr>
            <w:tcW w:w="2268" w:type="dxa"/>
            <w:vAlign w:val="center"/>
          </w:tcPr>
          <w:p>
            <w:pPr>
              <w:pStyle w:val="12"/>
            </w:pPr>
            <w:r>
              <w:t>3000户/1次/年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计划生育独生子女和双女家庭，父母双方残疾</w:t>
            </w:r>
          </w:p>
        </w:tc>
        <w:tc>
          <w:tcPr>
            <w:tcW w:w="2268" w:type="dxa"/>
            <w:vAlign w:val="center"/>
          </w:tcPr>
          <w:p>
            <w:pPr>
              <w:pStyle w:val="12"/>
            </w:pPr>
            <w:r>
              <w:t>5000户/1次/年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计划生育独生子女和双女家庭，父母一方残疾</w:t>
            </w:r>
          </w:p>
        </w:tc>
        <w:tc>
          <w:tcPr>
            <w:tcW w:w="2268" w:type="dxa"/>
            <w:vAlign w:val="center"/>
          </w:tcPr>
          <w:p>
            <w:pPr>
              <w:pStyle w:val="12"/>
            </w:pPr>
            <w:r>
              <w:t>3000户/1次/年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符合条件的独生子女父母住院报销成本</w:t>
            </w:r>
          </w:p>
        </w:tc>
        <w:tc>
          <w:tcPr>
            <w:tcW w:w="5386" w:type="dxa"/>
            <w:vAlign w:val="center"/>
          </w:tcPr>
          <w:p>
            <w:pPr>
              <w:pStyle w:val="12"/>
            </w:pPr>
            <w:r>
              <w:t>符合条件的独生子女父母住院报销成本</w:t>
            </w:r>
          </w:p>
        </w:tc>
        <w:tc>
          <w:tcPr>
            <w:tcW w:w="2268" w:type="dxa"/>
            <w:vAlign w:val="center"/>
          </w:tcPr>
          <w:p>
            <w:pPr>
              <w:pStyle w:val="12"/>
            </w:pPr>
            <w:r>
              <w:t>10万元</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关怀扶助人数</w:t>
            </w:r>
          </w:p>
        </w:tc>
        <w:tc>
          <w:tcPr>
            <w:tcW w:w="5386" w:type="dxa"/>
            <w:vAlign w:val="center"/>
          </w:tcPr>
          <w:p>
            <w:pPr>
              <w:pStyle w:val="12"/>
            </w:pPr>
            <w:r>
              <w:t>计生特殊家庭关怀扶助人数</w:t>
            </w:r>
          </w:p>
        </w:tc>
        <w:tc>
          <w:tcPr>
            <w:tcW w:w="2268" w:type="dxa"/>
            <w:vAlign w:val="center"/>
          </w:tcPr>
          <w:p>
            <w:pPr>
              <w:pStyle w:val="12"/>
            </w:pPr>
            <w:r>
              <w:t>≥143人</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扶助对象覆盖率</w:t>
            </w:r>
          </w:p>
        </w:tc>
        <w:tc>
          <w:tcPr>
            <w:tcW w:w="5386" w:type="dxa"/>
            <w:vAlign w:val="center"/>
          </w:tcPr>
          <w:p>
            <w:pPr>
              <w:pStyle w:val="12"/>
            </w:pPr>
            <w:r>
              <w:t>实际享受计划生育特殊家庭关怀扶助政策的人数占我区达到扶助条件人数的比例</w:t>
            </w:r>
          </w:p>
        </w:tc>
        <w:tc>
          <w:tcPr>
            <w:tcW w:w="2268" w:type="dxa"/>
            <w:vAlign w:val="center"/>
          </w:tcPr>
          <w:p>
            <w:pPr>
              <w:pStyle w:val="12"/>
            </w:pPr>
            <w:r>
              <w:t>100%</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资金按人数和月计算，每年7月底前一次性发放至目标人群</w:t>
            </w:r>
          </w:p>
        </w:tc>
        <w:tc>
          <w:tcPr>
            <w:tcW w:w="2268" w:type="dxa"/>
            <w:vAlign w:val="center"/>
          </w:tcPr>
          <w:p>
            <w:pPr>
              <w:pStyle w:val="12"/>
            </w:pPr>
            <w:r>
              <w:t>每年7月底前足额发放至目标人群</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提高生活水平</w:t>
            </w:r>
          </w:p>
        </w:tc>
        <w:tc>
          <w:tcPr>
            <w:tcW w:w="2268" w:type="dxa"/>
            <w:vAlign w:val="center"/>
          </w:tcPr>
          <w:p>
            <w:pPr>
              <w:pStyle w:val="12"/>
            </w:pPr>
            <w:r>
              <w:t>逐步提高</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享受国家发展成果，执行国家政策</w:t>
            </w:r>
          </w:p>
        </w:tc>
        <w:tc>
          <w:tcPr>
            <w:tcW w:w="2268" w:type="dxa"/>
            <w:vAlign w:val="center"/>
          </w:tcPr>
          <w:p>
            <w:pPr>
              <w:pStyle w:val="12"/>
            </w:pPr>
            <w:r>
              <w:t>逐步提高</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扶助对象满意率</w:t>
            </w:r>
          </w:p>
        </w:tc>
        <w:tc>
          <w:tcPr>
            <w:tcW w:w="5386" w:type="dxa"/>
            <w:vAlign w:val="center"/>
          </w:tcPr>
          <w:p>
            <w:pPr>
              <w:pStyle w:val="12"/>
            </w:pPr>
            <w:r>
              <w:t>满意或较满意人数占受访人数的比率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12、2024计生小组长工资绩效目标表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13011024P003259100260</w:t>
            </w:r>
          </w:p>
        </w:tc>
        <w:tc>
          <w:tcPr>
            <w:tcW w:w="2835" w:type="dxa"/>
            <w:vAlign w:val="center"/>
          </w:tcPr>
          <w:p>
            <w:pPr>
              <w:pStyle w:val="10"/>
            </w:pPr>
            <w:r>
              <w:t>项目名称</w:t>
            </w:r>
          </w:p>
        </w:tc>
        <w:tc>
          <w:tcPr>
            <w:tcW w:w="6094" w:type="dxa"/>
            <w:gridSpan w:val="3"/>
            <w:vAlign w:val="center"/>
          </w:tcPr>
          <w:p>
            <w:pPr>
              <w:pStyle w:val="12"/>
            </w:pPr>
            <w:r>
              <w:t>2024计生小组长工资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对计生小组在进行政策性补助。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1.小组长按时上报本组出生、死亡、婚姻变动、流动迁移等情况；落实健康宣传、综合监督等计生工作。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计生小组长人数</w:t>
            </w:r>
          </w:p>
        </w:tc>
        <w:tc>
          <w:tcPr>
            <w:tcW w:w="5386" w:type="dxa"/>
            <w:vAlign w:val="center"/>
          </w:tcPr>
          <w:p>
            <w:pPr>
              <w:pStyle w:val="12"/>
            </w:pPr>
            <w:r>
              <w:t>负责村级卫生计生工作的小组长人数</w:t>
            </w:r>
          </w:p>
        </w:tc>
        <w:tc>
          <w:tcPr>
            <w:tcW w:w="2268" w:type="dxa"/>
            <w:vAlign w:val="center"/>
          </w:tcPr>
          <w:p>
            <w:pPr>
              <w:pStyle w:val="12"/>
            </w:pPr>
            <w:r>
              <w:t>644人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报表及时率</w:t>
            </w:r>
          </w:p>
        </w:tc>
        <w:tc>
          <w:tcPr>
            <w:tcW w:w="5386" w:type="dxa"/>
            <w:vAlign w:val="center"/>
          </w:tcPr>
          <w:p>
            <w:pPr>
              <w:pStyle w:val="12"/>
            </w:pPr>
            <w:r>
              <w:t>报表按时上报占要求上报的比率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健康宣传、综合监督等工作完成情况占总任务比率</w:t>
            </w:r>
          </w:p>
        </w:tc>
        <w:tc>
          <w:tcPr>
            <w:tcW w:w="2268" w:type="dxa"/>
            <w:vAlign w:val="center"/>
          </w:tcPr>
          <w:p>
            <w:pPr>
              <w:pStyle w:val="12"/>
            </w:pPr>
            <w:r>
              <w:t>≥90%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人均计生小组长工资水平</w:t>
            </w:r>
          </w:p>
        </w:tc>
        <w:tc>
          <w:tcPr>
            <w:tcW w:w="5386" w:type="dxa"/>
            <w:vAlign w:val="center"/>
          </w:tcPr>
          <w:p>
            <w:pPr>
              <w:pStyle w:val="12"/>
            </w:pPr>
            <w:r>
              <w:t>计生小组长人均月财政补助标准</w:t>
            </w:r>
          </w:p>
        </w:tc>
        <w:tc>
          <w:tcPr>
            <w:tcW w:w="2268" w:type="dxa"/>
            <w:vAlign w:val="center"/>
          </w:tcPr>
          <w:p>
            <w:pPr>
              <w:pStyle w:val="12"/>
            </w:pPr>
            <w:r>
              <w:t>150元/月/人</w:t>
            </w:r>
          </w:p>
        </w:tc>
        <w:tc>
          <w:tcPr>
            <w:tcW w:w="1276" w:type="dxa"/>
            <w:vAlign w:val="center"/>
          </w:tcPr>
          <w:p>
            <w:pPr>
              <w:pStyle w:val="12"/>
            </w:pPr>
            <w:r>
              <w:t>省卫计委、省编办《关于优化整合卫生和计划生育机构的指导意见》（冀卫发[2015]9号）市委、市政府《关于推进计划生育服务管理改革的意见》（石发[2016]12号）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小组长到位及时率（%）</w:t>
            </w:r>
          </w:p>
        </w:tc>
        <w:tc>
          <w:tcPr>
            <w:tcW w:w="5386" w:type="dxa"/>
            <w:vAlign w:val="center"/>
          </w:tcPr>
          <w:p>
            <w:pPr>
              <w:pStyle w:val="12"/>
            </w:pPr>
            <w:r>
              <w:t>按季度发放村级小组长工资</w:t>
            </w:r>
          </w:p>
        </w:tc>
        <w:tc>
          <w:tcPr>
            <w:tcW w:w="2268" w:type="dxa"/>
            <w:vAlign w:val="center"/>
          </w:tcPr>
          <w:p>
            <w:pPr>
              <w:pStyle w:val="12"/>
            </w:pPr>
            <w:r>
              <w:t>每季度</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5386" w:type="dxa"/>
            <w:vAlign w:val="center"/>
          </w:tcPr>
          <w:p>
            <w:pPr>
              <w:pStyle w:val="12"/>
            </w:pPr>
            <w:r>
              <w:t>通过接受计生小组长服务促进计划生育家庭发展能力逐步提高</w:t>
            </w:r>
          </w:p>
        </w:tc>
        <w:tc>
          <w:tcPr>
            <w:tcW w:w="2268" w:type="dxa"/>
            <w:vAlign w:val="center"/>
          </w:tcPr>
          <w:p>
            <w:pPr>
              <w:pStyle w:val="12"/>
            </w:pPr>
            <w:r>
              <w:t>逐步提高</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受益群众满意率</w:t>
            </w:r>
          </w:p>
        </w:tc>
        <w:tc>
          <w:tcPr>
            <w:tcW w:w="5386" w:type="dxa"/>
            <w:vAlign w:val="center"/>
          </w:tcPr>
          <w:p>
            <w:pPr>
              <w:pStyle w:val="12"/>
            </w:pPr>
            <w:r>
              <w:t>满意与较满意的接受卫生计生服务的群众占被调查总人数比率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13、2024健康证补助资金绩效目标表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13011024P00325510089B</w:t>
            </w:r>
          </w:p>
        </w:tc>
        <w:tc>
          <w:tcPr>
            <w:tcW w:w="2835" w:type="dxa"/>
            <w:vAlign w:val="center"/>
          </w:tcPr>
          <w:p>
            <w:pPr>
              <w:pStyle w:val="10"/>
            </w:pPr>
            <w:r>
              <w:t>项目名称</w:t>
            </w:r>
          </w:p>
        </w:tc>
        <w:tc>
          <w:tcPr>
            <w:tcW w:w="6094" w:type="dxa"/>
            <w:gridSpan w:val="3"/>
            <w:vAlign w:val="center"/>
          </w:tcPr>
          <w:p>
            <w:pPr>
              <w:pStyle w:val="12"/>
            </w:pPr>
            <w:r>
              <w:t>2024健康证补助资金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通过健康证补助资金支付，为广大食品药品行业从业人员提供优质的体检服务，为全区人民的食品药品安全提供保障。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1.通过健康证补助资金支付，为广大食品药品行业从业人员提供优质的体检服务，为全区人民的食品药品安全提供保障。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健康证办理率</w:t>
            </w:r>
          </w:p>
        </w:tc>
        <w:tc>
          <w:tcPr>
            <w:tcW w:w="5386" w:type="dxa"/>
            <w:vAlign w:val="center"/>
          </w:tcPr>
          <w:p>
            <w:pPr>
              <w:pStyle w:val="12"/>
            </w:pPr>
            <w:r>
              <w:t>从事食品药品相关行业需办理健康证且实际参加体检人数占总从事食品药品行业且需办理健康证人员总数</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2024年计划体检人数</w:t>
            </w:r>
          </w:p>
        </w:tc>
        <w:tc>
          <w:tcPr>
            <w:tcW w:w="5386" w:type="dxa"/>
            <w:vAlign w:val="center"/>
          </w:tcPr>
          <w:p>
            <w:pPr>
              <w:pStyle w:val="12"/>
            </w:pPr>
            <w:r>
              <w:t>计划为从事食品药品行业需办理健康证人员体检总人数</w:t>
            </w:r>
          </w:p>
        </w:tc>
        <w:tc>
          <w:tcPr>
            <w:tcW w:w="2268" w:type="dxa"/>
            <w:vAlign w:val="center"/>
          </w:tcPr>
          <w:p>
            <w:pPr>
              <w:pStyle w:val="12"/>
            </w:pPr>
            <w:r>
              <w:t>≥27000人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健康证发放时间</w:t>
            </w:r>
          </w:p>
        </w:tc>
        <w:tc>
          <w:tcPr>
            <w:tcW w:w="5386" w:type="dxa"/>
            <w:vAlign w:val="center"/>
          </w:tcPr>
          <w:p>
            <w:pPr>
              <w:pStyle w:val="12"/>
            </w:pPr>
            <w:r>
              <w:t>健康证取得时效情况</w:t>
            </w:r>
          </w:p>
        </w:tc>
        <w:tc>
          <w:tcPr>
            <w:tcW w:w="2268" w:type="dxa"/>
            <w:vAlign w:val="center"/>
          </w:tcPr>
          <w:p>
            <w:pPr>
              <w:pStyle w:val="12"/>
            </w:pPr>
            <w:r>
              <w:t>5个工作日内</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健康体检财政补贴成本</w:t>
            </w:r>
          </w:p>
        </w:tc>
        <w:tc>
          <w:tcPr>
            <w:tcW w:w="5386" w:type="dxa"/>
            <w:vAlign w:val="center"/>
          </w:tcPr>
          <w:p>
            <w:pPr>
              <w:pStyle w:val="12"/>
            </w:pPr>
            <w:r>
              <w:t>对符合条件的计划健康体检人员的财政补贴标准</w:t>
            </w:r>
          </w:p>
        </w:tc>
        <w:tc>
          <w:tcPr>
            <w:tcW w:w="2268" w:type="dxa"/>
            <w:vAlign w:val="center"/>
          </w:tcPr>
          <w:p>
            <w:pPr>
              <w:pStyle w:val="12"/>
            </w:pPr>
            <w:r>
              <w:t>170元/人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在全区产生的重要影响，得到广大受众的充分认可。</w:t>
            </w:r>
          </w:p>
        </w:tc>
        <w:tc>
          <w:tcPr>
            <w:tcW w:w="2268" w:type="dxa"/>
            <w:vAlign w:val="center"/>
          </w:tcPr>
          <w:p>
            <w:pPr>
              <w:pStyle w:val="12"/>
            </w:pPr>
            <w:r>
              <w:t>保障食品从业人员健康</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受益人口满意度</w:t>
            </w:r>
          </w:p>
        </w:tc>
        <w:tc>
          <w:tcPr>
            <w:tcW w:w="5386" w:type="dxa"/>
            <w:vAlign w:val="center"/>
          </w:tcPr>
          <w:p>
            <w:pPr>
              <w:pStyle w:val="12"/>
            </w:pPr>
            <w:r>
              <w:t>满意或缴满意的人数占总受访人数的比率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14、2024奖扶资金绩效目标表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13011024P003261101140</w:t>
            </w:r>
          </w:p>
        </w:tc>
        <w:tc>
          <w:tcPr>
            <w:tcW w:w="2835" w:type="dxa"/>
            <w:vAlign w:val="center"/>
          </w:tcPr>
          <w:p>
            <w:pPr>
              <w:pStyle w:val="10"/>
            </w:pPr>
            <w:r>
              <w:t>项目名称</w:t>
            </w:r>
          </w:p>
        </w:tc>
        <w:tc>
          <w:tcPr>
            <w:tcW w:w="6094" w:type="dxa"/>
            <w:gridSpan w:val="3"/>
            <w:vAlign w:val="center"/>
          </w:tcPr>
          <w:p>
            <w:pPr>
              <w:pStyle w:val="12"/>
            </w:pPr>
            <w:r>
              <w:t>2024奖扶资金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122.80</w:t>
            </w:r>
          </w:p>
        </w:tc>
        <w:tc>
          <w:tcPr>
            <w:tcW w:w="2835" w:type="dxa"/>
            <w:vAlign w:val="center"/>
          </w:tcPr>
          <w:p>
            <w:pPr>
              <w:pStyle w:val="10"/>
            </w:pPr>
            <w:r>
              <w:t>其中：财政    资金</w:t>
            </w:r>
          </w:p>
        </w:tc>
        <w:tc>
          <w:tcPr>
            <w:tcW w:w="2551" w:type="dxa"/>
            <w:vAlign w:val="center"/>
          </w:tcPr>
          <w:p>
            <w:pPr>
              <w:pStyle w:val="12"/>
            </w:pPr>
            <w:r>
              <w:t>122.80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对符合政策条件的对象补助进行政策性补助。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1.通过实施农村计划生育家庭奖励扶助制度，给6196名农村独生子女和双女父母发放奖励扶助金，解决农村独生子女和双女家庭的养老问题，提高扶助对象家庭发展能力。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奖扶扶助发放标准</w:t>
            </w:r>
          </w:p>
        </w:tc>
        <w:tc>
          <w:tcPr>
            <w:tcW w:w="5386" w:type="dxa"/>
            <w:vAlign w:val="center"/>
          </w:tcPr>
          <w:p>
            <w:pPr>
              <w:pStyle w:val="12"/>
            </w:pPr>
            <w:r>
              <w:t>农村部分计划生育家庭扶助发放标准</w:t>
            </w:r>
          </w:p>
        </w:tc>
        <w:tc>
          <w:tcPr>
            <w:tcW w:w="2268" w:type="dxa"/>
            <w:vAlign w:val="center"/>
          </w:tcPr>
          <w:p>
            <w:pPr>
              <w:pStyle w:val="12"/>
            </w:pPr>
            <w:r>
              <w:t>192人/年/元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奖励扶助人数</w:t>
            </w:r>
          </w:p>
        </w:tc>
        <w:tc>
          <w:tcPr>
            <w:tcW w:w="5386" w:type="dxa"/>
            <w:vAlign w:val="center"/>
          </w:tcPr>
          <w:p>
            <w:pPr>
              <w:pStyle w:val="12"/>
            </w:pPr>
            <w:r>
              <w:t>农村部分计划生育家庭奖励扶助人数</w:t>
            </w:r>
          </w:p>
        </w:tc>
        <w:tc>
          <w:tcPr>
            <w:tcW w:w="2268" w:type="dxa"/>
            <w:vAlign w:val="center"/>
          </w:tcPr>
          <w:p>
            <w:pPr>
              <w:pStyle w:val="12"/>
            </w:pPr>
            <w:r>
              <w:t>6396人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实施农村奖励扶助政策的村占我区总村数的比例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奖扶资金到位率</w:t>
            </w:r>
          </w:p>
        </w:tc>
        <w:tc>
          <w:tcPr>
            <w:tcW w:w="5386" w:type="dxa"/>
            <w:vAlign w:val="center"/>
          </w:tcPr>
          <w:p>
            <w:pPr>
              <w:pStyle w:val="12"/>
            </w:pPr>
            <w:r>
              <w:t>按文件要求，9月底前一次性发放到位</w:t>
            </w:r>
          </w:p>
        </w:tc>
        <w:tc>
          <w:tcPr>
            <w:tcW w:w="2268" w:type="dxa"/>
            <w:vAlign w:val="center"/>
          </w:tcPr>
          <w:p>
            <w:pPr>
              <w:pStyle w:val="12"/>
            </w:pPr>
            <w:r>
              <w:t>及时 足额发放到目标人群</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生活水平养老保障明显提高</w:t>
            </w:r>
          </w:p>
        </w:tc>
        <w:tc>
          <w:tcPr>
            <w:tcW w:w="2268" w:type="dxa"/>
            <w:vAlign w:val="center"/>
          </w:tcPr>
          <w:p>
            <w:pPr>
              <w:pStyle w:val="12"/>
            </w:pPr>
            <w:r>
              <w:t>逐步提高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奖扶政策深入人心自觉实行计划生育政策</w:t>
            </w:r>
          </w:p>
        </w:tc>
        <w:tc>
          <w:tcPr>
            <w:tcW w:w="2268" w:type="dxa"/>
            <w:vAlign w:val="center"/>
          </w:tcPr>
          <w:p>
            <w:pPr>
              <w:pStyle w:val="12"/>
            </w:pPr>
            <w:r>
              <w:t>逐步提高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扶助对象满意度</w:t>
            </w:r>
          </w:p>
        </w:tc>
        <w:tc>
          <w:tcPr>
            <w:tcW w:w="5386" w:type="dxa"/>
            <w:vAlign w:val="center"/>
          </w:tcPr>
          <w:p>
            <w:pPr>
              <w:pStyle w:val="12"/>
            </w:pPr>
            <w:r>
              <w:t>满意或较满意人数占受访人数的比例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15、2024利益导向机制绩效目标表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13011024P00325910015G</w:t>
            </w:r>
          </w:p>
        </w:tc>
        <w:tc>
          <w:tcPr>
            <w:tcW w:w="2835" w:type="dxa"/>
            <w:vAlign w:val="center"/>
          </w:tcPr>
          <w:p>
            <w:pPr>
              <w:pStyle w:val="10"/>
            </w:pPr>
            <w:r>
              <w:t>项目名称</w:t>
            </w:r>
          </w:p>
        </w:tc>
        <w:tc>
          <w:tcPr>
            <w:tcW w:w="6094" w:type="dxa"/>
            <w:gridSpan w:val="3"/>
            <w:vAlign w:val="center"/>
          </w:tcPr>
          <w:p>
            <w:pPr>
              <w:pStyle w:val="12"/>
            </w:pPr>
            <w:r>
              <w:t>2024利益导向机制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44.28</w:t>
            </w:r>
          </w:p>
        </w:tc>
        <w:tc>
          <w:tcPr>
            <w:tcW w:w="2835" w:type="dxa"/>
            <w:vAlign w:val="center"/>
          </w:tcPr>
          <w:p>
            <w:pPr>
              <w:pStyle w:val="10"/>
            </w:pPr>
            <w:r>
              <w:t>其中：财政    资金</w:t>
            </w:r>
          </w:p>
        </w:tc>
        <w:tc>
          <w:tcPr>
            <w:tcW w:w="2551" w:type="dxa"/>
            <w:vAlign w:val="center"/>
          </w:tcPr>
          <w:p>
            <w:pPr>
              <w:pStyle w:val="12"/>
            </w:pPr>
            <w:r>
              <w:t>44.28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为符合补助政策的对象进行政策性补助。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1.对上寨、白鹿泉、石井、李村、黄壁庄符合条件的独生子女父母从领取光荣证之日起，及时、按标准享受每人每月10元奖励，直到子女满18周岁止，引导村民积极响应计划生育政策。</w:t>
            </w:r>
          </w:p>
          <w:p>
            <w:pPr>
              <w:pStyle w:val="12"/>
            </w:pPr>
            <w:r>
              <w:t>2.符合条件的独生子女父母退休人员及时、按要求享受3000元一次性奖励，引导广大群众积极响应计划生育政策。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独生子女父母每人每月标准</w:t>
            </w:r>
          </w:p>
        </w:tc>
        <w:tc>
          <w:tcPr>
            <w:tcW w:w="5386" w:type="dxa"/>
            <w:vAlign w:val="center"/>
          </w:tcPr>
          <w:p>
            <w:pPr>
              <w:pStyle w:val="12"/>
            </w:pPr>
            <w:r>
              <w:t>纳入财政保障的独生子女父母属于农村居民且所在乡镇计生经费不足支付的人均补助标准</w:t>
            </w:r>
          </w:p>
        </w:tc>
        <w:tc>
          <w:tcPr>
            <w:tcW w:w="2268" w:type="dxa"/>
            <w:vAlign w:val="center"/>
          </w:tcPr>
          <w:p>
            <w:pPr>
              <w:pStyle w:val="12"/>
            </w:pPr>
            <w:r>
              <w:t>10元/人/月</w:t>
            </w:r>
          </w:p>
        </w:tc>
        <w:tc>
          <w:tcPr>
            <w:tcW w:w="1276" w:type="dxa"/>
            <w:vAlign w:val="center"/>
          </w:tcPr>
          <w:p>
            <w:pPr>
              <w:pStyle w:val="12"/>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独生子女父母退休一次性奖励标准</w:t>
            </w:r>
          </w:p>
        </w:tc>
        <w:tc>
          <w:tcPr>
            <w:tcW w:w="5386" w:type="dxa"/>
            <w:vAlign w:val="center"/>
          </w:tcPr>
          <w:p>
            <w:pPr>
              <w:pStyle w:val="12"/>
            </w:pPr>
            <w:r>
              <w:t>纳入年度内享受独生子女父母退休一次性奖励的财政补助标准</w:t>
            </w:r>
          </w:p>
        </w:tc>
        <w:tc>
          <w:tcPr>
            <w:tcW w:w="2268" w:type="dxa"/>
            <w:vAlign w:val="center"/>
          </w:tcPr>
          <w:p>
            <w:pPr>
              <w:pStyle w:val="12"/>
            </w:pPr>
            <w:r>
              <w:t>3000元</w:t>
            </w:r>
          </w:p>
        </w:tc>
        <w:tc>
          <w:tcPr>
            <w:tcW w:w="1276" w:type="dxa"/>
            <w:vAlign w:val="center"/>
          </w:tcPr>
          <w:p>
            <w:pPr>
              <w:pStyle w:val="12"/>
            </w:pPr>
            <w: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独生子女父母奖励落实率</w:t>
            </w:r>
          </w:p>
        </w:tc>
        <w:tc>
          <w:tcPr>
            <w:tcW w:w="5386" w:type="dxa"/>
            <w:vAlign w:val="center"/>
          </w:tcPr>
          <w:p>
            <w:pPr>
              <w:pStyle w:val="12"/>
            </w:pPr>
            <w:r>
              <w:t>实际享受奖励的人数占应享受奖励人数的比例</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享受独生子女父母10元奖励人数</w:t>
            </w:r>
          </w:p>
        </w:tc>
        <w:tc>
          <w:tcPr>
            <w:tcW w:w="5386" w:type="dxa"/>
            <w:vAlign w:val="center"/>
          </w:tcPr>
          <w:p>
            <w:pPr>
              <w:pStyle w:val="12"/>
            </w:pPr>
            <w:r>
              <w:t>每月10元奖励人数</w:t>
            </w:r>
          </w:p>
        </w:tc>
        <w:tc>
          <w:tcPr>
            <w:tcW w:w="2268" w:type="dxa"/>
            <w:vAlign w:val="center"/>
          </w:tcPr>
          <w:p>
            <w:pPr>
              <w:pStyle w:val="12"/>
            </w:pPr>
            <w:r>
              <w:t>≥1450人</w:t>
            </w:r>
          </w:p>
        </w:tc>
        <w:tc>
          <w:tcPr>
            <w:tcW w:w="1276" w:type="dxa"/>
            <w:vAlign w:val="center"/>
          </w:tcPr>
          <w:p>
            <w:pPr>
              <w:pStyle w:val="12"/>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享受独生子女父母退休3000元奖励人数</w:t>
            </w:r>
          </w:p>
        </w:tc>
        <w:tc>
          <w:tcPr>
            <w:tcW w:w="5386" w:type="dxa"/>
            <w:vAlign w:val="center"/>
          </w:tcPr>
          <w:p>
            <w:pPr>
              <w:pStyle w:val="12"/>
            </w:pPr>
            <w:r>
              <w:t>退休奖励人数</w:t>
            </w:r>
          </w:p>
        </w:tc>
        <w:tc>
          <w:tcPr>
            <w:tcW w:w="2268" w:type="dxa"/>
            <w:vAlign w:val="center"/>
          </w:tcPr>
          <w:p>
            <w:pPr>
              <w:pStyle w:val="12"/>
            </w:pPr>
            <w:r>
              <w:t>≥95人</w:t>
            </w:r>
          </w:p>
        </w:tc>
        <w:tc>
          <w:tcPr>
            <w:tcW w:w="1276" w:type="dxa"/>
            <w:vAlign w:val="center"/>
          </w:tcPr>
          <w:p>
            <w:pPr>
              <w:pStyle w:val="12"/>
            </w:pPr>
            <w:r>
              <w:t>实际人数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资金发放及时率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保证经济困难乡镇计生政策落实</w:t>
            </w:r>
          </w:p>
        </w:tc>
        <w:tc>
          <w:tcPr>
            <w:tcW w:w="5386" w:type="dxa"/>
            <w:vAlign w:val="center"/>
          </w:tcPr>
          <w:p>
            <w:pPr>
              <w:pStyle w:val="12"/>
            </w:pPr>
            <w:r>
              <w:t>补助经济困难乡镇计生奖励资金</w:t>
            </w:r>
          </w:p>
        </w:tc>
        <w:tc>
          <w:tcPr>
            <w:tcW w:w="2268" w:type="dxa"/>
            <w:vAlign w:val="center"/>
          </w:tcPr>
          <w:p>
            <w:pPr>
              <w:pStyle w:val="12"/>
            </w:pPr>
            <w:r>
              <w:t>保证我区黄壁庄镇、白鹿泉乡、李村镇、石井乡、上寨乡5个乡镇</w:t>
            </w:r>
            <w:r>
              <w:rPr>
                <w:rFonts w:hint="eastAsia"/>
                <w:lang w:eastAsia="zh-CN"/>
              </w:rPr>
              <w:t>计</w:t>
            </w:r>
            <w:r>
              <w:t>划生育政策落实</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维护计划生育家庭合法权益</w:t>
            </w:r>
          </w:p>
        </w:tc>
        <w:tc>
          <w:tcPr>
            <w:tcW w:w="5386" w:type="dxa"/>
            <w:vAlign w:val="center"/>
          </w:tcPr>
          <w:p>
            <w:pPr>
              <w:pStyle w:val="12"/>
            </w:pPr>
            <w:r>
              <w:t>维护计划生育家庭合法权益</w:t>
            </w:r>
          </w:p>
        </w:tc>
        <w:tc>
          <w:tcPr>
            <w:tcW w:w="2268" w:type="dxa"/>
            <w:vAlign w:val="center"/>
          </w:tcPr>
          <w:p>
            <w:pPr>
              <w:pStyle w:val="12"/>
            </w:pPr>
            <w:r>
              <w:t>维护合法权益</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满意较满意的享受计生优惠政策的人数占调查总人数的比例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16、2024鹿泉区公立医院书记、院长年薪绩效目标表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13011024P003255100945</w:t>
            </w:r>
          </w:p>
        </w:tc>
        <w:tc>
          <w:tcPr>
            <w:tcW w:w="2835" w:type="dxa"/>
            <w:vAlign w:val="center"/>
          </w:tcPr>
          <w:p>
            <w:pPr>
              <w:pStyle w:val="10"/>
            </w:pPr>
            <w:r>
              <w:t>项目名称</w:t>
            </w:r>
          </w:p>
        </w:tc>
        <w:tc>
          <w:tcPr>
            <w:tcW w:w="6094" w:type="dxa"/>
            <w:gridSpan w:val="3"/>
            <w:vAlign w:val="center"/>
          </w:tcPr>
          <w:p>
            <w:pPr>
              <w:pStyle w:val="12"/>
            </w:pPr>
            <w:r>
              <w:t>2024鹿泉区公立医院书记、院长年薪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116.48</w:t>
            </w:r>
          </w:p>
        </w:tc>
        <w:tc>
          <w:tcPr>
            <w:tcW w:w="2835" w:type="dxa"/>
            <w:vAlign w:val="center"/>
          </w:tcPr>
          <w:p>
            <w:pPr>
              <w:pStyle w:val="10"/>
            </w:pPr>
            <w:r>
              <w:t>其中：财政    资金</w:t>
            </w:r>
          </w:p>
        </w:tc>
        <w:tc>
          <w:tcPr>
            <w:tcW w:w="2551" w:type="dxa"/>
            <w:vAlign w:val="center"/>
          </w:tcPr>
          <w:p>
            <w:pPr>
              <w:pStyle w:val="12"/>
            </w:pPr>
            <w:r>
              <w:t>116.48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对纳入试行单位的2所区直公立医院书记、院长实行财政拨款的年薪制度，持续提升公立医院管理质量水平。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1.对纳入试行单位的2所区直公立医院书记、院长实行财政拨款的年薪制度，持续提升公立医院管理质量水平。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公立医院书记、院长人数</w:t>
            </w:r>
          </w:p>
        </w:tc>
        <w:tc>
          <w:tcPr>
            <w:tcW w:w="5386" w:type="dxa"/>
            <w:vAlign w:val="center"/>
          </w:tcPr>
          <w:p>
            <w:pPr>
              <w:pStyle w:val="12"/>
            </w:pPr>
            <w:r>
              <w:t>纳入年薪制的公立医院书记院长人数</w:t>
            </w:r>
          </w:p>
        </w:tc>
        <w:tc>
          <w:tcPr>
            <w:tcW w:w="2268" w:type="dxa"/>
            <w:vAlign w:val="center"/>
          </w:tcPr>
          <w:p>
            <w:pPr>
              <w:pStyle w:val="12"/>
            </w:pPr>
            <w:r>
              <w:t>≥4人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财政拨款覆盖率</w:t>
            </w:r>
          </w:p>
        </w:tc>
        <w:tc>
          <w:tcPr>
            <w:tcW w:w="5386" w:type="dxa"/>
            <w:vAlign w:val="center"/>
          </w:tcPr>
          <w:p>
            <w:pPr>
              <w:pStyle w:val="12"/>
            </w:pPr>
            <w:r>
              <w:t>对应纳入年薪的公立医院书记、院长的覆盖率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工资及时性</w:t>
            </w:r>
          </w:p>
        </w:tc>
        <w:tc>
          <w:tcPr>
            <w:tcW w:w="5386" w:type="dxa"/>
            <w:vAlign w:val="center"/>
          </w:tcPr>
          <w:p>
            <w:pPr>
              <w:pStyle w:val="12"/>
            </w:pPr>
            <w:r>
              <w:t>2024年底完成对公立医院书记院长年薪落实</w:t>
            </w:r>
          </w:p>
        </w:tc>
        <w:tc>
          <w:tcPr>
            <w:tcW w:w="2268" w:type="dxa"/>
            <w:vAlign w:val="center"/>
          </w:tcPr>
          <w:p>
            <w:pPr>
              <w:pStyle w:val="12"/>
            </w:pPr>
            <w:r>
              <w:t>2024年</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年薪所需工资总额</w:t>
            </w:r>
          </w:p>
        </w:tc>
        <w:tc>
          <w:tcPr>
            <w:tcW w:w="5386" w:type="dxa"/>
            <w:vAlign w:val="center"/>
          </w:tcPr>
          <w:p>
            <w:pPr>
              <w:pStyle w:val="12"/>
            </w:pPr>
            <w:r>
              <w:t>年薪所需工资总额</w:t>
            </w:r>
          </w:p>
        </w:tc>
        <w:tc>
          <w:tcPr>
            <w:tcW w:w="2268" w:type="dxa"/>
            <w:vAlign w:val="center"/>
          </w:tcPr>
          <w:p>
            <w:pPr>
              <w:pStyle w:val="12"/>
            </w:pPr>
            <w:r>
              <w:t>116.48万元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公立医院书记、院长工作积极性提高程度</w:t>
            </w:r>
          </w:p>
        </w:tc>
        <w:tc>
          <w:tcPr>
            <w:tcW w:w="5386" w:type="dxa"/>
            <w:vAlign w:val="center"/>
          </w:tcPr>
          <w:p>
            <w:pPr>
              <w:pStyle w:val="12"/>
            </w:pPr>
            <w:r>
              <w:t>持续提升公立医院书记、院长工作积极性</w:t>
            </w:r>
          </w:p>
        </w:tc>
        <w:tc>
          <w:tcPr>
            <w:tcW w:w="2268" w:type="dxa"/>
            <w:vAlign w:val="center"/>
          </w:tcPr>
          <w:p>
            <w:pPr>
              <w:pStyle w:val="12"/>
            </w:pPr>
            <w:r>
              <w:t>持续提升</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17、2024人民医院急救中心补贴绩效目标表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13011024P00325610017N</w:t>
            </w:r>
          </w:p>
        </w:tc>
        <w:tc>
          <w:tcPr>
            <w:tcW w:w="2835" w:type="dxa"/>
            <w:vAlign w:val="center"/>
          </w:tcPr>
          <w:p>
            <w:pPr>
              <w:pStyle w:val="10"/>
            </w:pPr>
            <w:r>
              <w:t>项目名称</w:t>
            </w:r>
          </w:p>
        </w:tc>
        <w:tc>
          <w:tcPr>
            <w:tcW w:w="6094" w:type="dxa"/>
            <w:gridSpan w:val="3"/>
            <w:vAlign w:val="center"/>
          </w:tcPr>
          <w:p>
            <w:pPr>
              <w:pStyle w:val="12"/>
            </w:pPr>
            <w:r>
              <w:t>2024人民医院急救中心补贴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为区急救中心运转提供保障。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1.为全区约60万人随时提供急救服务，保障全区人口身心健康。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120司机人员支出</w:t>
            </w:r>
          </w:p>
        </w:tc>
        <w:tc>
          <w:tcPr>
            <w:tcW w:w="5386" w:type="dxa"/>
            <w:vAlign w:val="center"/>
          </w:tcPr>
          <w:p>
            <w:pPr>
              <w:pStyle w:val="12"/>
            </w:pPr>
            <w:r>
              <w:t>120司机人员支出费用</w:t>
            </w:r>
          </w:p>
        </w:tc>
        <w:tc>
          <w:tcPr>
            <w:tcW w:w="2268" w:type="dxa"/>
            <w:vAlign w:val="center"/>
          </w:tcPr>
          <w:p>
            <w:pPr>
              <w:pStyle w:val="12"/>
            </w:pPr>
            <w:r>
              <w:t>100万元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120司机人员数量</w:t>
            </w:r>
          </w:p>
        </w:tc>
        <w:tc>
          <w:tcPr>
            <w:tcW w:w="5386" w:type="dxa"/>
            <w:vAlign w:val="center"/>
          </w:tcPr>
          <w:p>
            <w:pPr>
              <w:pStyle w:val="12"/>
            </w:pPr>
            <w:r>
              <w:t>120司机人员数</w:t>
            </w:r>
          </w:p>
        </w:tc>
        <w:tc>
          <w:tcPr>
            <w:tcW w:w="2268" w:type="dxa"/>
            <w:vAlign w:val="center"/>
          </w:tcPr>
          <w:p>
            <w:pPr>
              <w:pStyle w:val="12"/>
            </w:pPr>
            <w:r>
              <w:t>≥14人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所需急救患者完成率</w:t>
            </w:r>
          </w:p>
        </w:tc>
        <w:tc>
          <w:tcPr>
            <w:tcW w:w="5386" w:type="dxa"/>
            <w:vAlign w:val="center"/>
          </w:tcPr>
          <w:p>
            <w:pPr>
              <w:pStyle w:val="12"/>
            </w:pPr>
            <w:r>
              <w:t>急救患者就诊比率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急救患者得到及时有效的救治</w:t>
            </w:r>
          </w:p>
        </w:tc>
        <w:tc>
          <w:tcPr>
            <w:tcW w:w="5386" w:type="dxa"/>
            <w:vAlign w:val="center"/>
          </w:tcPr>
          <w:p>
            <w:pPr>
              <w:pStyle w:val="12"/>
            </w:pPr>
            <w:r>
              <w:t>急救患者救治情况</w:t>
            </w:r>
          </w:p>
        </w:tc>
        <w:tc>
          <w:tcPr>
            <w:tcW w:w="2268" w:type="dxa"/>
            <w:vAlign w:val="center"/>
          </w:tcPr>
          <w:p>
            <w:pPr>
              <w:pStyle w:val="12"/>
            </w:pPr>
            <w:r>
              <w:t>及时救治</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保证我区急救工作的长期有效的正常运转</w:t>
            </w:r>
          </w:p>
        </w:tc>
        <w:tc>
          <w:tcPr>
            <w:tcW w:w="5386" w:type="dxa"/>
            <w:vAlign w:val="center"/>
          </w:tcPr>
          <w:p>
            <w:pPr>
              <w:pStyle w:val="12"/>
            </w:pPr>
            <w:r>
              <w:t>为我区急救患者提供优质的治疗环境</w:t>
            </w:r>
          </w:p>
        </w:tc>
        <w:tc>
          <w:tcPr>
            <w:tcW w:w="2268" w:type="dxa"/>
            <w:vAlign w:val="center"/>
          </w:tcPr>
          <w:p>
            <w:pPr>
              <w:pStyle w:val="12"/>
            </w:pPr>
            <w:r>
              <w:t>高质量完成</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接受诊疗人员满意度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18、2024人民医院鹿医小区D级危房过渡费绩效目标表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13011024P003255100655</w:t>
            </w:r>
          </w:p>
        </w:tc>
        <w:tc>
          <w:tcPr>
            <w:tcW w:w="2835" w:type="dxa"/>
            <w:vAlign w:val="center"/>
          </w:tcPr>
          <w:p>
            <w:pPr>
              <w:pStyle w:val="10"/>
            </w:pPr>
            <w:r>
              <w:t>项目名称</w:t>
            </w:r>
          </w:p>
        </w:tc>
        <w:tc>
          <w:tcPr>
            <w:tcW w:w="6094" w:type="dxa"/>
            <w:gridSpan w:val="3"/>
            <w:vAlign w:val="center"/>
          </w:tcPr>
          <w:p>
            <w:pPr>
              <w:pStyle w:val="12"/>
            </w:pPr>
            <w:r>
              <w:t>2024人民医院鹿医小区D级危房过渡费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87.26</w:t>
            </w:r>
          </w:p>
        </w:tc>
        <w:tc>
          <w:tcPr>
            <w:tcW w:w="2835" w:type="dxa"/>
            <w:vAlign w:val="center"/>
          </w:tcPr>
          <w:p>
            <w:pPr>
              <w:pStyle w:val="10"/>
            </w:pPr>
            <w:r>
              <w:t>其中：财政    资金</w:t>
            </w:r>
          </w:p>
        </w:tc>
        <w:tc>
          <w:tcPr>
            <w:tcW w:w="2551" w:type="dxa"/>
            <w:vAlign w:val="center"/>
          </w:tcPr>
          <w:p>
            <w:pPr>
              <w:pStyle w:val="12"/>
            </w:pPr>
            <w:r>
              <w:t>87.26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财政给予66户2023年追加过渡费87.25464万元，保障D级危房住户平稳过渡。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1.财政给予66户2023年追加过渡费87.25464万元，保障D级危房住户平稳过渡。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D级危房涉及住户数量</w:t>
            </w:r>
          </w:p>
        </w:tc>
        <w:tc>
          <w:tcPr>
            <w:tcW w:w="5386" w:type="dxa"/>
            <w:vAlign w:val="center"/>
          </w:tcPr>
          <w:p>
            <w:pPr>
              <w:pStyle w:val="12"/>
            </w:pPr>
            <w:r>
              <w:t>D级危房涉及住户数量</w:t>
            </w:r>
          </w:p>
        </w:tc>
        <w:tc>
          <w:tcPr>
            <w:tcW w:w="2268" w:type="dxa"/>
            <w:vAlign w:val="center"/>
          </w:tcPr>
          <w:p>
            <w:pPr>
              <w:pStyle w:val="12"/>
            </w:pPr>
            <w:r>
              <w:t>66户</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危房产生安全事故发生率</w:t>
            </w:r>
          </w:p>
        </w:tc>
        <w:tc>
          <w:tcPr>
            <w:tcW w:w="5386" w:type="dxa"/>
            <w:vAlign w:val="center"/>
          </w:tcPr>
          <w:p>
            <w:pPr>
              <w:pStyle w:val="12"/>
            </w:pPr>
            <w:r>
              <w:t>危房产生安全事故发生率</w:t>
            </w:r>
          </w:p>
        </w:tc>
        <w:tc>
          <w:tcPr>
            <w:tcW w:w="2268" w:type="dxa"/>
            <w:vAlign w:val="center"/>
          </w:tcPr>
          <w:p>
            <w:pPr>
              <w:pStyle w:val="12"/>
            </w:pPr>
            <w:r>
              <w:t>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按月支付过渡费</w:t>
            </w:r>
          </w:p>
        </w:tc>
        <w:tc>
          <w:tcPr>
            <w:tcW w:w="5386" w:type="dxa"/>
            <w:vAlign w:val="center"/>
          </w:tcPr>
          <w:p>
            <w:pPr>
              <w:pStyle w:val="12"/>
            </w:pPr>
            <w:r>
              <w:t>按月支付过渡费</w:t>
            </w:r>
          </w:p>
        </w:tc>
        <w:tc>
          <w:tcPr>
            <w:tcW w:w="2268" w:type="dxa"/>
            <w:vAlign w:val="center"/>
          </w:tcPr>
          <w:p>
            <w:pPr>
              <w:pStyle w:val="12"/>
            </w:pPr>
            <w:r>
              <w:t>每月</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D级危房腾空过渡费所需费用总额</w:t>
            </w:r>
          </w:p>
        </w:tc>
        <w:tc>
          <w:tcPr>
            <w:tcW w:w="5386" w:type="dxa"/>
            <w:vAlign w:val="center"/>
          </w:tcPr>
          <w:p>
            <w:pPr>
              <w:pStyle w:val="12"/>
            </w:pPr>
            <w:r>
              <w:t>D级危房腾空过渡费所需费用总额</w:t>
            </w:r>
          </w:p>
        </w:tc>
        <w:tc>
          <w:tcPr>
            <w:tcW w:w="2268" w:type="dxa"/>
            <w:vAlign w:val="center"/>
          </w:tcPr>
          <w:p>
            <w:pPr>
              <w:pStyle w:val="12"/>
            </w:pPr>
            <w:r>
              <w:t>87.26万元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安全事件发生率</w:t>
            </w:r>
          </w:p>
        </w:tc>
        <w:tc>
          <w:tcPr>
            <w:tcW w:w="5386" w:type="dxa"/>
            <w:vAlign w:val="center"/>
          </w:tcPr>
          <w:p>
            <w:pPr>
              <w:pStyle w:val="12"/>
            </w:pPr>
            <w:r>
              <w:t>安全事件发生率</w:t>
            </w:r>
          </w:p>
        </w:tc>
        <w:tc>
          <w:tcPr>
            <w:tcW w:w="2268" w:type="dxa"/>
            <w:vAlign w:val="center"/>
          </w:tcPr>
          <w:p>
            <w:pPr>
              <w:pStyle w:val="12"/>
            </w:pPr>
            <w:r>
              <w:t>0件</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维护稳定</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过渡群众满意度</w:t>
            </w:r>
          </w:p>
        </w:tc>
        <w:tc>
          <w:tcPr>
            <w:tcW w:w="5386" w:type="dxa"/>
            <w:vAlign w:val="center"/>
          </w:tcPr>
          <w:p>
            <w:pPr>
              <w:pStyle w:val="12"/>
            </w:pPr>
            <w:r>
              <w:t>过渡群众满意度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19、2024人民医院医疗设备购置绩效目标表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13011024P00325610018A</w:t>
            </w:r>
          </w:p>
        </w:tc>
        <w:tc>
          <w:tcPr>
            <w:tcW w:w="2835" w:type="dxa"/>
            <w:vAlign w:val="center"/>
          </w:tcPr>
          <w:p>
            <w:pPr>
              <w:pStyle w:val="10"/>
            </w:pPr>
            <w:r>
              <w:t>项目名称</w:t>
            </w:r>
          </w:p>
        </w:tc>
        <w:tc>
          <w:tcPr>
            <w:tcW w:w="6094" w:type="dxa"/>
            <w:gridSpan w:val="3"/>
            <w:vAlign w:val="center"/>
          </w:tcPr>
          <w:p>
            <w:pPr>
              <w:pStyle w:val="12"/>
            </w:pPr>
            <w:r>
              <w:t>2024人民医院医疗设备购置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w:t>
            </w:r>
          </w:p>
        </w:tc>
        <w:tc>
          <w:tcPr>
            <w:tcW w:w="2835" w:type="dxa"/>
            <w:vAlign w:val="center"/>
          </w:tcPr>
          <w:p>
            <w:pPr>
              <w:pStyle w:val="10"/>
            </w:pPr>
            <w:r>
              <w:t>其中：财政    资金</w:t>
            </w:r>
          </w:p>
        </w:tc>
        <w:tc>
          <w:tcPr>
            <w:tcW w:w="2551" w:type="dxa"/>
            <w:vAlign w:val="center"/>
          </w:tcPr>
          <w:p>
            <w:pPr>
              <w:pStyle w:val="12"/>
            </w:pPr>
            <w:r>
              <w:t>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购置两台彩色多普勒超声、数字减影血管造影系统一台，提高患者就医体验和诊断准确性。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1.购置两台彩色多普勒超声、数字减影血管造影系统一台，提高患者就医体验和诊断准确性。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购置设备数量</w:t>
            </w:r>
          </w:p>
        </w:tc>
        <w:tc>
          <w:tcPr>
            <w:tcW w:w="2268" w:type="dxa"/>
            <w:vAlign w:val="center"/>
          </w:tcPr>
          <w:p>
            <w:pPr>
              <w:pStyle w:val="12"/>
            </w:pPr>
            <w:r>
              <w:t>3台</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购置设备仪器合格率</w:t>
            </w:r>
          </w:p>
        </w:tc>
        <w:tc>
          <w:tcPr>
            <w:tcW w:w="5386" w:type="dxa"/>
            <w:vAlign w:val="center"/>
          </w:tcPr>
          <w:p>
            <w:pPr>
              <w:pStyle w:val="12"/>
            </w:pPr>
            <w:r>
              <w:t>购置设备仪器合格率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付款及时性</w:t>
            </w:r>
          </w:p>
        </w:tc>
        <w:tc>
          <w:tcPr>
            <w:tcW w:w="5386" w:type="dxa"/>
            <w:vAlign w:val="center"/>
          </w:tcPr>
          <w:p>
            <w:pPr>
              <w:pStyle w:val="12"/>
            </w:pPr>
            <w:r>
              <w:t>及时按合同约定时间支付项目资金</w:t>
            </w:r>
          </w:p>
        </w:tc>
        <w:tc>
          <w:tcPr>
            <w:tcW w:w="2268" w:type="dxa"/>
            <w:vAlign w:val="center"/>
          </w:tcPr>
          <w:p>
            <w:pPr>
              <w:pStyle w:val="12"/>
            </w:pPr>
            <w:r>
              <w:t>按合同履约</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购置设备补助的成本</w:t>
            </w:r>
          </w:p>
        </w:tc>
        <w:tc>
          <w:tcPr>
            <w:tcW w:w="2268" w:type="dxa"/>
            <w:vAlign w:val="center"/>
          </w:tcPr>
          <w:p>
            <w:pPr>
              <w:pStyle w:val="12"/>
            </w:pPr>
            <w:r>
              <w:t>1254.8万元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保障临床使用</w:t>
            </w:r>
          </w:p>
        </w:tc>
        <w:tc>
          <w:tcPr>
            <w:tcW w:w="5386" w:type="dxa"/>
            <w:vAlign w:val="center"/>
          </w:tcPr>
          <w:p>
            <w:pPr>
              <w:pStyle w:val="12"/>
            </w:pPr>
            <w:r>
              <w:t>对临床使用提供优质图像保障</w:t>
            </w:r>
          </w:p>
        </w:tc>
        <w:tc>
          <w:tcPr>
            <w:tcW w:w="2268" w:type="dxa"/>
            <w:vAlign w:val="center"/>
          </w:tcPr>
          <w:p>
            <w:pPr>
              <w:pStyle w:val="12"/>
            </w:pPr>
            <w:r>
              <w:t>提供优质图像保障临床服务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满意与较满意占调查人数比例</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20、2024石家庄市鹿泉区妇幼保健院山尹村分院公共卫生能力提升项目绩效目标表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13011024P00325510096C</w:t>
            </w:r>
          </w:p>
        </w:tc>
        <w:tc>
          <w:tcPr>
            <w:tcW w:w="2835" w:type="dxa"/>
            <w:vAlign w:val="center"/>
          </w:tcPr>
          <w:p>
            <w:pPr>
              <w:pStyle w:val="10"/>
            </w:pPr>
            <w:r>
              <w:t>项目名称</w:t>
            </w:r>
          </w:p>
        </w:tc>
        <w:tc>
          <w:tcPr>
            <w:tcW w:w="6094" w:type="dxa"/>
            <w:gridSpan w:val="3"/>
            <w:vAlign w:val="center"/>
          </w:tcPr>
          <w:p>
            <w:pPr>
              <w:pStyle w:val="12"/>
            </w:pPr>
            <w:r>
              <w:t>2024石家庄市鹿泉区妇幼保健院山尹村分院公共卫生能力提升项目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520.96</w:t>
            </w:r>
          </w:p>
        </w:tc>
        <w:tc>
          <w:tcPr>
            <w:tcW w:w="2835" w:type="dxa"/>
            <w:vAlign w:val="center"/>
          </w:tcPr>
          <w:p>
            <w:pPr>
              <w:pStyle w:val="10"/>
            </w:pPr>
            <w:r>
              <w:t>其中：财政    资金</w:t>
            </w:r>
          </w:p>
        </w:tc>
        <w:tc>
          <w:tcPr>
            <w:tcW w:w="2551" w:type="dxa"/>
            <w:vAlign w:val="center"/>
          </w:tcPr>
          <w:p>
            <w:pPr>
              <w:pStyle w:val="12"/>
            </w:pPr>
            <w:r>
              <w:t>520.96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用于建设山尹村分院，提高辖区内居民健康水平，持续减轻患者就医距离和负担。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1.提高辖区内居民健康水平，持续减轻患者就医距离和负担。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项目建成后医院的建筑面积</w:t>
            </w:r>
          </w:p>
        </w:tc>
        <w:tc>
          <w:tcPr>
            <w:tcW w:w="5386" w:type="dxa"/>
            <w:vAlign w:val="center"/>
          </w:tcPr>
          <w:p>
            <w:pPr>
              <w:pStyle w:val="12"/>
            </w:pPr>
            <w:r>
              <w:t>项目建成后医院的建筑面积</w:t>
            </w:r>
          </w:p>
        </w:tc>
        <w:tc>
          <w:tcPr>
            <w:tcW w:w="2268" w:type="dxa"/>
            <w:vAlign w:val="center"/>
          </w:tcPr>
          <w:p>
            <w:pPr>
              <w:pStyle w:val="12"/>
            </w:pPr>
            <w:r>
              <w:t>9706.28平方米</w:t>
            </w:r>
          </w:p>
        </w:tc>
        <w:tc>
          <w:tcPr>
            <w:tcW w:w="1276" w:type="dxa"/>
            <w:vAlign w:val="center"/>
          </w:tcPr>
          <w:p>
            <w:pPr>
              <w:pStyle w:val="12"/>
            </w:pPr>
            <w:r>
              <w:t>可行性研究报告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项目建设完成后的验收通过率</w:t>
            </w:r>
          </w:p>
        </w:tc>
        <w:tc>
          <w:tcPr>
            <w:tcW w:w="5386" w:type="dxa"/>
            <w:vAlign w:val="center"/>
          </w:tcPr>
          <w:p>
            <w:pPr>
              <w:pStyle w:val="12"/>
            </w:pPr>
            <w:r>
              <w:t>项目建设完成后的验收通过率</w:t>
            </w:r>
          </w:p>
        </w:tc>
        <w:tc>
          <w:tcPr>
            <w:tcW w:w="2268" w:type="dxa"/>
            <w:vAlign w:val="center"/>
          </w:tcPr>
          <w:p>
            <w:pPr>
              <w:pStyle w:val="12"/>
            </w:pPr>
            <w:r>
              <w:t>100%</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2024年新建医院建设工期完成情况</w:t>
            </w:r>
          </w:p>
        </w:tc>
        <w:tc>
          <w:tcPr>
            <w:tcW w:w="5386" w:type="dxa"/>
            <w:vAlign w:val="center"/>
          </w:tcPr>
          <w:p>
            <w:pPr>
              <w:pStyle w:val="12"/>
            </w:pPr>
            <w:r>
              <w:t>2024年新建医院建设工期完成情况</w:t>
            </w:r>
          </w:p>
        </w:tc>
        <w:tc>
          <w:tcPr>
            <w:tcW w:w="2268" w:type="dxa"/>
            <w:vAlign w:val="center"/>
          </w:tcPr>
          <w:p>
            <w:pPr>
              <w:pStyle w:val="12"/>
            </w:pPr>
            <w:r>
              <w:t>≥50%</w:t>
            </w:r>
          </w:p>
        </w:tc>
        <w:tc>
          <w:tcPr>
            <w:tcW w:w="1276" w:type="dxa"/>
            <w:vAlign w:val="center"/>
          </w:tcPr>
          <w:p>
            <w:pPr>
              <w:pStyle w:val="12"/>
            </w:pPr>
            <w:r>
              <w:t>形象进度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宗地划拨价</w:t>
            </w:r>
          </w:p>
        </w:tc>
        <w:tc>
          <w:tcPr>
            <w:tcW w:w="5386" w:type="dxa"/>
            <w:vAlign w:val="center"/>
          </w:tcPr>
          <w:p>
            <w:pPr>
              <w:pStyle w:val="12"/>
            </w:pPr>
            <w:r>
              <w:t>宗地划拨价</w:t>
            </w:r>
          </w:p>
        </w:tc>
        <w:tc>
          <w:tcPr>
            <w:tcW w:w="2268" w:type="dxa"/>
            <w:vAlign w:val="center"/>
          </w:tcPr>
          <w:p>
            <w:pPr>
              <w:pStyle w:val="12"/>
            </w:pPr>
            <w:r>
              <w:t>520.96万元</w:t>
            </w:r>
          </w:p>
        </w:tc>
        <w:tc>
          <w:tcPr>
            <w:tcW w:w="1276" w:type="dxa"/>
            <w:vAlign w:val="center"/>
          </w:tcPr>
          <w:p>
            <w:pPr>
              <w:pStyle w:val="12"/>
            </w:pPr>
            <w:r>
              <w:t>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项目建成后受益群众占总辖区人口的比例</w:t>
            </w:r>
          </w:p>
        </w:tc>
        <w:tc>
          <w:tcPr>
            <w:tcW w:w="5386" w:type="dxa"/>
            <w:vAlign w:val="center"/>
          </w:tcPr>
          <w:p>
            <w:pPr>
              <w:pStyle w:val="12"/>
            </w:pPr>
            <w:r>
              <w:t>项目建成后受益群众占总辖区人口的比例</w:t>
            </w:r>
          </w:p>
        </w:tc>
        <w:tc>
          <w:tcPr>
            <w:tcW w:w="2268" w:type="dxa"/>
            <w:vAlign w:val="center"/>
          </w:tcPr>
          <w:p>
            <w:pPr>
              <w:pStyle w:val="12"/>
            </w:pPr>
            <w:r>
              <w:t>≥90%</w:t>
            </w:r>
          </w:p>
        </w:tc>
        <w:tc>
          <w:tcPr>
            <w:tcW w:w="1276" w:type="dxa"/>
            <w:vAlign w:val="center"/>
          </w:tcPr>
          <w:p>
            <w:pPr>
              <w:pStyle w:val="12"/>
            </w:pPr>
            <w:r>
              <w:t>数据统计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建成后的医院可持续使用年限</w:t>
            </w:r>
          </w:p>
        </w:tc>
        <w:tc>
          <w:tcPr>
            <w:tcW w:w="5386" w:type="dxa"/>
            <w:vAlign w:val="center"/>
          </w:tcPr>
          <w:p>
            <w:pPr>
              <w:pStyle w:val="12"/>
            </w:pPr>
            <w:r>
              <w:t>建成后的医院可持续使用年限</w:t>
            </w:r>
          </w:p>
        </w:tc>
        <w:tc>
          <w:tcPr>
            <w:tcW w:w="2268" w:type="dxa"/>
            <w:vAlign w:val="center"/>
          </w:tcPr>
          <w:p>
            <w:pPr>
              <w:pStyle w:val="12"/>
            </w:pPr>
            <w:r>
              <w:t>≥50年</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群众对项目建成后的满意度</w:t>
            </w:r>
          </w:p>
        </w:tc>
        <w:tc>
          <w:tcPr>
            <w:tcW w:w="5386" w:type="dxa"/>
            <w:vAlign w:val="center"/>
          </w:tcPr>
          <w:p>
            <w:pPr>
              <w:pStyle w:val="12"/>
            </w:pPr>
            <w:r>
              <w:t>群众对项目建成后的满意度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21、2024四术费绩效目标表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13011024P003259100287</w:t>
            </w:r>
          </w:p>
        </w:tc>
        <w:tc>
          <w:tcPr>
            <w:tcW w:w="2835" w:type="dxa"/>
            <w:vAlign w:val="center"/>
          </w:tcPr>
          <w:p>
            <w:pPr>
              <w:pStyle w:val="10"/>
            </w:pPr>
            <w:r>
              <w:t>项目名称</w:t>
            </w:r>
          </w:p>
        </w:tc>
        <w:tc>
          <w:tcPr>
            <w:tcW w:w="6094" w:type="dxa"/>
            <w:gridSpan w:val="3"/>
            <w:vAlign w:val="center"/>
          </w:tcPr>
          <w:p>
            <w:pPr>
              <w:pStyle w:val="12"/>
            </w:pPr>
            <w:r>
              <w:t>2024四术费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为计划生育特殊人群进行政策性补贴。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1.为计划生育特殊困难家庭提供医养扶一体化服务，为计划生育特殊困难家庭父母提供“四减三免两补一服”医疗优惠政策，减轻计生特殊家庭经济压力、保障计生政策落实。保障计生手术后遗症费用。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计生特殊家庭父母“四减”优惠政策标准</w:t>
            </w:r>
          </w:p>
        </w:tc>
        <w:tc>
          <w:tcPr>
            <w:tcW w:w="5386" w:type="dxa"/>
            <w:vAlign w:val="center"/>
          </w:tcPr>
          <w:p>
            <w:pPr>
              <w:pStyle w:val="12"/>
            </w:pPr>
            <w:r>
              <w:t>纳入财政保证的符合计生特殊家庭四减免政策包括：一是减免住院床位费用15%，二是减免检查费用15%，三是减免化验费用10%，四是减免治疗费用10%</w:t>
            </w:r>
          </w:p>
        </w:tc>
        <w:tc>
          <w:tcPr>
            <w:tcW w:w="2268" w:type="dxa"/>
            <w:vAlign w:val="center"/>
          </w:tcPr>
          <w:p>
            <w:pPr>
              <w:pStyle w:val="12"/>
            </w:pPr>
            <w:r>
              <w:t>按实际发生金额进行“四减”优惠</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计生特殊家庭父母“三免”优惠政策标准</w:t>
            </w:r>
          </w:p>
        </w:tc>
        <w:tc>
          <w:tcPr>
            <w:tcW w:w="5386" w:type="dxa"/>
            <w:vAlign w:val="center"/>
          </w:tcPr>
          <w:p>
            <w:pPr>
              <w:pStyle w:val="12"/>
            </w:pPr>
            <w:r>
              <w:t>纳入财政保证的符合计生特殊家庭“三免”政策包括：一是计生特殊困难家庭父母在市县定点医疗机构就医诊疗的免收普通挂号费，二是免收120院前服务费用，三是免费健康体检。</w:t>
            </w:r>
          </w:p>
          <w:p>
            <w:pPr>
              <w:pStyle w:val="12"/>
            </w:pPr>
          </w:p>
        </w:tc>
        <w:tc>
          <w:tcPr>
            <w:tcW w:w="2268" w:type="dxa"/>
            <w:vAlign w:val="center"/>
          </w:tcPr>
          <w:p>
            <w:pPr>
              <w:pStyle w:val="12"/>
            </w:pPr>
            <w:r>
              <w:t>按实际发生金额进行“三免”优惠</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计生特殊家庭父母“两补”优惠政策标准</w:t>
            </w:r>
          </w:p>
        </w:tc>
        <w:tc>
          <w:tcPr>
            <w:tcW w:w="5386" w:type="dxa"/>
            <w:vAlign w:val="center"/>
          </w:tcPr>
          <w:p>
            <w:pPr>
              <w:pStyle w:val="12"/>
            </w:pPr>
            <w:r>
              <w:t>纳入财政保证的符合计生特殊家庭“两补”政策包括：一是对计生特殊困难家庭父母住院合规医疗费用自负部分给予补助，二是计生特殊困难家庭父母住院治疗给予护工补贴。</w:t>
            </w:r>
          </w:p>
        </w:tc>
        <w:tc>
          <w:tcPr>
            <w:tcW w:w="2268" w:type="dxa"/>
            <w:vAlign w:val="center"/>
          </w:tcPr>
          <w:p>
            <w:pPr>
              <w:pStyle w:val="12"/>
            </w:pPr>
            <w:r>
              <w:t>除按医保政策报销外，一年内个人自付合规医疗费用累计在1万元以内的，按50%报销，1万元以上的（超出1万元部分）按80%给予报销。</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计生特殊家庭父母“一服”优惠政策标准</w:t>
            </w:r>
          </w:p>
        </w:tc>
        <w:tc>
          <w:tcPr>
            <w:tcW w:w="5386" w:type="dxa"/>
            <w:vAlign w:val="center"/>
          </w:tcPr>
          <w:p>
            <w:pPr>
              <w:pStyle w:val="12"/>
            </w:pPr>
            <w:r>
              <w:t>纳入财政保证的符合计生特殊家庭“一服”政策包括：为计生特殊困难家庭父母提供家庭医生签约服务。</w:t>
            </w:r>
          </w:p>
        </w:tc>
        <w:tc>
          <w:tcPr>
            <w:tcW w:w="2268" w:type="dxa"/>
            <w:vAlign w:val="center"/>
          </w:tcPr>
          <w:p>
            <w:pPr>
              <w:pStyle w:val="12"/>
            </w:pPr>
            <w:r>
              <w:t>为计生特殊困难家庭父母提供家庭医生签约服务。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四术费及后遗症费用</w:t>
            </w:r>
          </w:p>
        </w:tc>
        <w:tc>
          <w:tcPr>
            <w:tcW w:w="5386" w:type="dxa"/>
            <w:vAlign w:val="center"/>
          </w:tcPr>
          <w:p>
            <w:pPr>
              <w:pStyle w:val="12"/>
            </w:pPr>
            <w:r>
              <w:t>四术费及后遗症费用</w:t>
            </w:r>
          </w:p>
        </w:tc>
        <w:tc>
          <w:tcPr>
            <w:tcW w:w="2268" w:type="dxa"/>
            <w:vAlign w:val="center"/>
          </w:tcPr>
          <w:p>
            <w:pPr>
              <w:pStyle w:val="12"/>
            </w:pPr>
            <w:r>
              <w:t>2万元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救助补助人数</w:t>
            </w:r>
          </w:p>
        </w:tc>
        <w:tc>
          <w:tcPr>
            <w:tcW w:w="5386" w:type="dxa"/>
            <w:vAlign w:val="center"/>
          </w:tcPr>
          <w:p>
            <w:pPr>
              <w:pStyle w:val="12"/>
            </w:pPr>
            <w:r>
              <w:t>纳入财政保障的符合计生特殊困难家庭父母救助的人数</w:t>
            </w:r>
          </w:p>
        </w:tc>
        <w:tc>
          <w:tcPr>
            <w:tcW w:w="2268" w:type="dxa"/>
            <w:vAlign w:val="center"/>
          </w:tcPr>
          <w:p>
            <w:pPr>
              <w:pStyle w:val="12"/>
            </w:pPr>
            <w:r>
              <w:t>≥40人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计划生育家庭医疗应急保障政策覆盖率</w:t>
            </w:r>
          </w:p>
        </w:tc>
        <w:tc>
          <w:tcPr>
            <w:tcW w:w="5386" w:type="dxa"/>
            <w:vAlign w:val="center"/>
          </w:tcPr>
          <w:p>
            <w:pPr>
              <w:pStyle w:val="12"/>
            </w:pPr>
            <w:r>
              <w:t>享受计划生育特殊家庭医疗应急保障政策的人数占我区总计生特殊家庭父母总人数比例</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医疗应急专项资金报销率</w:t>
            </w:r>
          </w:p>
        </w:tc>
        <w:tc>
          <w:tcPr>
            <w:tcW w:w="5386" w:type="dxa"/>
            <w:vAlign w:val="center"/>
          </w:tcPr>
          <w:p>
            <w:pPr>
              <w:pStyle w:val="12"/>
            </w:pPr>
            <w:r>
              <w:t>实际给予报销的医疗应急救助资金金额占已发生的应给予报销的资金总数的比例</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时报时效</w:t>
            </w:r>
          </w:p>
        </w:tc>
        <w:tc>
          <w:tcPr>
            <w:tcW w:w="5386" w:type="dxa"/>
            <w:vAlign w:val="center"/>
          </w:tcPr>
          <w:p>
            <w:pPr>
              <w:pStyle w:val="12"/>
            </w:pPr>
            <w:r>
              <w:t>时报时效</w:t>
            </w:r>
          </w:p>
        </w:tc>
        <w:tc>
          <w:tcPr>
            <w:tcW w:w="2268" w:type="dxa"/>
            <w:vAlign w:val="center"/>
          </w:tcPr>
          <w:p>
            <w:pPr>
              <w:pStyle w:val="12"/>
            </w:pPr>
            <w:r>
              <w:t>出院即报</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减轻计生特殊困难家庭父母经济负担</w:t>
            </w:r>
          </w:p>
        </w:tc>
        <w:tc>
          <w:tcPr>
            <w:tcW w:w="5386" w:type="dxa"/>
            <w:vAlign w:val="center"/>
          </w:tcPr>
          <w:p>
            <w:pPr>
              <w:pStyle w:val="12"/>
            </w:pPr>
            <w:r>
              <w:t>将符合政策的计生特殊家庭父母住院费用纳入医疗应急保障专项资金项目，切实解决计生特殊困难家庭父母经济负担。</w:t>
            </w:r>
          </w:p>
        </w:tc>
        <w:tc>
          <w:tcPr>
            <w:tcW w:w="2268" w:type="dxa"/>
            <w:vAlign w:val="center"/>
          </w:tcPr>
          <w:p>
            <w:pPr>
              <w:pStyle w:val="12"/>
            </w:pPr>
            <w:r>
              <w:t>缓解计生特殊困难家庭经济压力，保障计生政策落实。</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应急救助率</w:t>
            </w:r>
          </w:p>
        </w:tc>
        <w:tc>
          <w:tcPr>
            <w:tcW w:w="5386" w:type="dxa"/>
            <w:vAlign w:val="center"/>
          </w:tcPr>
          <w:p>
            <w:pPr>
              <w:pStyle w:val="12"/>
            </w:pPr>
            <w:r>
              <w:t>得到应急医疗救助的患者数量占符合条件应救助患者总数的比例</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在全区产生重要影响，得到广大计生特殊家庭的充分认可，让计划生育特殊困难家庭病有所医，老有所养，难有所助。</w:t>
            </w:r>
          </w:p>
        </w:tc>
        <w:tc>
          <w:tcPr>
            <w:tcW w:w="2268" w:type="dxa"/>
            <w:vAlign w:val="center"/>
          </w:tcPr>
          <w:p>
            <w:pPr>
              <w:pStyle w:val="12"/>
            </w:pPr>
            <w:r>
              <w:t>实施应急救扶政策体系，推动计划生育特殊困难家庭关怀扶助工作深入开展，让计划生育特殊困难家庭病有所医，老有所养，难有所助，优先分享改革发展成果，促进社会和谐稳定，加大医养扶一体化服务保障机制建设力度，打</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计生特殊家庭父母满意度</w:t>
            </w:r>
          </w:p>
        </w:tc>
        <w:tc>
          <w:tcPr>
            <w:tcW w:w="5386" w:type="dxa"/>
            <w:vAlign w:val="center"/>
          </w:tcPr>
          <w:p>
            <w:pPr>
              <w:pStyle w:val="12"/>
            </w:pPr>
            <w:r>
              <w:t>满意或较满意的计生特殊困难家庭父母数量占总受访人数的比例。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22、2024特别扶助绩效目标表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13011024P00326110115K</w:t>
            </w:r>
          </w:p>
        </w:tc>
        <w:tc>
          <w:tcPr>
            <w:tcW w:w="2835" w:type="dxa"/>
            <w:vAlign w:val="center"/>
          </w:tcPr>
          <w:p>
            <w:pPr>
              <w:pStyle w:val="10"/>
            </w:pPr>
            <w:r>
              <w:t>项目名称</w:t>
            </w:r>
          </w:p>
        </w:tc>
        <w:tc>
          <w:tcPr>
            <w:tcW w:w="6094" w:type="dxa"/>
            <w:gridSpan w:val="3"/>
            <w:vAlign w:val="center"/>
          </w:tcPr>
          <w:p>
            <w:pPr>
              <w:pStyle w:val="12"/>
            </w:pPr>
            <w:r>
              <w:t>2024特别扶助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20.43</w:t>
            </w:r>
          </w:p>
        </w:tc>
        <w:tc>
          <w:tcPr>
            <w:tcW w:w="2835" w:type="dxa"/>
            <w:vAlign w:val="center"/>
          </w:tcPr>
          <w:p>
            <w:pPr>
              <w:pStyle w:val="10"/>
            </w:pPr>
            <w:r>
              <w:t>其中：财政    资金</w:t>
            </w:r>
          </w:p>
        </w:tc>
        <w:tc>
          <w:tcPr>
            <w:tcW w:w="2551" w:type="dxa"/>
            <w:vAlign w:val="center"/>
          </w:tcPr>
          <w:p>
            <w:pPr>
              <w:pStyle w:val="12"/>
            </w:pPr>
            <w:r>
              <w:t>20.43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对符合政府条件的对象进行政策性补助。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实施计划生育特别扶助制度，给126名独生子女死亡、独生子女三及以上残疾、计划生育手术并发症人员发放扶助金，缓解计划生育困难家庭在生产、生活、医疗和养老等方面的特殊困难，保障和改善民生，促进社会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独生子女死亡家庭扶助金发放标准</w:t>
            </w:r>
          </w:p>
        </w:tc>
        <w:tc>
          <w:tcPr>
            <w:tcW w:w="2268" w:type="dxa"/>
            <w:vAlign w:val="center"/>
          </w:tcPr>
          <w:p>
            <w:pPr>
              <w:pStyle w:val="12"/>
            </w:pPr>
            <w:r>
              <w:t>118人/月/元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独生子女残疾家庭扶助金发放标准</w:t>
            </w:r>
          </w:p>
        </w:tc>
        <w:tc>
          <w:tcPr>
            <w:tcW w:w="2268" w:type="dxa"/>
            <w:vAlign w:val="center"/>
          </w:tcPr>
          <w:p>
            <w:pPr>
              <w:pStyle w:val="12"/>
            </w:pPr>
            <w:r>
              <w:t>92人/月/元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计划生育手术并发症二级发放标准</w:t>
            </w:r>
          </w:p>
        </w:tc>
        <w:tc>
          <w:tcPr>
            <w:tcW w:w="2268" w:type="dxa"/>
            <w:vAlign w:val="center"/>
          </w:tcPr>
          <w:p>
            <w:pPr>
              <w:pStyle w:val="12"/>
            </w:pPr>
            <w:r>
              <w:t>78人/月/元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计划生育手术并发症三级标准</w:t>
            </w:r>
          </w:p>
        </w:tc>
        <w:tc>
          <w:tcPr>
            <w:tcW w:w="2268" w:type="dxa"/>
            <w:vAlign w:val="center"/>
          </w:tcPr>
          <w:p>
            <w:pPr>
              <w:pStyle w:val="12"/>
            </w:pPr>
            <w:r>
              <w:t>52人/月/元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独生子女死亡扶助人数</w:t>
            </w:r>
          </w:p>
        </w:tc>
        <w:tc>
          <w:tcPr>
            <w:tcW w:w="2268" w:type="dxa"/>
            <w:vAlign w:val="center"/>
          </w:tcPr>
          <w:p>
            <w:pPr>
              <w:pStyle w:val="12"/>
            </w:pPr>
            <w:r>
              <w:t>≥113人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独生子女残疾扶助人数</w:t>
            </w:r>
          </w:p>
        </w:tc>
        <w:tc>
          <w:tcPr>
            <w:tcW w:w="2268" w:type="dxa"/>
            <w:vAlign w:val="center"/>
          </w:tcPr>
          <w:p>
            <w:pPr>
              <w:pStyle w:val="12"/>
            </w:pPr>
            <w:r>
              <w:t>≥26人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计划生育手术并发症2级人数</w:t>
            </w:r>
          </w:p>
        </w:tc>
        <w:tc>
          <w:tcPr>
            <w:tcW w:w="2268" w:type="dxa"/>
            <w:vAlign w:val="center"/>
          </w:tcPr>
          <w:p>
            <w:pPr>
              <w:pStyle w:val="12"/>
            </w:pPr>
            <w:r>
              <w:t>≥2人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计划生育手术并发症3级人数</w:t>
            </w:r>
          </w:p>
        </w:tc>
        <w:tc>
          <w:tcPr>
            <w:tcW w:w="2268" w:type="dxa"/>
            <w:vAlign w:val="center"/>
          </w:tcPr>
          <w:p>
            <w:pPr>
              <w:pStyle w:val="12"/>
            </w:pPr>
            <w:r>
              <w:t>≥1人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计划生育家庭特别扶助政策落实率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扶助资金发放及时性</w:t>
            </w:r>
          </w:p>
        </w:tc>
        <w:tc>
          <w:tcPr>
            <w:tcW w:w="5386" w:type="dxa"/>
            <w:vAlign w:val="center"/>
          </w:tcPr>
          <w:p>
            <w:pPr>
              <w:pStyle w:val="12"/>
            </w:pPr>
            <w:r>
              <w:t>资金按要求及时发放到</w:t>
            </w:r>
          </w:p>
        </w:tc>
        <w:tc>
          <w:tcPr>
            <w:tcW w:w="2268" w:type="dxa"/>
            <w:vAlign w:val="center"/>
          </w:tcPr>
          <w:p>
            <w:pPr>
              <w:pStyle w:val="12"/>
            </w:pPr>
            <w:r>
              <w:t>当年全部发放到位</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扶助对象生活水平、医疗保障等明显提高</w:t>
            </w:r>
          </w:p>
        </w:tc>
        <w:tc>
          <w:tcPr>
            <w:tcW w:w="2268" w:type="dxa"/>
            <w:vAlign w:val="center"/>
          </w:tcPr>
          <w:p>
            <w:pPr>
              <w:pStyle w:val="12"/>
            </w:pPr>
            <w:r>
              <w:t>逐步提高</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社会发展水平</w:t>
            </w:r>
          </w:p>
        </w:tc>
        <w:tc>
          <w:tcPr>
            <w:tcW w:w="5386" w:type="dxa"/>
            <w:vAlign w:val="center"/>
          </w:tcPr>
          <w:p>
            <w:pPr>
              <w:pStyle w:val="12"/>
            </w:pPr>
            <w:r>
              <w:t>奖扶政策深入人心，自觉执行国家政策</w:t>
            </w:r>
          </w:p>
        </w:tc>
        <w:tc>
          <w:tcPr>
            <w:tcW w:w="2268" w:type="dxa"/>
            <w:vAlign w:val="center"/>
          </w:tcPr>
          <w:p>
            <w:pPr>
              <w:pStyle w:val="12"/>
            </w:pPr>
            <w:r>
              <w:t>逐步提高</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扶助对象满意度扶助对象满意度扶助对象满意度</w:t>
            </w:r>
          </w:p>
        </w:tc>
        <w:tc>
          <w:tcPr>
            <w:tcW w:w="5386" w:type="dxa"/>
            <w:vAlign w:val="center"/>
          </w:tcPr>
          <w:p>
            <w:pPr>
              <w:pStyle w:val="12"/>
            </w:pPr>
            <w:r>
              <w:t>已享受扶助对象对现有扶助政策的满意程度</w:t>
            </w:r>
          </w:p>
        </w:tc>
        <w:tc>
          <w:tcPr>
            <w:tcW w:w="2268" w:type="dxa"/>
            <w:vAlign w:val="center"/>
          </w:tcPr>
          <w:p>
            <w:pPr>
              <w:pStyle w:val="12"/>
            </w:pPr>
            <w:r>
              <w:t>≥90%</w:t>
            </w:r>
          </w:p>
        </w:tc>
        <w:tc>
          <w:tcPr>
            <w:tcW w:w="1276" w:type="dxa"/>
            <w:vAlign w:val="center"/>
          </w:tcPr>
          <w:p>
            <w:pPr>
              <w:pStyle w:val="12"/>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23、2024退役军人工资绩效目标表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13011024P00325510063X</w:t>
            </w:r>
          </w:p>
        </w:tc>
        <w:tc>
          <w:tcPr>
            <w:tcW w:w="2835" w:type="dxa"/>
            <w:vAlign w:val="center"/>
          </w:tcPr>
          <w:p>
            <w:pPr>
              <w:pStyle w:val="10"/>
            </w:pPr>
            <w:r>
              <w:t>项目名称</w:t>
            </w:r>
          </w:p>
        </w:tc>
        <w:tc>
          <w:tcPr>
            <w:tcW w:w="6094" w:type="dxa"/>
            <w:gridSpan w:val="3"/>
            <w:vAlign w:val="center"/>
          </w:tcPr>
          <w:p>
            <w:pPr>
              <w:pStyle w:val="12"/>
            </w:pPr>
            <w:r>
              <w:t>2024退役军人工资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用于我单位涉军人员工资、社保费等。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1.保障2名退役军人的工资发放，维护退役军人基本权益，维护社会稳定。</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退役军人工资发放人数</w:t>
            </w:r>
          </w:p>
        </w:tc>
        <w:tc>
          <w:tcPr>
            <w:tcW w:w="5386" w:type="dxa"/>
            <w:vAlign w:val="center"/>
          </w:tcPr>
          <w:p>
            <w:pPr>
              <w:pStyle w:val="12"/>
            </w:pPr>
            <w:r>
              <w:t>退役军人工资发放人数达到2人</w:t>
            </w:r>
          </w:p>
        </w:tc>
        <w:tc>
          <w:tcPr>
            <w:tcW w:w="2268" w:type="dxa"/>
            <w:vAlign w:val="center"/>
          </w:tcPr>
          <w:p>
            <w:pPr>
              <w:pStyle w:val="12"/>
            </w:pPr>
            <w:r>
              <w:t>2人</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退役军人工资发放率</w:t>
            </w:r>
          </w:p>
        </w:tc>
        <w:tc>
          <w:tcPr>
            <w:tcW w:w="5386" w:type="dxa"/>
            <w:vAlign w:val="center"/>
          </w:tcPr>
          <w:p>
            <w:pPr>
              <w:pStyle w:val="12"/>
            </w:pPr>
            <w:r>
              <w:t>退役军人实发工资人数占实收工资人数的比例</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退役军人工资发放时效性</w:t>
            </w:r>
          </w:p>
        </w:tc>
        <w:tc>
          <w:tcPr>
            <w:tcW w:w="5386" w:type="dxa"/>
            <w:vAlign w:val="center"/>
          </w:tcPr>
          <w:p>
            <w:pPr>
              <w:pStyle w:val="12"/>
            </w:pPr>
            <w:r>
              <w:t>退役军人工资按月及时发放</w:t>
            </w:r>
          </w:p>
        </w:tc>
        <w:tc>
          <w:tcPr>
            <w:tcW w:w="2268" w:type="dxa"/>
            <w:vAlign w:val="center"/>
          </w:tcPr>
          <w:p>
            <w:pPr>
              <w:pStyle w:val="12"/>
            </w:pPr>
            <w:r>
              <w:t>按月及时发放</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退役军人工资发放精准性</w:t>
            </w:r>
          </w:p>
        </w:tc>
        <w:tc>
          <w:tcPr>
            <w:tcW w:w="5386" w:type="dxa"/>
            <w:vAlign w:val="center"/>
          </w:tcPr>
          <w:p>
            <w:pPr>
              <w:pStyle w:val="12"/>
            </w:pPr>
            <w:r>
              <w:t>退役军人工资按标准发放</w:t>
            </w:r>
          </w:p>
        </w:tc>
        <w:tc>
          <w:tcPr>
            <w:tcW w:w="2268" w:type="dxa"/>
            <w:vAlign w:val="center"/>
          </w:tcPr>
          <w:p>
            <w:pPr>
              <w:pStyle w:val="12"/>
            </w:pPr>
            <w:r>
              <w:t>退役军人工资发放达到政策规定标准</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退役军人生活水平提高</w:t>
            </w:r>
          </w:p>
        </w:tc>
        <w:tc>
          <w:tcPr>
            <w:tcW w:w="5386" w:type="dxa"/>
            <w:vAlign w:val="center"/>
          </w:tcPr>
          <w:p>
            <w:pPr>
              <w:pStyle w:val="12"/>
            </w:pPr>
            <w:r>
              <w:t>维护退役军人荣誉感，生活水平得到提高</w:t>
            </w:r>
          </w:p>
        </w:tc>
        <w:tc>
          <w:tcPr>
            <w:tcW w:w="2268" w:type="dxa"/>
            <w:vAlign w:val="center"/>
          </w:tcPr>
          <w:p>
            <w:pPr>
              <w:pStyle w:val="12"/>
            </w:pPr>
            <w:r>
              <w:t>提高</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维护退役军人利益、维护社会稳定</w:t>
            </w:r>
          </w:p>
        </w:tc>
        <w:tc>
          <w:tcPr>
            <w:tcW w:w="2268" w:type="dxa"/>
            <w:vAlign w:val="center"/>
          </w:tcPr>
          <w:p>
            <w:pPr>
              <w:pStyle w:val="12"/>
            </w:pPr>
            <w:r>
              <w:t>社会稳定</w:t>
            </w:r>
          </w:p>
        </w:tc>
        <w:tc>
          <w:tcPr>
            <w:tcW w:w="1276"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满意退役人数占受访退役人数的比例</w:t>
            </w:r>
          </w:p>
        </w:tc>
        <w:tc>
          <w:tcPr>
            <w:tcW w:w="2268" w:type="dxa"/>
            <w:vAlign w:val="center"/>
          </w:tcPr>
          <w:p>
            <w:pPr>
              <w:pStyle w:val="12"/>
            </w:pPr>
            <w:r>
              <w:t>100%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24、2024卫健系统各医疗机构离退休人员统筹外项目补贴（含取暖补贴）绩效目标表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13011024P003255100532</w:t>
            </w:r>
          </w:p>
        </w:tc>
        <w:tc>
          <w:tcPr>
            <w:tcW w:w="2835" w:type="dxa"/>
            <w:vAlign w:val="center"/>
          </w:tcPr>
          <w:p>
            <w:pPr>
              <w:pStyle w:val="10"/>
            </w:pPr>
            <w:r>
              <w:t>项目名称</w:t>
            </w:r>
          </w:p>
        </w:tc>
        <w:tc>
          <w:tcPr>
            <w:tcW w:w="6094" w:type="dxa"/>
            <w:gridSpan w:val="3"/>
            <w:vAlign w:val="center"/>
          </w:tcPr>
          <w:p>
            <w:pPr>
              <w:pStyle w:val="12"/>
            </w:pPr>
            <w:r>
              <w:t>2024卫健系统各医疗机构离退休人员统筹外项目补贴（含取暖补贴）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519.83</w:t>
            </w:r>
          </w:p>
        </w:tc>
        <w:tc>
          <w:tcPr>
            <w:tcW w:w="2835" w:type="dxa"/>
            <w:vAlign w:val="center"/>
          </w:tcPr>
          <w:p>
            <w:pPr>
              <w:pStyle w:val="10"/>
            </w:pPr>
            <w:r>
              <w:t>其中：财政    资金</w:t>
            </w:r>
          </w:p>
        </w:tc>
        <w:tc>
          <w:tcPr>
            <w:tcW w:w="2551" w:type="dxa"/>
            <w:vAlign w:val="center"/>
          </w:tcPr>
          <w:p>
            <w:pPr>
              <w:pStyle w:val="12"/>
            </w:pPr>
            <w:r>
              <w:t>519.83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保障卫健系统各医疗机构离</w:t>
            </w:r>
            <w:bookmarkStart w:id="20" w:name="_GoBack"/>
            <w:bookmarkEnd w:id="20"/>
            <w:r>
              <w:rPr>
                <w:rFonts w:hint="eastAsia"/>
                <w:lang w:eastAsia="zh-CN"/>
              </w:rPr>
              <w:t>退休</w:t>
            </w:r>
            <w:r>
              <w:t>人员统筹外项目待遇，落实离退休人员离退补助政策。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1.保障卫健系统各医疗机构离</w:t>
            </w:r>
            <w:r>
              <w:rPr>
                <w:rFonts w:hint="eastAsia"/>
                <w:lang w:eastAsia="zh-CN"/>
              </w:rPr>
              <w:t>退休</w:t>
            </w:r>
            <w:r>
              <w:t>人员统筹外项目待遇，落实离退休人员离退补助政策。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离休人员数量</w:t>
            </w:r>
          </w:p>
        </w:tc>
        <w:tc>
          <w:tcPr>
            <w:tcW w:w="5386" w:type="dxa"/>
            <w:vAlign w:val="center"/>
          </w:tcPr>
          <w:p>
            <w:pPr>
              <w:pStyle w:val="12"/>
            </w:pPr>
            <w:r>
              <w:t>发放月度生活补贴、物业补贴、年度考核奖的离休人员数</w:t>
            </w:r>
          </w:p>
        </w:tc>
        <w:tc>
          <w:tcPr>
            <w:tcW w:w="2268" w:type="dxa"/>
            <w:vAlign w:val="center"/>
          </w:tcPr>
          <w:p>
            <w:pPr>
              <w:pStyle w:val="12"/>
            </w:pPr>
            <w:r>
              <w:t>2人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卫健系统各医疗机构离退休人员数量</w:t>
            </w:r>
          </w:p>
        </w:tc>
        <w:tc>
          <w:tcPr>
            <w:tcW w:w="5386" w:type="dxa"/>
            <w:vAlign w:val="center"/>
          </w:tcPr>
          <w:p>
            <w:pPr>
              <w:pStyle w:val="12"/>
            </w:pPr>
            <w:r>
              <w:t>发放取暖费、年终一次性生活补贴的离退休人员数量</w:t>
            </w:r>
          </w:p>
        </w:tc>
        <w:tc>
          <w:tcPr>
            <w:tcW w:w="2268" w:type="dxa"/>
            <w:vAlign w:val="center"/>
          </w:tcPr>
          <w:p>
            <w:pPr>
              <w:pStyle w:val="12"/>
            </w:pPr>
            <w:r>
              <w:t>≥578人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遗属人员数量</w:t>
            </w:r>
          </w:p>
        </w:tc>
        <w:tc>
          <w:tcPr>
            <w:tcW w:w="5386" w:type="dxa"/>
            <w:vAlign w:val="center"/>
          </w:tcPr>
          <w:p>
            <w:pPr>
              <w:pStyle w:val="12"/>
            </w:pPr>
            <w:r>
              <w:t>发放遗属补助的人员数量</w:t>
            </w:r>
          </w:p>
        </w:tc>
        <w:tc>
          <w:tcPr>
            <w:tcW w:w="2268" w:type="dxa"/>
            <w:vAlign w:val="center"/>
          </w:tcPr>
          <w:p>
            <w:pPr>
              <w:pStyle w:val="12"/>
            </w:pPr>
            <w:r>
              <w:t>25人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离休人员所需资金</w:t>
            </w:r>
          </w:p>
        </w:tc>
        <w:tc>
          <w:tcPr>
            <w:tcW w:w="5386" w:type="dxa"/>
            <w:vAlign w:val="center"/>
          </w:tcPr>
          <w:p>
            <w:pPr>
              <w:pStyle w:val="12"/>
            </w:pPr>
            <w:r>
              <w:t>离休人员发放月度生活补贴、物业补贴、年度考核奖所需资金</w:t>
            </w:r>
          </w:p>
        </w:tc>
        <w:tc>
          <w:tcPr>
            <w:tcW w:w="2268" w:type="dxa"/>
            <w:vAlign w:val="center"/>
          </w:tcPr>
          <w:p>
            <w:pPr>
              <w:pStyle w:val="12"/>
            </w:pPr>
            <w:r>
              <w:t>≥5.31万元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离退休人员取暖和一次性生活补贴所需资金</w:t>
            </w:r>
          </w:p>
        </w:tc>
        <w:tc>
          <w:tcPr>
            <w:tcW w:w="5386" w:type="dxa"/>
            <w:vAlign w:val="center"/>
          </w:tcPr>
          <w:p>
            <w:pPr>
              <w:pStyle w:val="12"/>
            </w:pPr>
            <w:r>
              <w:t>离退休发放人员取暖费和一次性生活补贴所需资金</w:t>
            </w:r>
          </w:p>
        </w:tc>
        <w:tc>
          <w:tcPr>
            <w:tcW w:w="2268" w:type="dxa"/>
            <w:vAlign w:val="center"/>
          </w:tcPr>
          <w:p>
            <w:pPr>
              <w:pStyle w:val="12"/>
            </w:pPr>
            <w:r>
              <w:t>≥392.56万元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遗属补助人员所需资金</w:t>
            </w:r>
          </w:p>
        </w:tc>
        <w:tc>
          <w:tcPr>
            <w:tcW w:w="5386" w:type="dxa"/>
            <w:vAlign w:val="center"/>
          </w:tcPr>
          <w:p>
            <w:pPr>
              <w:pStyle w:val="12"/>
            </w:pPr>
            <w:r>
              <w:t>局属各医疗机构遗属人员补助所需资金</w:t>
            </w:r>
          </w:p>
        </w:tc>
        <w:tc>
          <w:tcPr>
            <w:tcW w:w="2268" w:type="dxa"/>
            <w:vAlign w:val="center"/>
          </w:tcPr>
          <w:p>
            <w:pPr>
              <w:pStyle w:val="12"/>
            </w:pPr>
            <w:r>
              <w:t>≥23.81万元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丧抚金所需资金</w:t>
            </w:r>
          </w:p>
        </w:tc>
        <w:tc>
          <w:tcPr>
            <w:tcW w:w="5386" w:type="dxa"/>
            <w:vAlign w:val="center"/>
          </w:tcPr>
          <w:p>
            <w:pPr>
              <w:pStyle w:val="12"/>
            </w:pPr>
            <w:r>
              <w:t>离退休人员丧抚金所需资金成本</w:t>
            </w:r>
          </w:p>
        </w:tc>
        <w:tc>
          <w:tcPr>
            <w:tcW w:w="2268" w:type="dxa"/>
            <w:vAlign w:val="center"/>
          </w:tcPr>
          <w:p>
            <w:pPr>
              <w:pStyle w:val="12"/>
            </w:pPr>
            <w:r>
              <w:t>≥98.14万元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统筹外各补助项目保障覆盖率</w:t>
            </w:r>
          </w:p>
        </w:tc>
        <w:tc>
          <w:tcPr>
            <w:tcW w:w="5386" w:type="dxa"/>
            <w:vAlign w:val="center"/>
          </w:tcPr>
          <w:p>
            <w:pPr>
              <w:pStyle w:val="12"/>
            </w:pPr>
            <w:r>
              <w:t>统筹外各补助项目保障覆盖率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各医疗机构统筹外项目发放时间</w:t>
            </w:r>
          </w:p>
        </w:tc>
        <w:tc>
          <w:tcPr>
            <w:tcW w:w="5386" w:type="dxa"/>
            <w:vAlign w:val="center"/>
          </w:tcPr>
          <w:p>
            <w:pPr>
              <w:pStyle w:val="12"/>
            </w:pPr>
            <w:r>
              <w:t>各医疗机构统筹外项目发放时间</w:t>
            </w:r>
          </w:p>
        </w:tc>
        <w:tc>
          <w:tcPr>
            <w:tcW w:w="2268" w:type="dxa"/>
            <w:vAlign w:val="center"/>
          </w:tcPr>
          <w:p>
            <w:pPr>
              <w:pStyle w:val="12"/>
            </w:pPr>
            <w:r>
              <w:t>2024年12月31日前</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对医务人员工作积极的提高程度</w:t>
            </w:r>
          </w:p>
        </w:tc>
        <w:tc>
          <w:tcPr>
            <w:tcW w:w="5386" w:type="dxa"/>
            <w:vAlign w:val="center"/>
          </w:tcPr>
          <w:p>
            <w:pPr>
              <w:pStyle w:val="12"/>
            </w:pPr>
            <w:r>
              <w:t>提高医务人员待遇，提高医务人员工作积极性。</w:t>
            </w:r>
          </w:p>
        </w:tc>
        <w:tc>
          <w:tcPr>
            <w:tcW w:w="2268" w:type="dxa"/>
            <w:vAlign w:val="center"/>
          </w:tcPr>
          <w:p>
            <w:pPr>
              <w:pStyle w:val="12"/>
            </w:pPr>
            <w:r>
              <w:t>提高待遇、维护权益。</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卫健系统各医疗机构人员满意度</w:t>
            </w:r>
          </w:p>
        </w:tc>
        <w:tc>
          <w:tcPr>
            <w:tcW w:w="5386" w:type="dxa"/>
            <w:vAlign w:val="center"/>
          </w:tcPr>
          <w:p>
            <w:pPr>
              <w:pStyle w:val="12"/>
            </w:pPr>
            <w:r>
              <w:t>卫健系统各医疗机构人员满意度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25、2024卫健系统各医疗机构年度考核奖和年度一次性生活补贴绩效目标表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13011024P00325510054M</w:t>
            </w:r>
          </w:p>
        </w:tc>
        <w:tc>
          <w:tcPr>
            <w:tcW w:w="2835" w:type="dxa"/>
            <w:vAlign w:val="center"/>
          </w:tcPr>
          <w:p>
            <w:pPr>
              <w:pStyle w:val="10"/>
            </w:pPr>
            <w:r>
              <w:t>项目名称</w:t>
            </w:r>
          </w:p>
        </w:tc>
        <w:tc>
          <w:tcPr>
            <w:tcW w:w="6094" w:type="dxa"/>
            <w:gridSpan w:val="3"/>
            <w:vAlign w:val="center"/>
          </w:tcPr>
          <w:p>
            <w:pPr>
              <w:pStyle w:val="12"/>
            </w:pPr>
            <w:r>
              <w:t>2024卫健系统各医疗机构年度考核奖和年度一次性生活补贴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872.00</w:t>
            </w:r>
          </w:p>
        </w:tc>
        <w:tc>
          <w:tcPr>
            <w:tcW w:w="2835" w:type="dxa"/>
            <w:vAlign w:val="center"/>
          </w:tcPr>
          <w:p>
            <w:pPr>
              <w:pStyle w:val="10"/>
            </w:pPr>
            <w:r>
              <w:t>其中：财政    资金</w:t>
            </w:r>
          </w:p>
        </w:tc>
        <w:tc>
          <w:tcPr>
            <w:tcW w:w="2551" w:type="dxa"/>
            <w:vAlign w:val="center"/>
          </w:tcPr>
          <w:p>
            <w:pPr>
              <w:pStyle w:val="12"/>
            </w:pPr>
            <w:r>
              <w:t>872.00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发放卫健系统各医疗机构在职人员年度考核奖和离退休人员一次性生活补贴，保障其基本待遇。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1.发放卫健系统各医疗机构在职人员年度考核奖和离退休人员一次性生活补贴，保障其基本待遇。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补贴在职人员数量</w:t>
            </w:r>
          </w:p>
        </w:tc>
        <w:tc>
          <w:tcPr>
            <w:tcW w:w="5386" w:type="dxa"/>
            <w:vAlign w:val="center"/>
          </w:tcPr>
          <w:p>
            <w:pPr>
              <w:pStyle w:val="12"/>
            </w:pPr>
            <w:r>
              <w:t>补贴在职人员数量</w:t>
            </w:r>
          </w:p>
        </w:tc>
        <w:tc>
          <w:tcPr>
            <w:tcW w:w="2268" w:type="dxa"/>
            <w:vAlign w:val="center"/>
          </w:tcPr>
          <w:p>
            <w:pPr>
              <w:pStyle w:val="12"/>
            </w:pPr>
            <w:r>
              <w:t>≥636人</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补贴离休人员数量</w:t>
            </w:r>
          </w:p>
        </w:tc>
        <w:tc>
          <w:tcPr>
            <w:tcW w:w="5386" w:type="dxa"/>
            <w:vAlign w:val="center"/>
          </w:tcPr>
          <w:p>
            <w:pPr>
              <w:pStyle w:val="12"/>
            </w:pPr>
            <w:r>
              <w:t>补贴离休人员数量</w:t>
            </w:r>
          </w:p>
        </w:tc>
        <w:tc>
          <w:tcPr>
            <w:tcW w:w="2268" w:type="dxa"/>
            <w:vAlign w:val="center"/>
          </w:tcPr>
          <w:p>
            <w:pPr>
              <w:pStyle w:val="12"/>
            </w:pPr>
            <w:r>
              <w:t>3人</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补贴退休人员数量</w:t>
            </w:r>
          </w:p>
        </w:tc>
        <w:tc>
          <w:tcPr>
            <w:tcW w:w="5386" w:type="dxa"/>
            <w:vAlign w:val="center"/>
          </w:tcPr>
          <w:p>
            <w:pPr>
              <w:pStyle w:val="12"/>
            </w:pPr>
            <w:r>
              <w:t>补贴退休人员数量</w:t>
            </w:r>
          </w:p>
        </w:tc>
        <w:tc>
          <w:tcPr>
            <w:tcW w:w="2268" w:type="dxa"/>
            <w:vAlign w:val="center"/>
          </w:tcPr>
          <w:p>
            <w:pPr>
              <w:pStyle w:val="12"/>
            </w:pPr>
            <w:r>
              <w:t>≥574人</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一次性生活补贴发放率</w:t>
            </w:r>
          </w:p>
        </w:tc>
        <w:tc>
          <w:tcPr>
            <w:tcW w:w="5386" w:type="dxa"/>
            <w:vAlign w:val="center"/>
          </w:tcPr>
          <w:p>
            <w:pPr>
              <w:pStyle w:val="12"/>
            </w:pPr>
            <w:r>
              <w:t>一次性生活补贴发放率</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补贴发放到位时间</w:t>
            </w:r>
          </w:p>
        </w:tc>
        <w:tc>
          <w:tcPr>
            <w:tcW w:w="5386" w:type="dxa"/>
            <w:vAlign w:val="center"/>
          </w:tcPr>
          <w:p>
            <w:pPr>
              <w:pStyle w:val="12"/>
            </w:pPr>
            <w:r>
              <w:t>人员补贴发放到位时间</w:t>
            </w:r>
          </w:p>
        </w:tc>
        <w:tc>
          <w:tcPr>
            <w:tcW w:w="2268" w:type="dxa"/>
            <w:vAlign w:val="center"/>
          </w:tcPr>
          <w:p>
            <w:pPr>
              <w:pStyle w:val="12"/>
            </w:pPr>
            <w:r>
              <w:t>2024年12月底前</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补贴发放总成本</w:t>
            </w:r>
          </w:p>
        </w:tc>
        <w:tc>
          <w:tcPr>
            <w:tcW w:w="5386" w:type="dxa"/>
            <w:vAlign w:val="center"/>
          </w:tcPr>
          <w:p>
            <w:pPr>
              <w:pStyle w:val="12"/>
            </w:pPr>
            <w:r>
              <w:t>年度考核奖和一次性补贴所需资金总量</w:t>
            </w:r>
          </w:p>
        </w:tc>
        <w:tc>
          <w:tcPr>
            <w:tcW w:w="2268" w:type="dxa"/>
            <w:vAlign w:val="center"/>
          </w:tcPr>
          <w:p>
            <w:pPr>
              <w:pStyle w:val="12"/>
            </w:pPr>
            <w:r>
              <w:t>1259.89万元</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我部门在职和离退休人员生活水平持续提高</w:t>
            </w:r>
          </w:p>
        </w:tc>
        <w:tc>
          <w:tcPr>
            <w:tcW w:w="5386" w:type="dxa"/>
            <w:vAlign w:val="center"/>
          </w:tcPr>
          <w:p>
            <w:pPr>
              <w:pStyle w:val="12"/>
            </w:pPr>
            <w:r>
              <w:t>我部门在职和离退休人员生活水平持续提高</w:t>
            </w:r>
          </w:p>
        </w:tc>
        <w:tc>
          <w:tcPr>
            <w:tcW w:w="2268" w:type="dxa"/>
            <w:vAlign w:val="center"/>
          </w:tcPr>
          <w:p>
            <w:pPr>
              <w:pStyle w:val="12"/>
            </w:pPr>
            <w:r>
              <w:t>保障待遇，提高生活水平</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人员满意度</w:t>
            </w:r>
          </w:p>
        </w:tc>
        <w:tc>
          <w:tcPr>
            <w:tcW w:w="5386" w:type="dxa"/>
            <w:vAlign w:val="center"/>
          </w:tcPr>
          <w:p>
            <w:pPr>
              <w:pStyle w:val="12"/>
            </w:pPr>
            <w:r>
              <w:t>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26、2024卫健系统各医疗机构月度补充绩效工资和月度生活补贴绩效目标表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13011024P00325510052E</w:t>
            </w:r>
          </w:p>
        </w:tc>
        <w:tc>
          <w:tcPr>
            <w:tcW w:w="2835" w:type="dxa"/>
            <w:vAlign w:val="center"/>
          </w:tcPr>
          <w:p>
            <w:pPr>
              <w:pStyle w:val="10"/>
            </w:pPr>
            <w:r>
              <w:t>项目名称</w:t>
            </w:r>
          </w:p>
        </w:tc>
        <w:tc>
          <w:tcPr>
            <w:tcW w:w="6094" w:type="dxa"/>
            <w:gridSpan w:val="3"/>
            <w:vAlign w:val="center"/>
          </w:tcPr>
          <w:p>
            <w:pPr>
              <w:pStyle w:val="12"/>
            </w:pPr>
            <w:r>
              <w:t>2024卫健系统各医疗机构月度补充绩效工资和月度生活补贴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2110.28</w:t>
            </w:r>
          </w:p>
        </w:tc>
        <w:tc>
          <w:tcPr>
            <w:tcW w:w="2835" w:type="dxa"/>
            <w:vAlign w:val="center"/>
          </w:tcPr>
          <w:p>
            <w:pPr>
              <w:pStyle w:val="10"/>
            </w:pPr>
            <w:r>
              <w:t>其中：财政    资金</w:t>
            </w:r>
          </w:p>
        </w:tc>
        <w:tc>
          <w:tcPr>
            <w:tcW w:w="2551" w:type="dxa"/>
            <w:vAlign w:val="center"/>
          </w:tcPr>
          <w:p>
            <w:pPr>
              <w:pStyle w:val="12"/>
            </w:pPr>
            <w:r>
              <w:t>2110.28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提高医务人员待遇，提高医务人员工作积极性。</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1.提高医务人员待遇，提高医务人员工作积极性。</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发放补充绩效工资的在编在岗人数</w:t>
            </w:r>
          </w:p>
        </w:tc>
        <w:tc>
          <w:tcPr>
            <w:tcW w:w="5386" w:type="dxa"/>
            <w:vAlign w:val="center"/>
          </w:tcPr>
          <w:p>
            <w:pPr>
              <w:pStyle w:val="12"/>
            </w:pPr>
            <w:r>
              <w:t>发放补充绩效工资的在编在岗人数</w:t>
            </w:r>
          </w:p>
        </w:tc>
        <w:tc>
          <w:tcPr>
            <w:tcW w:w="2268" w:type="dxa"/>
            <w:vAlign w:val="center"/>
          </w:tcPr>
          <w:p>
            <w:pPr>
              <w:pStyle w:val="12"/>
            </w:pPr>
            <w:r>
              <w:t>≥636人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发放月度生活补贴的退休人数</w:t>
            </w:r>
          </w:p>
        </w:tc>
        <w:tc>
          <w:tcPr>
            <w:tcW w:w="5386" w:type="dxa"/>
            <w:vAlign w:val="center"/>
          </w:tcPr>
          <w:p>
            <w:pPr>
              <w:pStyle w:val="12"/>
            </w:pPr>
            <w:r>
              <w:t>发放月度生活补贴的退休人数</w:t>
            </w:r>
          </w:p>
        </w:tc>
        <w:tc>
          <w:tcPr>
            <w:tcW w:w="2268" w:type="dxa"/>
            <w:vAlign w:val="center"/>
          </w:tcPr>
          <w:p>
            <w:pPr>
              <w:pStyle w:val="12"/>
            </w:pPr>
            <w:r>
              <w:t>≥574人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补充绩效工资的保障覆盖率</w:t>
            </w:r>
          </w:p>
        </w:tc>
        <w:tc>
          <w:tcPr>
            <w:tcW w:w="5386" w:type="dxa"/>
            <w:vAlign w:val="center"/>
          </w:tcPr>
          <w:p>
            <w:pPr>
              <w:pStyle w:val="12"/>
            </w:pPr>
            <w:r>
              <w:t>补充绩效工资的保障覆盖率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补充绩效工资、月度生活补贴发放的及时率</w:t>
            </w:r>
          </w:p>
        </w:tc>
        <w:tc>
          <w:tcPr>
            <w:tcW w:w="5386" w:type="dxa"/>
            <w:vAlign w:val="center"/>
          </w:tcPr>
          <w:p>
            <w:pPr>
              <w:pStyle w:val="12"/>
            </w:pPr>
            <w:r>
              <w:t>补充绩效工资、月度生活补贴发放的及时率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补充绩效工资、月度生活补贴所需资金</w:t>
            </w:r>
          </w:p>
        </w:tc>
        <w:tc>
          <w:tcPr>
            <w:tcW w:w="5386" w:type="dxa"/>
            <w:vAlign w:val="center"/>
          </w:tcPr>
          <w:p>
            <w:pPr>
              <w:pStyle w:val="12"/>
            </w:pPr>
            <w:r>
              <w:t>补充绩效工资、月度生活补贴所需资金</w:t>
            </w:r>
          </w:p>
        </w:tc>
        <w:tc>
          <w:tcPr>
            <w:tcW w:w="2268" w:type="dxa"/>
            <w:vAlign w:val="center"/>
          </w:tcPr>
          <w:p>
            <w:pPr>
              <w:pStyle w:val="12"/>
            </w:pPr>
            <w:r>
              <w:t>≥2107.78万元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对医务人员工作积极的提高程度</w:t>
            </w:r>
          </w:p>
        </w:tc>
        <w:tc>
          <w:tcPr>
            <w:tcW w:w="5386" w:type="dxa"/>
            <w:vAlign w:val="center"/>
          </w:tcPr>
          <w:p>
            <w:pPr>
              <w:pStyle w:val="12"/>
            </w:pPr>
            <w:r>
              <w:t>提高医务人员待遇，提高医务人员工作积极性。</w:t>
            </w:r>
          </w:p>
        </w:tc>
        <w:tc>
          <w:tcPr>
            <w:tcW w:w="2268" w:type="dxa"/>
            <w:vAlign w:val="center"/>
          </w:tcPr>
          <w:p>
            <w:pPr>
              <w:pStyle w:val="12"/>
            </w:pPr>
            <w:r>
              <w:t>提高待遇、维护权益。</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卫健系统各医疗机构人员满意度</w:t>
            </w:r>
          </w:p>
        </w:tc>
        <w:tc>
          <w:tcPr>
            <w:tcW w:w="5386" w:type="dxa"/>
            <w:vAlign w:val="center"/>
          </w:tcPr>
          <w:p>
            <w:pPr>
              <w:pStyle w:val="12"/>
            </w:pPr>
            <w:r>
              <w:t>卫健系统各医疗机构人员满意度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27、2024卫生专项经费绩效目标表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13011024P00325810079G</w:t>
            </w:r>
          </w:p>
        </w:tc>
        <w:tc>
          <w:tcPr>
            <w:tcW w:w="2835" w:type="dxa"/>
            <w:vAlign w:val="center"/>
          </w:tcPr>
          <w:p>
            <w:pPr>
              <w:pStyle w:val="10"/>
            </w:pPr>
            <w:r>
              <w:t>项目名称</w:t>
            </w:r>
          </w:p>
        </w:tc>
        <w:tc>
          <w:tcPr>
            <w:tcW w:w="6094" w:type="dxa"/>
            <w:gridSpan w:val="3"/>
            <w:vAlign w:val="center"/>
          </w:tcPr>
          <w:p>
            <w:pPr>
              <w:pStyle w:val="12"/>
            </w:pPr>
            <w:r>
              <w:t>2024卫生专项经费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对妇幼保健院、疾控中心进行卫生专项经费补助。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1.预计宣传两癌筛查、艾梅乙筛查、新生儿出生缺陷干预12000人次，对疾病做到早发现早治疗，减轻社会和家庭负担。病综合防控示范区及仪器认证、污染事件调查处理经费。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5386" w:type="dxa"/>
            <w:vAlign w:val="center"/>
          </w:tcPr>
          <w:p>
            <w:pPr>
              <w:pStyle w:val="12"/>
            </w:pPr>
            <w:r>
              <w:t>项目共计免费筛查人数</w:t>
            </w:r>
          </w:p>
        </w:tc>
        <w:tc>
          <w:tcPr>
            <w:tcW w:w="2268" w:type="dxa"/>
            <w:vAlign w:val="center"/>
          </w:tcPr>
          <w:p>
            <w:pPr>
              <w:pStyle w:val="12"/>
            </w:pPr>
            <w:r>
              <w:t>≥12000人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筛查宣传率</w:t>
            </w:r>
          </w:p>
        </w:tc>
        <w:tc>
          <w:tcPr>
            <w:tcW w:w="5386" w:type="dxa"/>
            <w:vAlign w:val="center"/>
          </w:tcPr>
          <w:p>
            <w:pPr>
              <w:pStyle w:val="12"/>
            </w:pPr>
            <w:r>
              <w:t>接受宣教人员占来院应查尽查人员比例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12月31日前完成宣教筛查任务</w:t>
            </w:r>
          </w:p>
        </w:tc>
        <w:tc>
          <w:tcPr>
            <w:tcW w:w="2268" w:type="dxa"/>
            <w:vAlign w:val="center"/>
          </w:tcPr>
          <w:p>
            <w:pPr>
              <w:pStyle w:val="12"/>
            </w:pPr>
            <w:r>
              <w:t>12月31日前完成筛查任务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宣教成本</w:t>
            </w:r>
          </w:p>
        </w:tc>
        <w:tc>
          <w:tcPr>
            <w:tcW w:w="5386" w:type="dxa"/>
            <w:vAlign w:val="center"/>
          </w:tcPr>
          <w:p>
            <w:pPr>
              <w:pStyle w:val="12"/>
            </w:pPr>
            <w:r>
              <w:t>每人次宣教成本</w:t>
            </w:r>
          </w:p>
        </w:tc>
        <w:tc>
          <w:tcPr>
            <w:tcW w:w="2268" w:type="dxa"/>
            <w:vAlign w:val="center"/>
          </w:tcPr>
          <w:p>
            <w:pPr>
              <w:pStyle w:val="12"/>
            </w:pPr>
            <w:r>
              <w:t>≤16元/人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慢病示范区成本</w:t>
            </w:r>
          </w:p>
        </w:tc>
        <w:tc>
          <w:tcPr>
            <w:tcW w:w="5386" w:type="dxa"/>
            <w:vAlign w:val="center"/>
          </w:tcPr>
          <w:p>
            <w:pPr>
              <w:pStyle w:val="12"/>
            </w:pPr>
            <w:r>
              <w:t>慢病示范区成本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5386" w:type="dxa"/>
            <w:vAlign w:val="center"/>
          </w:tcPr>
          <w:p>
            <w:pPr>
              <w:pStyle w:val="12"/>
            </w:pPr>
            <w:r>
              <w:t>对疾病早发现早治疗减轻家庭负担</w:t>
            </w:r>
          </w:p>
        </w:tc>
        <w:tc>
          <w:tcPr>
            <w:tcW w:w="2268" w:type="dxa"/>
            <w:vAlign w:val="center"/>
          </w:tcPr>
          <w:p>
            <w:pPr>
              <w:pStyle w:val="12"/>
            </w:pPr>
            <w:r>
              <w:t>对疾病早发现早治疗减轻家庭负担</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5386" w:type="dxa"/>
            <w:vAlign w:val="center"/>
          </w:tcPr>
          <w:p>
            <w:pPr>
              <w:pStyle w:val="12"/>
            </w:pPr>
            <w:r>
              <w:t>满意与较满意占调查人员比例</w:t>
            </w:r>
          </w:p>
        </w:tc>
        <w:tc>
          <w:tcPr>
            <w:tcW w:w="2268" w:type="dxa"/>
            <w:vAlign w:val="center"/>
          </w:tcPr>
          <w:p>
            <w:pPr>
              <w:pStyle w:val="12"/>
            </w:pPr>
            <w:r>
              <w:t>≥98%</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28、2024乡村医生工资统一绩效目标表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13011024P00325510064H</w:t>
            </w:r>
          </w:p>
        </w:tc>
        <w:tc>
          <w:tcPr>
            <w:tcW w:w="2835" w:type="dxa"/>
            <w:vAlign w:val="center"/>
          </w:tcPr>
          <w:p>
            <w:pPr>
              <w:pStyle w:val="10"/>
            </w:pPr>
            <w:r>
              <w:t>项目名称</w:t>
            </w:r>
          </w:p>
        </w:tc>
        <w:tc>
          <w:tcPr>
            <w:tcW w:w="6094" w:type="dxa"/>
            <w:gridSpan w:val="3"/>
            <w:vAlign w:val="center"/>
          </w:tcPr>
          <w:p>
            <w:pPr>
              <w:pStyle w:val="12"/>
            </w:pPr>
            <w:r>
              <w:t>2024乡村医生工资统一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46.42</w:t>
            </w:r>
          </w:p>
        </w:tc>
        <w:tc>
          <w:tcPr>
            <w:tcW w:w="2835" w:type="dxa"/>
            <w:vAlign w:val="center"/>
          </w:tcPr>
          <w:p>
            <w:pPr>
              <w:pStyle w:val="10"/>
            </w:pPr>
            <w:r>
              <w:t>其中：财政    资金</w:t>
            </w:r>
          </w:p>
        </w:tc>
        <w:tc>
          <w:tcPr>
            <w:tcW w:w="2551" w:type="dxa"/>
            <w:vAlign w:val="center"/>
          </w:tcPr>
          <w:p>
            <w:pPr>
              <w:pStyle w:val="12"/>
            </w:pPr>
            <w:r>
              <w:t>46.42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对实际符合并纳入财政工资统一保障的乡村医生进行工资补助。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1.对实际符合并纳入财政工资统一保障的乡村医生进行工资补助，提高村医待遇，保障村医基本权益。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住院医师规范化培训在培人数</w:t>
            </w:r>
          </w:p>
        </w:tc>
        <w:tc>
          <w:tcPr>
            <w:tcW w:w="5386" w:type="dxa"/>
            <w:vAlign w:val="center"/>
          </w:tcPr>
          <w:p>
            <w:pPr>
              <w:pStyle w:val="12"/>
            </w:pPr>
            <w:r>
              <w:t>年度内实际符合并纳入财政工资统一保障的人数</w:t>
            </w:r>
          </w:p>
        </w:tc>
        <w:tc>
          <w:tcPr>
            <w:tcW w:w="2268" w:type="dxa"/>
            <w:vAlign w:val="center"/>
          </w:tcPr>
          <w:p>
            <w:pPr>
              <w:pStyle w:val="12"/>
            </w:pPr>
            <w:r>
              <w:t>45人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财政每月需补助的资金</w:t>
            </w:r>
          </w:p>
        </w:tc>
        <w:tc>
          <w:tcPr>
            <w:tcW w:w="5386" w:type="dxa"/>
            <w:vAlign w:val="center"/>
          </w:tcPr>
          <w:p>
            <w:pPr>
              <w:pStyle w:val="12"/>
            </w:pPr>
            <w:r>
              <w:rPr>
                <w:rFonts w:hint="eastAsia"/>
                <w:lang w:eastAsia="zh-CN"/>
              </w:rPr>
              <w:t>常住</w:t>
            </w:r>
            <w:r>
              <w:t>人口800人以下财政月补助差额</w:t>
            </w:r>
          </w:p>
        </w:tc>
        <w:tc>
          <w:tcPr>
            <w:tcW w:w="2268" w:type="dxa"/>
            <w:vAlign w:val="center"/>
          </w:tcPr>
          <w:p>
            <w:pPr>
              <w:pStyle w:val="12"/>
            </w:pPr>
            <w:r>
              <w:t>49304元</w:t>
            </w:r>
          </w:p>
        </w:tc>
        <w:tc>
          <w:tcPr>
            <w:tcW w:w="1276" w:type="dxa"/>
            <w:vAlign w:val="center"/>
          </w:tcPr>
          <w:p>
            <w:pPr>
              <w:pStyle w:val="12"/>
            </w:pPr>
            <w:r>
              <w:t>实际测算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工资发放精准性</w:t>
            </w:r>
          </w:p>
        </w:tc>
        <w:tc>
          <w:tcPr>
            <w:tcW w:w="5386" w:type="dxa"/>
            <w:vAlign w:val="center"/>
          </w:tcPr>
          <w:p>
            <w:pPr>
              <w:pStyle w:val="12"/>
            </w:pPr>
            <w:r>
              <w:t>按补助标准发放工资</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乡村医生工资发放时效性</w:t>
            </w:r>
          </w:p>
        </w:tc>
        <w:tc>
          <w:tcPr>
            <w:tcW w:w="5386" w:type="dxa"/>
            <w:vAlign w:val="center"/>
          </w:tcPr>
          <w:p>
            <w:pPr>
              <w:pStyle w:val="12"/>
            </w:pPr>
            <w:r>
              <w:t>符合补助标准的乡村医生工资补助时效性</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在全区产生的重要影响，得到广大乡村医生的充分认可。</w:t>
            </w:r>
          </w:p>
        </w:tc>
        <w:tc>
          <w:tcPr>
            <w:tcW w:w="2268" w:type="dxa"/>
            <w:vAlign w:val="center"/>
          </w:tcPr>
          <w:p>
            <w:pPr>
              <w:pStyle w:val="12"/>
            </w:pPr>
            <w:r>
              <w:t>充分认可</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村医待遇落实保障情况</w:t>
            </w:r>
          </w:p>
        </w:tc>
        <w:tc>
          <w:tcPr>
            <w:tcW w:w="5386" w:type="dxa"/>
            <w:vAlign w:val="center"/>
          </w:tcPr>
          <w:p>
            <w:pPr>
              <w:pStyle w:val="12"/>
            </w:pPr>
            <w:r>
              <w:t>将村医工作补助资金列入财政预算，给予保障，提高村医归属感。</w:t>
            </w:r>
          </w:p>
        </w:tc>
        <w:tc>
          <w:tcPr>
            <w:tcW w:w="2268" w:type="dxa"/>
            <w:vAlign w:val="center"/>
          </w:tcPr>
          <w:p>
            <w:pPr>
              <w:pStyle w:val="12"/>
            </w:pPr>
            <w:r>
              <w:t>落实村医待遇，提高工作积极性</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接受基层医疗卫生服务的重点人群对基层医疗卫生机构所提供服务的满意程度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29、2024乡镇卫生院改革补助绩效目标表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13011024P00325710014H</w:t>
            </w:r>
          </w:p>
        </w:tc>
        <w:tc>
          <w:tcPr>
            <w:tcW w:w="2835" w:type="dxa"/>
            <w:vAlign w:val="center"/>
          </w:tcPr>
          <w:p>
            <w:pPr>
              <w:pStyle w:val="10"/>
            </w:pPr>
            <w:r>
              <w:t>项目名称</w:t>
            </w:r>
          </w:p>
        </w:tc>
        <w:tc>
          <w:tcPr>
            <w:tcW w:w="6094" w:type="dxa"/>
            <w:gridSpan w:val="3"/>
            <w:vAlign w:val="center"/>
          </w:tcPr>
          <w:p>
            <w:pPr>
              <w:pStyle w:val="12"/>
            </w:pPr>
            <w:r>
              <w:t>2024乡镇卫生院改革补助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2136.00</w:t>
            </w:r>
          </w:p>
        </w:tc>
        <w:tc>
          <w:tcPr>
            <w:tcW w:w="2835" w:type="dxa"/>
            <w:vAlign w:val="center"/>
          </w:tcPr>
          <w:p>
            <w:pPr>
              <w:pStyle w:val="10"/>
            </w:pPr>
            <w:r>
              <w:t>其中：财政    资金</w:t>
            </w:r>
          </w:p>
        </w:tc>
        <w:tc>
          <w:tcPr>
            <w:tcW w:w="2551" w:type="dxa"/>
            <w:vAlign w:val="center"/>
          </w:tcPr>
          <w:p>
            <w:pPr>
              <w:pStyle w:val="12"/>
            </w:pPr>
            <w:r>
              <w:t>2136.00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深入推进乡镇卫生院管理体制和运行机制改革，保保障乡镇卫生院在编人员基本工资及社保缴费，深入推进乡镇卫生院管理体制和运行机制改革，保障其公益性，提高基层医疗服务能力。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1.深入推进乡镇卫生院管理体制和运行机制改革，保保障乡镇卫生院在编人员基本工资及社保缴费，深入推进乡镇卫生院管理体制和运行机制改革，保障其公益性，提高基层医疗服务能力。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核定编制内人员月均基本工资财政补助标准</w:t>
            </w:r>
          </w:p>
        </w:tc>
        <w:tc>
          <w:tcPr>
            <w:tcW w:w="5386" w:type="dxa"/>
            <w:vAlign w:val="center"/>
          </w:tcPr>
          <w:p>
            <w:pPr>
              <w:pStyle w:val="12"/>
            </w:pPr>
            <w:r>
              <w:t>纳入财政保障的核定编制内人员月均基本工资</w:t>
            </w:r>
          </w:p>
        </w:tc>
        <w:tc>
          <w:tcPr>
            <w:tcW w:w="2268" w:type="dxa"/>
            <w:vAlign w:val="center"/>
          </w:tcPr>
          <w:p>
            <w:pPr>
              <w:pStyle w:val="12"/>
            </w:pPr>
            <w:r>
              <w:t>3361元</w:t>
            </w:r>
          </w:p>
        </w:tc>
        <w:tc>
          <w:tcPr>
            <w:tcW w:w="1276"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核定编制内人员月均五险一金财政补助标准</w:t>
            </w:r>
          </w:p>
        </w:tc>
        <w:tc>
          <w:tcPr>
            <w:tcW w:w="5386" w:type="dxa"/>
            <w:vAlign w:val="center"/>
          </w:tcPr>
          <w:p>
            <w:pPr>
              <w:pStyle w:val="12"/>
            </w:pPr>
            <w:r>
              <w:t>纳入财政保障的核定编制内人员月均五险一金</w:t>
            </w:r>
          </w:p>
        </w:tc>
        <w:tc>
          <w:tcPr>
            <w:tcW w:w="2268" w:type="dxa"/>
            <w:vAlign w:val="center"/>
          </w:tcPr>
          <w:p>
            <w:pPr>
              <w:pStyle w:val="12"/>
            </w:pPr>
            <w:r>
              <w:t>4412.87元</w:t>
            </w:r>
          </w:p>
        </w:tc>
        <w:tc>
          <w:tcPr>
            <w:tcW w:w="1276"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纳入财政保障的人数</w:t>
            </w:r>
          </w:p>
        </w:tc>
        <w:tc>
          <w:tcPr>
            <w:tcW w:w="2268" w:type="dxa"/>
            <w:vAlign w:val="center"/>
          </w:tcPr>
          <w:p>
            <w:pPr>
              <w:pStyle w:val="12"/>
            </w:pPr>
            <w:r>
              <w:t>366人</w:t>
            </w:r>
          </w:p>
        </w:tc>
        <w:tc>
          <w:tcPr>
            <w:tcW w:w="1276"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改革覆盖率</w:t>
            </w:r>
          </w:p>
        </w:tc>
        <w:tc>
          <w:tcPr>
            <w:tcW w:w="5386" w:type="dxa"/>
            <w:vAlign w:val="center"/>
          </w:tcPr>
          <w:p>
            <w:pPr>
              <w:pStyle w:val="12"/>
            </w:pPr>
            <w:r>
              <w:t>实施乡镇卫生院综合医改的医院数量占乡镇卫生院总数的比例</w:t>
            </w:r>
          </w:p>
        </w:tc>
        <w:tc>
          <w:tcPr>
            <w:tcW w:w="2268" w:type="dxa"/>
            <w:vAlign w:val="center"/>
          </w:tcPr>
          <w:p>
            <w:pPr>
              <w:pStyle w:val="12"/>
            </w:pPr>
            <w:r>
              <w:t>100%</w:t>
            </w:r>
          </w:p>
        </w:tc>
        <w:tc>
          <w:tcPr>
            <w:tcW w:w="1276"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补助资金按时发放率 </w:t>
            </w:r>
          </w:p>
        </w:tc>
        <w:tc>
          <w:tcPr>
            <w:tcW w:w="5386" w:type="dxa"/>
            <w:vAlign w:val="center"/>
          </w:tcPr>
          <w:p>
            <w:pPr>
              <w:pStyle w:val="12"/>
            </w:pPr>
            <w:r>
              <w:t>项目资金年底发放完毕，补助到位。</w:t>
            </w:r>
          </w:p>
        </w:tc>
        <w:tc>
          <w:tcPr>
            <w:tcW w:w="2268" w:type="dxa"/>
            <w:vAlign w:val="center"/>
          </w:tcPr>
          <w:p>
            <w:pPr>
              <w:pStyle w:val="12"/>
            </w:pPr>
            <w:r>
              <w:t>年底全部到位</w:t>
            </w:r>
          </w:p>
        </w:tc>
        <w:tc>
          <w:tcPr>
            <w:tcW w:w="1276"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乡镇卫生院发展能力</w:t>
            </w:r>
          </w:p>
        </w:tc>
        <w:tc>
          <w:tcPr>
            <w:tcW w:w="5386" w:type="dxa"/>
            <w:vAlign w:val="center"/>
          </w:tcPr>
          <w:p>
            <w:pPr>
              <w:pStyle w:val="12"/>
            </w:pPr>
            <w:r>
              <w:t>得到财政补助资金乡镇卫生院合理使用资金，自身发展能力得到提高</w:t>
            </w:r>
          </w:p>
        </w:tc>
        <w:tc>
          <w:tcPr>
            <w:tcW w:w="2268" w:type="dxa"/>
            <w:vAlign w:val="center"/>
          </w:tcPr>
          <w:p>
            <w:pPr>
              <w:pStyle w:val="12"/>
            </w:pPr>
            <w:r>
              <w:t>全覆盖</w:t>
            </w:r>
          </w:p>
        </w:tc>
        <w:tc>
          <w:tcPr>
            <w:tcW w:w="1276"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接受基层医疗服务机构服务的满意或较满意的群众占总受访群众的满意程度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30、2024小区卫生站基本运行财政补助绩效目标表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13011024P00325510056W</w:t>
            </w:r>
          </w:p>
        </w:tc>
        <w:tc>
          <w:tcPr>
            <w:tcW w:w="2835" w:type="dxa"/>
            <w:vAlign w:val="center"/>
          </w:tcPr>
          <w:p>
            <w:pPr>
              <w:pStyle w:val="10"/>
            </w:pPr>
            <w:r>
              <w:t>项目名称</w:t>
            </w:r>
          </w:p>
        </w:tc>
        <w:tc>
          <w:tcPr>
            <w:tcW w:w="6094" w:type="dxa"/>
            <w:gridSpan w:val="3"/>
            <w:vAlign w:val="center"/>
          </w:tcPr>
          <w:p>
            <w:pPr>
              <w:pStyle w:val="12"/>
            </w:pPr>
            <w:r>
              <w:t>2024小区卫生站基本运行财政补助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10.67</w:t>
            </w:r>
          </w:p>
        </w:tc>
        <w:tc>
          <w:tcPr>
            <w:tcW w:w="2835" w:type="dxa"/>
            <w:vAlign w:val="center"/>
          </w:tcPr>
          <w:p>
            <w:pPr>
              <w:pStyle w:val="10"/>
            </w:pPr>
            <w:r>
              <w:t>其中：财政    资金</w:t>
            </w:r>
          </w:p>
        </w:tc>
        <w:tc>
          <w:tcPr>
            <w:tcW w:w="2551" w:type="dxa"/>
            <w:vAlign w:val="center"/>
          </w:tcPr>
          <w:p>
            <w:pPr>
              <w:pStyle w:val="12"/>
            </w:pPr>
            <w:r>
              <w:t>10.67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对全区43个小区卫生站进行补助，维持小区卫生站正常运行的基本费用。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1.对全区43个小区卫生站进行补助，维持小区卫生站正常运行的基本费用。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小区卫生站补助标准</w:t>
            </w:r>
          </w:p>
        </w:tc>
        <w:tc>
          <w:tcPr>
            <w:tcW w:w="5386" w:type="dxa"/>
            <w:vAlign w:val="center"/>
          </w:tcPr>
          <w:p>
            <w:pPr>
              <w:pStyle w:val="12"/>
            </w:pPr>
            <w:r>
              <w:t>补助小区卫生站取暖费、医疗费用集中处理费、网络使用费（外网和专网）、医疗责任险费用</w:t>
            </w:r>
          </w:p>
        </w:tc>
        <w:tc>
          <w:tcPr>
            <w:tcW w:w="2268" w:type="dxa"/>
            <w:vAlign w:val="center"/>
          </w:tcPr>
          <w:p>
            <w:pPr>
              <w:pStyle w:val="12"/>
            </w:pPr>
            <w:r>
              <w:t>按规定补助</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补助小区卫生站数量</w:t>
            </w:r>
          </w:p>
        </w:tc>
        <w:tc>
          <w:tcPr>
            <w:tcW w:w="5386" w:type="dxa"/>
            <w:vAlign w:val="center"/>
          </w:tcPr>
          <w:p>
            <w:pPr>
              <w:pStyle w:val="12"/>
            </w:pPr>
            <w:r>
              <w:t>辖区内符合补助的小区卫生站</w:t>
            </w:r>
          </w:p>
        </w:tc>
        <w:tc>
          <w:tcPr>
            <w:tcW w:w="2268" w:type="dxa"/>
            <w:vAlign w:val="center"/>
          </w:tcPr>
          <w:p>
            <w:pPr>
              <w:pStyle w:val="12"/>
            </w:pPr>
            <w:r>
              <w:t>43个</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对小区卫生站医务人员补助标准</w:t>
            </w:r>
          </w:p>
        </w:tc>
        <w:tc>
          <w:tcPr>
            <w:tcW w:w="5386" w:type="dxa"/>
            <w:vAlign w:val="center"/>
          </w:tcPr>
          <w:p>
            <w:pPr>
              <w:pStyle w:val="12"/>
            </w:pPr>
            <w:r>
              <w:t>按每人每年不低于500元标准资助符合补助范围的医务人员参加养老保险</w:t>
            </w:r>
          </w:p>
        </w:tc>
        <w:tc>
          <w:tcPr>
            <w:tcW w:w="2268" w:type="dxa"/>
            <w:vAlign w:val="center"/>
          </w:tcPr>
          <w:p>
            <w:pPr>
              <w:pStyle w:val="12"/>
            </w:pPr>
            <w:r>
              <w:t>500元</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对小区卫生站医务人员补助人员数</w:t>
            </w:r>
          </w:p>
        </w:tc>
        <w:tc>
          <w:tcPr>
            <w:tcW w:w="5386" w:type="dxa"/>
            <w:vAlign w:val="center"/>
          </w:tcPr>
          <w:p>
            <w:pPr>
              <w:pStyle w:val="12"/>
            </w:pPr>
            <w:r>
              <w:t>对参加城乡、职工、灵活就业养老保险覆盖范围的注册在岗医务人员</w:t>
            </w:r>
          </w:p>
        </w:tc>
        <w:tc>
          <w:tcPr>
            <w:tcW w:w="2268" w:type="dxa"/>
            <w:vAlign w:val="center"/>
          </w:tcPr>
          <w:p>
            <w:pPr>
              <w:pStyle w:val="12"/>
            </w:pPr>
            <w:r>
              <w:t>52人</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小区卫生站补助时间</w:t>
            </w:r>
          </w:p>
        </w:tc>
        <w:tc>
          <w:tcPr>
            <w:tcW w:w="5386" w:type="dxa"/>
            <w:vAlign w:val="center"/>
          </w:tcPr>
          <w:p>
            <w:pPr>
              <w:pStyle w:val="12"/>
            </w:pPr>
            <w:r>
              <w:t>小区卫生站的各项补助时间</w:t>
            </w:r>
          </w:p>
        </w:tc>
        <w:tc>
          <w:tcPr>
            <w:tcW w:w="2268" w:type="dxa"/>
            <w:vAlign w:val="center"/>
          </w:tcPr>
          <w:p>
            <w:pPr>
              <w:pStyle w:val="12"/>
            </w:pPr>
            <w:r>
              <w:t>按规定时间及时发放</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小区卫生站补助发放完成率</w:t>
            </w:r>
          </w:p>
        </w:tc>
        <w:tc>
          <w:tcPr>
            <w:tcW w:w="5386" w:type="dxa"/>
            <w:vAlign w:val="center"/>
          </w:tcPr>
          <w:p>
            <w:pPr>
              <w:pStyle w:val="12"/>
            </w:pPr>
            <w:r>
              <w:t>已发放小区卫生站数量占应发放小区卫生站数量的比例</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对全区基层医疗卫生事业发展的促进推动作用</w:t>
            </w:r>
          </w:p>
        </w:tc>
        <w:tc>
          <w:tcPr>
            <w:tcW w:w="5386" w:type="dxa"/>
            <w:vAlign w:val="center"/>
          </w:tcPr>
          <w:p>
            <w:pPr>
              <w:pStyle w:val="12"/>
            </w:pPr>
            <w:r>
              <w:t>通过解决全区小区卫生站运行的基本保障资金，维护小区卫生站正常运转。</w:t>
            </w:r>
          </w:p>
        </w:tc>
        <w:tc>
          <w:tcPr>
            <w:tcW w:w="2268" w:type="dxa"/>
            <w:vAlign w:val="center"/>
          </w:tcPr>
          <w:p>
            <w:pPr>
              <w:pStyle w:val="12"/>
            </w:pPr>
            <w:r>
              <w:t>小区卫生站正常运转</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小区卫生站覆盖率</w:t>
            </w:r>
          </w:p>
        </w:tc>
        <w:tc>
          <w:tcPr>
            <w:tcW w:w="5386" w:type="dxa"/>
            <w:vAlign w:val="center"/>
          </w:tcPr>
          <w:p>
            <w:pPr>
              <w:pStyle w:val="12"/>
            </w:pPr>
            <w:r>
              <w:t>辖区内所有小区卫生站运行纳入财政保障</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保障小区卫生站和村卫生室医务人员的保险权益</w:t>
            </w:r>
          </w:p>
        </w:tc>
        <w:tc>
          <w:tcPr>
            <w:tcW w:w="5386" w:type="dxa"/>
            <w:vAlign w:val="center"/>
          </w:tcPr>
          <w:p>
            <w:pPr>
              <w:pStyle w:val="12"/>
            </w:pPr>
            <w:r>
              <w:t>解决注册在岗医务人员养老保险有关问题，进一步稳定基层医务人员队伍</w:t>
            </w:r>
          </w:p>
        </w:tc>
        <w:tc>
          <w:tcPr>
            <w:tcW w:w="2268" w:type="dxa"/>
            <w:vAlign w:val="center"/>
          </w:tcPr>
          <w:p>
            <w:pPr>
              <w:pStyle w:val="12"/>
            </w:pPr>
            <w:r>
              <w:t>保障</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满意或较满意的医务人员占受访医务人员的比率</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31、2024新农保独生子女父母补贴绩效目标表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13011024P003259100164</w:t>
            </w:r>
          </w:p>
        </w:tc>
        <w:tc>
          <w:tcPr>
            <w:tcW w:w="2835" w:type="dxa"/>
            <w:vAlign w:val="center"/>
          </w:tcPr>
          <w:p>
            <w:pPr>
              <w:pStyle w:val="10"/>
            </w:pPr>
            <w:r>
              <w:t>项目名称</w:t>
            </w:r>
          </w:p>
        </w:tc>
        <w:tc>
          <w:tcPr>
            <w:tcW w:w="6094" w:type="dxa"/>
            <w:gridSpan w:val="3"/>
            <w:vAlign w:val="center"/>
          </w:tcPr>
          <w:p>
            <w:pPr>
              <w:pStyle w:val="12"/>
            </w:pPr>
            <w:r>
              <w:t>2024新农保独生子女父母补贴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24.01</w:t>
            </w:r>
          </w:p>
        </w:tc>
        <w:tc>
          <w:tcPr>
            <w:tcW w:w="2835" w:type="dxa"/>
            <w:vAlign w:val="center"/>
          </w:tcPr>
          <w:p>
            <w:pPr>
              <w:pStyle w:val="10"/>
            </w:pPr>
            <w:r>
              <w:t>其中：财政    资金</w:t>
            </w:r>
          </w:p>
        </w:tc>
        <w:tc>
          <w:tcPr>
            <w:tcW w:w="2551" w:type="dxa"/>
            <w:vAlign w:val="center"/>
          </w:tcPr>
          <w:p>
            <w:pPr>
              <w:pStyle w:val="12"/>
            </w:pPr>
            <w:r>
              <w:t>24.01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参加农保补贴的计划生育对象资格确认正确；落实已缴费且符合条件的计划生育对象农保补贴。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1.参加农保补贴的计划生育对象资格确认正确；落实已缴费且符合条件的计划生育对象农保补贴。</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农保补助标准</w:t>
            </w:r>
          </w:p>
        </w:tc>
        <w:tc>
          <w:tcPr>
            <w:tcW w:w="5386" w:type="dxa"/>
            <w:vAlign w:val="center"/>
          </w:tcPr>
          <w:p>
            <w:pPr>
              <w:pStyle w:val="12"/>
            </w:pPr>
            <w:r>
              <w:t>独生子女父母补助标准</w:t>
            </w:r>
          </w:p>
        </w:tc>
        <w:tc>
          <w:tcPr>
            <w:tcW w:w="2268" w:type="dxa"/>
            <w:vAlign w:val="center"/>
          </w:tcPr>
          <w:p>
            <w:pPr>
              <w:pStyle w:val="12"/>
            </w:pPr>
            <w:r>
              <w:t>10元/人/年</w:t>
            </w:r>
          </w:p>
        </w:tc>
        <w:tc>
          <w:tcPr>
            <w:tcW w:w="1276"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5386" w:type="dxa"/>
            <w:vAlign w:val="center"/>
          </w:tcPr>
          <w:p>
            <w:pPr>
              <w:pStyle w:val="12"/>
            </w:pPr>
            <w:r>
              <w:t>双女户父母补助标准</w:t>
            </w:r>
          </w:p>
        </w:tc>
        <w:tc>
          <w:tcPr>
            <w:tcW w:w="2268" w:type="dxa"/>
            <w:vAlign w:val="center"/>
          </w:tcPr>
          <w:p>
            <w:pPr>
              <w:pStyle w:val="12"/>
            </w:pPr>
            <w:r>
              <w:t>5元/人/年</w:t>
            </w:r>
          </w:p>
        </w:tc>
        <w:tc>
          <w:tcPr>
            <w:tcW w:w="1276"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5386" w:type="dxa"/>
            <w:vAlign w:val="center"/>
          </w:tcPr>
          <w:p>
            <w:pPr>
              <w:pStyle w:val="12"/>
            </w:pPr>
            <w:r>
              <w:t>独生子女死亡且不再生育的夫妻补助标准</w:t>
            </w:r>
          </w:p>
        </w:tc>
        <w:tc>
          <w:tcPr>
            <w:tcW w:w="2268" w:type="dxa"/>
            <w:vAlign w:val="center"/>
          </w:tcPr>
          <w:p>
            <w:pPr>
              <w:pStyle w:val="12"/>
            </w:pPr>
            <w:r>
              <w:t>20元/人/年</w:t>
            </w:r>
          </w:p>
        </w:tc>
        <w:tc>
          <w:tcPr>
            <w:tcW w:w="1276"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5386" w:type="dxa"/>
            <w:vAlign w:val="center"/>
          </w:tcPr>
          <w:p>
            <w:pPr>
              <w:pStyle w:val="12"/>
            </w:pPr>
            <w:r>
              <w:t>独生子女3级伤残父母补助标准</w:t>
            </w:r>
          </w:p>
        </w:tc>
        <w:tc>
          <w:tcPr>
            <w:tcW w:w="2268" w:type="dxa"/>
            <w:vAlign w:val="center"/>
          </w:tcPr>
          <w:p>
            <w:pPr>
              <w:pStyle w:val="12"/>
            </w:pPr>
            <w:r>
              <w:t>15元/人/年</w:t>
            </w:r>
          </w:p>
        </w:tc>
        <w:tc>
          <w:tcPr>
            <w:tcW w:w="1276"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农保补助标准</w:t>
            </w:r>
          </w:p>
        </w:tc>
        <w:tc>
          <w:tcPr>
            <w:tcW w:w="5386" w:type="dxa"/>
            <w:vAlign w:val="center"/>
          </w:tcPr>
          <w:p>
            <w:pPr>
              <w:pStyle w:val="12"/>
            </w:pPr>
            <w:r>
              <w:t>计划生育手术并发症补助标准</w:t>
            </w:r>
          </w:p>
        </w:tc>
        <w:tc>
          <w:tcPr>
            <w:tcW w:w="2268" w:type="dxa"/>
            <w:vAlign w:val="center"/>
          </w:tcPr>
          <w:p>
            <w:pPr>
              <w:pStyle w:val="12"/>
            </w:pPr>
            <w:r>
              <w:t>20元/人/年</w:t>
            </w:r>
          </w:p>
        </w:tc>
        <w:tc>
          <w:tcPr>
            <w:tcW w:w="1276"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5386" w:type="dxa"/>
            <w:vAlign w:val="center"/>
          </w:tcPr>
          <w:p>
            <w:pPr>
              <w:pStyle w:val="12"/>
            </w:pPr>
            <w:r>
              <w:t>独生子女父母增发标准</w:t>
            </w:r>
          </w:p>
        </w:tc>
        <w:tc>
          <w:tcPr>
            <w:tcW w:w="2268" w:type="dxa"/>
            <w:vAlign w:val="center"/>
          </w:tcPr>
          <w:p>
            <w:pPr>
              <w:pStyle w:val="12"/>
            </w:pPr>
            <w:r>
              <w:t>24元/人/年</w:t>
            </w:r>
          </w:p>
        </w:tc>
        <w:tc>
          <w:tcPr>
            <w:tcW w:w="1276"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5386" w:type="dxa"/>
            <w:vAlign w:val="center"/>
          </w:tcPr>
          <w:p>
            <w:pPr>
              <w:pStyle w:val="12"/>
            </w:pPr>
            <w:r>
              <w:t>双女户父母增发标准</w:t>
            </w:r>
          </w:p>
        </w:tc>
        <w:tc>
          <w:tcPr>
            <w:tcW w:w="2268" w:type="dxa"/>
            <w:vAlign w:val="center"/>
          </w:tcPr>
          <w:p>
            <w:pPr>
              <w:pStyle w:val="12"/>
            </w:pPr>
            <w:r>
              <w:t>12元/人/年</w:t>
            </w:r>
          </w:p>
        </w:tc>
        <w:tc>
          <w:tcPr>
            <w:tcW w:w="1276"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5386" w:type="dxa"/>
            <w:vAlign w:val="center"/>
          </w:tcPr>
          <w:p>
            <w:pPr>
              <w:pStyle w:val="12"/>
            </w:pPr>
            <w:r>
              <w:t>独生子女死亡且不再生育的夫妻增发标准</w:t>
            </w:r>
          </w:p>
        </w:tc>
        <w:tc>
          <w:tcPr>
            <w:tcW w:w="2268" w:type="dxa"/>
            <w:vAlign w:val="center"/>
          </w:tcPr>
          <w:p>
            <w:pPr>
              <w:pStyle w:val="12"/>
            </w:pPr>
            <w:r>
              <w:t>48元/人/年</w:t>
            </w:r>
          </w:p>
        </w:tc>
        <w:tc>
          <w:tcPr>
            <w:tcW w:w="1276"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5386" w:type="dxa"/>
            <w:vAlign w:val="center"/>
          </w:tcPr>
          <w:p>
            <w:pPr>
              <w:pStyle w:val="12"/>
            </w:pPr>
            <w:r>
              <w:t>独生子女3级伤残父母增发标准</w:t>
            </w:r>
          </w:p>
        </w:tc>
        <w:tc>
          <w:tcPr>
            <w:tcW w:w="2268" w:type="dxa"/>
            <w:vAlign w:val="center"/>
          </w:tcPr>
          <w:p>
            <w:pPr>
              <w:pStyle w:val="12"/>
            </w:pPr>
            <w:r>
              <w:t>36元/人/年</w:t>
            </w:r>
          </w:p>
        </w:tc>
        <w:tc>
          <w:tcPr>
            <w:tcW w:w="1276"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农保增发标准</w:t>
            </w:r>
          </w:p>
        </w:tc>
        <w:tc>
          <w:tcPr>
            <w:tcW w:w="5386" w:type="dxa"/>
            <w:vAlign w:val="center"/>
          </w:tcPr>
          <w:p>
            <w:pPr>
              <w:pStyle w:val="12"/>
            </w:pPr>
            <w:r>
              <w:t>计划生育手术并发症增发标准</w:t>
            </w:r>
          </w:p>
        </w:tc>
        <w:tc>
          <w:tcPr>
            <w:tcW w:w="2268" w:type="dxa"/>
            <w:vAlign w:val="center"/>
          </w:tcPr>
          <w:p>
            <w:pPr>
              <w:pStyle w:val="12"/>
            </w:pPr>
            <w:r>
              <w:t>48元/人/年</w:t>
            </w:r>
          </w:p>
        </w:tc>
        <w:tc>
          <w:tcPr>
            <w:tcW w:w="1276" w:type="dxa"/>
            <w:vAlign w:val="center"/>
          </w:tcPr>
          <w:p>
            <w:pPr>
              <w:pStyle w:val="12"/>
            </w:pPr>
            <w:r>
              <w:t>鹿政函[2010]26号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农保补助人数</w:t>
            </w:r>
          </w:p>
        </w:tc>
        <w:tc>
          <w:tcPr>
            <w:tcW w:w="5386" w:type="dxa"/>
            <w:vAlign w:val="center"/>
          </w:tcPr>
          <w:p>
            <w:pPr>
              <w:pStyle w:val="12"/>
            </w:pPr>
            <w:r>
              <w:t>符合条件的补贴人数</w:t>
            </w:r>
          </w:p>
        </w:tc>
        <w:tc>
          <w:tcPr>
            <w:tcW w:w="2268" w:type="dxa"/>
            <w:vAlign w:val="center"/>
          </w:tcPr>
          <w:p>
            <w:pPr>
              <w:pStyle w:val="12"/>
            </w:pPr>
            <w:r>
              <w:t>≥13595人</w:t>
            </w:r>
          </w:p>
        </w:tc>
        <w:tc>
          <w:tcPr>
            <w:tcW w:w="1276"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补贴对象准确率</w:t>
            </w:r>
          </w:p>
        </w:tc>
        <w:tc>
          <w:tcPr>
            <w:tcW w:w="5386" w:type="dxa"/>
            <w:vAlign w:val="center"/>
          </w:tcPr>
          <w:p>
            <w:pPr>
              <w:pStyle w:val="12"/>
            </w:pPr>
            <w:r>
              <w:t>领取补贴人数占符合对象应补贴到位率</w:t>
            </w:r>
          </w:p>
        </w:tc>
        <w:tc>
          <w:tcPr>
            <w:tcW w:w="2268" w:type="dxa"/>
            <w:vAlign w:val="center"/>
          </w:tcPr>
          <w:p>
            <w:pPr>
              <w:pStyle w:val="12"/>
            </w:pPr>
            <w:r>
              <w:t>100%</w:t>
            </w:r>
          </w:p>
        </w:tc>
        <w:tc>
          <w:tcPr>
            <w:tcW w:w="1276"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按要求及时发放给符合条件的对象</w:t>
            </w:r>
          </w:p>
        </w:tc>
        <w:tc>
          <w:tcPr>
            <w:tcW w:w="2268" w:type="dxa"/>
            <w:vAlign w:val="center"/>
          </w:tcPr>
          <w:p>
            <w:pPr>
              <w:pStyle w:val="12"/>
            </w:pPr>
            <w:r>
              <w:t>当年全部发放完毕</w:t>
            </w:r>
          </w:p>
        </w:tc>
        <w:tc>
          <w:tcPr>
            <w:tcW w:w="1276"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5386" w:type="dxa"/>
            <w:vAlign w:val="center"/>
          </w:tcPr>
          <w:p>
            <w:pPr>
              <w:pStyle w:val="12"/>
            </w:pPr>
            <w:r>
              <w:t>补贴对象生活水平，养老保障提高</w:t>
            </w:r>
          </w:p>
        </w:tc>
        <w:tc>
          <w:tcPr>
            <w:tcW w:w="2268" w:type="dxa"/>
            <w:vAlign w:val="center"/>
          </w:tcPr>
          <w:p>
            <w:pPr>
              <w:pStyle w:val="12"/>
            </w:pPr>
            <w:r>
              <w:t>逐步提高</w:t>
            </w:r>
          </w:p>
        </w:tc>
        <w:tc>
          <w:tcPr>
            <w:tcW w:w="1276" w:type="dxa"/>
            <w:vAlign w:val="center"/>
          </w:tcPr>
          <w:p>
            <w:pPr>
              <w:pStyle w:val="12"/>
            </w:pPr>
            <w:r>
              <w:t>目标计划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补贴对象满意度</w:t>
            </w:r>
          </w:p>
        </w:tc>
        <w:tc>
          <w:tcPr>
            <w:tcW w:w="5386" w:type="dxa"/>
            <w:vAlign w:val="center"/>
          </w:tcPr>
          <w:p>
            <w:pPr>
              <w:pStyle w:val="12"/>
            </w:pPr>
            <w:r>
              <w:t>群众满意数量占总数的比例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32、2024新生儿出生缺陷干预绩效目标表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13011024P003258100533</w:t>
            </w:r>
          </w:p>
        </w:tc>
        <w:tc>
          <w:tcPr>
            <w:tcW w:w="2835" w:type="dxa"/>
            <w:vAlign w:val="center"/>
          </w:tcPr>
          <w:p>
            <w:pPr>
              <w:pStyle w:val="10"/>
            </w:pPr>
            <w:r>
              <w:t>项目名称</w:t>
            </w:r>
          </w:p>
        </w:tc>
        <w:tc>
          <w:tcPr>
            <w:tcW w:w="6094" w:type="dxa"/>
            <w:gridSpan w:val="3"/>
            <w:vAlign w:val="center"/>
          </w:tcPr>
          <w:p>
            <w:pPr>
              <w:pStyle w:val="12"/>
            </w:pPr>
            <w:r>
              <w:t>2024新生儿出生缺陷干预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111.29</w:t>
            </w:r>
          </w:p>
        </w:tc>
        <w:tc>
          <w:tcPr>
            <w:tcW w:w="2835" w:type="dxa"/>
            <w:vAlign w:val="center"/>
          </w:tcPr>
          <w:p>
            <w:pPr>
              <w:pStyle w:val="10"/>
            </w:pPr>
            <w:r>
              <w:t>其中：财政    资金</w:t>
            </w:r>
          </w:p>
        </w:tc>
        <w:tc>
          <w:tcPr>
            <w:tcW w:w="2551" w:type="dxa"/>
            <w:vAlign w:val="center"/>
          </w:tcPr>
          <w:p>
            <w:pPr>
              <w:pStyle w:val="12"/>
            </w:pPr>
            <w:r>
              <w:t>111.29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通过三级预防，降低新生儿出生缺陷，提升出生人口素质。</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1.通过三级预防，降低新生儿出生缺陷，提升出生人口素质。</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无创产前基因筛查人数</w:t>
            </w:r>
          </w:p>
        </w:tc>
        <w:tc>
          <w:tcPr>
            <w:tcW w:w="5386" w:type="dxa"/>
            <w:vAlign w:val="center"/>
          </w:tcPr>
          <w:p>
            <w:pPr>
              <w:pStyle w:val="12"/>
            </w:pPr>
            <w:r>
              <w:t>无创产前基因筛查人数</w:t>
            </w:r>
          </w:p>
        </w:tc>
        <w:tc>
          <w:tcPr>
            <w:tcW w:w="2268" w:type="dxa"/>
            <w:vAlign w:val="center"/>
          </w:tcPr>
          <w:p>
            <w:pPr>
              <w:pStyle w:val="12"/>
            </w:pPr>
            <w:r>
              <w:t>≥4000人次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新生儿四病筛查人数</w:t>
            </w:r>
          </w:p>
        </w:tc>
        <w:tc>
          <w:tcPr>
            <w:tcW w:w="5386" w:type="dxa"/>
            <w:vAlign w:val="center"/>
          </w:tcPr>
          <w:p>
            <w:pPr>
              <w:pStyle w:val="12"/>
            </w:pPr>
            <w:r>
              <w:t>新生儿四病筛查人数</w:t>
            </w:r>
          </w:p>
        </w:tc>
        <w:tc>
          <w:tcPr>
            <w:tcW w:w="2268" w:type="dxa"/>
            <w:vAlign w:val="center"/>
          </w:tcPr>
          <w:p>
            <w:pPr>
              <w:pStyle w:val="12"/>
            </w:pPr>
            <w:r>
              <w:t>≥1500人次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新生儿听力筛查人数</w:t>
            </w:r>
          </w:p>
        </w:tc>
        <w:tc>
          <w:tcPr>
            <w:tcW w:w="5386" w:type="dxa"/>
            <w:vAlign w:val="center"/>
          </w:tcPr>
          <w:p>
            <w:pPr>
              <w:pStyle w:val="12"/>
            </w:pPr>
            <w:r>
              <w:t>新生儿听力筛查人数</w:t>
            </w:r>
          </w:p>
        </w:tc>
        <w:tc>
          <w:tcPr>
            <w:tcW w:w="2268" w:type="dxa"/>
            <w:vAlign w:val="center"/>
          </w:tcPr>
          <w:p>
            <w:pPr>
              <w:pStyle w:val="12"/>
            </w:pPr>
            <w:r>
              <w:t>≥1500人次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先心病筛查人数</w:t>
            </w:r>
          </w:p>
        </w:tc>
        <w:tc>
          <w:tcPr>
            <w:tcW w:w="5386" w:type="dxa"/>
            <w:vAlign w:val="center"/>
          </w:tcPr>
          <w:p>
            <w:pPr>
              <w:pStyle w:val="12"/>
            </w:pPr>
            <w:r>
              <w:t>先心病筛查人数</w:t>
            </w:r>
          </w:p>
        </w:tc>
        <w:tc>
          <w:tcPr>
            <w:tcW w:w="2268" w:type="dxa"/>
            <w:vAlign w:val="center"/>
          </w:tcPr>
          <w:p>
            <w:pPr>
              <w:pStyle w:val="12"/>
            </w:pPr>
            <w:r>
              <w:t>≥1500人次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婚检筛查人数</w:t>
            </w:r>
          </w:p>
        </w:tc>
        <w:tc>
          <w:tcPr>
            <w:tcW w:w="5386" w:type="dxa"/>
            <w:vAlign w:val="center"/>
          </w:tcPr>
          <w:p>
            <w:pPr>
              <w:pStyle w:val="12"/>
            </w:pPr>
            <w:r>
              <w:t>婚检筛查人数</w:t>
            </w:r>
          </w:p>
        </w:tc>
        <w:tc>
          <w:tcPr>
            <w:tcW w:w="2268" w:type="dxa"/>
            <w:vAlign w:val="center"/>
          </w:tcPr>
          <w:p>
            <w:pPr>
              <w:pStyle w:val="12"/>
            </w:pPr>
            <w:r>
              <w:t>≥3500人次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无创产前基因筛查成本</w:t>
            </w:r>
          </w:p>
        </w:tc>
        <w:tc>
          <w:tcPr>
            <w:tcW w:w="5386" w:type="dxa"/>
            <w:vAlign w:val="center"/>
          </w:tcPr>
          <w:p>
            <w:pPr>
              <w:pStyle w:val="12"/>
            </w:pPr>
            <w:r>
              <w:t>无创产前基因筛查成本</w:t>
            </w:r>
          </w:p>
        </w:tc>
        <w:tc>
          <w:tcPr>
            <w:tcW w:w="2268" w:type="dxa"/>
            <w:vAlign w:val="center"/>
          </w:tcPr>
          <w:p>
            <w:pPr>
              <w:pStyle w:val="12"/>
            </w:pPr>
            <w:r>
              <w:t>452元/人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新生儿四病筛查成本</w:t>
            </w:r>
          </w:p>
        </w:tc>
        <w:tc>
          <w:tcPr>
            <w:tcW w:w="5386" w:type="dxa"/>
            <w:vAlign w:val="center"/>
          </w:tcPr>
          <w:p>
            <w:pPr>
              <w:pStyle w:val="12"/>
            </w:pPr>
            <w:r>
              <w:t>新生儿四病筛查成本</w:t>
            </w:r>
          </w:p>
        </w:tc>
        <w:tc>
          <w:tcPr>
            <w:tcW w:w="2268" w:type="dxa"/>
            <w:vAlign w:val="center"/>
          </w:tcPr>
          <w:p>
            <w:pPr>
              <w:pStyle w:val="12"/>
            </w:pPr>
            <w:r>
              <w:t>81元/人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新生儿听力筛查成本</w:t>
            </w:r>
          </w:p>
        </w:tc>
        <w:tc>
          <w:tcPr>
            <w:tcW w:w="5386" w:type="dxa"/>
            <w:vAlign w:val="center"/>
          </w:tcPr>
          <w:p>
            <w:pPr>
              <w:pStyle w:val="12"/>
            </w:pPr>
            <w:r>
              <w:t>新生儿听力筛查成本</w:t>
            </w:r>
          </w:p>
        </w:tc>
        <w:tc>
          <w:tcPr>
            <w:tcW w:w="2268" w:type="dxa"/>
            <w:vAlign w:val="center"/>
          </w:tcPr>
          <w:p>
            <w:pPr>
              <w:pStyle w:val="12"/>
            </w:pPr>
            <w:r>
              <w:t>70元/人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先心病筛查成本</w:t>
            </w:r>
          </w:p>
        </w:tc>
        <w:tc>
          <w:tcPr>
            <w:tcW w:w="5386" w:type="dxa"/>
            <w:vAlign w:val="center"/>
          </w:tcPr>
          <w:p>
            <w:pPr>
              <w:pStyle w:val="12"/>
            </w:pPr>
            <w:r>
              <w:t>先心病筛查成本</w:t>
            </w:r>
          </w:p>
        </w:tc>
        <w:tc>
          <w:tcPr>
            <w:tcW w:w="2268" w:type="dxa"/>
            <w:vAlign w:val="center"/>
          </w:tcPr>
          <w:p>
            <w:pPr>
              <w:pStyle w:val="12"/>
            </w:pPr>
            <w:r>
              <w:t>9元/人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婚检筛查成本</w:t>
            </w:r>
          </w:p>
        </w:tc>
        <w:tc>
          <w:tcPr>
            <w:tcW w:w="5386" w:type="dxa"/>
            <w:vAlign w:val="center"/>
          </w:tcPr>
          <w:p>
            <w:pPr>
              <w:pStyle w:val="12"/>
            </w:pPr>
            <w:r>
              <w:t>婚检筛查成本</w:t>
            </w:r>
          </w:p>
        </w:tc>
        <w:tc>
          <w:tcPr>
            <w:tcW w:w="2268" w:type="dxa"/>
            <w:vAlign w:val="center"/>
          </w:tcPr>
          <w:p>
            <w:pPr>
              <w:pStyle w:val="12"/>
            </w:pPr>
            <w:r>
              <w:t>50.8元/人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完成上级下达任务率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12月31日前顺利开展项目完成上级下达任务</w:t>
            </w:r>
          </w:p>
        </w:tc>
        <w:tc>
          <w:tcPr>
            <w:tcW w:w="2268" w:type="dxa"/>
            <w:vAlign w:val="center"/>
          </w:tcPr>
          <w:p>
            <w:pPr>
              <w:pStyle w:val="12"/>
            </w:pPr>
            <w:r>
              <w:t>12月31日前顺利开展项目完成上级下达任务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5386" w:type="dxa"/>
            <w:vAlign w:val="center"/>
          </w:tcPr>
          <w:p>
            <w:pPr>
              <w:pStyle w:val="12"/>
            </w:pPr>
            <w:r>
              <w:t>对疾病做到早发现早治疗，减轻家庭负担，提升可持续发展能力</w:t>
            </w:r>
          </w:p>
        </w:tc>
        <w:tc>
          <w:tcPr>
            <w:tcW w:w="2268" w:type="dxa"/>
            <w:vAlign w:val="center"/>
          </w:tcPr>
          <w:p>
            <w:pPr>
              <w:pStyle w:val="12"/>
            </w:pPr>
            <w:r>
              <w:t>对疾病做到早发现早治疗，减轻家庭负担，提升可持续发展能力</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5386" w:type="dxa"/>
            <w:vAlign w:val="center"/>
          </w:tcPr>
          <w:p>
            <w:pPr>
              <w:pStyle w:val="12"/>
            </w:pPr>
            <w:r>
              <w:t>满意与较满意占调查人群比例</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33、2024信息化建设、网络通信费专项资金绩效目标表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13011024P003255101057</w:t>
            </w:r>
          </w:p>
        </w:tc>
        <w:tc>
          <w:tcPr>
            <w:tcW w:w="2835" w:type="dxa"/>
            <w:vAlign w:val="center"/>
          </w:tcPr>
          <w:p>
            <w:pPr>
              <w:pStyle w:val="10"/>
            </w:pPr>
            <w:r>
              <w:t>项目名称</w:t>
            </w:r>
          </w:p>
        </w:tc>
        <w:tc>
          <w:tcPr>
            <w:tcW w:w="6094" w:type="dxa"/>
            <w:gridSpan w:val="3"/>
            <w:vAlign w:val="center"/>
          </w:tcPr>
          <w:p>
            <w:pPr>
              <w:pStyle w:val="12"/>
            </w:pPr>
            <w:r>
              <w:t>2024信息化建设、网络通信费专项资金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租用线路2条，租用云存储18T，购买架设局域网网络线路等，保障系统正常运行，为业务开展提高支撑。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1.租用线路2条，租用云存储18T，购买架设局域网网络线路等，保障系统正常运行，为业务开展提高支撑。</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专线数量</w:t>
            </w:r>
          </w:p>
        </w:tc>
        <w:tc>
          <w:tcPr>
            <w:tcW w:w="5386" w:type="dxa"/>
            <w:vAlign w:val="center"/>
          </w:tcPr>
          <w:p>
            <w:pPr>
              <w:pStyle w:val="12"/>
            </w:pPr>
            <w:r>
              <w:t>租用办公专线的数量</w:t>
            </w:r>
          </w:p>
        </w:tc>
        <w:tc>
          <w:tcPr>
            <w:tcW w:w="2268" w:type="dxa"/>
            <w:vAlign w:val="center"/>
          </w:tcPr>
          <w:p>
            <w:pPr>
              <w:pStyle w:val="12"/>
            </w:pPr>
            <w:r>
              <w:t>≥2条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更换维修硬件数量</w:t>
            </w:r>
          </w:p>
        </w:tc>
        <w:tc>
          <w:tcPr>
            <w:tcW w:w="5386" w:type="dxa"/>
            <w:vAlign w:val="center"/>
          </w:tcPr>
          <w:p>
            <w:pPr>
              <w:pStyle w:val="12"/>
            </w:pPr>
            <w:r>
              <w:t>对损坏的硬件进行更换数量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设备维修及时率</w:t>
            </w:r>
          </w:p>
        </w:tc>
        <w:tc>
          <w:tcPr>
            <w:tcW w:w="5386" w:type="dxa"/>
            <w:vAlign w:val="center"/>
          </w:tcPr>
          <w:p>
            <w:pPr>
              <w:pStyle w:val="12"/>
            </w:pPr>
            <w:r>
              <w:t>及时维修损坏设备占总维修设备的率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信息化建设、网络通信费所需资金</w:t>
            </w:r>
          </w:p>
        </w:tc>
        <w:tc>
          <w:tcPr>
            <w:tcW w:w="5386" w:type="dxa"/>
            <w:vAlign w:val="center"/>
          </w:tcPr>
          <w:p>
            <w:pPr>
              <w:pStyle w:val="12"/>
            </w:pPr>
            <w:r>
              <w:t>信息化建设、网络通信费所需资金</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卫健系统信息化业务工作保障率</w:t>
            </w:r>
          </w:p>
        </w:tc>
        <w:tc>
          <w:tcPr>
            <w:tcW w:w="5386" w:type="dxa"/>
            <w:vAlign w:val="center"/>
          </w:tcPr>
          <w:p>
            <w:pPr>
              <w:pStyle w:val="12"/>
            </w:pPr>
            <w:r>
              <w:t>卫健系统信息化业务工作保障率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网络安全事件发生率</w:t>
            </w:r>
          </w:p>
        </w:tc>
        <w:tc>
          <w:tcPr>
            <w:tcW w:w="5386" w:type="dxa"/>
            <w:vAlign w:val="center"/>
          </w:tcPr>
          <w:p>
            <w:pPr>
              <w:pStyle w:val="12"/>
            </w:pPr>
            <w:r>
              <w:t>网络不安全事件发生数小于1次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保障卫健系统网络运行安全</w:t>
            </w:r>
          </w:p>
        </w:tc>
        <w:tc>
          <w:tcPr>
            <w:tcW w:w="5386" w:type="dxa"/>
            <w:vAlign w:val="center"/>
          </w:tcPr>
          <w:p>
            <w:pPr>
              <w:pStyle w:val="12"/>
            </w:pPr>
            <w:r>
              <w:t>保障卫健系统网络运行安全</w:t>
            </w:r>
          </w:p>
        </w:tc>
        <w:tc>
          <w:tcPr>
            <w:tcW w:w="2268" w:type="dxa"/>
            <w:vAlign w:val="center"/>
          </w:tcPr>
          <w:p>
            <w:pPr>
              <w:pStyle w:val="12"/>
            </w:pPr>
            <w:r>
              <w:t>保障安全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34、2024医用耗材零差率销售补助绩效目标表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13011024P003256100138</w:t>
            </w:r>
          </w:p>
        </w:tc>
        <w:tc>
          <w:tcPr>
            <w:tcW w:w="2835" w:type="dxa"/>
            <w:vAlign w:val="center"/>
          </w:tcPr>
          <w:p>
            <w:pPr>
              <w:pStyle w:val="10"/>
            </w:pPr>
            <w:r>
              <w:t>项目名称</w:t>
            </w:r>
          </w:p>
        </w:tc>
        <w:tc>
          <w:tcPr>
            <w:tcW w:w="6094" w:type="dxa"/>
            <w:gridSpan w:val="3"/>
            <w:vAlign w:val="center"/>
          </w:tcPr>
          <w:p>
            <w:pPr>
              <w:pStyle w:val="12"/>
            </w:pPr>
            <w:r>
              <w:t>2024医用耗材零差率销售补助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8.25</w:t>
            </w:r>
          </w:p>
        </w:tc>
        <w:tc>
          <w:tcPr>
            <w:tcW w:w="2835" w:type="dxa"/>
            <w:vAlign w:val="center"/>
          </w:tcPr>
          <w:p>
            <w:pPr>
              <w:pStyle w:val="10"/>
            </w:pPr>
            <w:r>
              <w:t>其中：财政    资金</w:t>
            </w:r>
          </w:p>
        </w:tc>
        <w:tc>
          <w:tcPr>
            <w:tcW w:w="2551" w:type="dxa"/>
            <w:vAlign w:val="center"/>
          </w:tcPr>
          <w:p>
            <w:pPr>
              <w:pStyle w:val="12"/>
            </w:pPr>
            <w:r>
              <w:t>8.25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用于补偿公立医院取消医用耗材加成后减少的部分合理性收入。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1.用于补偿公立医院取消医用耗材加成后减少的部分合理性收入。</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财政补贴成本</w:t>
            </w:r>
          </w:p>
        </w:tc>
        <w:tc>
          <w:tcPr>
            <w:tcW w:w="5386" w:type="dxa"/>
            <w:vAlign w:val="center"/>
          </w:tcPr>
          <w:p>
            <w:pPr>
              <w:pStyle w:val="12"/>
            </w:pPr>
            <w:r>
              <w:t>财政补贴取消耗材加成的成本</w:t>
            </w:r>
          </w:p>
        </w:tc>
        <w:tc>
          <w:tcPr>
            <w:tcW w:w="2268" w:type="dxa"/>
            <w:vAlign w:val="center"/>
          </w:tcPr>
          <w:p>
            <w:pPr>
              <w:pStyle w:val="12"/>
            </w:pPr>
            <w:r>
              <w:t>8.25万元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取消耗材加成医院数量</w:t>
            </w:r>
          </w:p>
        </w:tc>
        <w:tc>
          <w:tcPr>
            <w:tcW w:w="5386" w:type="dxa"/>
            <w:vAlign w:val="center"/>
          </w:tcPr>
          <w:p>
            <w:pPr>
              <w:pStyle w:val="12"/>
            </w:pPr>
            <w:r>
              <w:t>取消耗材加成医院数量</w:t>
            </w:r>
          </w:p>
        </w:tc>
        <w:tc>
          <w:tcPr>
            <w:tcW w:w="2268" w:type="dxa"/>
            <w:vAlign w:val="center"/>
          </w:tcPr>
          <w:p>
            <w:pPr>
              <w:pStyle w:val="12"/>
            </w:pPr>
            <w:r>
              <w:t>17所</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根据政策标准及时足额拨付至项目单位</w:t>
            </w:r>
          </w:p>
        </w:tc>
        <w:tc>
          <w:tcPr>
            <w:tcW w:w="2268" w:type="dxa"/>
            <w:vAlign w:val="center"/>
          </w:tcPr>
          <w:p>
            <w:pPr>
              <w:pStyle w:val="12"/>
            </w:pPr>
            <w:r>
              <w:t>及时足额结算</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耗材零差销售补助发放率</w:t>
            </w:r>
          </w:p>
        </w:tc>
        <w:tc>
          <w:tcPr>
            <w:tcW w:w="5386" w:type="dxa"/>
            <w:vAlign w:val="center"/>
          </w:tcPr>
          <w:p>
            <w:pPr>
              <w:pStyle w:val="12"/>
            </w:pPr>
            <w:r>
              <w:t>拨付至各医疗机构的耗材零差补助到位率</w:t>
            </w:r>
          </w:p>
        </w:tc>
        <w:tc>
          <w:tcPr>
            <w:tcW w:w="2268" w:type="dxa"/>
            <w:vAlign w:val="center"/>
          </w:tcPr>
          <w:p>
            <w:pPr>
              <w:pStyle w:val="12"/>
            </w:pPr>
            <w:r>
              <w:t>100%</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通过实施取消医用耗材加成促进社会稳定水平逐步提高</w:t>
            </w:r>
          </w:p>
        </w:tc>
        <w:tc>
          <w:tcPr>
            <w:tcW w:w="2268" w:type="dxa"/>
            <w:vAlign w:val="center"/>
          </w:tcPr>
          <w:p>
            <w:pPr>
              <w:pStyle w:val="12"/>
            </w:pPr>
            <w:r>
              <w:t>通过实施取消医用耗材加成促进社会稳定水平逐步提高</w:t>
            </w:r>
          </w:p>
          <w:p>
            <w:pPr>
              <w:pStyle w:val="12"/>
            </w:pP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家庭发展能力</w:t>
            </w:r>
          </w:p>
        </w:tc>
        <w:tc>
          <w:tcPr>
            <w:tcW w:w="5386" w:type="dxa"/>
            <w:vAlign w:val="center"/>
          </w:tcPr>
          <w:p>
            <w:pPr>
              <w:pStyle w:val="12"/>
            </w:pPr>
            <w:r>
              <w:t>取消医用耗材加成，减轻家庭负担</w:t>
            </w:r>
          </w:p>
        </w:tc>
        <w:tc>
          <w:tcPr>
            <w:tcW w:w="2268" w:type="dxa"/>
            <w:vAlign w:val="center"/>
          </w:tcPr>
          <w:p>
            <w:pPr>
              <w:pStyle w:val="12"/>
            </w:pPr>
            <w:r>
              <w:t>取消医用耗材加成，减轻家庭负担</w:t>
            </w:r>
          </w:p>
          <w:p>
            <w:pPr>
              <w:pStyle w:val="12"/>
            </w:pP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满意人数占调查人数比率</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35、2024疫情防控费用绩效目标表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13011024P00325810080U</w:t>
            </w:r>
          </w:p>
        </w:tc>
        <w:tc>
          <w:tcPr>
            <w:tcW w:w="2835" w:type="dxa"/>
            <w:vAlign w:val="center"/>
          </w:tcPr>
          <w:p>
            <w:pPr>
              <w:pStyle w:val="10"/>
            </w:pPr>
            <w:r>
              <w:t>项目名称</w:t>
            </w:r>
          </w:p>
        </w:tc>
        <w:tc>
          <w:tcPr>
            <w:tcW w:w="6094" w:type="dxa"/>
            <w:gridSpan w:val="3"/>
            <w:vAlign w:val="center"/>
          </w:tcPr>
          <w:p>
            <w:pPr>
              <w:pStyle w:val="12"/>
            </w:pPr>
            <w:r>
              <w:t>2024疫情防控费用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2495.20</w:t>
            </w:r>
          </w:p>
        </w:tc>
        <w:tc>
          <w:tcPr>
            <w:tcW w:w="2835" w:type="dxa"/>
            <w:vAlign w:val="center"/>
          </w:tcPr>
          <w:p>
            <w:pPr>
              <w:pStyle w:val="10"/>
            </w:pPr>
            <w:r>
              <w:t>其中：财政    资金</w:t>
            </w:r>
          </w:p>
        </w:tc>
        <w:tc>
          <w:tcPr>
            <w:tcW w:w="2551" w:type="dxa"/>
            <w:vAlign w:val="center"/>
          </w:tcPr>
          <w:p>
            <w:pPr>
              <w:pStyle w:val="12"/>
            </w:pPr>
            <w:r>
              <w:t>2495.20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防止我区疫情发生及蔓延，保障辖区内人民群众健康安全。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1.防止我区疫情发生及蔓延，保障辖区内人民群众健康安全。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保障隔离点数量</w:t>
            </w:r>
          </w:p>
        </w:tc>
        <w:tc>
          <w:tcPr>
            <w:tcW w:w="5386" w:type="dxa"/>
            <w:vAlign w:val="center"/>
          </w:tcPr>
          <w:p>
            <w:pPr>
              <w:pStyle w:val="12"/>
            </w:pPr>
            <w:r>
              <w:t>为应对疫情启用集中隔离点和方舱医院数量</w:t>
            </w:r>
          </w:p>
        </w:tc>
        <w:tc>
          <w:tcPr>
            <w:tcW w:w="2268" w:type="dxa"/>
            <w:vAlign w:val="center"/>
          </w:tcPr>
          <w:p>
            <w:pPr>
              <w:pStyle w:val="12"/>
            </w:pPr>
            <w:r>
              <w:t>≥30个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住宿费标准</w:t>
            </w:r>
          </w:p>
        </w:tc>
        <w:tc>
          <w:tcPr>
            <w:tcW w:w="5386" w:type="dxa"/>
            <w:vAlign w:val="center"/>
          </w:tcPr>
          <w:p>
            <w:pPr>
              <w:pStyle w:val="12"/>
            </w:pPr>
            <w:r>
              <w:t>住宿费标准</w:t>
            </w:r>
          </w:p>
        </w:tc>
        <w:tc>
          <w:tcPr>
            <w:tcW w:w="2268" w:type="dxa"/>
            <w:vAlign w:val="center"/>
          </w:tcPr>
          <w:p>
            <w:pPr>
              <w:pStyle w:val="12"/>
            </w:pPr>
            <w:r>
              <w:t>根据保障方案具体签订协议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伙食费标准</w:t>
            </w:r>
          </w:p>
        </w:tc>
        <w:tc>
          <w:tcPr>
            <w:tcW w:w="5386" w:type="dxa"/>
            <w:vAlign w:val="center"/>
          </w:tcPr>
          <w:p>
            <w:pPr>
              <w:pStyle w:val="12"/>
            </w:pPr>
            <w:r>
              <w:t>伙食费标准</w:t>
            </w:r>
          </w:p>
        </w:tc>
        <w:tc>
          <w:tcPr>
            <w:tcW w:w="2268" w:type="dxa"/>
            <w:vAlign w:val="center"/>
          </w:tcPr>
          <w:p>
            <w:pPr>
              <w:pStyle w:val="12"/>
            </w:pPr>
            <w:r>
              <w:t>根据保障方案具体签订协议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集中隔离点运转率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隔离点对隔离人员及工作人员食宿保障率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保证卫健系统各单位正常运转</w:t>
            </w:r>
          </w:p>
        </w:tc>
        <w:tc>
          <w:tcPr>
            <w:tcW w:w="5386" w:type="dxa"/>
            <w:vAlign w:val="center"/>
          </w:tcPr>
          <w:p>
            <w:pPr>
              <w:pStyle w:val="12"/>
            </w:pPr>
            <w:r>
              <w:t>保证卫健系统各单位职工基本利益，保障单位正常运转</w:t>
            </w:r>
          </w:p>
        </w:tc>
        <w:tc>
          <w:tcPr>
            <w:tcW w:w="2268" w:type="dxa"/>
            <w:vAlign w:val="center"/>
          </w:tcPr>
          <w:p>
            <w:pPr>
              <w:pStyle w:val="12"/>
            </w:pPr>
            <w:r>
              <w:t>保障基本利益、正常运转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社会稳定状况</w:t>
            </w:r>
          </w:p>
        </w:tc>
        <w:tc>
          <w:tcPr>
            <w:tcW w:w="5386" w:type="dxa"/>
            <w:vAlign w:val="center"/>
          </w:tcPr>
          <w:p>
            <w:pPr>
              <w:pStyle w:val="12"/>
            </w:pPr>
            <w:r>
              <w:t>疫情发生后社会稳定状况，有无引起恐慌、抢购、抛售、谣言等造成社会不稳定因素</w:t>
            </w:r>
          </w:p>
        </w:tc>
        <w:tc>
          <w:tcPr>
            <w:tcW w:w="2268" w:type="dxa"/>
            <w:vAlign w:val="center"/>
          </w:tcPr>
          <w:p>
            <w:pPr>
              <w:pStyle w:val="12"/>
            </w:pPr>
            <w:r>
              <w:t>社会稳定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疫情控制状况</w:t>
            </w:r>
          </w:p>
        </w:tc>
        <w:tc>
          <w:tcPr>
            <w:tcW w:w="5386" w:type="dxa"/>
            <w:vAlign w:val="center"/>
          </w:tcPr>
          <w:p>
            <w:pPr>
              <w:pStyle w:val="12"/>
            </w:pPr>
            <w:r>
              <w:t>对疫情的控制和蔓延情况</w:t>
            </w:r>
          </w:p>
        </w:tc>
        <w:tc>
          <w:tcPr>
            <w:tcW w:w="2268" w:type="dxa"/>
            <w:vAlign w:val="center"/>
          </w:tcPr>
          <w:p>
            <w:pPr>
              <w:pStyle w:val="12"/>
            </w:pPr>
            <w:r>
              <w:t>控制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信息及时公开状况</w:t>
            </w:r>
          </w:p>
        </w:tc>
        <w:tc>
          <w:tcPr>
            <w:tcW w:w="5386" w:type="dxa"/>
            <w:vAlign w:val="center"/>
          </w:tcPr>
          <w:p>
            <w:pPr>
              <w:pStyle w:val="12"/>
            </w:pPr>
            <w:r>
              <w:t>公众知晓、信息透明和信息公开等情况</w:t>
            </w:r>
          </w:p>
        </w:tc>
        <w:tc>
          <w:tcPr>
            <w:tcW w:w="2268" w:type="dxa"/>
            <w:vAlign w:val="center"/>
          </w:tcPr>
          <w:p>
            <w:pPr>
              <w:pStyle w:val="12"/>
            </w:pPr>
            <w:r>
              <w:t>及时透明</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社会满意度</w:t>
            </w:r>
          </w:p>
        </w:tc>
        <w:tc>
          <w:tcPr>
            <w:tcW w:w="5386" w:type="dxa"/>
            <w:vAlign w:val="center"/>
          </w:tcPr>
          <w:p>
            <w:pPr>
              <w:pStyle w:val="12"/>
            </w:pPr>
            <w:r>
              <w:t>社会大众对突发疫情处置满意情况</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36、2024疫情防控费用绩效目标表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13011024P003261101167</w:t>
            </w:r>
          </w:p>
        </w:tc>
        <w:tc>
          <w:tcPr>
            <w:tcW w:w="2835" w:type="dxa"/>
            <w:vAlign w:val="center"/>
          </w:tcPr>
          <w:p>
            <w:pPr>
              <w:pStyle w:val="10"/>
            </w:pPr>
            <w:r>
              <w:t>项目名称</w:t>
            </w:r>
          </w:p>
        </w:tc>
        <w:tc>
          <w:tcPr>
            <w:tcW w:w="6094" w:type="dxa"/>
            <w:gridSpan w:val="3"/>
            <w:vAlign w:val="center"/>
          </w:tcPr>
          <w:p>
            <w:pPr>
              <w:pStyle w:val="12"/>
            </w:pPr>
            <w:r>
              <w:t>2024疫情防控费用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628.80</w:t>
            </w:r>
          </w:p>
        </w:tc>
        <w:tc>
          <w:tcPr>
            <w:tcW w:w="2835" w:type="dxa"/>
            <w:vAlign w:val="center"/>
          </w:tcPr>
          <w:p>
            <w:pPr>
              <w:pStyle w:val="10"/>
            </w:pPr>
            <w:r>
              <w:t>其中：财政    资金</w:t>
            </w:r>
          </w:p>
        </w:tc>
        <w:tc>
          <w:tcPr>
            <w:tcW w:w="2551" w:type="dxa"/>
            <w:vAlign w:val="center"/>
          </w:tcPr>
          <w:p>
            <w:pPr>
              <w:pStyle w:val="12"/>
            </w:pPr>
            <w:r>
              <w:t>628.80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防止我区疫情发生及蔓延，保障辖区内人民群众健康安全。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1.防止我区疫情发生及蔓延，保障辖区内人民群众健康安全。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保障隔离点数量</w:t>
            </w:r>
          </w:p>
        </w:tc>
        <w:tc>
          <w:tcPr>
            <w:tcW w:w="5386" w:type="dxa"/>
            <w:vAlign w:val="center"/>
          </w:tcPr>
          <w:p>
            <w:pPr>
              <w:pStyle w:val="12"/>
            </w:pPr>
            <w:r>
              <w:t>为应对疫情启用集中隔离点和方舱医院数量</w:t>
            </w:r>
          </w:p>
        </w:tc>
        <w:tc>
          <w:tcPr>
            <w:tcW w:w="2268" w:type="dxa"/>
            <w:vAlign w:val="center"/>
          </w:tcPr>
          <w:p>
            <w:pPr>
              <w:pStyle w:val="12"/>
            </w:pPr>
            <w:r>
              <w:t>≥30个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住宿费标准</w:t>
            </w:r>
          </w:p>
        </w:tc>
        <w:tc>
          <w:tcPr>
            <w:tcW w:w="5386" w:type="dxa"/>
            <w:vAlign w:val="center"/>
          </w:tcPr>
          <w:p>
            <w:pPr>
              <w:pStyle w:val="12"/>
            </w:pPr>
            <w:r>
              <w:t>住宿费标准</w:t>
            </w:r>
          </w:p>
        </w:tc>
        <w:tc>
          <w:tcPr>
            <w:tcW w:w="2268" w:type="dxa"/>
            <w:vAlign w:val="center"/>
          </w:tcPr>
          <w:p>
            <w:pPr>
              <w:pStyle w:val="12"/>
            </w:pPr>
            <w:r>
              <w:t>根据保障方案具体签订协议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伙食费标准</w:t>
            </w:r>
          </w:p>
        </w:tc>
        <w:tc>
          <w:tcPr>
            <w:tcW w:w="5386" w:type="dxa"/>
            <w:vAlign w:val="center"/>
          </w:tcPr>
          <w:p>
            <w:pPr>
              <w:pStyle w:val="12"/>
            </w:pPr>
            <w:r>
              <w:t>伙食费标准</w:t>
            </w:r>
          </w:p>
        </w:tc>
        <w:tc>
          <w:tcPr>
            <w:tcW w:w="2268" w:type="dxa"/>
            <w:vAlign w:val="center"/>
          </w:tcPr>
          <w:p>
            <w:pPr>
              <w:pStyle w:val="12"/>
            </w:pPr>
            <w:r>
              <w:t>根据保障方案具体签订协议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集中隔离点运转率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隔离点对隔离人员及工作人员食宿保障率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保证卫健系统各单位正常运转</w:t>
            </w:r>
          </w:p>
        </w:tc>
        <w:tc>
          <w:tcPr>
            <w:tcW w:w="5386" w:type="dxa"/>
            <w:vAlign w:val="center"/>
          </w:tcPr>
          <w:p>
            <w:pPr>
              <w:pStyle w:val="12"/>
            </w:pPr>
            <w:r>
              <w:t>保证卫健系统各单位职工基本利益，保障单位正常运转</w:t>
            </w:r>
          </w:p>
        </w:tc>
        <w:tc>
          <w:tcPr>
            <w:tcW w:w="2268" w:type="dxa"/>
            <w:vAlign w:val="center"/>
          </w:tcPr>
          <w:p>
            <w:pPr>
              <w:pStyle w:val="12"/>
            </w:pPr>
            <w:r>
              <w:t>保障基本利益、正常运转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社会稳定状况</w:t>
            </w:r>
          </w:p>
        </w:tc>
        <w:tc>
          <w:tcPr>
            <w:tcW w:w="5386" w:type="dxa"/>
            <w:vAlign w:val="center"/>
          </w:tcPr>
          <w:p>
            <w:pPr>
              <w:pStyle w:val="12"/>
            </w:pPr>
            <w:r>
              <w:t>疫情发生后社会稳定状况，有无引起恐慌、抢购、抛售、谣言等造成社会不稳定因素</w:t>
            </w:r>
          </w:p>
        </w:tc>
        <w:tc>
          <w:tcPr>
            <w:tcW w:w="2268" w:type="dxa"/>
            <w:vAlign w:val="center"/>
          </w:tcPr>
          <w:p>
            <w:pPr>
              <w:pStyle w:val="12"/>
            </w:pPr>
            <w:r>
              <w:t>社会稳定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疫情控制状况</w:t>
            </w:r>
          </w:p>
        </w:tc>
        <w:tc>
          <w:tcPr>
            <w:tcW w:w="5386" w:type="dxa"/>
            <w:vAlign w:val="center"/>
          </w:tcPr>
          <w:p>
            <w:pPr>
              <w:pStyle w:val="12"/>
            </w:pPr>
            <w:r>
              <w:t>对疫情的控制和蔓延情况</w:t>
            </w:r>
          </w:p>
        </w:tc>
        <w:tc>
          <w:tcPr>
            <w:tcW w:w="2268" w:type="dxa"/>
            <w:vAlign w:val="center"/>
          </w:tcPr>
          <w:p>
            <w:pPr>
              <w:pStyle w:val="12"/>
            </w:pPr>
            <w:r>
              <w:t>控制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信息及时公开状况</w:t>
            </w:r>
          </w:p>
        </w:tc>
        <w:tc>
          <w:tcPr>
            <w:tcW w:w="5386" w:type="dxa"/>
            <w:vAlign w:val="center"/>
          </w:tcPr>
          <w:p>
            <w:pPr>
              <w:pStyle w:val="12"/>
            </w:pPr>
            <w:r>
              <w:t>公众知晓、信息透明和信息公开等情况</w:t>
            </w:r>
          </w:p>
        </w:tc>
        <w:tc>
          <w:tcPr>
            <w:tcW w:w="2268" w:type="dxa"/>
            <w:vAlign w:val="center"/>
          </w:tcPr>
          <w:p>
            <w:pPr>
              <w:pStyle w:val="12"/>
            </w:pPr>
            <w:r>
              <w:t>及时透明</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社会满意度</w:t>
            </w:r>
          </w:p>
        </w:tc>
        <w:tc>
          <w:tcPr>
            <w:tcW w:w="5386" w:type="dxa"/>
            <w:vAlign w:val="center"/>
          </w:tcPr>
          <w:p>
            <w:pPr>
              <w:pStyle w:val="12"/>
            </w:pPr>
            <w:r>
              <w:t>社会大众对突发疫情处置满意情况</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37、2024原“赤脚医生”养老补助绩效目标表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13011024P003255100559</w:t>
            </w:r>
          </w:p>
        </w:tc>
        <w:tc>
          <w:tcPr>
            <w:tcW w:w="2835" w:type="dxa"/>
            <w:vAlign w:val="center"/>
          </w:tcPr>
          <w:p>
            <w:pPr>
              <w:pStyle w:val="10"/>
            </w:pPr>
            <w:r>
              <w:t>项目名称</w:t>
            </w:r>
          </w:p>
        </w:tc>
        <w:tc>
          <w:tcPr>
            <w:tcW w:w="6094" w:type="dxa"/>
            <w:gridSpan w:val="3"/>
            <w:vAlign w:val="center"/>
          </w:tcPr>
          <w:p>
            <w:pPr>
              <w:pStyle w:val="12"/>
            </w:pPr>
            <w:r>
              <w:t>2024原“赤脚医生”养老补助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311.20</w:t>
            </w:r>
          </w:p>
        </w:tc>
        <w:tc>
          <w:tcPr>
            <w:tcW w:w="2835" w:type="dxa"/>
            <w:vAlign w:val="center"/>
          </w:tcPr>
          <w:p>
            <w:pPr>
              <w:pStyle w:val="10"/>
            </w:pPr>
            <w:r>
              <w:t>其中：财政    资金</w:t>
            </w:r>
          </w:p>
        </w:tc>
        <w:tc>
          <w:tcPr>
            <w:tcW w:w="2551" w:type="dxa"/>
            <w:vAlign w:val="center"/>
          </w:tcPr>
          <w:p>
            <w:pPr>
              <w:pStyle w:val="12"/>
            </w:pPr>
            <w:r>
              <w:t>311.20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对辖区满60周岁申请符合条件的“赤脚医生”进行养老资金补助。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1.对辖区满60周岁申请符合条件的“赤脚医生”进行养老资金补助，资料由各辖区内乡镇卫生院每月核实、上报，业务科室汇总，项目全年执行。</w:t>
            </w:r>
          </w:p>
          <w:p>
            <w:pPr>
              <w:pStyle w:val="12"/>
            </w:pPr>
            <w:r>
              <w:t>2.符合条件的799名原“赤脚医生”发放养老补助，保障“赤脚医生”享受养老待遇。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补助赤脚医生人数</w:t>
            </w:r>
          </w:p>
        </w:tc>
        <w:tc>
          <w:tcPr>
            <w:tcW w:w="5386" w:type="dxa"/>
            <w:vAlign w:val="center"/>
          </w:tcPr>
          <w:p>
            <w:pPr>
              <w:pStyle w:val="12"/>
            </w:pPr>
            <w:r>
              <w:t>符合条件的领取原“赤脚医生”养老补助标准的人数</w:t>
            </w:r>
          </w:p>
        </w:tc>
        <w:tc>
          <w:tcPr>
            <w:tcW w:w="2268" w:type="dxa"/>
            <w:vAlign w:val="center"/>
          </w:tcPr>
          <w:p>
            <w:pPr>
              <w:pStyle w:val="12"/>
            </w:pPr>
            <w:r>
              <w:t>799人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赤脚医生补助标准</w:t>
            </w:r>
          </w:p>
        </w:tc>
        <w:tc>
          <w:tcPr>
            <w:tcW w:w="5386" w:type="dxa"/>
            <w:vAlign w:val="center"/>
          </w:tcPr>
          <w:p>
            <w:pPr>
              <w:pStyle w:val="12"/>
            </w:pPr>
            <w:r>
              <w:t>按服务年限发放补助</w:t>
            </w:r>
          </w:p>
        </w:tc>
        <w:tc>
          <w:tcPr>
            <w:tcW w:w="2268" w:type="dxa"/>
            <w:vAlign w:val="center"/>
          </w:tcPr>
          <w:p>
            <w:pPr>
              <w:pStyle w:val="12"/>
            </w:pPr>
            <w:r>
              <w:t>按规定发放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赤脚医生补助发放覆盖率</w:t>
            </w:r>
          </w:p>
        </w:tc>
        <w:tc>
          <w:tcPr>
            <w:tcW w:w="5386" w:type="dxa"/>
            <w:vAlign w:val="center"/>
          </w:tcPr>
          <w:p>
            <w:pPr>
              <w:pStyle w:val="12"/>
            </w:pPr>
            <w:r>
              <w:t>已发放人数占应发放人数比例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赤脚医生补助发放时间</w:t>
            </w:r>
          </w:p>
        </w:tc>
        <w:tc>
          <w:tcPr>
            <w:tcW w:w="5386" w:type="dxa"/>
            <w:vAlign w:val="center"/>
          </w:tcPr>
          <w:p>
            <w:pPr>
              <w:pStyle w:val="12"/>
            </w:pPr>
            <w:r>
              <w:t>每月将项目资金及时发放至原“赤脚医生”手中</w:t>
            </w:r>
          </w:p>
        </w:tc>
        <w:tc>
          <w:tcPr>
            <w:tcW w:w="2268" w:type="dxa"/>
            <w:vAlign w:val="center"/>
          </w:tcPr>
          <w:p>
            <w:pPr>
              <w:pStyle w:val="12"/>
            </w:pPr>
            <w:r>
              <w:t>每月发放</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长期影响</w:t>
            </w:r>
          </w:p>
        </w:tc>
        <w:tc>
          <w:tcPr>
            <w:tcW w:w="5386" w:type="dxa"/>
            <w:vAlign w:val="center"/>
          </w:tcPr>
          <w:p>
            <w:pPr>
              <w:pStyle w:val="12"/>
            </w:pPr>
            <w:r>
              <w:t>能够长期较好地满足原“赤脚医生”对基本生活需求。</w:t>
            </w:r>
          </w:p>
        </w:tc>
        <w:tc>
          <w:tcPr>
            <w:tcW w:w="2268" w:type="dxa"/>
            <w:vAlign w:val="center"/>
          </w:tcPr>
          <w:p>
            <w:pPr>
              <w:pStyle w:val="12"/>
            </w:pPr>
            <w:r>
              <w:t>能够长期较好地改善原“赤脚医生”对基本生活需求。</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赤脚医生满意度</w:t>
            </w:r>
          </w:p>
        </w:tc>
        <w:tc>
          <w:tcPr>
            <w:tcW w:w="5386" w:type="dxa"/>
            <w:vAlign w:val="center"/>
          </w:tcPr>
          <w:p>
            <w:pPr>
              <w:pStyle w:val="12"/>
            </w:pPr>
            <w:r>
              <w:t>满意或较满意的赤脚医生占总受访赤脚医生对的比率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38、2024孕妇耳聋基因免费筛查项目绩效目标表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13011024P00325810054N</w:t>
            </w:r>
          </w:p>
        </w:tc>
        <w:tc>
          <w:tcPr>
            <w:tcW w:w="2835" w:type="dxa"/>
            <w:vAlign w:val="center"/>
          </w:tcPr>
          <w:p>
            <w:pPr>
              <w:pStyle w:val="10"/>
            </w:pPr>
            <w:r>
              <w:t>项目名称</w:t>
            </w:r>
          </w:p>
        </w:tc>
        <w:tc>
          <w:tcPr>
            <w:tcW w:w="6094" w:type="dxa"/>
            <w:gridSpan w:val="3"/>
            <w:vAlign w:val="center"/>
          </w:tcPr>
          <w:p>
            <w:pPr>
              <w:pStyle w:val="12"/>
            </w:pPr>
            <w:r>
              <w:t>2024孕妇耳聋基因免费筛查项目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预计筛查4000人次，对孕产妇进行耳聋基因筛查，减少新生儿耳聋问题，提升出生人口素质。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1.预计筛查4000人次，对孕产妇进行耳聋基因筛查，减少新生儿耳聋问题，提升出生人口素质。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筛查人次</w:t>
            </w:r>
          </w:p>
        </w:tc>
        <w:tc>
          <w:tcPr>
            <w:tcW w:w="5386" w:type="dxa"/>
            <w:vAlign w:val="center"/>
          </w:tcPr>
          <w:p>
            <w:pPr>
              <w:pStyle w:val="12"/>
            </w:pPr>
            <w:r>
              <w:t>完成孕妇耳聋基因筛查人次</w:t>
            </w:r>
          </w:p>
        </w:tc>
        <w:tc>
          <w:tcPr>
            <w:tcW w:w="2268" w:type="dxa"/>
            <w:vAlign w:val="center"/>
          </w:tcPr>
          <w:p>
            <w:pPr>
              <w:pStyle w:val="12"/>
            </w:pPr>
            <w:r>
              <w:t>≥4000人次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完成上级下达任务率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12月31日前顺利开展并完成项目任务</w:t>
            </w:r>
          </w:p>
        </w:tc>
        <w:tc>
          <w:tcPr>
            <w:tcW w:w="2268" w:type="dxa"/>
            <w:vAlign w:val="center"/>
          </w:tcPr>
          <w:p>
            <w:pPr>
              <w:pStyle w:val="12"/>
            </w:pPr>
            <w:r>
              <w:t>12月31日前顺利开展并完成项目任务</w:t>
            </w:r>
          </w:p>
          <w:p>
            <w:pPr>
              <w:pStyle w:val="12"/>
            </w:pP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5386" w:type="dxa"/>
            <w:vAlign w:val="center"/>
          </w:tcPr>
          <w:p>
            <w:pPr>
              <w:pStyle w:val="12"/>
            </w:pPr>
            <w:r>
              <w:t>每人次筛查成本费用</w:t>
            </w:r>
          </w:p>
        </w:tc>
        <w:tc>
          <w:tcPr>
            <w:tcW w:w="2268" w:type="dxa"/>
            <w:vAlign w:val="center"/>
          </w:tcPr>
          <w:p>
            <w:pPr>
              <w:pStyle w:val="12"/>
            </w:pPr>
            <w:r>
              <w:t>132元/人</w:t>
            </w:r>
          </w:p>
        </w:tc>
        <w:tc>
          <w:tcPr>
            <w:tcW w:w="1276" w:type="dxa"/>
            <w:vAlign w:val="center"/>
          </w:tcPr>
          <w:p>
            <w:pPr>
              <w:pStyle w:val="12"/>
            </w:pPr>
            <w:r>
              <w:t>收费标准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5386" w:type="dxa"/>
            <w:vAlign w:val="center"/>
          </w:tcPr>
          <w:p>
            <w:pPr>
              <w:pStyle w:val="12"/>
            </w:pPr>
            <w:r>
              <w:t>对疾病做到早发现早治疗，减轻家庭负担，提升可持续发展能力</w:t>
            </w:r>
          </w:p>
        </w:tc>
        <w:tc>
          <w:tcPr>
            <w:tcW w:w="2268" w:type="dxa"/>
            <w:vAlign w:val="center"/>
          </w:tcPr>
          <w:p>
            <w:pPr>
              <w:pStyle w:val="12"/>
            </w:pPr>
            <w:r>
              <w:t>对疾病做到早发现早治疗，减轻家庭负担，提升可持续发展能力</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5386" w:type="dxa"/>
            <w:vAlign w:val="center"/>
          </w:tcPr>
          <w:p>
            <w:pPr>
              <w:pStyle w:val="12"/>
            </w:pPr>
            <w:r>
              <w:t>满意与较满意占调查人群比例</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39、2024中医事业特色投入绩效目标表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13011024P00325810056X</w:t>
            </w:r>
          </w:p>
        </w:tc>
        <w:tc>
          <w:tcPr>
            <w:tcW w:w="2835" w:type="dxa"/>
            <w:vAlign w:val="center"/>
          </w:tcPr>
          <w:p>
            <w:pPr>
              <w:pStyle w:val="10"/>
            </w:pPr>
            <w:r>
              <w:t>项目名称</w:t>
            </w:r>
          </w:p>
        </w:tc>
        <w:tc>
          <w:tcPr>
            <w:tcW w:w="6094" w:type="dxa"/>
            <w:gridSpan w:val="3"/>
            <w:vAlign w:val="center"/>
          </w:tcPr>
          <w:p>
            <w:pPr>
              <w:pStyle w:val="12"/>
            </w:pPr>
            <w:r>
              <w:t>2024中医事业特色投入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购置一台磁疗中医设备和一台超短波治疗仪为患者提供更好理疗服务；进一步提升中医院的中医保障。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1.购置一台磁疗中医设备和一台超短波治疗仪为患者提供更好理疗服务；进一步提升中医院的中医保障，给患者带来更安全、完善的服务。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购置设备的数量</w:t>
            </w:r>
          </w:p>
        </w:tc>
        <w:tc>
          <w:tcPr>
            <w:tcW w:w="5386" w:type="dxa"/>
            <w:vAlign w:val="center"/>
          </w:tcPr>
          <w:p>
            <w:pPr>
              <w:pStyle w:val="12"/>
            </w:pPr>
            <w:r>
              <w:t>购置设备的数量</w:t>
            </w:r>
          </w:p>
        </w:tc>
        <w:tc>
          <w:tcPr>
            <w:tcW w:w="2268" w:type="dxa"/>
            <w:vAlign w:val="center"/>
          </w:tcPr>
          <w:p>
            <w:pPr>
              <w:pStyle w:val="12"/>
            </w:pPr>
            <w:r>
              <w:t>2台</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购置两台设备的部分成本</w:t>
            </w:r>
          </w:p>
        </w:tc>
        <w:tc>
          <w:tcPr>
            <w:tcW w:w="2268" w:type="dxa"/>
            <w:vAlign w:val="center"/>
          </w:tcPr>
          <w:p>
            <w:pPr>
              <w:pStyle w:val="12"/>
            </w:pPr>
            <w:r>
              <w:t>20万元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采购设备验收合格率</w:t>
            </w:r>
          </w:p>
        </w:tc>
        <w:tc>
          <w:tcPr>
            <w:tcW w:w="5386" w:type="dxa"/>
            <w:vAlign w:val="center"/>
          </w:tcPr>
          <w:p>
            <w:pPr>
              <w:pStyle w:val="12"/>
            </w:pPr>
            <w:r>
              <w:t>采购设备验收的合格率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5386" w:type="dxa"/>
            <w:vAlign w:val="center"/>
          </w:tcPr>
          <w:p>
            <w:pPr>
              <w:pStyle w:val="12"/>
            </w:pPr>
            <w:r>
              <w:t>2024年10月前设备采购并且调试完毕，验收合格使用。</w:t>
            </w:r>
          </w:p>
        </w:tc>
        <w:tc>
          <w:tcPr>
            <w:tcW w:w="2268" w:type="dxa"/>
            <w:vAlign w:val="center"/>
          </w:tcPr>
          <w:p>
            <w:pPr>
              <w:pStyle w:val="12"/>
            </w:pPr>
            <w:r>
              <w:t>2024年10月底之前购买完成</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中医药特色效果持续显著</w:t>
            </w:r>
          </w:p>
        </w:tc>
        <w:tc>
          <w:tcPr>
            <w:tcW w:w="5386" w:type="dxa"/>
            <w:vAlign w:val="center"/>
          </w:tcPr>
          <w:p>
            <w:pPr>
              <w:pStyle w:val="12"/>
            </w:pPr>
            <w:r>
              <w:t>中医药特色效果持续显著</w:t>
            </w:r>
          </w:p>
        </w:tc>
        <w:tc>
          <w:tcPr>
            <w:tcW w:w="2268" w:type="dxa"/>
            <w:vAlign w:val="center"/>
          </w:tcPr>
          <w:p>
            <w:pPr>
              <w:pStyle w:val="12"/>
            </w:pPr>
            <w:r>
              <w:t>持续显著</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满意或较满意的患者占此项检查的比率</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40、石财社【2023】105号 关于下达2023年示范性婴幼儿照护服务机构市级补助资金的通知绩效目标表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13011023P00325910032Y</w:t>
            </w:r>
          </w:p>
        </w:tc>
        <w:tc>
          <w:tcPr>
            <w:tcW w:w="2835" w:type="dxa"/>
            <w:vAlign w:val="center"/>
          </w:tcPr>
          <w:p>
            <w:pPr>
              <w:pStyle w:val="10"/>
            </w:pPr>
            <w:r>
              <w:t>项目名称</w:t>
            </w:r>
          </w:p>
        </w:tc>
        <w:tc>
          <w:tcPr>
            <w:tcW w:w="6094" w:type="dxa"/>
            <w:gridSpan w:val="3"/>
            <w:vAlign w:val="center"/>
          </w:tcPr>
          <w:p>
            <w:pPr>
              <w:pStyle w:val="12"/>
            </w:pPr>
            <w:r>
              <w:t>石财社【2023】105号 关于下达2023年示范性婴幼儿照护服务机构市级补助资金的通知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对符合补助条件的鹿泉花婆婆海山幼儿园进行补助。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1.对符合补助条件的鹿泉花婆婆海山幼儿园进行补助。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给予示范性托育机构奖励补助</w:t>
            </w:r>
          </w:p>
        </w:tc>
        <w:tc>
          <w:tcPr>
            <w:tcW w:w="5386" w:type="dxa"/>
            <w:vAlign w:val="center"/>
          </w:tcPr>
          <w:p>
            <w:pPr>
              <w:pStyle w:val="12"/>
            </w:pPr>
            <w:r>
              <w:t>对当年内确定为市级示范性托育机构的，给予6万元家的一次性奖励</w:t>
            </w:r>
          </w:p>
        </w:tc>
        <w:tc>
          <w:tcPr>
            <w:tcW w:w="2268" w:type="dxa"/>
            <w:vAlign w:val="center"/>
          </w:tcPr>
          <w:p>
            <w:pPr>
              <w:pStyle w:val="12"/>
            </w:pPr>
            <w:r>
              <w:t>6万元/家</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给予补助的机构数</w:t>
            </w:r>
          </w:p>
        </w:tc>
        <w:tc>
          <w:tcPr>
            <w:tcW w:w="5386" w:type="dxa"/>
            <w:vAlign w:val="center"/>
          </w:tcPr>
          <w:p>
            <w:pPr>
              <w:pStyle w:val="12"/>
            </w:pPr>
            <w:r>
              <w:t>符合补助条件的托育机构</w:t>
            </w:r>
          </w:p>
        </w:tc>
        <w:tc>
          <w:tcPr>
            <w:tcW w:w="2268" w:type="dxa"/>
            <w:vAlign w:val="center"/>
          </w:tcPr>
          <w:p>
            <w:pPr>
              <w:pStyle w:val="12"/>
            </w:pPr>
            <w:r>
              <w:t>1家</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符合条件申报覆盖率</w:t>
            </w:r>
          </w:p>
        </w:tc>
        <w:tc>
          <w:tcPr>
            <w:tcW w:w="5386" w:type="dxa"/>
            <w:vAlign w:val="center"/>
          </w:tcPr>
          <w:p>
            <w:pPr>
              <w:pStyle w:val="12"/>
            </w:pPr>
            <w:r>
              <w:t>给予补助的托育机构数占备案机构数的比例</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补助资金到位率</w:t>
            </w:r>
          </w:p>
        </w:tc>
        <w:tc>
          <w:tcPr>
            <w:tcW w:w="5386" w:type="dxa"/>
            <w:vAlign w:val="center"/>
          </w:tcPr>
          <w:p>
            <w:pPr>
              <w:pStyle w:val="12"/>
            </w:pPr>
            <w:r>
              <w:t>及时将补助资金拨付给符合条件的托育机构</w:t>
            </w:r>
          </w:p>
        </w:tc>
        <w:tc>
          <w:tcPr>
            <w:tcW w:w="2268" w:type="dxa"/>
            <w:vAlign w:val="center"/>
          </w:tcPr>
          <w:p>
            <w:pPr>
              <w:pStyle w:val="12"/>
            </w:pPr>
            <w:r>
              <w:t>及时足额发放到托育机构</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婴幼儿照护服务水平</w:t>
            </w:r>
          </w:p>
        </w:tc>
        <w:tc>
          <w:tcPr>
            <w:tcW w:w="5386" w:type="dxa"/>
            <w:vAlign w:val="center"/>
          </w:tcPr>
          <w:p>
            <w:pPr>
              <w:pStyle w:val="12"/>
            </w:pPr>
            <w:r>
              <w:t>婴幼儿照护服务水平明显提示，社区婴幼儿照护服务供给明显增加，主体多元、管理规范、服务优质、覆盖城乡的婴幼儿照护服务提醒基本形成，人民群众的婴幼儿照护服务需求得到进一步满足，普惠性托育服务体系基本建立。</w:t>
            </w:r>
          </w:p>
        </w:tc>
        <w:tc>
          <w:tcPr>
            <w:tcW w:w="2268" w:type="dxa"/>
            <w:vAlign w:val="center"/>
          </w:tcPr>
          <w:p>
            <w:pPr>
              <w:pStyle w:val="12"/>
            </w:pPr>
            <w:r>
              <w:t>逐步提高</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扶助对象满意度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41、石财社【2023】131号 关于提前下达2024年中央计划生育转移支付资金预算指标的通知绩效目标表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13011024P00326110175T</w:t>
            </w:r>
          </w:p>
        </w:tc>
        <w:tc>
          <w:tcPr>
            <w:tcW w:w="2835" w:type="dxa"/>
            <w:vAlign w:val="center"/>
          </w:tcPr>
          <w:p>
            <w:pPr>
              <w:pStyle w:val="10"/>
            </w:pPr>
            <w:r>
              <w:t>项目名称</w:t>
            </w:r>
          </w:p>
        </w:tc>
        <w:tc>
          <w:tcPr>
            <w:tcW w:w="6094" w:type="dxa"/>
            <w:gridSpan w:val="3"/>
            <w:vAlign w:val="center"/>
          </w:tcPr>
          <w:p>
            <w:pPr>
              <w:pStyle w:val="12"/>
            </w:pPr>
            <w:r>
              <w:t>石财社【2023】131号 关于提前下达2024年中央计划生育转移支付资金预算指标的通知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308.83</w:t>
            </w:r>
          </w:p>
        </w:tc>
        <w:tc>
          <w:tcPr>
            <w:tcW w:w="2835" w:type="dxa"/>
            <w:vAlign w:val="center"/>
          </w:tcPr>
          <w:p>
            <w:pPr>
              <w:pStyle w:val="10"/>
            </w:pPr>
            <w:r>
              <w:t>其中：财政    资金</w:t>
            </w:r>
          </w:p>
        </w:tc>
        <w:tc>
          <w:tcPr>
            <w:tcW w:w="2551" w:type="dxa"/>
            <w:vAlign w:val="center"/>
          </w:tcPr>
          <w:p>
            <w:pPr>
              <w:pStyle w:val="12"/>
            </w:pPr>
            <w:r>
              <w:t>308.83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用于符合政府的奖扶人员补助。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1.通过实施农村计划生育家庭奖励扶助制度，为符合补助条件的6400名农村独生子女和双女父母发放奖励扶助金，解决农村独生子女和双女家庭的养老问题，提高扶助对象家庭发展能力。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奖扶扶助发放标准</w:t>
            </w:r>
          </w:p>
        </w:tc>
        <w:tc>
          <w:tcPr>
            <w:tcW w:w="5386" w:type="dxa"/>
            <w:vAlign w:val="center"/>
          </w:tcPr>
          <w:p>
            <w:pPr>
              <w:pStyle w:val="12"/>
            </w:pPr>
            <w:r>
              <w:t>农村部分计划生育家庭扶助发放标准</w:t>
            </w:r>
          </w:p>
        </w:tc>
        <w:tc>
          <w:tcPr>
            <w:tcW w:w="2268" w:type="dxa"/>
            <w:vAlign w:val="center"/>
          </w:tcPr>
          <w:p>
            <w:pPr>
              <w:pStyle w:val="12"/>
            </w:pPr>
            <w:r>
              <w:t>576人/年/元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奖励扶助人数</w:t>
            </w:r>
          </w:p>
        </w:tc>
        <w:tc>
          <w:tcPr>
            <w:tcW w:w="5386" w:type="dxa"/>
            <w:vAlign w:val="center"/>
          </w:tcPr>
          <w:p>
            <w:pPr>
              <w:pStyle w:val="12"/>
            </w:pPr>
            <w:r>
              <w:t>农村部分计划生育家庭奖励扶助人数</w:t>
            </w:r>
          </w:p>
        </w:tc>
        <w:tc>
          <w:tcPr>
            <w:tcW w:w="2268" w:type="dxa"/>
            <w:vAlign w:val="center"/>
          </w:tcPr>
          <w:p>
            <w:pPr>
              <w:pStyle w:val="12"/>
            </w:pPr>
            <w:r>
              <w:t>≥6400人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实施农村奖励扶助政策的村占我区总村数的比例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奖扶资金到位率</w:t>
            </w:r>
          </w:p>
        </w:tc>
        <w:tc>
          <w:tcPr>
            <w:tcW w:w="5386" w:type="dxa"/>
            <w:vAlign w:val="center"/>
          </w:tcPr>
          <w:p>
            <w:pPr>
              <w:pStyle w:val="12"/>
            </w:pPr>
            <w:r>
              <w:t>按文件要求，9月底前一次性发放到位</w:t>
            </w:r>
          </w:p>
        </w:tc>
        <w:tc>
          <w:tcPr>
            <w:tcW w:w="2268" w:type="dxa"/>
            <w:vAlign w:val="center"/>
          </w:tcPr>
          <w:p>
            <w:pPr>
              <w:pStyle w:val="12"/>
            </w:pPr>
            <w:r>
              <w:t>及时 足额发放到目标人群</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生活水平养老保障明显提高</w:t>
            </w:r>
          </w:p>
        </w:tc>
        <w:tc>
          <w:tcPr>
            <w:tcW w:w="2268" w:type="dxa"/>
            <w:vAlign w:val="center"/>
          </w:tcPr>
          <w:p>
            <w:pPr>
              <w:pStyle w:val="12"/>
            </w:pPr>
            <w:r>
              <w:t>逐步提高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奖扶政策深入人心自觉实行计划生育政策</w:t>
            </w:r>
          </w:p>
        </w:tc>
        <w:tc>
          <w:tcPr>
            <w:tcW w:w="2268" w:type="dxa"/>
            <w:vAlign w:val="center"/>
          </w:tcPr>
          <w:p>
            <w:pPr>
              <w:pStyle w:val="12"/>
            </w:pPr>
            <w:r>
              <w:t>逐步提高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扶助对象满意度</w:t>
            </w:r>
          </w:p>
        </w:tc>
        <w:tc>
          <w:tcPr>
            <w:tcW w:w="5386" w:type="dxa"/>
            <w:vAlign w:val="center"/>
          </w:tcPr>
          <w:p>
            <w:pPr>
              <w:pStyle w:val="12"/>
            </w:pPr>
            <w:r>
              <w:t>满意或较满意人数占受访人数的比例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42、石财社【2023】131号 关于提前下达2024年中央计划生育转移支付资金预算指标的通知（特扶)绩效目标表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13011024P00326110176E</w:t>
            </w:r>
          </w:p>
        </w:tc>
        <w:tc>
          <w:tcPr>
            <w:tcW w:w="2835" w:type="dxa"/>
            <w:vAlign w:val="center"/>
          </w:tcPr>
          <w:p>
            <w:pPr>
              <w:pStyle w:val="10"/>
            </w:pPr>
            <w:r>
              <w:t>项目名称</w:t>
            </w:r>
          </w:p>
        </w:tc>
        <w:tc>
          <w:tcPr>
            <w:tcW w:w="6094" w:type="dxa"/>
            <w:gridSpan w:val="3"/>
            <w:vAlign w:val="center"/>
          </w:tcPr>
          <w:p>
            <w:pPr>
              <w:pStyle w:val="12"/>
            </w:pPr>
            <w:r>
              <w:t>石财社【2023】131号 关于提前下达2024年中央计划生育转移支付资金预算指标的通知（特扶)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50.73</w:t>
            </w:r>
          </w:p>
        </w:tc>
        <w:tc>
          <w:tcPr>
            <w:tcW w:w="2835" w:type="dxa"/>
            <w:vAlign w:val="center"/>
          </w:tcPr>
          <w:p>
            <w:pPr>
              <w:pStyle w:val="10"/>
            </w:pPr>
            <w:r>
              <w:t>其中：财政    资金</w:t>
            </w:r>
          </w:p>
        </w:tc>
        <w:tc>
          <w:tcPr>
            <w:tcW w:w="2551" w:type="dxa"/>
            <w:vAlign w:val="center"/>
          </w:tcPr>
          <w:p>
            <w:pPr>
              <w:pStyle w:val="12"/>
            </w:pPr>
            <w:r>
              <w:t>50.73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为符合特扶对象的特扶家庭提供政策性补助。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实施计划生育特别扶助制度，为141名独生子女死亡、独生子女三及以上残疾、计划生育手术并发症人员发放扶助金，缓解计划生育困难家庭在生产、生活、医疗和养老等方面的特殊困难，保障和改善民生，促进社会和谐稳定。</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独生子女死亡家庭扶助金发放标准</w:t>
            </w:r>
          </w:p>
        </w:tc>
        <w:tc>
          <w:tcPr>
            <w:tcW w:w="2268" w:type="dxa"/>
            <w:vAlign w:val="center"/>
          </w:tcPr>
          <w:p>
            <w:pPr>
              <w:pStyle w:val="12"/>
            </w:pPr>
            <w:r>
              <w:t>354人/月/元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独生子女残疾家庭扶助金发放标准</w:t>
            </w:r>
          </w:p>
        </w:tc>
        <w:tc>
          <w:tcPr>
            <w:tcW w:w="2268" w:type="dxa"/>
            <w:vAlign w:val="center"/>
          </w:tcPr>
          <w:p>
            <w:pPr>
              <w:pStyle w:val="12"/>
            </w:pPr>
            <w:r>
              <w:t>276人/月/元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计划生育手术并发症二级发放标准</w:t>
            </w:r>
          </w:p>
        </w:tc>
        <w:tc>
          <w:tcPr>
            <w:tcW w:w="2268" w:type="dxa"/>
            <w:vAlign w:val="center"/>
          </w:tcPr>
          <w:p>
            <w:pPr>
              <w:pStyle w:val="12"/>
            </w:pPr>
            <w:r>
              <w:t>234人/月/元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计划生育手术并发症三级标准</w:t>
            </w:r>
          </w:p>
        </w:tc>
        <w:tc>
          <w:tcPr>
            <w:tcW w:w="2268" w:type="dxa"/>
            <w:vAlign w:val="center"/>
          </w:tcPr>
          <w:p>
            <w:pPr>
              <w:pStyle w:val="12"/>
            </w:pPr>
            <w:r>
              <w:t>156人/月/元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独生子女死亡扶助人数</w:t>
            </w:r>
          </w:p>
        </w:tc>
        <w:tc>
          <w:tcPr>
            <w:tcW w:w="2268" w:type="dxa"/>
            <w:vAlign w:val="center"/>
          </w:tcPr>
          <w:p>
            <w:pPr>
              <w:pStyle w:val="12"/>
            </w:pPr>
            <w:r>
              <w:t>≥113人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独生子女残疾扶助人数</w:t>
            </w:r>
          </w:p>
        </w:tc>
        <w:tc>
          <w:tcPr>
            <w:tcW w:w="2268" w:type="dxa"/>
            <w:vAlign w:val="center"/>
          </w:tcPr>
          <w:p>
            <w:pPr>
              <w:pStyle w:val="12"/>
            </w:pPr>
            <w:r>
              <w:t>≥25人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计划生育手术并发症2级人数</w:t>
            </w:r>
          </w:p>
        </w:tc>
        <w:tc>
          <w:tcPr>
            <w:tcW w:w="2268" w:type="dxa"/>
            <w:vAlign w:val="center"/>
          </w:tcPr>
          <w:p>
            <w:pPr>
              <w:pStyle w:val="12"/>
            </w:pPr>
            <w:r>
              <w:t>2人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计划生育手术并发症3级人数</w:t>
            </w:r>
          </w:p>
        </w:tc>
        <w:tc>
          <w:tcPr>
            <w:tcW w:w="2268" w:type="dxa"/>
            <w:vAlign w:val="center"/>
          </w:tcPr>
          <w:p>
            <w:pPr>
              <w:pStyle w:val="12"/>
            </w:pPr>
            <w:r>
              <w:t>1人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计划生育家庭特别扶助政策落实率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扶助资金发放及时性</w:t>
            </w:r>
          </w:p>
        </w:tc>
        <w:tc>
          <w:tcPr>
            <w:tcW w:w="5386" w:type="dxa"/>
            <w:vAlign w:val="center"/>
          </w:tcPr>
          <w:p>
            <w:pPr>
              <w:pStyle w:val="12"/>
            </w:pPr>
            <w:r>
              <w:t>资金按要求及时发放到</w:t>
            </w:r>
          </w:p>
        </w:tc>
        <w:tc>
          <w:tcPr>
            <w:tcW w:w="2268" w:type="dxa"/>
            <w:vAlign w:val="center"/>
          </w:tcPr>
          <w:p>
            <w:pPr>
              <w:pStyle w:val="12"/>
            </w:pPr>
            <w:r>
              <w:t>当年全部发放到位</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家庭发展能力</w:t>
            </w:r>
          </w:p>
        </w:tc>
        <w:tc>
          <w:tcPr>
            <w:tcW w:w="5386" w:type="dxa"/>
            <w:vAlign w:val="center"/>
          </w:tcPr>
          <w:p>
            <w:pPr>
              <w:pStyle w:val="12"/>
            </w:pPr>
            <w:r>
              <w:t>扶助对象生活水平、医疗保障等明显提高</w:t>
            </w:r>
          </w:p>
        </w:tc>
        <w:tc>
          <w:tcPr>
            <w:tcW w:w="2268" w:type="dxa"/>
            <w:vAlign w:val="center"/>
          </w:tcPr>
          <w:p>
            <w:pPr>
              <w:pStyle w:val="12"/>
            </w:pPr>
            <w:r>
              <w:t>逐步提高</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社会发展水平</w:t>
            </w:r>
          </w:p>
        </w:tc>
        <w:tc>
          <w:tcPr>
            <w:tcW w:w="5386" w:type="dxa"/>
            <w:vAlign w:val="center"/>
          </w:tcPr>
          <w:p>
            <w:pPr>
              <w:pStyle w:val="12"/>
            </w:pPr>
            <w:r>
              <w:t>奖扶政策深入人心，自觉执行国家政策</w:t>
            </w:r>
          </w:p>
        </w:tc>
        <w:tc>
          <w:tcPr>
            <w:tcW w:w="2268" w:type="dxa"/>
            <w:vAlign w:val="center"/>
          </w:tcPr>
          <w:p>
            <w:pPr>
              <w:pStyle w:val="12"/>
            </w:pPr>
            <w:r>
              <w:t>逐步提高</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扶助对象满意度扶助对象满意度扶助对象满意度</w:t>
            </w:r>
          </w:p>
        </w:tc>
        <w:tc>
          <w:tcPr>
            <w:tcW w:w="5386" w:type="dxa"/>
            <w:vAlign w:val="center"/>
          </w:tcPr>
          <w:p>
            <w:pPr>
              <w:pStyle w:val="12"/>
            </w:pPr>
            <w:r>
              <w:t>已享受扶助对象对现有扶助政策的满意程度</w:t>
            </w:r>
          </w:p>
        </w:tc>
        <w:tc>
          <w:tcPr>
            <w:tcW w:w="2268" w:type="dxa"/>
            <w:vAlign w:val="center"/>
          </w:tcPr>
          <w:p>
            <w:pPr>
              <w:pStyle w:val="12"/>
            </w:pPr>
            <w:r>
              <w:t>≥90%</w:t>
            </w:r>
          </w:p>
        </w:tc>
        <w:tc>
          <w:tcPr>
            <w:tcW w:w="1276" w:type="dxa"/>
            <w:vAlign w:val="center"/>
          </w:tcPr>
          <w:p>
            <w:pPr>
              <w:pStyle w:val="12"/>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43、石财社【2023】136号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用于疫情防控相关支出。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1.防止我区疫情发生及蔓延，保障辖区内人民群众健康安全。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保障隔离点数量</w:t>
            </w:r>
          </w:p>
        </w:tc>
        <w:tc>
          <w:tcPr>
            <w:tcW w:w="5386" w:type="dxa"/>
            <w:vAlign w:val="center"/>
          </w:tcPr>
          <w:p>
            <w:pPr>
              <w:pStyle w:val="12"/>
            </w:pPr>
            <w:r>
              <w:t>为应对疫情启用集中隔离点和方舱医院数量</w:t>
            </w:r>
          </w:p>
        </w:tc>
        <w:tc>
          <w:tcPr>
            <w:tcW w:w="2268" w:type="dxa"/>
            <w:vAlign w:val="center"/>
          </w:tcPr>
          <w:p>
            <w:pPr>
              <w:pStyle w:val="12"/>
            </w:pPr>
            <w:r>
              <w:t>≥30个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住宿费标准</w:t>
            </w:r>
          </w:p>
        </w:tc>
        <w:tc>
          <w:tcPr>
            <w:tcW w:w="5386" w:type="dxa"/>
            <w:vAlign w:val="center"/>
          </w:tcPr>
          <w:p>
            <w:pPr>
              <w:pStyle w:val="12"/>
            </w:pPr>
            <w:r>
              <w:t>住宿费标准</w:t>
            </w:r>
          </w:p>
        </w:tc>
        <w:tc>
          <w:tcPr>
            <w:tcW w:w="2268" w:type="dxa"/>
            <w:vAlign w:val="center"/>
          </w:tcPr>
          <w:p>
            <w:pPr>
              <w:pStyle w:val="12"/>
            </w:pPr>
            <w:r>
              <w:t>根据保障方案具体签订协议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伙食费标准</w:t>
            </w:r>
          </w:p>
        </w:tc>
        <w:tc>
          <w:tcPr>
            <w:tcW w:w="5386" w:type="dxa"/>
            <w:vAlign w:val="center"/>
          </w:tcPr>
          <w:p>
            <w:pPr>
              <w:pStyle w:val="12"/>
            </w:pPr>
            <w:r>
              <w:t>伙食费标准</w:t>
            </w:r>
          </w:p>
        </w:tc>
        <w:tc>
          <w:tcPr>
            <w:tcW w:w="2268" w:type="dxa"/>
            <w:vAlign w:val="center"/>
          </w:tcPr>
          <w:p>
            <w:pPr>
              <w:pStyle w:val="12"/>
            </w:pPr>
            <w:r>
              <w:t>根据保障方案具体签订协议</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集中隔离点运转率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隔离点对隔离人员及工作人员食宿保障率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保证卫健系统各单位正常运转</w:t>
            </w:r>
          </w:p>
        </w:tc>
        <w:tc>
          <w:tcPr>
            <w:tcW w:w="5386" w:type="dxa"/>
            <w:vAlign w:val="center"/>
          </w:tcPr>
          <w:p>
            <w:pPr>
              <w:pStyle w:val="12"/>
            </w:pPr>
            <w:r>
              <w:t>保证卫健系统各单位职工基本利益，保障单位正常运转</w:t>
            </w:r>
          </w:p>
        </w:tc>
        <w:tc>
          <w:tcPr>
            <w:tcW w:w="2268" w:type="dxa"/>
            <w:vAlign w:val="center"/>
          </w:tcPr>
          <w:p>
            <w:pPr>
              <w:pStyle w:val="12"/>
            </w:pPr>
            <w:r>
              <w:t>保障基本利益、正常运转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社会稳定状况</w:t>
            </w:r>
          </w:p>
        </w:tc>
        <w:tc>
          <w:tcPr>
            <w:tcW w:w="5386" w:type="dxa"/>
            <w:vAlign w:val="center"/>
          </w:tcPr>
          <w:p>
            <w:pPr>
              <w:pStyle w:val="12"/>
            </w:pPr>
            <w:r>
              <w:t>疫情发生后社会稳定状况，有无引起恐慌、抢购、抛售、谣言等造成社会不稳定因素</w:t>
            </w:r>
          </w:p>
        </w:tc>
        <w:tc>
          <w:tcPr>
            <w:tcW w:w="2268" w:type="dxa"/>
            <w:vAlign w:val="center"/>
          </w:tcPr>
          <w:p>
            <w:pPr>
              <w:pStyle w:val="12"/>
            </w:pPr>
            <w:r>
              <w:t>社会稳定</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疫情控制状况</w:t>
            </w:r>
          </w:p>
        </w:tc>
        <w:tc>
          <w:tcPr>
            <w:tcW w:w="5386" w:type="dxa"/>
            <w:vAlign w:val="center"/>
          </w:tcPr>
          <w:p>
            <w:pPr>
              <w:pStyle w:val="12"/>
            </w:pPr>
            <w:r>
              <w:t>对疫情的控制和蔓延情况</w:t>
            </w:r>
          </w:p>
        </w:tc>
        <w:tc>
          <w:tcPr>
            <w:tcW w:w="2268" w:type="dxa"/>
            <w:vAlign w:val="center"/>
          </w:tcPr>
          <w:p>
            <w:pPr>
              <w:pStyle w:val="12"/>
            </w:pPr>
            <w:r>
              <w:t>控制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信息及时公开状况</w:t>
            </w:r>
          </w:p>
        </w:tc>
        <w:tc>
          <w:tcPr>
            <w:tcW w:w="5386" w:type="dxa"/>
            <w:vAlign w:val="center"/>
          </w:tcPr>
          <w:p>
            <w:pPr>
              <w:pStyle w:val="12"/>
            </w:pPr>
            <w:r>
              <w:t>公众知晓、信息透明和信息公开等情况</w:t>
            </w:r>
          </w:p>
        </w:tc>
        <w:tc>
          <w:tcPr>
            <w:tcW w:w="2268" w:type="dxa"/>
            <w:vAlign w:val="center"/>
          </w:tcPr>
          <w:p>
            <w:pPr>
              <w:pStyle w:val="12"/>
            </w:pPr>
            <w:r>
              <w:t>及时透明</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社会满意度</w:t>
            </w:r>
          </w:p>
        </w:tc>
        <w:tc>
          <w:tcPr>
            <w:tcW w:w="5386" w:type="dxa"/>
            <w:vAlign w:val="center"/>
          </w:tcPr>
          <w:p>
            <w:pPr>
              <w:pStyle w:val="12"/>
            </w:pPr>
            <w:r>
              <w:t>社会大众对突发疫情处置满意情况</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44、石财社【2023】137号 关于提前下达2024年中央医疗服务与保障能力提升（卫生健康人才培养）补助资金预算的通知绩效目标表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13011024P00325810066R</w:t>
            </w:r>
          </w:p>
        </w:tc>
        <w:tc>
          <w:tcPr>
            <w:tcW w:w="2835" w:type="dxa"/>
            <w:vAlign w:val="center"/>
          </w:tcPr>
          <w:p>
            <w:pPr>
              <w:pStyle w:val="10"/>
            </w:pPr>
            <w:r>
              <w:t>项目名称</w:t>
            </w:r>
          </w:p>
        </w:tc>
        <w:tc>
          <w:tcPr>
            <w:tcW w:w="6094" w:type="dxa"/>
            <w:gridSpan w:val="3"/>
            <w:vAlign w:val="center"/>
          </w:tcPr>
          <w:p>
            <w:pPr>
              <w:pStyle w:val="12"/>
            </w:pPr>
            <w:r>
              <w:t>石财社【2023】137号 关于提前下达2024年中央医疗服务与保障能力提升（卫生健康人才培养）补助资金预算的通知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7.24</w:t>
            </w:r>
          </w:p>
        </w:tc>
        <w:tc>
          <w:tcPr>
            <w:tcW w:w="2835" w:type="dxa"/>
            <w:vAlign w:val="center"/>
          </w:tcPr>
          <w:p>
            <w:pPr>
              <w:pStyle w:val="10"/>
            </w:pPr>
            <w:r>
              <w:t>其中：财政    资金</w:t>
            </w:r>
          </w:p>
        </w:tc>
        <w:tc>
          <w:tcPr>
            <w:tcW w:w="2551" w:type="dxa"/>
            <w:vAlign w:val="center"/>
          </w:tcPr>
          <w:p>
            <w:pPr>
              <w:pStyle w:val="12"/>
            </w:pPr>
            <w:r>
              <w:t>7.24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用于卫生健康人才培养项目。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1.对乡镇卫生院骨干人员6人开展不少于120天的培训，不断提高群众对基层医疗卫生服务的利用率和满意度。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培训人数</w:t>
            </w:r>
          </w:p>
        </w:tc>
        <w:tc>
          <w:tcPr>
            <w:tcW w:w="5386" w:type="dxa"/>
            <w:vAlign w:val="center"/>
          </w:tcPr>
          <w:p>
            <w:pPr>
              <w:pStyle w:val="12"/>
            </w:pPr>
            <w:r>
              <w:t>按照市级文件安排分配学院数量</w:t>
            </w:r>
          </w:p>
        </w:tc>
        <w:tc>
          <w:tcPr>
            <w:tcW w:w="2268" w:type="dxa"/>
            <w:vAlign w:val="center"/>
          </w:tcPr>
          <w:p>
            <w:pPr>
              <w:pStyle w:val="12"/>
            </w:pPr>
            <w:r>
              <w:t>6人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人均培训成本</w:t>
            </w:r>
          </w:p>
        </w:tc>
        <w:tc>
          <w:tcPr>
            <w:tcW w:w="5386" w:type="dxa"/>
            <w:vAlign w:val="center"/>
          </w:tcPr>
          <w:p>
            <w:pPr>
              <w:pStyle w:val="12"/>
            </w:pPr>
            <w:r>
              <w:t>按照每人每天落实资金</w:t>
            </w:r>
          </w:p>
        </w:tc>
        <w:tc>
          <w:tcPr>
            <w:tcW w:w="2268" w:type="dxa"/>
            <w:vAlign w:val="center"/>
          </w:tcPr>
          <w:p>
            <w:pPr>
              <w:pStyle w:val="12"/>
            </w:pPr>
            <w:r>
              <w:t>120元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培训合格率</w:t>
            </w:r>
          </w:p>
        </w:tc>
        <w:tc>
          <w:tcPr>
            <w:tcW w:w="5386" w:type="dxa"/>
            <w:vAlign w:val="center"/>
          </w:tcPr>
          <w:p>
            <w:pPr>
              <w:pStyle w:val="12"/>
            </w:pPr>
            <w:r>
              <w:t>培训后合格人数占总培训人员比例</w:t>
            </w:r>
          </w:p>
        </w:tc>
        <w:tc>
          <w:tcPr>
            <w:tcW w:w="2268" w:type="dxa"/>
            <w:vAlign w:val="center"/>
          </w:tcPr>
          <w:p>
            <w:pPr>
              <w:pStyle w:val="12"/>
            </w:pPr>
            <w:r>
              <w:t>1按上级文件要求确定</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培训时间</w:t>
            </w:r>
          </w:p>
        </w:tc>
        <w:tc>
          <w:tcPr>
            <w:tcW w:w="5386" w:type="dxa"/>
            <w:vAlign w:val="center"/>
          </w:tcPr>
          <w:p>
            <w:pPr>
              <w:pStyle w:val="12"/>
            </w:pPr>
            <w:r>
              <w:t>按照文件要求制定培训计划时间，完成工作任务</w:t>
            </w:r>
          </w:p>
        </w:tc>
        <w:tc>
          <w:tcPr>
            <w:tcW w:w="2268" w:type="dxa"/>
            <w:vAlign w:val="center"/>
          </w:tcPr>
          <w:p>
            <w:pPr>
              <w:pStyle w:val="12"/>
            </w:pPr>
            <w:r>
              <w:t>120天</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提高基层患者就医满意度</w:t>
            </w:r>
          </w:p>
        </w:tc>
        <w:tc>
          <w:tcPr>
            <w:tcW w:w="5386" w:type="dxa"/>
            <w:vAlign w:val="center"/>
          </w:tcPr>
          <w:p>
            <w:pPr>
              <w:pStyle w:val="12"/>
            </w:pPr>
            <w:r>
              <w:t>通过培训使学员提高对常见病、多发病诊疗能力，提高辖区患者就医获得感及满意度</w:t>
            </w:r>
          </w:p>
        </w:tc>
        <w:tc>
          <w:tcPr>
            <w:tcW w:w="2268" w:type="dxa"/>
            <w:vAlign w:val="center"/>
          </w:tcPr>
          <w:p>
            <w:pPr>
              <w:pStyle w:val="12"/>
            </w:pPr>
            <w:r>
              <w:t>改善基层给患者就医获得感</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长期影响</w:t>
            </w:r>
          </w:p>
        </w:tc>
        <w:tc>
          <w:tcPr>
            <w:tcW w:w="5386" w:type="dxa"/>
            <w:vAlign w:val="center"/>
          </w:tcPr>
          <w:p>
            <w:pPr>
              <w:pStyle w:val="12"/>
            </w:pPr>
            <w:r>
              <w:t>能够长期满足患者就医需求</w:t>
            </w:r>
          </w:p>
        </w:tc>
        <w:tc>
          <w:tcPr>
            <w:tcW w:w="2268" w:type="dxa"/>
            <w:vAlign w:val="center"/>
          </w:tcPr>
          <w:p>
            <w:pPr>
              <w:pStyle w:val="12"/>
            </w:pPr>
            <w:r>
              <w:t>提高基层医生对常见病多发病的处置能力</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参培学员满意度</w:t>
            </w:r>
          </w:p>
        </w:tc>
        <w:tc>
          <w:tcPr>
            <w:tcW w:w="5386" w:type="dxa"/>
            <w:vAlign w:val="center"/>
          </w:tcPr>
          <w:p>
            <w:pPr>
              <w:pStyle w:val="12"/>
            </w:pPr>
            <w:r>
              <w:t>学员对培训效果满意度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45、石财社【2023】144号 关于提前下达2024年计划生育服务市级补助资金的通知（关怀扶助）绩效目标表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13011024P00325910031R</w:t>
            </w:r>
          </w:p>
        </w:tc>
        <w:tc>
          <w:tcPr>
            <w:tcW w:w="2835" w:type="dxa"/>
            <w:vAlign w:val="center"/>
          </w:tcPr>
          <w:p>
            <w:pPr>
              <w:pStyle w:val="10"/>
            </w:pPr>
            <w:r>
              <w:t>项目名称</w:t>
            </w:r>
          </w:p>
        </w:tc>
        <w:tc>
          <w:tcPr>
            <w:tcW w:w="6094" w:type="dxa"/>
            <w:gridSpan w:val="3"/>
            <w:vAlign w:val="center"/>
          </w:tcPr>
          <w:p>
            <w:pPr>
              <w:pStyle w:val="12"/>
            </w:pPr>
            <w:r>
              <w:t>石财社【2023】144号 关于提前下达2024年计划生育服务市级补助资金的通知（关怀扶助）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31.00</w:t>
            </w:r>
          </w:p>
        </w:tc>
        <w:tc>
          <w:tcPr>
            <w:tcW w:w="2835" w:type="dxa"/>
            <w:vAlign w:val="center"/>
          </w:tcPr>
          <w:p>
            <w:pPr>
              <w:pStyle w:val="10"/>
            </w:pPr>
            <w:r>
              <w:t>其中：财政    资金</w:t>
            </w:r>
          </w:p>
        </w:tc>
        <w:tc>
          <w:tcPr>
            <w:tcW w:w="2551" w:type="dxa"/>
            <w:vAlign w:val="center"/>
          </w:tcPr>
          <w:p>
            <w:pPr>
              <w:pStyle w:val="12"/>
            </w:pPr>
            <w:r>
              <w:t>31.00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为符合补助对象的特扶人群发放补助。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符合特扶政策的143人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生活补贴发放标准</w:t>
            </w:r>
          </w:p>
        </w:tc>
        <w:tc>
          <w:tcPr>
            <w:tcW w:w="5386" w:type="dxa"/>
            <w:vAlign w:val="center"/>
          </w:tcPr>
          <w:p>
            <w:pPr>
              <w:pStyle w:val="12"/>
            </w:pPr>
            <w:r>
              <w:t>计生特殊家庭生活补贴补助标准（独生子女死亡）</w:t>
            </w:r>
          </w:p>
        </w:tc>
        <w:tc>
          <w:tcPr>
            <w:tcW w:w="2268" w:type="dxa"/>
            <w:vAlign w:val="center"/>
          </w:tcPr>
          <w:p>
            <w:pPr>
              <w:pStyle w:val="12"/>
            </w:pPr>
            <w:r>
              <w:t>400元/人/月</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5386" w:type="dxa"/>
            <w:vAlign w:val="center"/>
          </w:tcPr>
          <w:p>
            <w:pPr>
              <w:pStyle w:val="12"/>
            </w:pPr>
            <w:r>
              <w:t>计生特殊家庭生活补贴补助标准（独生子女二级伤残）</w:t>
            </w:r>
          </w:p>
        </w:tc>
        <w:tc>
          <w:tcPr>
            <w:tcW w:w="2268" w:type="dxa"/>
            <w:vAlign w:val="center"/>
          </w:tcPr>
          <w:p>
            <w:pPr>
              <w:pStyle w:val="12"/>
            </w:pPr>
            <w:r>
              <w:t>300元/人/月</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生活补贴发放标准</w:t>
            </w:r>
          </w:p>
        </w:tc>
        <w:tc>
          <w:tcPr>
            <w:tcW w:w="5386" w:type="dxa"/>
            <w:vAlign w:val="center"/>
          </w:tcPr>
          <w:p>
            <w:pPr>
              <w:pStyle w:val="12"/>
            </w:pPr>
            <w:r>
              <w:t>计生特殊家庭生活补贴补助标准（独生子女三级伤残）</w:t>
            </w:r>
          </w:p>
        </w:tc>
        <w:tc>
          <w:tcPr>
            <w:tcW w:w="2268" w:type="dxa"/>
            <w:vAlign w:val="center"/>
          </w:tcPr>
          <w:p>
            <w:pPr>
              <w:pStyle w:val="12"/>
            </w:pPr>
            <w:r>
              <w:t>200元/人/月</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养老补贴发放标准</w:t>
            </w:r>
          </w:p>
        </w:tc>
        <w:tc>
          <w:tcPr>
            <w:tcW w:w="5386" w:type="dxa"/>
            <w:vAlign w:val="center"/>
          </w:tcPr>
          <w:p>
            <w:pPr>
              <w:pStyle w:val="12"/>
            </w:pPr>
            <w:r>
              <w:t>计生特殊家庭养老补贴补助标准（独生子女死亡和三级以上残疾）</w:t>
            </w:r>
          </w:p>
        </w:tc>
        <w:tc>
          <w:tcPr>
            <w:tcW w:w="2268" w:type="dxa"/>
            <w:vAlign w:val="center"/>
          </w:tcPr>
          <w:p>
            <w:pPr>
              <w:pStyle w:val="12"/>
            </w:pPr>
            <w:r>
              <w:t>200元/人/月</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一次性救助标准</w:t>
            </w:r>
          </w:p>
        </w:tc>
        <w:tc>
          <w:tcPr>
            <w:tcW w:w="5386" w:type="dxa"/>
            <w:vAlign w:val="center"/>
          </w:tcPr>
          <w:p>
            <w:pPr>
              <w:pStyle w:val="12"/>
            </w:pPr>
            <w:r>
              <w:t>独生子女为1972年8月15日以后出生，患有癌症的家庭</w:t>
            </w:r>
          </w:p>
        </w:tc>
        <w:tc>
          <w:tcPr>
            <w:tcW w:w="2268" w:type="dxa"/>
            <w:vAlign w:val="center"/>
          </w:tcPr>
          <w:p>
            <w:pPr>
              <w:pStyle w:val="12"/>
            </w:pPr>
            <w:r>
              <w:t>20000户/1次/年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独生子女死亡，未再生育或收养子女的家庭</w:t>
            </w:r>
          </w:p>
        </w:tc>
        <w:tc>
          <w:tcPr>
            <w:tcW w:w="2268" w:type="dxa"/>
            <w:vAlign w:val="center"/>
          </w:tcPr>
          <w:p>
            <w:pPr>
              <w:pStyle w:val="12"/>
            </w:pPr>
            <w:r>
              <w:t>20000户/1次/年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独生子女被依法鉴定为三级以上残疾的家庭</w:t>
            </w:r>
          </w:p>
        </w:tc>
        <w:tc>
          <w:tcPr>
            <w:tcW w:w="2268" w:type="dxa"/>
            <w:vAlign w:val="center"/>
          </w:tcPr>
          <w:p>
            <w:pPr>
              <w:pStyle w:val="12"/>
            </w:pPr>
            <w:r>
              <w:t>10000户/1次/年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计划生育独生子女和双女家庭，父母双方死亡</w:t>
            </w:r>
          </w:p>
        </w:tc>
        <w:tc>
          <w:tcPr>
            <w:tcW w:w="2268" w:type="dxa"/>
            <w:vAlign w:val="center"/>
          </w:tcPr>
          <w:p>
            <w:pPr>
              <w:pStyle w:val="12"/>
            </w:pPr>
            <w:r>
              <w:t>6000户/1次/年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计划生育独生子女和双女家庭，父母一方死亡</w:t>
            </w:r>
          </w:p>
        </w:tc>
        <w:tc>
          <w:tcPr>
            <w:tcW w:w="2268" w:type="dxa"/>
            <w:vAlign w:val="center"/>
          </w:tcPr>
          <w:p>
            <w:pPr>
              <w:pStyle w:val="12"/>
            </w:pPr>
            <w:r>
              <w:t>3000户/1次/年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计划生育独生子女和双女家庭，父母双方残疾</w:t>
            </w:r>
          </w:p>
        </w:tc>
        <w:tc>
          <w:tcPr>
            <w:tcW w:w="2268" w:type="dxa"/>
            <w:vAlign w:val="center"/>
          </w:tcPr>
          <w:p>
            <w:pPr>
              <w:pStyle w:val="12"/>
            </w:pPr>
            <w:r>
              <w:t>5000户/1次/年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一次性救助发放标准</w:t>
            </w:r>
          </w:p>
        </w:tc>
        <w:tc>
          <w:tcPr>
            <w:tcW w:w="5386" w:type="dxa"/>
            <w:vAlign w:val="center"/>
          </w:tcPr>
          <w:p>
            <w:pPr>
              <w:pStyle w:val="12"/>
            </w:pPr>
            <w:r>
              <w:t>计划生育独生子女和双女家庭，父母一方残疾</w:t>
            </w:r>
          </w:p>
        </w:tc>
        <w:tc>
          <w:tcPr>
            <w:tcW w:w="2268" w:type="dxa"/>
            <w:vAlign w:val="center"/>
          </w:tcPr>
          <w:p>
            <w:pPr>
              <w:pStyle w:val="12"/>
            </w:pPr>
            <w:r>
              <w:t>3000户/1次/年</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符合条件的独生子女父母住院报销成本</w:t>
            </w:r>
          </w:p>
        </w:tc>
        <w:tc>
          <w:tcPr>
            <w:tcW w:w="5386" w:type="dxa"/>
            <w:vAlign w:val="center"/>
          </w:tcPr>
          <w:p>
            <w:pPr>
              <w:pStyle w:val="12"/>
            </w:pPr>
            <w:r>
              <w:t>符合条件的独生子女父母住院报销成本</w:t>
            </w:r>
          </w:p>
        </w:tc>
        <w:tc>
          <w:tcPr>
            <w:tcW w:w="2268" w:type="dxa"/>
            <w:vAlign w:val="center"/>
          </w:tcPr>
          <w:p>
            <w:pPr>
              <w:pStyle w:val="12"/>
            </w:pPr>
            <w:r>
              <w:t>10万元</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关怀扶助人数</w:t>
            </w:r>
          </w:p>
        </w:tc>
        <w:tc>
          <w:tcPr>
            <w:tcW w:w="5386" w:type="dxa"/>
            <w:vAlign w:val="center"/>
          </w:tcPr>
          <w:p>
            <w:pPr>
              <w:pStyle w:val="12"/>
            </w:pPr>
            <w:r>
              <w:t>计生特殊家庭关怀扶助人数</w:t>
            </w:r>
          </w:p>
        </w:tc>
        <w:tc>
          <w:tcPr>
            <w:tcW w:w="2268" w:type="dxa"/>
            <w:vAlign w:val="center"/>
          </w:tcPr>
          <w:p>
            <w:pPr>
              <w:pStyle w:val="12"/>
            </w:pPr>
            <w:r>
              <w:t>≥143人</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扶助对象覆盖率</w:t>
            </w:r>
          </w:p>
        </w:tc>
        <w:tc>
          <w:tcPr>
            <w:tcW w:w="5386" w:type="dxa"/>
            <w:vAlign w:val="center"/>
          </w:tcPr>
          <w:p>
            <w:pPr>
              <w:pStyle w:val="12"/>
            </w:pPr>
            <w:r>
              <w:t>实际享受计划生育特殊家庭关怀扶助政策的人数占我区达到扶助条件人数的比例</w:t>
            </w:r>
          </w:p>
        </w:tc>
        <w:tc>
          <w:tcPr>
            <w:tcW w:w="2268" w:type="dxa"/>
            <w:vAlign w:val="center"/>
          </w:tcPr>
          <w:p>
            <w:pPr>
              <w:pStyle w:val="12"/>
            </w:pPr>
            <w:r>
              <w:t>100%</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资金按人数和月计算，每年7月底前一次性发放至目标人群</w:t>
            </w:r>
          </w:p>
        </w:tc>
        <w:tc>
          <w:tcPr>
            <w:tcW w:w="2268" w:type="dxa"/>
            <w:vAlign w:val="center"/>
          </w:tcPr>
          <w:p>
            <w:pPr>
              <w:pStyle w:val="12"/>
            </w:pPr>
            <w:r>
              <w:t>每年7月底前足额发放至目标人群</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提高生活水平</w:t>
            </w:r>
          </w:p>
        </w:tc>
        <w:tc>
          <w:tcPr>
            <w:tcW w:w="2268" w:type="dxa"/>
            <w:vAlign w:val="center"/>
          </w:tcPr>
          <w:p>
            <w:pPr>
              <w:pStyle w:val="12"/>
            </w:pPr>
            <w:r>
              <w:t>逐步提高</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享受国家发展成果，执行国家政策</w:t>
            </w:r>
          </w:p>
        </w:tc>
        <w:tc>
          <w:tcPr>
            <w:tcW w:w="2268" w:type="dxa"/>
            <w:vAlign w:val="center"/>
          </w:tcPr>
          <w:p>
            <w:pPr>
              <w:pStyle w:val="12"/>
            </w:pPr>
            <w:r>
              <w:t>逐步提高</w:t>
            </w:r>
          </w:p>
        </w:tc>
        <w:tc>
          <w:tcPr>
            <w:tcW w:w="1276" w:type="dxa"/>
            <w:vAlign w:val="center"/>
          </w:tcPr>
          <w:p>
            <w:pPr>
              <w:pStyle w:val="12"/>
            </w:pPr>
            <w:r>
              <w:t>《石家庄市鹿泉区计划生育特殊家庭关怀扶助办法》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扶助对象满意率</w:t>
            </w:r>
          </w:p>
        </w:tc>
        <w:tc>
          <w:tcPr>
            <w:tcW w:w="5386" w:type="dxa"/>
            <w:vAlign w:val="center"/>
          </w:tcPr>
          <w:p>
            <w:pPr>
              <w:pStyle w:val="12"/>
            </w:pPr>
            <w:r>
              <w:t>满意或较满意人数占受访人数的比率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46、石财社【2023】144号 关于提前下达2024年计划生育服务市级补助资金的通知（奖扶）绩效目标表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13011024P003261101772</w:t>
            </w:r>
          </w:p>
        </w:tc>
        <w:tc>
          <w:tcPr>
            <w:tcW w:w="2835" w:type="dxa"/>
            <w:vAlign w:val="center"/>
          </w:tcPr>
          <w:p>
            <w:pPr>
              <w:pStyle w:val="10"/>
            </w:pPr>
            <w:r>
              <w:t>项目名称</w:t>
            </w:r>
          </w:p>
        </w:tc>
        <w:tc>
          <w:tcPr>
            <w:tcW w:w="6094" w:type="dxa"/>
            <w:gridSpan w:val="3"/>
            <w:vAlign w:val="center"/>
          </w:tcPr>
          <w:p>
            <w:pPr>
              <w:pStyle w:val="12"/>
            </w:pPr>
            <w:r>
              <w:t>石财社【2023】144号 关于提前下达2024年计划生育服务市级补助资金的通知（奖扶）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124.00</w:t>
            </w:r>
          </w:p>
        </w:tc>
        <w:tc>
          <w:tcPr>
            <w:tcW w:w="2835" w:type="dxa"/>
            <w:vAlign w:val="center"/>
          </w:tcPr>
          <w:p>
            <w:pPr>
              <w:pStyle w:val="10"/>
            </w:pPr>
            <w:r>
              <w:t>其中：财政    资金</w:t>
            </w:r>
          </w:p>
        </w:tc>
        <w:tc>
          <w:tcPr>
            <w:tcW w:w="2551" w:type="dxa"/>
            <w:vAlign w:val="center"/>
          </w:tcPr>
          <w:p>
            <w:pPr>
              <w:pStyle w:val="12"/>
            </w:pPr>
            <w:r>
              <w:t>124.00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为符合政策的奖扶对象进行政策性补助。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1.通过实施农村计划生育家庭奖励扶助制度，为不少于6400人的农村独生子女和双女父母发放奖励扶助金，解决农村独生子女和双女家庭的养老问题，提高扶助对象家庭发展能力。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奖扶扶助发放标准</w:t>
            </w:r>
          </w:p>
        </w:tc>
        <w:tc>
          <w:tcPr>
            <w:tcW w:w="5386" w:type="dxa"/>
            <w:vAlign w:val="center"/>
          </w:tcPr>
          <w:p>
            <w:pPr>
              <w:pStyle w:val="12"/>
            </w:pPr>
            <w:r>
              <w:t>农村部分计划生育家庭扶助发放标准</w:t>
            </w:r>
          </w:p>
        </w:tc>
        <w:tc>
          <w:tcPr>
            <w:tcW w:w="2268" w:type="dxa"/>
            <w:vAlign w:val="center"/>
          </w:tcPr>
          <w:p>
            <w:pPr>
              <w:pStyle w:val="12"/>
            </w:pPr>
            <w:r>
              <w:t>192人/年/元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奖励扶助人数</w:t>
            </w:r>
          </w:p>
        </w:tc>
        <w:tc>
          <w:tcPr>
            <w:tcW w:w="5386" w:type="dxa"/>
            <w:vAlign w:val="center"/>
          </w:tcPr>
          <w:p>
            <w:pPr>
              <w:pStyle w:val="12"/>
            </w:pPr>
            <w:r>
              <w:t>农村部分计划生育家庭奖励扶助人数</w:t>
            </w:r>
          </w:p>
        </w:tc>
        <w:tc>
          <w:tcPr>
            <w:tcW w:w="2268" w:type="dxa"/>
            <w:vAlign w:val="center"/>
          </w:tcPr>
          <w:p>
            <w:pPr>
              <w:pStyle w:val="12"/>
            </w:pPr>
            <w:r>
              <w:t>≥6400人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实施农村奖励扶助政策的村占我区总村数的比例</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奖扶资金到位率</w:t>
            </w:r>
          </w:p>
        </w:tc>
        <w:tc>
          <w:tcPr>
            <w:tcW w:w="5386" w:type="dxa"/>
            <w:vAlign w:val="center"/>
          </w:tcPr>
          <w:p>
            <w:pPr>
              <w:pStyle w:val="12"/>
            </w:pPr>
            <w:r>
              <w:t>按文件要求，9月底前一次性发放到位</w:t>
            </w:r>
          </w:p>
        </w:tc>
        <w:tc>
          <w:tcPr>
            <w:tcW w:w="2268" w:type="dxa"/>
            <w:vAlign w:val="center"/>
          </w:tcPr>
          <w:p>
            <w:pPr>
              <w:pStyle w:val="12"/>
            </w:pPr>
            <w:r>
              <w:t>及时 足额发放到目标人群</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生活水平养老保障明显提高</w:t>
            </w:r>
          </w:p>
        </w:tc>
        <w:tc>
          <w:tcPr>
            <w:tcW w:w="2268" w:type="dxa"/>
            <w:vAlign w:val="center"/>
          </w:tcPr>
          <w:p>
            <w:pPr>
              <w:pStyle w:val="12"/>
            </w:pPr>
            <w:r>
              <w:t>逐步提高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奖扶政策深入人心自觉实行计划生育政策</w:t>
            </w:r>
          </w:p>
        </w:tc>
        <w:tc>
          <w:tcPr>
            <w:tcW w:w="2268" w:type="dxa"/>
            <w:vAlign w:val="center"/>
          </w:tcPr>
          <w:p>
            <w:pPr>
              <w:pStyle w:val="12"/>
            </w:pPr>
            <w:r>
              <w:t>逐步提高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扶助对象满意度</w:t>
            </w:r>
          </w:p>
        </w:tc>
        <w:tc>
          <w:tcPr>
            <w:tcW w:w="5386" w:type="dxa"/>
            <w:vAlign w:val="center"/>
          </w:tcPr>
          <w:p>
            <w:pPr>
              <w:pStyle w:val="12"/>
            </w:pPr>
            <w:r>
              <w:t>满意或较满意人数占受访人数的比例</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47、石财社【2023】144号 关于提前下达2024年计划生育服务市级补助资金的通知（特扶）绩效目标表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13011024P00326110178M</w:t>
            </w:r>
          </w:p>
        </w:tc>
        <w:tc>
          <w:tcPr>
            <w:tcW w:w="2835" w:type="dxa"/>
            <w:vAlign w:val="center"/>
          </w:tcPr>
          <w:p>
            <w:pPr>
              <w:pStyle w:val="10"/>
            </w:pPr>
            <w:r>
              <w:t>项目名称</w:t>
            </w:r>
          </w:p>
        </w:tc>
        <w:tc>
          <w:tcPr>
            <w:tcW w:w="6094" w:type="dxa"/>
            <w:gridSpan w:val="3"/>
            <w:vAlign w:val="center"/>
          </w:tcPr>
          <w:p>
            <w:pPr>
              <w:pStyle w:val="12"/>
            </w:pPr>
            <w:r>
              <w:t>石财社【2023】144号 关于提前下达2024年计划生育服务市级补助资金的通知（特扶）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w:t>
            </w:r>
          </w:p>
        </w:tc>
        <w:tc>
          <w:tcPr>
            <w:tcW w:w="2835" w:type="dxa"/>
            <w:vAlign w:val="center"/>
          </w:tcPr>
          <w:p>
            <w:pPr>
              <w:pStyle w:val="10"/>
            </w:pPr>
            <w:r>
              <w:t>其中：财政    资金</w:t>
            </w:r>
          </w:p>
        </w:tc>
        <w:tc>
          <w:tcPr>
            <w:tcW w:w="2551" w:type="dxa"/>
            <w:vAlign w:val="center"/>
          </w:tcPr>
          <w:p>
            <w:pPr>
              <w:pStyle w:val="12"/>
            </w:pPr>
            <w:r>
              <w:t>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用于符合政策的计生特殊家庭补助。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实施计划生育特别扶助制度，独生子女死亡、独生子女三及以上残疾、计划生育手术并发症人员发放扶助金，缓解计划生育困难家庭在生产、生活、医疗和养老等方面的特殊困难，保障和改善民生，促进社会和谐稳定。</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独生子女死亡家庭扶助金发放标准</w:t>
            </w:r>
          </w:p>
        </w:tc>
        <w:tc>
          <w:tcPr>
            <w:tcW w:w="2268" w:type="dxa"/>
            <w:vAlign w:val="center"/>
          </w:tcPr>
          <w:p>
            <w:pPr>
              <w:pStyle w:val="12"/>
            </w:pPr>
            <w:r>
              <w:t>118人/月/元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独生子女残疾家庭扶助金发放标准</w:t>
            </w:r>
          </w:p>
        </w:tc>
        <w:tc>
          <w:tcPr>
            <w:tcW w:w="2268" w:type="dxa"/>
            <w:vAlign w:val="center"/>
          </w:tcPr>
          <w:p>
            <w:pPr>
              <w:pStyle w:val="12"/>
            </w:pPr>
            <w:r>
              <w:t>92人/月/元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计划生育手术并发症二级发放标准</w:t>
            </w:r>
          </w:p>
        </w:tc>
        <w:tc>
          <w:tcPr>
            <w:tcW w:w="2268" w:type="dxa"/>
            <w:vAlign w:val="center"/>
          </w:tcPr>
          <w:p>
            <w:pPr>
              <w:pStyle w:val="12"/>
            </w:pPr>
            <w:r>
              <w:t>78人/月/元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扶助金发放标准</w:t>
            </w:r>
          </w:p>
        </w:tc>
        <w:tc>
          <w:tcPr>
            <w:tcW w:w="5386" w:type="dxa"/>
            <w:vAlign w:val="center"/>
          </w:tcPr>
          <w:p>
            <w:pPr>
              <w:pStyle w:val="12"/>
            </w:pPr>
            <w:r>
              <w:t>计划生育手术并发症三级标准</w:t>
            </w:r>
          </w:p>
        </w:tc>
        <w:tc>
          <w:tcPr>
            <w:tcW w:w="2268" w:type="dxa"/>
            <w:vAlign w:val="center"/>
          </w:tcPr>
          <w:p>
            <w:pPr>
              <w:pStyle w:val="12"/>
            </w:pPr>
            <w:r>
              <w:t>52人/月/元</w:t>
            </w:r>
          </w:p>
        </w:tc>
        <w:tc>
          <w:tcPr>
            <w:tcW w:w="1276" w:type="dxa"/>
            <w:vAlign w:val="center"/>
          </w:tcPr>
          <w:p>
            <w:pPr>
              <w:pStyle w:val="12"/>
            </w:pPr>
            <w:r>
              <w:t>财社【2018】22号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独生子女死亡扶助人数</w:t>
            </w:r>
          </w:p>
        </w:tc>
        <w:tc>
          <w:tcPr>
            <w:tcW w:w="2268" w:type="dxa"/>
            <w:vAlign w:val="center"/>
          </w:tcPr>
          <w:p>
            <w:pPr>
              <w:pStyle w:val="12"/>
            </w:pPr>
            <w:r>
              <w:t>≥113人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独生子女残疾扶助人数</w:t>
            </w:r>
          </w:p>
        </w:tc>
        <w:tc>
          <w:tcPr>
            <w:tcW w:w="2268" w:type="dxa"/>
            <w:vAlign w:val="center"/>
          </w:tcPr>
          <w:p>
            <w:pPr>
              <w:pStyle w:val="12"/>
            </w:pPr>
            <w:r>
              <w:t>≥26人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计划生育手术并发症2级人数</w:t>
            </w:r>
          </w:p>
        </w:tc>
        <w:tc>
          <w:tcPr>
            <w:tcW w:w="2268" w:type="dxa"/>
            <w:vAlign w:val="center"/>
          </w:tcPr>
          <w:p>
            <w:pPr>
              <w:pStyle w:val="12"/>
            </w:pPr>
            <w:r>
              <w:t>≥2人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扶助人数</w:t>
            </w:r>
          </w:p>
        </w:tc>
        <w:tc>
          <w:tcPr>
            <w:tcW w:w="5386" w:type="dxa"/>
            <w:vAlign w:val="center"/>
          </w:tcPr>
          <w:p>
            <w:pPr>
              <w:pStyle w:val="12"/>
            </w:pPr>
            <w:r>
              <w:t>计划生育手术并发症3级人数</w:t>
            </w:r>
          </w:p>
        </w:tc>
        <w:tc>
          <w:tcPr>
            <w:tcW w:w="2268" w:type="dxa"/>
            <w:vAlign w:val="center"/>
          </w:tcPr>
          <w:p>
            <w:pPr>
              <w:pStyle w:val="12"/>
            </w:pPr>
            <w:r>
              <w:t>≥1人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计划生育家庭特别扶助政策落实率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扶助资金发放及时性</w:t>
            </w:r>
          </w:p>
        </w:tc>
        <w:tc>
          <w:tcPr>
            <w:tcW w:w="5386" w:type="dxa"/>
            <w:vAlign w:val="center"/>
          </w:tcPr>
          <w:p>
            <w:pPr>
              <w:pStyle w:val="12"/>
            </w:pPr>
            <w:r>
              <w:t>资金按要求及时发放到</w:t>
            </w:r>
          </w:p>
        </w:tc>
        <w:tc>
          <w:tcPr>
            <w:tcW w:w="2268" w:type="dxa"/>
            <w:vAlign w:val="center"/>
          </w:tcPr>
          <w:p>
            <w:pPr>
              <w:pStyle w:val="12"/>
            </w:pPr>
            <w:r>
              <w:t>当年全部发放到位</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家庭发展能力</w:t>
            </w:r>
          </w:p>
        </w:tc>
        <w:tc>
          <w:tcPr>
            <w:tcW w:w="5386" w:type="dxa"/>
            <w:vAlign w:val="center"/>
          </w:tcPr>
          <w:p>
            <w:pPr>
              <w:pStyle w:val="12"/>
            </w:pPr>
            <w:r>
              <w:t>扶助对象生活水平、医疗保障等明显提高</w:t>
            </w:r>
          </w:p>
        </w:tc>
        <w:tc>
          <w:tcPr>
            <w:tcW w:w="2268" w:type="dxa"/>
            <w:vAlign w:val="center"/>
          </w:tcPr>
          <w:p>
            <w:pPr>
              <w:pStyle w:val="12"/>
            </w:pPr>
            <w:r>
              <w:t>逐步提高</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社会发展水平</w:t>
            </w:r>
          </w:p>
        </w:tc>
        <w:tc>
          <w:tcPr>
            <w:tcW w:w="5386" w:type="dxa"/>
            <w:vAlign w:val="center"/>
          </w:tcPr>
          <w:p>
            <w:pPr>
              <w:pStyle w:val="12"/>
            </w:pPr>
            <w:r>
              <w:t>奖扶政策深入人心，自觉执行国家政策</w:t>
            </w:r>
          </w:p>
        </w:tc>
        <w:tc>
          <w:tcPr>
            <w:tcW w:w="2268" w:type="dxa"/>
            <w:vAlign w:val="center"/>
          </w:tcPr>
          <w:p>
            <w:pPr>
              <w:pStyle w:val="12"/>
            </w:pPr>
            <w:r>
              <w:t>逐步提高</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扶助对象满意度扶助对象满意度扶助对象满意度</w:t>
            </w:r>
          </w:p>
        </w:tc>
        <w:tc>
          <w:tcPr>
            <w:tcW w:w="5386" w:type="dxa"/>
            <w:vAlign w:val="center"/>
          </w:tcPr>
          <w:p>
            <w:pPr>
              <w:pStyle w:val="12"/>
            </w:pPr>
            <w:r>
              <w:t>已享受扶助对象对现有扶助政策的满意程度</w:t>
            </w:r>
          </w:p>
        </w:tc>
        <w:tc>
          <w:tcPr>
            <w:tcW w:w="2268" w:type="dxa"/>
            <w:vAlign w:val="center"/>
          </w:tcPr>
          <w:p>
            <w:pPr>
              <w:pStyle w:val="12"/>
            </w:pPr>
            <w:r>
              <w:t>≥90%</w:t>
            </w:r>
          </w:p>
        </w:tc>
        <w:tc>
          <w:tcPr>
            <w:tcW w:w="1276" w:type="dxa"/>
            <w:vAlign w:val="center"/>
          </w:tcPr>
          <w:p>
            <w:pPr>
              <w:pStyle w:val="12"/>
            </w:pPr>
            <w:r>
              <w:t>计划目标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48、石财社【2023】147号 关于提前下达2024年基本药物制度市级补助资金的通知绩效目标表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13011024P00325710019K</w:t>
            </w:r>
          </w:p>
        </w:tc>
        <w:tc>
          <w:tcPr>
            <w:tcW w:w="2835" w:type="dxa"/>
            <w:vAlign w:val="center"/>
          </w:tcPr>
          <w:p>
            <w:pPr>
              <w:pStyle w:val="10"/>
            </w:pPr>
            <w:r>
              <w:t>项目名称</w:t>
            </w:r>
          </w:p>
        </w:tc>
        <w:tc>
          <w:tcPr>
            <w:tcW w:w="6094" w:type="dxa"/>
            <w:gridSpan w:val="3"/>
            <w:vAlign w:val="center"/>
          </w:tcPr>
          <w:p>
            <w:pPr>
              <w:pStyle w:val="12"/>
            </w:pPr>
            <w:r>
              <w:t>石财社【2023】147号 关于提前下达2024年基本药物制度市级补助资金的通知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117.90</w:t>
            </w:r>
          </w:p>
        </w:tc>
        <w:tc>
          <w:tcPr>
            <w:tcW w:w="2835" w:type="dxa"/>
            <w:vAlign w:val="center"/>
          </w:tcPr>
          <w:p>
            <w:pPr>
              <w:pStyle w:val="10"/>
            </w:pPr>
            <w:r>
              <w:t>其中：财政    资金</w:t>
            </w:r>
          </w:p>
        </w:tc>
        <w:tc>
          <w:tcPr>
            <w:tcW w:w="2551" w:type="dxa"/>
            <w:vAlign w:val="center"/>
          </w:tcPr>
          <w:p>
            <w:pPr>
              <w:pStyle w:val="12"/>
            </w:pPr>
            <w:r>
              <w:t>117.90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为208个实施药品零差率的村卫生室实施考核后补助。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1.为208个实施药品零差率的村卫生室实施考核后补助，保障村卫生室基本运行，落实基层医疗卫生机构综合改革政策。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药品零差率资金发放标准</w:t>
            </w:r>
          </w:p>
        </w:tc>
        <w:tc>
          <w:tcPr>
            <w:tcW w:w="5386" w:type="dxa"/>
            <w:vAlign w:val="center"/>
          </w:tcPr>
          <w:p>
            <w:pPr>
              <w:pStyle w:val="12"/>
            </w:pPr>
            <w:r>
              <w:t>对实行药品零差率销售的村卫生室，按照辖区内城乡居民医保参保人数，以人均8元的标准分两次进行补贴</w:t>
            </w:r>
          </w:p>
        </w:tc>
        <w:tc>
          <w:tcPr>
            <w:tcW w:w="2268" w:type="dxa"/>
            <w:vAlign w:val="center"/>
          </w:tcPr>
          <w:p>
            <w:pPr>
              <w:pStyle w:val="12"/>
            </w:pPr>
            <w:r>
              <w:t>2元/人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资金补助的村卫生室数量</w:t>
            </w:r>
          </w:p>
        </w:tc>
        <w:tc>
          <w:tcPr>
            <w:tcW w:w="5386" w:type="dxa"/>
            <w:vAlign w:val="center"/>
          </w:tcPr>
          <w:p>
            <w:pPr>
              <w:pStyle w:val="12"/>
            </w:pPr>
            <w:r>
              <w:t>对符合纳入财政专项资金保障的实行药品零差率销售的村卫生室数量</w:t>
            </w:r>
          </w:p>
        </w:tc>
        <w:tc>
          <w:tcPr>
            <w:tcW w:w="2268" w:type="dxa"/>
            <w:vAlign w:val="center"/>
          </w:tcPr>
          <w:p>
            <w:pPr>
              <w:pStyle w:val="12"/>
            </w:pPr>
            <w:r>
              <w:t>208个</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药品加成</w:t>
            </w:r>
          </w:p>
        </w:tc>
        <w:tc>
          <w:tcPr>
            <w:tcW w:w="5386" w:type="dxa"/>
            <w:vAlign w:val="center"/>
          </w:tcPr>
          <w:p>
            <w:pPr>
              <w:pStyle w:val="12"/>
            </w:pPr>
            <w:r>
              <w:t>药品出库价-入库价</w:t>
            </w:r>
          </w:p>
        </w:tc>
        <w:tc>
          <w:tcPr>
            <w:tcW w:w="2268" w:type="dxa"/>
            <w:vAlign w:val="center"/>
          </w:tcPr>
          <w:p>
            <w:pPr>
              <w:pStyle w:val="12"/>
            </w:pPr>
            <w:r>
              <w:t>无加成</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药品零差率资金发放到位率</w:t>
            </w:r>
          </w:p>
        </w:tc>
        <w:tc>
          <w:tcPr>
            <w:tcW w:w="5386" w:type="dxa"/>
            <w:vAlign w:val="center"/>
          </w:tcPr>
          <w:p>
            <w:pPr>
              <w:pStyle w:val="12"/>
            </w:pPr>
            <w:r>
              <w:t>实行零差率的村卫生室占208所村卫生室的比率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减轻基础人民就医负担</w:t>
            </w:r>
          </w:p>
        </w:tc>
        <w:tc>
          <w:tcPr>
            <w:tcW w:w="5386" w:type="dxa"/>
            <w:vAlign w:val="center"/>
          </w:tcPr>
          <w:p>
            <w:pPr>
              <w:pStyle w:val="12"/>
            </w:pPr>
            <w:r>
              <w:t>有效降低村民看病贵问题、调高困难群众生活水平提升情况</w:t>
            </w:r>
          </w:p>
        </w:tc>
        <w:tc>
          <w:tcPr>
            <w:tcW w:w="2268" w:type="dxa"/>
            <w:vAlign w:val="center"/>
          </w:tcPr>
          <w:p>
            <w:pPr>
              <w:pStyle w:val="12"/>
            </w:pPr>
            <w:r>
              <w:t>降低成本</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村医满意度</w:t>
            </w:r>
          </w:p>
        </w:tc>
        <w:tc>
          <w:tcPr>
            <w:tcW w:w="5386" w:type="dxa"/>
            <w:vAlign w:val="center"/>
          </w:tcPr>
          <w:p>
            <w:pPr>
              <w:pStyle w:val="12"/>
            </w:pPr>
            <w:r>
              <w:t>满意或较满意的患者人数占被调查人数的比例</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49、石财社【2023】148号 关于提前下达2024年基本公共卫生服务市级补助资金的通知绩效目标表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13011024P003261101799</w:t>
            </w:r>
          </w:p>
        </w:tc>
        <w:tc>
          <w:tcPr>
            <w:tcW w:w="2835" w:type="dxa"/>
            <w:vAlign w:val="center"/>
          </w:tcPr>
          <w:p>
            <w:pPr>
              <w:pStyle w:val="10"/>
            </w:pPr>
            <w:r>
              <w:t>项目名称</w:t>
            </w:r>
          </w:p>
        </w:tc>
        <w:tc>
          <w:tcPr>
            <w:tcW w:w="6094" w:type="dxa"/>
            <w:gridSpan w:val="3"/>
            <w:vAlign w:val="center"/>
          </w:tcPr>
          <w:p>
            <w:pPr>
              <w:pStyle w:val="12"/>
            </w:pPr>
            <w:r>
              <w:t>石财社【2023】148号 关于提前下达2024年基本公共卫生服务市级补助资金的通知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用于基本公共卫生服务项目，提高辖区内居民健康水平。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1.为鹿泉区59.05万人提供基本公共卫生项目服务，对城乡居民健康进行干预，减少危害健康的因素，有效预防传染病及慢性病，使其享有均等的基本公共卫生服务。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居民规范化电子健康档案覆盖率</w:t>
            </w:r>
          </w:p>
        </w:tc>
        <w:tc>
          <w:tcPr>
            <w:tcW w:w="5386" w:type="dxa"/>
            <w:vAlign w:val="center"/>
          </w:tcPr>
          <w:p>
            <w:pPr>
              <w:pStyle w:val="12"/>
            </w:pPr>
            <w:r>
              <w:t>建立规范化电子档案覆盖人数占辖区内常住居民数的比率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老年人城乡社区规范健康服务率</w:t>
            </w:r>
          </w:p>
        </w:tc>
        <w:tc>
          <w:tcPr>
            <w:tcW w:w="5386" w:type="dxa"/>
            <w:vAlign w:val="center"/>
          </w:tcPr>
          <w:p>
            <w:pPr>
              <w:pStyle w:val="12"/>
            </w:pPr>
            <w:r>
              <w:t>年内接受健康管理人数占年内辖区内65岁及以上常住居民数比率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5386" w:type="dxa"/>
            <w:vAlign w:val="center"/>
          </w:tcPr>
          <w:p>
            <w:pPr>
              <w:pStyle w:val="12"/>
            </w:pPr>
            <w:r>
              <w:t>年度辖区内享有基本公卫服务的人口数</w:t>
            </w:r>
          </w:p>
        </w:tc>
        <w:tc>
          <w:tcPr>
            <w:tcW w:w="2268" w:type="dxa"/>
            <w:vAlign w:val="center"/>
          </w:tcPr>
          <w:p>
            <w:pPr>
              <w:pStyle w:val="12"/>
            </w:pPr>
            <w:r>
              <w:t>59.05万人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5386" w:type="dxa"/>
            <w:vAlign w:val="center"/>
          </w:tcPr>
          <w:p>
            <w:pPr>
              <w:pStyle w:val="12"/>
            </w:pPr>
            <w:r>
              <w:t>年度辖区内接受1次及以上随访的0-6岁儿童数占年度辖区内应管理的儿童数比率</w:t>
            </w:r>
          </w:p>
        </w:tc>
        <w:tc>
          <w:tcPr>
            <w:tcW w:w="2268" w:type="dxa"/>
            <w:vAlign w:val="center"/>
          </w:tcPr>
          <w:p>
            <w:pPr>
              <w:pStyle w:val="12"/>
            </w:pPr>
            <w:r>
              <w:t>≥77%</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5386" w:type="dxa"/>
            <w:vAlign w:val="center"/>
          </w:tcPr>
          <w:p>
            <w:pPr>
              <w:pStyle w:val="12"/>
            </w:pPr>
            <w:r>
              <w:t>年度辖区内接受5次以上产前随访的产妇数占该地段时间段活产数的比率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5386" w:type="dxa"/>
            <w:vAlign w:val="center"/>
          </w:tcPr>
          <w:p>
            <w:pPr>
              <w:pStyle w:val="12"/>
            </w:pPr>
            <w:r>
              <w:t>按照规范要求进行高血压患者健康管理的人数占年内已管理的高血压患者人数的比率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5386" w:type="dxa"/>
            <w:vAlign w:val="center"/>
          </w:tcPr>
          <w:p>
            <w:pPr>
              <w:pStyle w:val="12"/>
            </w:pPr>
            <w:r>
              <w:t>按照规范要求进行肺结核患者健康管理的人数占年度内应管理肺结核患者人数的比率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5386" w:type="dxa"/>
            <w:vAlign w:val="center"/>
          </w:tcPr>
          <w:p>
            <w:pPr>
              <w:pStyle w:val="12"/>
            </w:pPr>
            <w:r>
              <w:t>年内辖区内按照规范要求进行管理的严重精神障碍患者人数占年内辖区内登记在册的确诊严重精神障碍患者人数的比率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5386" w:type="dxa"/>
            <w:vAlign w:val="center"/>
          </w:tcPr>
          <w:p>
            <w:pPr>
              <w:pStyle w:val="12"/>
            </w:pPr>
            <w:r>
              <w:t>按照规范要求进行2型糖尿病患者健康管理的人数占年内已管理的2型糖尿病患者人数的比率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基本公共卫生服务人均经费标准</w:t>
            </w:r>
          </w:p>
        </w:tc>
        <w:tc>
          <w:tcPr>
            <w:tcW w:w="2268" w:type="dxa"/>
            <w:vAlign w:val="center"/>
          </w:tcPr>
          <w:p>
            <w:pPr>
              <w:pStyle w:val="12"/>
            </w:pPr>
            <w:r>
              <w:t>18.8元/人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在规定时间内完成项目任务</w:t>
            </w:r>
          </w:p>
        </w:tc>
        <w:tc>
          <w:tcPr>
            <w:tcW w:w="2268" w:type="dxa"/>
            <w:vAlign w:val="center"/>
          </w:tcPr>
          <w:p>
            <w:pPr>
              <w:pStyle w:val="12"/>
            </w:pPr>
            <w:r>
              <w:t>2024年12月31日前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健康档案动态使用率</w:t>
            </w:r>
          </w:p>
        </w:tc>
        <w:tc>
          <w:tcPr>
            <w:tcW w:w="5386" w:type="dxa"/>
            <w:vAlign w:val="center"/>
          </w:tcPr>
          <w:p>
            <w:pPr>
              <w:pStyle w:val="12"/>
            </w:pPr>
            <w:r>
              <w:t>抽查的重点人群健康档案动态使用率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糖尿病患者血糖控制率</w:t>
            </w:r>
          </w:p>
        </w:tc>
        <w:tc>
          <w:tcPr>
            <w:tcW w:w="5386" w:type="dxa"/>
            <w:vAlign w:val="center"/>
          </w:tcPr>
          <w:p>
            <w:pPr>
              <w:pStyle w:val="12"/>
            </w:pPr>
            <w:r>
              <w:t>年内最近一次随访空腹血糖达标人数占年内已管理2型糖尿病患者人数的比率</w:t>
            </w:r>
          </w:p>
        </w:tc>
        <w:tc>
          <w:tcPr>
            <w:tcW w:w="2268" w:type="dxa"/>
            <w:vAlign w:val="center"/>
          </w:tcPr>
          <w:p>
            <w:pPr>
              <w:pStyle w:val="12"/>
            </w:pPr>
            <w:r>
              <w:t>≥40%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高血压患者血压控制率</w:t>
            </w:r>
          </w:p>
        </w:tc>
        <w:tc>
          <w:tcPr>
            <w:tcW w:w="5386" w:type="dxa"/>
            <w:vAlign w:val="center"/>
          </w:tcPr>
          <w:p>
            <w:pPr>
              <w:pStyle w:val="12"/>
            </w:pPr>
            <w:r>
              <w:t>年内最近一次随访血压达标人数占年内已管理高血压患者人数的比率</w:t>
            </w:r>
          </w:p>
        </w:tc>
        <w:tc>
          <w:tcPr>
            <w:tcW w:w="2268" w:type="dxa"/>
            <w:vAlign w:val="center"/>
          </w:tcPr>
          <w:p>
            <w:pPr>
              <w:pStyle w:val="12"/>
            </w:pPr>
            <w:r>
              <w:t>≥45%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为区域内居民提供基本公共卫生服务的能力和效果</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评价结果与奖补挂钩</w:t>
            </w:r>
          </w:p>
        </w:tc>
        <w:tc>
          <w:tcPr>
            <w:tcW w:w="5386" w:type="dxa"/>
            <w:vAlign w:val="center"/>
          </w:tcPr>
          <w:p>
            <w:pPr>
              <w:pStyle w:val="12"/>
            </w:pPr>
            <w:r>
              <w:t>每年底对当年基本公卫工作进行绩效考核，结果为优秀的单位给予奖励</w:t>
            </w:r>
          </w:p>
        </w:tc>
        <w:tc>
          <w:tcPr>
            <w:tcW w:w="2268" w:type="dxa"/>
            <w:vAlign w:val="center"/>
          </w:tcPr>
          <w:p>
            <w:pPr>
              <w:pStyle w:val="12"/>
            </w:pPr>
            <w:r>
              <w:t>给予考核结果优秀的单位资金补助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满意和较满意对象占总调查对象的比率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50、石财社【2023】149号 关于提前下达2024年新生儿出生缺陷干预工程市级补助资金的通知绩效目标表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13011024P003258100779</w:t>
            </w:r>
          </w:p>
        </w:tc>
        <w:tc>
          <w:tcPr>
            <w:tcW w:w="2835" w:type="dxa"/>
            <w:vAlign w:val="center"/>
          </w:tcPr>
          <w:p>
            <w:pPr>
              <w:pStyle w:val="10"/>
            </w:pPr>
            <w:r>
              <w:t>项目名称</w:t>
            </w:r>
          </w:p>
        </w:tc>
        <w:tc>
          <w:tcPr>
            <w:tcW w:w="6094" w:type="dxa"/>
            <w:gridSpan w:val="3"/>
            <w:vAlign w:val="center"/>
          </w:tcPr>
          <w:p>
            <w:pPr>
              <w:pStyle w:val="12"/>
            </w:pPr>
            <w:r>
              <w:t>石财社【2023】149号 关于提前下达2024年新生儿出生缺陷干预工程市级补助资金的通知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140.00</w:t>
            </w:r>
          </w:p>
        </w:tc>
        <w:tc>
          <w:tcPr>
            <w:tcW w:w="2835" w:type="dxa"/>
            <w:vAlign w:val="center"/>
          </w:tcPr>
          <w:p>
            <w:pPr>
              <w:pStyle w:val="10"/>
            </w:pPr>
            <w:r>
              <w:t>其中：财政    资金</w:t>
            </w:r>
          </w:p>
        </w:tc>
        <w:tc>
          <w:tcPr>
            <w:tcW w:w="2551" w:type="dxa"/>
            <w:vAlign w:val="center"/>
          </w:tcPr>
          <w:p>
            <w:pPr>
              <w:pStyle w:val="12"/>
            </w:pPr>
            <w:r>
              <w:t>140.00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用于新生儿出生缺陷干预相关项目支出。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1.通过三级预防，免费为不少于2200人次进行产前基因筛查、不少于800人次进行新生儿四病筛查、听力筛查和先心病筛查等，降低新生儿出生缺陷，提升出生人口素质。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产前基因筛查人数</w:t>
            </w:r>
          </w:p>
        </w:tc>
        <w:tc>
          <w:tcPr>
            <w:tcW w:w="5386" w:type="dxa"/>
            <w:vAlign w:val="center"/>
          </w:tcPr>
          <w:p>
            <w:pPr>
              <w:pStyle w:val="12"/>
            </w:pPr>
            <w:r>
              <w:t>产前基因筛查人数</w:t>
            </w:r>
          </w:p>
        </w:tc>
        <w:tc>
          <w:tcPr>
            <w:tcW w:w="2268" w:type="dxa"/>
            <w:vAlign w:val="center"/>
          </w:tcPr>
          <w:p>
            <w:pPr>
              <w:pStyle w:val="12"/>
            </w:pPr>
            <w:r>
              <w:t>≥2200人次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新生儿四病筛查人数</w:t>
            </w:r>
          </w:p>
        </w:tc>
        <w:tc>
          <w:tcPr>
            <w:tcW w:w="5386" w:type="dxa"/>
            <w:vAlign w:val="center"/>
          </w:tcPr>
          <w:p>
            <w:pPr>
              <w:pStyle w:val="12"/>
            </w:pPr>
            <w:r>
              <w:t>新生儿四病筛查人数</w:t>
            </w:r>
          </w:p>
        </w:tc>
        <w:tc>
          <w:tcPr>
            <w:tcW w:w="2268" w:type="dxa"/>
            <w:vAlign w:val="center"/>
          </w:tcPr>
          <w:p>
            <w:pPr>
              <w:pStyle w:val="12"/>
            </w:pPr>
            <w:r>
              <w:t>≥800人次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新生儿听力筛查人数</w:t>
            </w:r>
          </w:p>
        </w:tc>
        <w:tc>
          <w:tcPr>
            <w:tcW w:w="5386" w:type="dxa"/>
            <w:vAlign w:val="center"/>
          </w:tcPr>
          <w:p>
            <w:pPr>
              <w:pStyle w:val="12"/>
            </w:pPr>
            <w:r>
              <w:t>新生儿听力筛查人数</w:t>
            </w:r>
          </w:p>
        </w:tc>
        <w:tc>
          <w:tcPr>
            <w:tcW w:w="2268" w:type="dxa"/>
            <w:vAlign w:val="center"/>
          </w:tcPr>
          <w:p>
            <w:pPr>
              <w:pStyle w:val="12"/>
            </w:pPr>
            <w:r>
              <w:t>≥800人次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先心病筛查人数</w:t>
            </w:r>
          </w:p>
        </w:tc>
        <w:tc>
          <w:tcPr>
            <w:tcW w:w="5386" w:type="dxa"/>
            <w:vAlign w:val="center"/>
          </w:tcPr>
          <w:p>
            <w:pPr>
              <w:pStyle w:val="12"/>
            </w:pPr>
            <w:r>
              <w:t>先心病筛查人数</w:t>
            </w:r>
          </w:p>
        </w:tc>
        <w:tc>
          <w:tcPr>
            <w:tcW w:w="2268" w:type="dxa"/>
            <w:vAlign w:val="center"/>
          </w:tcPr>
          <w:p>
            <w:pPr>
              <w:pStyle w:val="12"/>
            </w:pPr>
            <w:r>
              <w:t>≥800人次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婚检筛查人数</w:t>
            </w:r>
          </w:p>
        </w:tc>
        <w:tc>
          <w:tcPr>
            <w:tcW w:w="5386" w:type="dxa"/>
            <w:vAlign w:val="center"/>
          </w:tcPr>
          <w:p>
            <w:pPr>
              <w:pStyle w:val="12"/>
            </w:pPr>
            <w:r>
              <w:t>婚检筛查人数</w:t>
            </w:r>
          </w:p>
        </w:tc>
        <w:tc>
          <w:tcPr>
            <w:tcW w:w="2268" w:type="dxa"/>
            <w:vAlign w:val="center"/>
          </w:tcPr>
          <w:p>
            <w:pPr>
              <w:pStyle w:val="12"/>
            </w:pPr>
            <w:r>
              <w:t>≥2000人次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任务完成率</w:t>
            </w:r>
          </w:p>
        </w:tc>
        <w:tc>
          <w:tcPr>
            <w:tcW w:w="5386" w:type="dxa"/>
            <w:vAlign w:val="center"/>
          </w:tcPr>
          <w:p>
            <w:pPr>
              <w:pStyle w:val="12"/>
            </w:pPr>
            <w:r>
              <w:t>完成上级下达任务率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项目完成时效</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完成项目所需成本</w:t>
            </w:r>
          </w:p>
        </w:tc>
        <w:tc>
          <w:tcPr>
            <w:tcW w:w="5386" w:type="dxa"/>
            <w:vAlign w:val="center"/>
          </w:tcPr>
          <w:p>
            <w:pPr>
              <w:pStyle w:val="12"/>
            </w:pPr>
            <w:r>
              <w:t>完成出生缺陷项目所需成本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降低出生缺陷发生率，提高人口素质</w:t>
            </w:r>
          </w:p>
        </w:tc>
        <w:tc>
          <w:tcPr>
            <w:tcW w:w="5386" w:type="dxa"/>
            <w:vAlign w:val="center"/>
          </w:tcPr>
          <w:p>
            <w:pPr>
              <w:pStyle w:val="12"/>
            </w:pPr>
            <w:r>
              <w:t>降低出生缺陷发生率，提高人口素质</w:t>
            </w:r>
          </w:p>
        </w:tc>
        <w:tc>
          <w:tcPr>
            <w:tcW w:w="2268" w:type="dxa"/>
            <w:vAlign w:val="center"/>
          </w:tcPr>
          <w:p>
            <w:pPr>
              <w:pStyle w:val="12"/>
            </w:pPr>
            <w:r>
              <w:t>趋于下降</w:t>
            </w:r>
          </w:p>
        </w:tc>
        <w:tc>
          <w:tcPr>
            <w:tcW w:w="1276" w:type="dxa"/>
            <w:vAlign w:val="center"/>
          </w:tcPr>
          <w:p>
            <w:pPr>
              <w:pStyle w:val="12"/>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接受出生缺陷筛查人群对医疗卫生机构所提供服务满意度</w:t>
            </w:r>
          </w:p>
        </w:tc>
        <w:tc>
          <w:tcPr>
            <w:tcW w:w="5386" w:type="dxa"/>
            <w:vAlign w:val="center"/>
          </w:tcPr>
          <w:p>
            <w:pPr>
              <w:pStyle w:val="12"/>
            </w:pPr>
            <w:r>
              <w:t>接受出生缺陷筛查人群对医疗卫生机构所提供服务满意度</w:t>
            </w:r>
          </w:p>
        </w:tc>
        <w:tc>
          <w:tcPr>
            <w:tcW w:w="2268" w:type="dxa"/>
            <w:vAlign w:val="center"/>
          </w:tcPr>
          <w:p>
            <w:pPr>
              <w:pStyle w:val="12"/>
            </w:pPr>
            <w:r>
              <w:t>≥98%</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51、石财社【2023】15号 关于预报中央和省级医务人员临时性工作补助资金的通知绩效目标表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13011023P003258100329</w:t>
            </w:r>
          </w:p>
        </w:tc>
        <w:tc>
          <w:tcPr>
            <w:tcW w:w="2835" w:type="dxa"/>
            <w:vAlign w:val="center"/>
          </w:tcPr>
          <w:p>
            <w:pPr>
              <w:pStyle w:val="10"/>
            </w:pPr>
            <w:r>
              <w:t>项目名称</w:t>
            </w:r>
          </w:p>
        </w:tc>
        <w:tc>
          <w:tcPr>
            <w:tcW w:w="6094" w:type="dxa"/>
            <w:gridSpan w:val="3"/>
            <w:vAlign w:val="center"/>
          </w:tcPr>
          <w:p>
            <w:pPr>
              <w:pStyle w:val="12"/>
            </w:pPr>
            <w:r>
              <w:t>石财社【2023】15号 关于预报中央和省级医务人员临时性工作补助资金的通知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230.34</w:t>
            </w:r>
          </w:p>
        </w:tc>
        <w:tc>
          <w:tcPr>
            <w:tcW w:w="2835" w:type="dxa"/>
            <w:vAlign w:val="center"/>
          </w:tcPr>
          <w:p>
            <w:pPr>
              <w:pStyle w:val="10"/>
            </w:pPr>
            <w:r>
              <w:t>其中：财政    资金</w:t>
            </w:r>
          </w:p>
        </w:tc>
        <w:tc>
          <w:tcPr>
            <w:tcW w:w="2551" w:type="dxa"/>
            <w:vAlign w:val="center"/>
          </w:tcPr>
          <w:p>
            <w:pPr>
              <w:pStyle w:val="12"/>
            </w:pPr>
            <w:r>
              <w:t>230.34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体现党中央、国务院对医务人员的关心关爱，落实医务人员待遇补助。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1.体现党中央、国务院对医务人员的关心关爱，落实医务人员待遇补助。</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一类人员数量</w:t>
            </w:r>
          </w:p>
        </w:tc>
        <w:tc>
          <w:tcPr>
            <w:tcW w:w="5386" w:type="dxa"/>
            <w:vAlign w:val="center"/>
          </w:tcPr>
          <w:p>
            <w:pPr>
              <w:pStyle w:val="12"/>
            </w:pPr>
            <w:r>
              <w:t>一类人员数量</w:t>
            </w:r>
          </w:p>
        </w:tc>
        <w:tc>
          <w:tcPr>
            <w:tcW w:w="2268" w:type="dxa"/>
            <w:vAlign w:val="center"/>
          </w:tcPr>
          <w:p>
            <w:pPr>
              <w:pStyle w:val="12"/>
            </w:pPr>
            <w:r>
              <w:t>≥175人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二类人员数量</w:t>
            </w:r>
          </w:p>
        </w:tc>
        <w:tc>
          <w:tcPr>
            <w:tcW w:w="5386" w:type="dxa"/>
            <w:vAlign w:val="center"/>
          </w:tcPr>
          <w:p>
            <w:pPr>
              <w:pStyle w:val="12"/>
            </w:pPr>
            <w:r>
              <w:t>二类人员数量</w:t>
            </w:r>
          </w:p>
        </w:tc>
        <w:tc>
          <w:tcPr>
            <w:tcW w:w="2268" w:type="dxa"/>
            <w:vAlign w:val="center"/>
          </w:tcPr>
          <w:p>
            <w:pPr>
              <w:pStyle w:val="12"/>
            </w:pPr>
            <w:r>
              <w:t>≥515人</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一类人员补助标准</w:t>
            </w:r>
          </w:p>
        </w:tc>
        <w:tc>
          <w:tcPr>
            <w:tcW w:w="5386" w:type="dxa"/>
            <w:vAlign w:val="center"/>
          </w:tcPr>
          <w:p>
            <w:pPr>
              <w:pStyle w:val="12"/>
            </w:pPr>
            <w:r>
              <w:t>一类人员补助标准</w:t>
            </w:r>
          </w:p>
        </w:tc>
        <w:tc>
          <w:tcPr>
            <w:tcW w:w="2268" w:type="dxa"/>
            <w:vAlign w:val="center"/>
          </w:tcPr>
          <w:p>
            <w:pPr>
              <w:pStyle w:val="12"/>
            </w:pPr>
            <w:r>
              <w:t>300元人/天</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二类人员补助标准</w:t>
            </w:r>
          </w:p>
        </w:tc>
        <w:tc>
          <w:tcPr>
            <w:tcW w:w="5386" w:type="dxa"/>
            <w:vAlign w:val="center"/>
          </w:tcPr>
          <w:p>
            <w:pPr>
              <w:pStyle w:val="12"/>
            </w:pPr>
            <w:r>
              <w:t>二类人员补助标准</w:t>
            </w:r>
          </w:p>
        </w:tc>
        <w:tc>
          <w:tcPr>
            <w:tcW w:w="2268" w:type="dxa"/>
            <w:vAlign w:val="center"/>
          </w:tcPr>
          <w:p>
            <w:pPr>
              <w:pStyle w:val="12"/>
            </w:pPr>
            <w:r>
              <w:t>200元人/天</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补助到位率</w:t>
            </w:r>
          </w:p>
        </w:tc>
        <w:tc>
          <w:tcPr>
            <w:tcW w:w="5386" w:type="dxa"/>
            <w:vAlign w:val="center"/>
          </w:tcPr>
          <w:p>
            <w:pPr>
              <w:pStyle w:val="12"/>
            </w:pPr>
            <w:r>
              <w:t>接受补助的医务人员占应接受补助人员的比率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过渡性补助执行时间</w:t>
            </w:r>
          </w:p>
        </w:tc>
        <w:tc>
          <w:tcPr>
            <w:tcW w:w="5386" w:type="dxa"/>
            <w:vAlign w:val="center"/>
          </w:tcPr>
          <w:p>
            <w:pPr>
              <w:pStyle w:val="12"/>
            </w:pPr>
            <w:r>
              <w:t>过渡性补助执行时间</w:t>
            </w:r>
          </w:p>
        </w:tc>
        <w:tc>
          <w:tcPr>
            <w:tcW w:w="2268" w:type="dxa"/>
            <w:vAlign w:val="center"/>
          </w:tcPr>
          <w:p>
            <w:pPr>
              <w:pStyle w:val="12"/>
            </w:pPr>
            <w:r>
              <w:t>2023年度</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医务人员工作积极性</w:t>
            </w:r>
          </w:p>
        </w:tc>
        <w:tc>
          <w:tcPr>
            <w:tcW w:w="5386" w:type="dxa"/>
            <w:vAlign w:val="center"/>
          </w:tcPr>
          <w:p>
            <w:pPr>
              <w:pStyle w:val="12"/>
            </w:pPr>
            <w:r>
              <w:t>医务人员工作积极性得到支持</w:t>
            </w:r>
          </w:p>
        </w:tc>
        <w:tc>
          <w:tcPr>
            <w:tcW w:w="2268" w:type="dxa"/>
            <w:vAlign w:val="center"/>
          </w:tcPr>
          <w:p>
            <w:pPr>
              <w:pStyle w:val="12"/>
            </w:pPr>
            <w:r>
              <w:t>保持稳定，不断提高</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受不住人员满意度</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52、石财社【2023】26号  关于预拨新冠患者医疗费用中央财政补助资金（第二批）的通知（冀财社【2023】90号）绩效目标表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13011023P003261101084</w:t>
            </w:r>
          </w:p>
        </w:tc>
        <w:tc>
          <w:tcPr>
            <w:tcW w:w="2835" w:type="dxa"/>
            <w:vAlign w:val="center"/>
          </w:tcPr>
          <w:p>
            <w:pPr>
              <w:pStyle w:val="10"/>
            </w:pPr>
            <w:r>
              <w:t>项目名称</w:t>
            </w:r>
          </w:p>
        </w:tc>
        <w:tc>
          <w:tcPr>
            <w:tcW w:w="6094" w:type="dxa"/>
            <w:gridSpan w:val="3"/>
            <w:vAlign w:val="center"/>
          </w:tcPr>
          <w:p>
            <w:pPr>
              <w:pStyle w:val="12"/>
            </w:pPr>
            <w:r>
              <w:t>石财社【2023】26号  关于预拨新冠患者医疗费用中央财政补助资金（第二批）的通知（冀财社【2023】90号）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4.12</w:t>
            </w:r>
          </w:p>
        </w:tc>
        <w:tc>
          <w:tcPr>
            <w:tcW w:w="2835" w:type="dxa"/>
            <w:vAlign w:val="center"/>
          </w:tcPr>
          <w:p>
            <w:pPr>
              <w:pStyle w:val="10"/>
            </w:pPr>
            <w:r>
              <w:t>其中：财政    资金</w:t>
            </w:r>
          </w:p>
        </w:tc>
        <w:tc>
          <w:tcPr>
            <w:tcW w:w="2551" w:type="dxa"/>
            <w:vAlign w:val="center"/>
          </w:tcPr>
          <w:p>
            <w:pPr>
              <w:pStyle w:val="12"/>
            </w:pPr>
            <w:r>
              <w:t>4.12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中央财政为新冠患者垫支资金医院拨付相关费用。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1.为推动新冠病毒感染“乙类乙管”平稳有序实施，缓解新冠患者收治医疗机构垫支压力，保障医疗机构正常运转和患者及时救治。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人民医院新冠患者救治人次</w:t>
            </w:r>
          </w:p>
        </w:tc>
        <w:tc>
          <w:tcPr>
            <w:tcW w:w="5386" w:type="dxa"/>
            <w:vAlign w:val="center"/>
          </w:tcPr>
          <w:p>
            <w:pPr>
              <w:pStyle w:val="12"/>
            </w:pPr>
            <w:r>
              <w:t>人民医院新冠患者救治人次</w:t>
            </w:r>
          </w:p>
        </w:tc>
        <w:tc>
          <w:tcPr>
            <w:tcW w:w="2268" w:type="dxa"/>
            <w:vAlign w:val="center"/>
          </w:tcPr>
          <w:p>
            <w:pPr>
              <w:pStyle w:val="12"/>
            </w:pPr>
            <w:r>
              <w:t>37人次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新冠患者救治率</w:t>
            </w:r>
          </w:p>
        </w:tc>
        <w:tc>
          <w:tcPr>
            <w:tcW w:w="5386" w:type="dxa"/>
            <w:vAlign w:val="center"/>
          </w:tcPr>
          <w:p>
            <w:pPr>
              <w:pStyle w:val="12"/>
            </w:pPr>
            <w:r>
              <w:t>新冠患者救治率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拨付时间</w:t>
            </w:r>
          </w:p>
        </w:tc>
        <w:tc>
          <w:tcPr>
            <w:tcW w:w="5386" w:type="dxa"/>
            <w:vAlign w:val="center"/>
          </w:tcPr>
          <w:p>
            <w:pPr>
              <w:pStyle w:val="12"/>
            </w:pPr>
            <w:r>
              <w:t>2023年6月底前拨付至资金垫付医疗机构</w:t>
            </w:r>
          </w:p>
        </w:tc>
        <w:tc>
          <w:tcPr>
            <w:tcW w:w="2268" w:type="dxa"/>
            <w:vAlign w:val="center"/>
          </w:tcPr>
          <w:p>
            <w:pPr>
              <w:pStyle w:val="12"/>
            </w:pPr>
            <w:r>
              <w:t>2023年6月底前</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垫支成本</w:t>
            </w:r>
          </w:p>
        </w:tc>
        <w:tc>
          <w:tcPr>
            <w:tcW w:w="5386" w:type="dxa"/>
            <w:vAlign w:val="center"/>
          </w:tcPr>
          <w:p>
            <w:pPr>
              <w:pStyle w:val="12"/>
            </w:pPr>
            <w:r>
              <w:t>医院垫支资金</w:t>
            </w:r>
          </w:p>
        </w:tc>
        <w:tc>
          <w:tcPr>
            <w:tcW w:w="2268" w:type="dxa"/>
            <w:vAlign w:val="center"/>
          </w:tcPr>
          <w:p>
            <w:pPr>
              <w:pStyle w:val="12"/>
            </w:pPr>
            <w:r>
              <w:t>12万元</w:t>
            </w:r>
          </w:p>
        </w:tc>
        <w:tc>
          <w:tcPr>
            <w:tcW w:w="1276" w:type="dxa"/>
            <w:vAlign w:val="center"/>
          </w:tcPr>
          <w:p>
            <w:pPr>
              <w:pStyle w:val="12"/>
            </w:pPr>
            <w:r>
              <w:t>结算数据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保障医院正常运转和患者及时救治</w:t>
            </w:r>
          </w:p>
        </w:tc>
        <w:tc>
          <w:tcPr>
            <w:tcW w:w="5386" w:type="dxa"/>
            <w:vAlign w:val="center"/>
          </w:tcPr>
          <w:p>
            <w:pPr>
              <w:pStyle w:val="12"/>
            </w:pPr>
            <w:r>
              <w:t>保障医院正常运转和患者及时救治</w:t>
            </w:r>
          </w:p>
        </w:tc>
        <w:tc>
          <w:tcPr>
            <w:tcW w:w="2268" w:type="dxa"/>
            <w:vAlign w:val="center"/>
          </w:tcPr>
          <w:p>
            <w:pPr>
              <w:pStyle w:val="12"/>
            </w:pPr>
            <w:r>
              <w:t>正常运转、及时救治</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53、石财社【2023】26号 关于预拨新冠患者救治费用省级财政补助资金（第二批）的通知（冀财社【2023】42号）绩效目标表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13011023P00326110109P</w:t>
            </w:r>
          </w:p>
        </w:tc>
        <w:tc>
          <w:tcPr>
            <w:tcW w:w="2835" w:type="dxa"/>
            <w:vAlign w:val="center"/>
          </w:tcPr>
          <w:p>
            <w:pPr>
              <w:pStyle w:val="10"/>
            </w:pPr>
            <w:r>
              <w:t>项目名称</w:t>
            </w:r>
          </w:p>
        </w:tc>
        <w:tc>
          <w:tcPr>
            <w:tcW w:w="6094" w:type="dxa"/>
            <w:gridSpan w:val="3"/>
            <w:vAlign w:val="center"/>
          </w:tcPr>
          <w:p>
            <w:pPr>
              <w:pStyle w:val="12"/>
            </w:pPr>
            <w:r>
              <w:t>石财社【2023】26号 关于预拨新冠患者救治费用省级财政补助资金（第二批）的通知（冀财社【2023】42号）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w:t>
            </w:r>
          </w:p>
        </w:tc>
        <w:tc>
          <w:tcPr>
            <w:tcW w:w="2835" w:type="dxa"/>
            <w:vAlign w:val="center"/>
          </w:tcPr>
          <w:p>
            <w:pPr>
              <w:pStyle w:val="10"/>
            </w:pPr>
            <w:r>
              <w:t>其中：财政    资金</w:t>
            </w:r>
          </w:p>
        </w:tc>
        <w:tc>
          <w:tcPr>
            <w:tcW w:w="2551" w:type="dxa"/>
            <w:vAlign w:val="center"/>
          </w:tcPr>
          <w:p>
            <w:pPr>
              <w:pStyle w:val="12"/>
            </w:pPr>
            <w:r>
              <w:t>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省级财政拨付新冠患者救治医院垫支资金。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1.为推动新冠病毒感染“乙类乙管”平稳有序实施，缓解新冠患者收治医疗机构垫支压力，保障医疗机构正常运转和患者及时救治。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人民医院新冠患者救治人次</w:t>
            </w:r>
          </w:p>
        </w:tc>
        <w:tc>
          <w:tcPr>
            <w:tcW w:w="5386" w:type="dxa"/>
            <w:vAlign w:val="center"/>
          </w:tcPr>
          <w:p>
            <w:pPr>
              <w:pStyle w:val="12"/>
            </w:pPr>
            <w:r>
              <w:t>人民医院新冠患者救治人次</w:t>
            </w:r>
          </w:p>
        </w:tc>
        <w:tc>
          <w:tcPr>
            <w:tcW w:w="2268" w:type="dxa"/>
            <w:vAlign w:val="center"/>
          </w:tcPr>
          <w:p>
            <w:pPr>
              <w:pStyle w:val="12"/>
            </w:pPr>
            <w:r>
              <w:t>37人次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新冠患者救治率</w:t>
            </w:r>
          </w:p>
        </w:tc>
        <w:tc>
          <w:tcPr>
            <w:tcW w:w="5386" w:type="dxa"/>
            <w:vAlign w:val="center"/>
          </w:tcPr>
          <w:p>
            <w:pPr>
              <w:pStyle w:val="12"/>
            </w:pPr>
            <w:r>
              <w:t>新冠患者救治率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拨付时间</w:t>
            </w:r>
          </w:p>
        </w:tc>
        <w:tc>
          <w:tcPr>
            <w:tcW w:w="5386" w:type="dxa"/>
            <w:vAlign w:val="center"/>
          </w:tcPr>
          <w:p>
            <w:pPr>
              <w:pStyle w:val="12"/>
            </w:pPr>
            <w:r>
              <w:t>2023年6月底前拨付至资金垫付医疗机构</w:t>
            </w:r>
          </w:p>
        </w:tc>
        <w:tc>
          <w:tcPr>
            <w:tcW w:w="2268" w:type="dxa"/>
            <w:vAlign w:val="center"/>
          </w:tcPr>
          <w:p>
            <w:pPr>
              <w:pStyle w:val="12"/>
            </w:pPr>
            <w:r>
              <w:t>2023年6月底前</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垫支成本</w:t>
            </w:r>
          </w:p>
        </w:tc>
        <w:tc>
          <w:tcPr>
            <w:tcW w:w="5386" w:type="dxa"/>
            <w:vAlign w:val="center"/>
          </w:tcPr>
          <w:p>
            <w:pPr>
              <w:pStyle w:val="12"/>
            </w:pPr>
            <w:r>
              <w:t>医院垫支资金</w:t>
            </w:r>
          </w:p>
        </w:tc>
        <w:tc>
          <w:tcPr>
            <w:tcW w:w="2268" w:type="dxa"/>
            <w:vAlign w:val="center"/>
          </w:tcPr>
          <w:p>
            <w:pPr>
              <w:pStyle w:val="12"/>
            </w:pPr>
            <w:r>
              <w:t>3.84万元</w:t>
            </w:r>
          </w:p>
        </w:tc>
        <w:tc>
          <w:tcPr>
            <w:tcW w:w="1276" w:type="dxa"/>
            <w:vAlign w:val="center"/>
          </w:tcPr>
          <w:p>
            <w:pPr>
              <w:pStyle w:val="12"/>
            </w:pPr>
            <w:r>
              <w:t>结算数据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保障医院正常运转和患者及时救治</w:t>
            </w:r>
          </w:p>
        </w:tc>
        <w:tc>
          <w:tcPr>
            <w:tcW w:w="5386" w:type="dxa"/>
            <w:vAlign w:val="center"/>
          </w:tcPr>
          <w:p>
            <w:pPr>
              <w:pStyle w:val="12"/>
            </w:pPr>
            <w:r>
              <w:t>保障医院正常运转和患者及时救治</w:t>
            </w:r>
          </w:p>
        </w:tc>
        <w:tc>
          <w:tcPr>
            <w:tcW w:w="2268" w:type="dxa"/>
            <w:vAlign w:val="center"/>
          </w:tcPr>
          <w:p>
            <w:pPr>
              <w:pStyle w:val="12"/>
            </w:pPr>
            <w:r>
              <w:t>正常运转、及时救治</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54、石财债【2022】14号关于下达2022年第七批新增政府债券资金的通知（中医院住院综合楼扩建项目）绩效目标表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13011022P00290710003L</w:t>
            </w:r>
          </w:p>
        </w:tc>
        <w:tc>
          <w:tcPr>
            <w:tcW w:w="2835" w:type="dxa"/>
            <w:vAlign w:val="center"/>
          </w:tcPr>
          <w:p>
            <w:pPr>
              <w:pStyle w:val="10"/>
            </w:pPr>
            <w:r>
              <w:t>项目名称</w:t>
            </w:r>
          </w:p>
        </w:tc>
        <w:tc>
          <w:tcPr>
            <w:tcW w:w="6094" w:type="dxa"/>
            <w:gridSpan w:val="3"/>
            <w:vAlign w:val="center"/>
          </w:tcPr>
          <w:p>
            <w:pPr>
              <w:pStyle w:val="12"/>
            </w:pPr>
            <w:r>
              <w:t>石财债【2022】14号关于下达2022年第七批新增政府债券资金的通知（中医院住院综合楼扩建项目）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2400.13</w:t>
            </w:r>
          </w:p>
        </w:tc>
        <w:tc>
          <w:tcPr>
            <w:tcW w:w="2835" w:type="dxa"/>
            <w:vAlign w:val="center"/>
          </w:tcPr>
          <w:p>
            <w:pPr>
              <w:pStyle w:val="10"/>
            </w:pPr>
            <w:r>
              <w:t>其中：财政    资金</w:t>
            </w:r>
          </w:p>
        </w:tc>
        <w:tc>
          <w:tcPr>
            <w:tcW w:w="2551" w:type="dxa"/>
            <w:vAlign w:val="center"/>
          </w:tcPr>
          <w:p>
            <w:pPr>
              <w:pStyle w:val="12"/>
            </w:pPr>
            <w:r>
              <w:t>2400.13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建设1栋地上9层地下2层住院综合楼。</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1.建设1栋地上9层地下2层住院综合楼，提高辖区内群众就医环境。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新建住院综合楼面积</w:t>
            </w:r>
          </w:p>
        </w:tc>
        <w:tc>
          <w:tcPr>
            <w:tcW w:w="5386" w:type="dxa"/>
            <w:vAlign w:val="center"/>
          </w:tcPr>
          <w:p>
            <w:pPr>
              <w:pStyle w:val="12"/>
            </w:pPr>
            <w:r>
              <w:t>项目建成后医院的建筑面积</w:t>
            </w:r>
          </w:p>
        </w:tc>
        <w:tc>
          <w:tcPr>
            <w:tcW w:w="2268" w:type="dxa"/>
            <w:vAlign w:val="center"/>
          </w:tcPr>
          <w:p>
            <w:pPr>
              <w:pStyle w:val="12"/>
            </w:pPr>
            <w:r>
              <w:t>10421.13平方米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新建住院综合楼按时完工率</w:t>
            </w:r>
          </w:p>
        </w:tc>
        <w:tc>
          <w:tcPr>
            <w:tcW w:w="5386" w:type="dxa"/>
            <w:vAlign w:val="center"/>
          </w:tcPr>
          <w:p>
            <w:pPr>
              <w:pStyle w:val="12"/>
            </w:pPr>
            <w:r>
              <w:t>项目按时完工率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住院综合楼总成本</w:t>
            </w:r>
          </w:p>
        </w:tc>
        <w:tc>
          <w:tcPr>
            <w:tcW w:w="5386" w:type="dxa"/>
            <w:vAlign w:val="center"/>
          </w:tcPr>
          <w:p>
            <w:pPr>
              <w:pStyle w:val="12"/>
            </w:pPr>
            <w:r>
              <w:t>住院综合楼建设总成本</w:t>
            </w:r>
          </w:p>
        </w:tc>
        <w:tc>
          <w:tcPr>
            <w:tcW w:w="2268" w:type="dxa"/>
            <w:vAlign w:val="center"/>
          </w:tcPr>
          <w:p>
            <w:pPr>
              <w:pStyle w:val="12"/>
            </w:pPr>
            <w:r>
              <w:t>≤11147万元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新购置设备的数量</w:t>
            </w:r>
          </w:p>
        </w:tc>
        <w:tc>
          <w:tcPr>
            <w:tcW w:w="5386" w:type="dxa"/>
            <w:vAlign w:val="center"/>
          </w:tcPr>
          <w:p>
            <w:pPr>
              <w:pStyle w:val="12"/>
            </w:pPr>
            <w:r>
              <w:t>项目新购置设备的台件数</w:t>
            </w:r>
          </w:p>
        </w:tc>
        <w:tc>
          <w:tcPr>
            <w:tcW w:w="2268" w:type="dxa"/>
            <w:vAlign w:val="center"/>
          </w:tcPr>
          <w:p>
            <w:pPr>
              <w:pStyle w:val="12"/>
            </w:pPr>
            <w:r>
              <w:t>≥2台件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新购置设备的合格率</w:t>
            </w:r>
          </w:p>
        </w:tc>
        <w:tc>
          <w:tcPr>
            <w:tcW w:w="5386" w:type="dxa"/>
            <w:vAlign w:val="center"/>
          </w:tcPr>
          <w:p>
            <w:pPr>
              <w:pStyle w:val="12"/>
            </w:pPr>
            <w:r>
              <w:t>新购置设备验收合格率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新建住院综合楼项目验收合格完成率</w:t>
            </w:r>
          </w:p>
        </w:tc>
        <w:tc>
          <w:tcPr>
            <w:tcW w:w="5386" w:type="dxa"/>
            <w:vAlign w:val="center"/>
          </w:tcPr>
          <w:p>
            <w:pPr>
              <w:pStyle w:val="12"/>
            </w:pPr>
            <w:r>
              <w:t>项目建设完成后的验收通过率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新建住院综合楼使用年限</w:t>
            </w:r>
          </w:p>
        </w:tc>
        <w:tc>
          <w:tcPr>
            <w:tcW w:w="5386" w:type="dxa"/>
            <w:vAlign w:val="center"/>
          </w:tcPr>
          <w:p>
            <w:pPr>
              <w:pStyle w:val="12"/>
            </w:pPr>
            <w:r>
              <w:t>项目完工后使用年限</w:t>
            </w:r>
          </w:p>
        </w:tc>
        <w:tc>
          <w:tcPr>
            <w:tcW w:w="2268" w:type="dxa"/>
            <w:vAlign w:val="center"/>
          </w:tcPr>
          <w:p>
            <w:pPr>
              <w:pStyle w:val="12"/>
            </w:pPr>
            <w:r>
              <w:t>≥50年</w:t>
            </w:r>
          </w:p>
        </w:tc>
        <w:tc>
          <w:tcPr>
            <w:tcW w:w="1276" w:type="dxa"/>
            <w:vAlign w:val="center"/>
          </w:tcPr>
          <w:p>
            <w:pPr>
              <w:pStyle w:val="12"/>
            </w:pPr>
            <w:r>
              <w:t>建筑设计规范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满意或较满意的患者占全部患者的比率</w:t>
            </w:r>
          </w:p>
        </w:tc>
        <w:tc>
          <w:tcPr>
            <w:tcW w:w="2268" w:type="dxa"/>
            <w:vAlign w:val="center"/>
          </w:tcPr>
          <w:p>
            <w:pPr>
              <w:pStyle w:val="12"/>
            </w:pPr>
            <w:r>
              <w:t>≥96%</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55、石财债【2022】16号-关于下达2022年第八批新增政府债券资金的通知（李村分院项目）绩效目标表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13011022P00297210001K</w:t>
            </w:r>
          </w:p>
        </w:tc>
        <w:tc>
          <w:tcPr>
            <w:tcW w:w="2835" w:type="dxa"/>
            <w:vAlign w:val="center"/>
          </w:tcPr>
          <w:p>
            <w:pPr>
              <w:pStyle w:val="10"/>
            </w:pPr>
            <w:r>
              <w:t>项目名称</w:t>
            </w:r>
          </w:p>
        </w:tc>
        <w:tc>
          <w:tcPr>
            <w:tcW w:w="6094" w:type="dxa"/>
            <w:gridSpan w:val="3"/>
            <w:vAlign w:val="center"/>
          </w:tcPr>
          <w:p>
            <w:pPr>
              <w:pStyle w:val="12"/>
            </w:pPr>
            <w:r>
              <w:t>石财债【2022】16号-关于下达2022年第八批新增政府债券资金的通知（李村分院项目）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1293.53</w:t>
            </w:r>
          </w:p>
        </w:tc>
        <w:tc>
          <w:tcPr>
            <w:tcW w:w="2835" w:type="dxa"/>
            <w:vAlign w:val="center"/>
          </w:tcPr>
          <w:p>
            <w:pPr>
              <w:pStyle w:val="10"/>
            </w:pPr>
            <w:r>
              <w:t>其中：财政    资金</w:t>
            </w:r>
          </w:p>
        </w:tc>
        <w:tc>
          <w:tcPr>
            <w:tcW w:w="2551" w:type="dxa"/>
            <w:vAlign w:val="center"/>
          </w:tcPr>
          <w:p>
            <w:pPr>
              <w:pStyle w:val="12"/>
            </w:pPr>
            <w:r>
              <w:t>1293.53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用于李村分院建设，提高患者就医环境。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1.新建一所病房楼6700平方米和一所发热诊室1450平方米，为保障鹿泉区北部乡镇居民享受医疗服务，提升居民就医环境，和对发热病人的接纳能力。保障居民的生命安全。</w:t>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新建医院病房楼的面积</w:t>
            </w:r>
          </w:p>
        </w:tc>
        <w:tc>
          <w:tcPr>
            <w:tcW w:w="5386" w:type="dxa"/>
            <w:vAlign w:val="center"/>
          </w:tcPr>
          <w:p>
            <w:pPr>
              <w:pStyle w:val="12"/>
            </w:pPr>
            <w:r>
              <w:t>新建医院病房楼的面积</w:t>
            </w:r>
          </w:p>
        </w:tc>
        <w:tc>
          <w:tcPr>
            <w:tcW w:w="2268" w:type="dxa"/>
            <w:vAlign w:val="center"/>
          </w:tcPr>
          <w:p>
            <w:pPr>
              <w:pStyle w:val="12"/>
            </w:pPr>
            <w:r>
              <w:t>≥6654.75平方米</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新建医院发热诊室的面积</w:t>
            </w:r>
          </w:p>
        </w:tc>
        <w:tc>
          <w:tcPr>
            <w:tcW w:w="5386" w:type="dxa"/>
            <w:vAlign w:val="center"/>
          </w:tcPr>
          <w:p>
            <w:pPr>
              <w:pStyle w:val="12"/>
            </w:pPr>
            <w:r>
              <w:t>新建医院发热诊室的面积</w:t>
            </w:r>
          </w:p>
        </w:tc>
        <w:tc>
          <w:tcPr>
            <w:tcW w:w="2268" w:type="dxa"/>
            <w:vAlign w:val="center"/>
          </w:tcPr>
          <w:p>
            <w:pPr>
              <w:pStyle w:val="12"/>
            </w:pPr>
            <w:r>
              <w:t>1450平方米</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新建病房楼和发热诊室工程验收率</w:t>
            </w:r>
          </w:p>
        </w:tc>
        <w:tc>
          <w:tcPr>
            <w:tcW w:w="5386" w:type="dxa"/>
            <w:vAlign w:val="center"/>
          </w:tcPr>
          <w:p>
            <w:pPr>
              <w:pStyle w:val="12"/>
            </w:pPr>
            <w:r>
              <w:t>新建病房楼和发热诊室工程验收率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2022年新建工程投入成本</w:t>
            </w:r>
          </w:p>
        </w:tc>
        <w:tc>
          <w:tcPr>
            <w:tcW w:w="5386" w:type="dxa"/>
            <w:vAlign w:val="center"/>
          </w:tcPr>
          <w:p>
            <w:pPr>
              <w:pStyle w:val="12"/>
            </w:pPr>
            <w:r>
              <w:t>2022年新建工程投入成本</w:t>
            </w:r>
          </w:p>
        </w:tc>
        <w:tc>
          <w:tcPr>
            <w:tcW w:w="2268" w:type="dxa"/>
            <w:vAlign w:val="center"/>
          </w:tcPr>
          <w:p>
            <w:pPr>
              <w:pStyle w:val="12"/>
            </w:pPr>
            <w:r>
              <w:t>≤4270万元</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2022年新建工程完成率</w:t>
            </w:r>
          </w:p>
        </w:tc>
        <w:tc>
          <w:tcPr>
            <w:tcW w:w="5386" w:type="dxa"/>
            <w:vAlign w:val="center"/>
          </w:tcPr>
          <w:p>
            <w:pPr>
              <w:pStyle w:val="12"/>
            </w:pPr>
            <w:r>
              <w:t>2022年新建工程完成率</w:t>
            </w:r>
          </w:p>
        </w:tc>
        <w:tc>
          <w:tcPr>
            <w:tcW w:w="2268" w:type="dxa"/>
            <w:vAlign w:val="center"/>
          </w:tcPr>
          <w:p>
            <w:pPr>
              <w:pStyle w:val="12"/>
            </w:pPr>
            <w:r>
              <w:t>≥40%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项目建成后可受益群众数</w:t>
            </w:r>
          </w:p>
        </w:tc>
        <w:tc>
          <w:tcPr>
            <w:tcW w:w="5386" w:type="dxa"/>
            <w:vAlign w:val="center"/>
          </w:tcPr>
          <w:p>
            <w:pPr>
              <w:pStyle w:val="12"/>
            </w:pPr>
            <w:r>
              <w:t>项目建成后可受益群众数</w:t>
            </w:r>
          </w:p>
        </w:tc>
        <w:tc>
          <w:tcPr>
            <w:tcW w:w="2268" w:type="dxa"/>
            <w:vAlign w:val="center"/>
          </w:tcPr>
          <w:p>
            <w:pPr>
              <w:pStyle w:val="12"/>
            </w:pPr>
            <w:r>
              <w:t>≥30000人次</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项目建成后可持续使用年限</w:t>
            </w:r>
          </w:p>
        </w:tc>
        <w:tc>
          <w:tcPr>
            <w:tcW w:w="5386" w:type="dxa"/>
            <w:vAlign w:val="center"/>
          </w:tcPr>
          <w:p>
            <w:pPr>
              <w:pStyle w:val="12"/>
            </w:pPr>
            <w:r>
              <w:t>项目建成后可持续使用年限</w:t>
            </w:r>
          </w:p>
        </w:tc>
        <w:tc>
          <w:tcPr>
            <w:tcW w:w="2268" w:type="dxa"/>
            <w:vAlign w:val="center"/>
          </w:tcPr>
          <w:p>
            <w:pPr>
              <w:pStyle w:val="12"/>
            </w:pPr>
            <w:r>
              <w:t>≥50年</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56、石财债【2023】6号 关于下达2023年第二批新增政府债券资金的通知绩效目标表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13011023P003255100476</w:t>
            </w:r>
          </w:p>
        </w:tc>
        <w:tc>
          <w:tcPr>
            <w:tcW w:w="2835" w:type="dxa"/>
            <w:vAlign w:val="center"/>
          </w:tcPr>
          <w:p>
            <w:pPr>
              <w:pStyle w:val="10"/>
            </w:pPr>
            <w:r>
              <w:t>项目名称</w:t>
            </w:r>
          </w:p>
        </w:tc>
        <w:tc>
          <w:tcPr>
            <w:tcW w:w="6094" w:type="dxa"/>
            <w:gridSpan w:val="3"/>
            <w:vAlign w:val="center"/>
          </w:tcPr>
          <w:p>
            <w:pPr>
              <w:pStyle w:val="12"/>
            </w:pPr>
            <w:r>
              <w:t>石财债【2023】6号 关于下达2023年第二批新增政府债券资金的通知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建成一栋地上9层、地下2层的住院综合楼，方便群众就医需求。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1.建成一栋地上9层、地下2层的住院综合楼，方便群众就医需求。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新建住院综合楼面积</w:t>
            </w:r>
          </w:p>
        </w:tc>
        <w:tc>
          <w:tcPr>
            <w:tcW w:w="5386" w:type="dxa"/>
            <w:vAlign w:val="center"/>
          </w:tcPr>
          <w:p>
            <w:pPr>
              <w:pStyle w:val="12"/>
            </w:pPr>
            <w:r>
              <w:t>项目建成后医院的建筑面积</w:t>
            </w:r>
          </w:p>
        </w:tc>
        <w:tc>
          <w:tcPr>
            <w:tcW w:w="2268" w:type="dxa"/>
            <w:vAlign w:val="center"/>
          </w:tcPr>
          <w:p>
            <w:pPr>
              <w:pStyle w:val="12"/>
            </w:pPr>
            <w:r>
              <w:t>10529.5平方米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新建住院综合楼按时完工率</w:t>
            </w:r>
          </w:p>
        </w:tc>
        <w:tc>
          <w:tcPr>
            <w:tcW w:w="5386" w:type="dxa"/>
            <w:vAlign w:val="center"/>
          </w:tcPr>
          <w:p>
            <w:pPr>
              <w:pStyle w:val="12"/>
            </w:pPr>
            <w:r>
              <w:t>项目按时完工率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住院综合楼总成本</w:t>
            </w:r>
          </w:p>
        </w:tc>
        <w:tc>
          <w:tcPr>
            <w:tcW w:w="5386" w:type="dxa"/>
            <w:vAlign w:val="center"/>
          </w:tcPr>
          <w:p>
            <w:pPr>
              <w:pStyle w:val="12"/>
            </w:pPr>
            <w:r>
              <w:t>住院综合楼建设总成本</w:t>
            </w:r>
          </w:p>
        </w:tc>
        <w:tc>
          <w:tcPr>
            <w:tcW w:w="2268" w:type="dxa"/>
            <w:vAlign w:val="center"/>
          </w:tcPr>
          <w:p>
            <w:pPr>
              <w:pStyle w:val="12"/>
            </w:pPr>
            <w:r>
              <w:t>≤11147万元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新购置设备的数量</w:t>
            </w:r>
          </w:p>
        </w:tc>
        <w:tc>
          <w:tcPr>
            <w:tcW w:w="5386" w:type="dxa"/>
            <w:vAlign w:val="center"/>
          </w:tcPr>
          <w:p>
            <w:pPr>
              <w:pStyle w:val="12"/>
            </w:pPr>
            <w:r>
              <w:t>项目新购置设备的台件数</w:t>
            </w:r>
          </w:p>
        </w:tc>
        <w:tc>
          <w:tcPr>
            <w:tcW w:w="2268" w:type="dxa"/>
            <w:vAlign w:val="center"/>
          </w:tcPr>
          <w:p>
            <w:pPr>
              <w:pStyle w:val="12"/>
            </w:pPr>
            <w:r>
              <w:t>2台件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新购置设备的合格率</w:t>
            </w:r>
          </w:p>
        </w:tc>
        <w:tc>
          <w:tcPr>
            <w:tcW w:w="5386" w:type="dxa"/>
            <w:vAlign w:val="center"/>
          </w:tcPr>
          <w:p>
            <w:pPr>
              <w:pStyle w:val="12"/>
            </w:pPr>
            <w:r>
              <w:t>新购置设备验收合格率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新建住院综合楼项目验收合格完成率</w:t>
            </w:r>
          </w:p>
        </w:tc>
        <w:tc>
          <w:tcPr>
            <w:tcW w:w="5386" w:type="dxa"/>
            <w:vAlign w:val="center"/>
          </w:tcPr>
          <w:p>
            <w:pPr>
              <w:pStyle w:val="12"/>
            </w:pPr>
            <w:r>
              <w:t>项目建设完成后的验收通过率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住院综合楼使用率</w:t>
            </w:r>
          </w:p>
        </w:tc>
        <w:tc>
          <w:tcPr>
            <w:tcW w:w="5386" w:type="dxa"/>
            <w:vAlign w:val="center"/>
          </w:tcPr>
          <w:p>
            <w:pPr>
              <w:pStyle w:val="12"/>
            </w:pPr>
            <w:r>
              <w:t>住院综合楼建成后投入使用率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新建住院综合楼使用年限</w:t>
            </w:r>
          </w:p>
        </w:tc>
        <w:tc>
          <w:tcPr>
            <w:tcW w:w="5386" w:type="dxa"/>
            <w:vAlign w:val="center"/>
          </w:tcPr>
          <w:p>
            <w:pPr>
              <w:pStyle w:val="12"/>
            </w:pPr>
            <w:r>
              <w:t>项目完工后使用年限</w:t>
            </w:r>
          </w:p>
        </w:tc>
        <w:tc>
          <w:tcPr>
            <w:tcW w:w="2268" w:type="dxa"/>
            <w:vAlign w:val="center"/>
          </w:tcPr>
          <w:p>
            <w:pPr>
              <w:pStyle w:val="12"/>
            </w:pPr>
            <w:r>
              <w:t>≥50年</w:t>
            </w:r>
          </w:p>
        </w:tc>
        <w:tc>
          <w:tcPr>
            <w:tcW w:w="1276" w:type="dxa"/>
            <w:vAlign w:val="center"/>
          </w:tcPr>
          <w:p>
            <w:pPr>
              <w:pStyle w:val="12"/>
            </w:pPr>
            <w:r>
              <w:t>建筑设计规范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满意或较满意的患者占全部患者的比率</w:t>
            </w:r>
          </w:p>
        </w:tc>
        <w:tc>
          <w:tcPr>
            <w:tcW w:w="2268" w:type="dxa"/>
            <w:vAlign w:val="center"/>
          </w:tcPr>
          <w:p>
            <w:pPr>
              <w:pStyle w:val="12"/>
            </w:pPr>
            <w:r>
              <w:t>≥96%</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57、2024黑热病监测防控费绩效目标表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13011024P00325810044T</w:t>
            </w:r>
          </w:p>
        </w:tc>
        <w:tc>
          <w:tcPr>
            <w:tcW w:w="2835" w:type="dxa"/>
            <w:vAlign w:val="center"/>
          </w:tcPr>
          <w:p>
            <w:pPr>
              <w:pStyle w:val="10"/>
            </w:pPr>
            <w:r>
              <w:t>项目名称</w:t>
            </w:r>
          </w:p>
        </w:tc>
        <w:tc>
          <w:tcPr>
            <w:tcW w:w="6094" w:type="dxa"/>
            <w:gridSpan w:val="3"/>
            <w:vAlign w:val="center"/>
          </w:tcPr>
          <w:p>
            <w:pPr>
              <w:pStyle w:val="12"/>
            </w:pPr>
            <w:r>
              <w:t>2024黑热病监测防控费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用于黑热病监测防控。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1.开展目标村家养犬只利什曼原虫检测和目标村环境白蛉监测，倡导开展爱国卫生运动和重点区域灭白蛉行动。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目标村家养犬只利什曼原虫检测率</w:t>
            </w:r>
          </w:p>
        </w:tc>
        <w:tc>
          <w:tcPr>
            <w:tcW w:w="5386" w:type="dxa"/>
            <w:vAlign w:val="center"/>
          </w:tcPr>
          <w:p>
            <w:pPr>
              <w:pStyle w:val="12"/>
            </w:pPr>
            <w:r>
              <w:t>目标村家养犬只利什曼原虫检测率</w:t>
            </w:r>
          </w:p>
        </w:tc>
        <w:tc>
          <w:tcPr>
            <w:tcW w:w="2268" w:type="dxa"/>
            <w:vAlign w:val="center"/>
          </w:tcPr>
          <w:p>
            <w:pPr>
              <w:pStyle w:val="12"/>
            </w:pPr>
            <w:r>
              <w:t>≥98%</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目标村环境白蛉监测率</w:t>
            </w:r>
          </w:p>
        </w:tc>
        <w:tc>
          <w:tcPr>
            <w:tcW w:w="5386" w:type="dxa"/>
            <w:vAlign w:val="center"/>
          </w:tcPr>
          <w:p>
            <w:pPr>
              <w:pStyle w:val="12"/>
            </w:pPr>
            <w:r>
              <w:t>目标村环境白蛉监测率</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任务</w:t>
            </w:r>
            <w:r>
              <w:rPr>
                <w:rFonts w:hint="eastAsia"/>
                <w:lang w:eastAsia="zh-CN"/>
              </w:rPr>
              <w:t>完成</w:t>
            </w:r>
            <w:r>
              <w:t>率</w:t>
            </w:r>
          </w:p>
        </w:tc>
        <w:tc>
          <w:tcPr>
            <w:tcW w:w="5386" w:type="dxa"/>
            <w:vAlign w:val="center"/>
          </w:tcPr>
          <w:p>
            <w:pPr>
              <w:pStyle w:val="12"/>
            </w:pPr>
            <w:r>
              <w:t>任务</w:t>
            </w:r>
            <w:r>
              <w:rPr>
                <w:rFonts w:hint="eastAsia"/>
                <w:lang w:eastAsia="zh-CN"/>
              </w:rPr>
              <w:t>完成</w:t>
            </w:r>
            <w:r>
              <w:t>率</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项目完成总成本</w:t>
            </w:r>
          </w:p>
        </w:tc>
        <w:tc>
          <w:tcPr>
            <w:tcW w:w="5386" w:type="dxa"/>
            <w:vAlign w:val="center"/>
          </w:tcPr>
          <w:p>
            <w:pPr>
              <w:pStyle w:val="12"/>
            </w:pPr>
            <w:r>
              <w:t>项目完成总成本</w:t>
            </w:r>
          </w:p>
        </w:tc>
        <w:tc>
          <w:tcPr>
            <w:tcW w:w="2268" w:type="dxa"/>
            <w:vAlign w:val="center"/>
          </w:tcPr>
          <w:p>
            <w:pPr>
              <w:pStyle w:val="12"/>
            </w:pPr>
            <w:r>
              <w:t>≤5万元</w:t>
            </w:r>
          </w:p>
        </w:tc>
        <w:tc>
          <w:tcPr>
            <w:tcW w:w="1276" w:type="dxa"/>
            <w:vAlign w:val="center"/>
          </w:tcPr>
          <w:p>
            <w:pPr>
              <w:pStyle w:val="12"/>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传染病监测水平</w:t>
            </w:r>
          </w:p>
        </w:tc>
        <w:tc>
          <w:tcPr>
            <w:tcW w:w="5386" w:type="dxa"/>
            <w:vAlign w:val="center"/>
          </w:tcPr>
          <w:p>
            <w:pPr>
              <w:pStyle w:val="12"/>
            </w:pPr>
            <w:r>
              <w:t>传染病监测水平</w:t>
            </w:r>
          </w:p>
        </w:tc>
        <w:tc>
          <w:tcPr>
            <w:tcW w:w="2268" w:type="dxa"/>
            <w:vAlign w:val="center"/>
          </w:tcPr>
          <w:p>
            <w:pPr>
              <w:pStyle w:val="12"/>
            </w:pPr>
            <w:r>
              <w:t>较以前年度有所提高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社会公众和服务对象满意度</w:t>
            </w:r>
          </w:p>
        </w:tc>
        <w:tc>
          <w:tcPr>
            <w:tcW w:w="5386" w:type="dxa"/>
            <w:vAlign w:val="center"/>
          </w:tcPr>
          <w:p>
            <w:pPr>
              <w:pStyle w:val="12"/>
            </w:pPr>
            <w:r>
              <w:t>社会公众和服务对象满意度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58、2024疾控中心2023、2024年房屋租金绩效目标表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13011024P00325810047M</w:t>
            </w:r>
          </w:p>
        </w:tc>
        <w:tc>
          <w:tcPr>
            <w:tcW w:w="2835" w:type="dxa"/>
            <w:vAlign w:val="center"/>
          </w:tcPr>
          <w:p>
            <w:pPr>
              <w:pStyle w:val="10"/>
            </w:pPr>
            <w:r>
              <w:t>项目名称</w:t>
            </w:r>
          </w:p>
        </w:tc>
        <w:tc>
          <w:tcPr>
            <w:tcW w:w="6094" w:type="dxa"/>
            <w:gridSpan w:val="3"/>
            <w:vAlign w:val="center"/>
          </w:tcPr>
          <w:p>
            <w:pPr>
              <w:pStyle w:val="12"/>
            </w:pPr>
            <w:r>
              <w:t>2024疾控中心2023、2024年房屋租金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287.00</w:t>
            </w:r>
          </w:p>
        </w:tc>
        <w:tc>
          <w:tcPr>
            <w:tcW w:w="2835" w:type="dxa"/>
            <w:vAlign w:val="center"/>
          </w:tcPr>
          <w:p>
            <w:pPr>
              <w:pStyle w:val="10"/>
            </w:pPr>
            <w:r>
              <w:t>其中：财政    资金</w:t>
            </w:r>
          </w:p>
        </w:tc>
        <w:tc>
          <w:tcPr>
            <w:tcW w:w="2551" w:type="dxa"/>
            <w:vAlign w:val="center"/>
          </w:tcPr>
          <w:p>
            <w:pPr>
              <w:pStyle w:val="12"/>
            </w:pPr>
            <w:r>
              <w:t>287.00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用于房屋租金。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1.疾控中心承租使用石家庄市鹿泉区城市建设投资有限公司坐落于鹿泉区北斗路翠屏街交口东北角房屋，以保障正常办公。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房屋面积</w:t>
            </w:r>
          </w:p>
        </w:tc>
        <w:tc>
          <w:tcPr>
            <w:tcW w:w="5386" w:type="dxa"/>
            <w:vAlign w:val="center"/>
          </w:tcPr>
          <w:p>
            <w:pPr>
              <w:pStyle w:val="12"/>
            </w:pPr>
            <w:r>
              <w:t>租用房屋面积</w:t>
            </w:r>
          </w:p>
        </w:tc>
        <w:tc>
          <w:tcPr>
            <w:tcW w:w="2268" w:type="dxa"/>
            <w:vAlign w:val="center"/>
          </w:tcPr>
          <w:p>
            <w:pPr>
              <w:pStyle w:val="12"/>
            </w:pPr>
            <w:r>
              <w:t>7584.6平方米</w:t>
            </w:r>
          </w:p>
        </w:tc>
        <w:tc>
          <w:tcPr>
            <w:tcW w:w="1276" w:type="dxa"/>
            <w:vAlign w:val="center"/>
          </w:tcPr>
          <w:p>
            <w:pPr>
              <w:pStyle w:val="12"/>
            </w:pPr>
            <w: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正常使用率</w:t>
            </w:r>
          </w:p>
        </w:tc>
        <w:tc>
          <w:tcPr>
            <w:tcW w:w="5386" w:type="dxa"/>
            <w:vAlign w:val="center"/>
          </w:tcPr>
          <w:p>
            <w:pPr>
              <w:pStyle w:val="12"/>
            </w:pPr>
            <w:r>
              <w:t>正常使用率</w:t>
            </w:r>
          </w:p>
        </w:tc>
        <w:tc>
          <w:tcPr>
            <w:tcW w:w="2268" w:type="dxa"/>
            <w:vAlign w:val="center"/>
          </w:tcPr>
          <w:p>
            <w:pPr>
              <w:pStyle w:val="12"/>
            </w:pPr>
            <w:r>
              <w:t>100%</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按规定时限缴纳租金</w:t>
            </w:r>
          </w:p>
        </w:tc>
        <w:tc>
          <w:tcPr>
            <w:tcW w:w="5386" w:type="dxa"/>
            <w:vAlign w:val="center"/>
          </w:tcPr>
          <w:p>
            <w:pPr>
              <w:pStyle w:val="12"/>
            </w:pPr>
            <w:r>
              <w:t>按规定时限缴纳租金</w:t>
            </w:r>
          </w:p>
        </w:tc>
        <w:tc>
          <w:tcPr>
            <w:tcW w:w="2268" w:type="dxa"/>
            <w:vAlign w:val="center"/>
          </w:tcPr>
          <w:p>
            <w:pPr>
              <w:pStyle w:val="12"/>
            </w:pPr>
            <w:r>
              <w:t>合同规定期限内</w:t>
            </w:r>
          </w:p>
        </w:tc>
        <w:tc>
          <w:tcPr>
            <w:tcW w:w="1276" w:type="dxa"/>
            <w:vAlign w:val="center"/>
          </w:tcPr>
          <w:p>
            <w:pPr>
              <w:pStyle w:val="12"/>
            </w:pPr>
            <w: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控制在预算成本内</w:t>
            </w:r>
          </w:p>
        </w:tc>
        <w:tc>
          <w:tcPr>
            <w:tcW w:w="5386" w:type="dxa"/>
            <w:vAlign w:val="center"/>
          </w:tcPr>
          <w:p>
            <w:pPr>
              <w:pStyle w:val="12"/>
            </w:pPr>
            <w:r>
              <w:t>房屋租金</w:t>
            </w:r>
          </w:p>
        </w:tc>
        <w:tc>
          <w:tcPr>
            <w:tcW w:w="2268" w:type="dxa"/>
            <w:vAlign w:val="center"/>
          </w:tcPr>
          <w:p>
            <w:pPr>
              <w:pStyle w:val="12"/>
            </w:pPr>
            <w:r>
              <w:t>668.97万元</w:t>
            </w:r>
          </w:p>
        </w:tc>
        <w:tc>
          <w:tcPr>
            <w:tcW w:w="1276" w:type="dxa"/>
            <w:vAlign w:val="center"/>
          </w:tcPr>
          <w:p>
            <w:pPr>
              <w:pStyle w:val="12"/>
            </w:pPr>
            <w:r>
              <w:t>租房合同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2年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59、2024疾控中心能力建设绩效目标表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13011024P003258100462</w:t>
            </w:r>
          </w:p>
        </w:tc>
        <w:tc>
          <w:tcPr>
            <w:tcW w:w="2835" w:type="dxa"/>
            <w:vAlign w:val="center"/>
          </w:tcPr>
          <w:p>
            <w:pPr>
              <w:pStyle w:val="10"/>
            </w:pPr>
            <w:r>
              <w:t>项目名称</w:t>
            </w:r>
          </w:p>
        </w:tc>
        <w:tc>
          <w:tcPr>
            <w:tcW w:w="6094" w:type="dxa"/>
            <w:gridSpan w:val="3"/>
            <w:vAlign w:val="center"/>
          </w:tcPr>
          <w:p>
            <w:pPr>
              <w:pStyle w:val="12"/>
            </w:pPr>
            <w:r>
              <w:t>2024疾控中心能力建设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用于疾控中心能力建设。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付全自动多重病原体检测平台尾款，提升疾病预防处置能力；支付智慧预防接种门诊系统尾款，包括15家乡镇卫生院预防接种门诊、6家产科接种门诊的智慧预防接种门诊系统升级，进一步规范疫苗冷链监测、疫苗出入库登记，预防接种全流程监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需支付全自动多重病原体检测平台尾款的设备数量</w:t>
            </w:r>
          </w:p>
        </w:tc>
        <w:tc>
          <w:tcPr>
            <w:tcW w:w="5386" w:type="dxa"/>
            <w:vAlign w:val="center"/>
          </w:tcPr>
          <w:p>
            <w:pPr>
              <w:pStyle w:val="12"/>
            </w:pPr>
            <w:r>
              <w:t>需支付全自动多重病原体检测平台尾款的设备数量</w:t>
            </w:r>
          </w:p>
        </w:tc>
        <w:tc>
          <w:tcPr>
            <w:tcW w:w="2268" w:type="dxa"/>
            <w:vAlign w:val="center"/>
          </w:tcPr>
          <w:p>
            <w:pPr>
              <w:pStyle w:val="12"/>
            </w:pPr>
            <w:r>
              <w:t>1台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支付全自动多重病原体检测平台尾款金额</w:t>
            </w:r>
          </w:p>
        </w:tc>
        <w:tc>
          <w:tcPr>
            <w:tcW w:w="5386" w:type="dxa"/>
            <w:vAlign w:val="center"/>
          </w:tcPr>
          <w:p>
            <w:pPr>
              <w:pStyle w:val="12"/>
            </w:pPr>
            <w:r>
              <w:t>支付全自动多重病原体检测平台尾款金额</w:t>
            </w:r>
          </w:p>
        </w:tc>
        <w:tc>
          <w:tcPr>
            <w:tcW w:w="2268" w:type="dxa"/>
            <w:vAlign w:val="center"/>
          </w:tcPr>
          <w:p>
            <w:pPr>
              <w:pStyle w:val="12"/>
            </w:pPr>
            <w:r>
              <w:t>41.7万元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支付智慧预防接种门诊系统尾款金额</w:t>
            </w:r>
          </w:p>
        </w:tc>
        <w:tc>
          <w:tcPr>
            <w:tcW w:w="5386" w:type="dxa"/>
            <w:vAlign w:val="center"/>
          </w:tcPr>
          <w:p>
            <w:pPr>
              <w:pStyle w:val="12"/>
            </w:pPr>
            <w:r>
              <w:t>支付智慧预防接种门诊系统尾款金额</w:t>
            </w:r>
          </w:p>
        </w:tc>
        <w:tc>
          <w:tcPr>
            <w:tcW w:w="2268" w:type="dxa"/>
            <w:vAlign w:val="center"/>
          </w:tcPr>
          <w:p>
            <w:pPr>
              <w:pStyle w:val="12"/>
            </w:pPr>
            <w:r>
              <w:t>41.13万元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系统故障发生率</w:t>
            </w:r>
          </w:p>
        </w:tc>
        <w:tc>
          <w:tcPr>
            <w:tcW w:w="5386" w:type="dxa"/>
            <w:vAlign w:val="center"/>
          </w:tcPr>
          <w:p>
            <w:pPr>
              <w:pStyle w:val="12"/>
            </w:pPr>
            <w:r>
              <w:t>系统故障发生率</w:t>
            </w:r>
          </w:p>
        </w:tc>
        <w:tc>
          <w:tcPr>
            <w:tcW w:w="2268" w:type="dxa"/>
            <w:vAlign w:val="center"/>
          </w:tcPr>
          <w:p>
            <w:pPr>
              <w:pStyle w:val="12"/>
            </w:pPr>
            <w:r>
              <w:t>&lt;5%</w:t>
            </w:r>
          </w:p>
        </w:tc>
        <w:tc>
          <w:tcPr>
            <w:tcW w:w="1276" w:type="dxa"/>
            <w:vAlign w:val="center"/>
          </w:tcPr>
          <w:p>
            <w:pPr>
              <w:pStyle w:val="12"/>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完成工作目标需要资金6</w:t>
            </w:r>
          </w:p>
        </w:tc>
        <w:tc>
          <w:tcPr>
            <w:tcW w:w="5386" w:type="dxa"/>
            <w:vAlign w:val="center"/>
          </w:tcPr>
          <w:p>
            <w:pPr>
              <w:pStyle w:val="12"/>
            </w:pPr>
            <w:r>
              <w:t>完成工作目标需要资金</w:t>
            </w:r>
          </w:p>
        </w:tc>
        <w:tc>
          <w:tcPr>
            <w:tcW w:w="2268" w:type="dxa"/>
            <w:vAlign w:val="center"/>
          </w:tcPr>
          <w:p>
            <w:pPr>
              <w:pStyle w:val="12"/>
            </w:pPr>
            <w:r>
              <w:t>≤82.83万元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能够长期较好地开展病原检验和智慧门诊</w:t>
            </w:r>
          </w:p>
        </w:tc>
        <w:tc>
          <w:tcPr>
            <w:tcW w:w="2268" w:type="dxa"/>
            <w:vAlign w:val="center"/>
          </w:tcPr>
          <w:p>
            <w:pPr>
              <w:pStyle w:val="12"/>
            </w:pPr>
            <w:r>
              <w:t>保证长期使用</w:t>
            </w:r>
          </w:p>
        </w:tc>
        <w:tc>
          <w:tcPr>
            <w:tcW w:w="1276" w:type="dxa"/>
            <w:vAlign w:val="center"/>
          </w:tcPr>
          <w:p>
            <w:pPr>
              <w:pStyle w:val="12"/>
            </w:pPr>
            <w:r>
              <w:t>建设标准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60、2024慢病示范区绩效目标表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13011024P003258100437</w:t>
            </w:r>
          </w:p>
        </w:tc>
        <w:tc>
          <w:tcPr>
            <w:tcW w:w="2835" w:type="dxa"/>
            <w:vAlign w:val="center"/>
          </w:tcPr>
          <w:p>
            <w:pPr>
              <w:pStyle w:val="10"/>
            </w:pPr>
            <w:r>
              <w:t>项目名称</w:t>
            </w:r>
          </w:p>
        </w:tc>
        <w:tc>
          <w:tcPr>
            <w:tcW w:w="6094" w:type="dxa"/>
            <w:gridSpan w:val="3"/>
            <w:vAlign w:val="center"/>
          </w:tcPr>
          <w:p>
            <w:pPr>
              <w:pStyle w:val="12"/>
            </w:pPr>
            <w:r>
              <w:t>2024慢病示范区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用于慢病示范区。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巩固国家慢性病综合防控示范区建设成果，按照国家慢性病综合防控示范区建设标准，规范开展各项工作，一是开展健康小屋、健康学校创建工作，便于居民自主检测。二是开展肿瘤随访登记，心血管事件等慢性病监测，提高监测质量，达到国家规定目标。三是开展慢性病相关的健康教育、健康促进宣传和培训活动及三减三健专项行动，提升全民健康素养水平。</w:t>
            </w:r>
          </w:p>
          <w:p>
            <w:pPr>
              <w:pStyle w:val="12"/>
            </w:pPr>
            <w:r>
              <w:t>2.2012年我区创建成为国家慢性病综合防控示范区。按照国家慢性病综合防控示范区管理办法，每五年进行一次示范区复审，2024年我区将迎接国家复审。</w:t>
            </w:r>
          </w:p>
          <w:p>
            <w:pPr>
              <w:pStyle w:val="12"/>
            </w:pPr>
            <w:r>
              <w:t>3.为积极响应健康中国行动号召，落实《健康中国2030规划纲要》关于全民健身和慢性病防控相关工作，按照省市要求参加全国“万步有约”健走激励大赛，制定活动方案，为队员配备比赛必要装备及设备，举办启动仪式及建立激励机制，掀起日行万步全民健身的良好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肿瘤随访登记报告率</w:t>
            </w:r>
          </w:p>
        </w:tc>
        <w:tc>
          <w:tcPr>
            <w:tcW w:w="5386" w:type="dxa"/>
            <w:vAlign w:val="center"/>
          </w:tcPr>
          <w:p>
            <w:pPr>
              <w:pStyle w:val="12"/>
            </w:pPr>
            <w:r>
              <w:t>肿瘤随访登记报告率</w:t>
            </w:r>
          </w:p>
        </w:tc>
        <w:tc>
          <w:tcPr>
            <w:tcW w:w="2268" w:type="dxa"/>
            <w:vAlign w:val="center"/>
          </w:tcPr>
          <w:p>
            <w:pPr>
              <w:pStyle w:val="12"/>
            </w:pPr>
            <w:r>
              <w:t>≥0.16%</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心脑血管病事件报告率</w:t>
            </w:r>
          </w:p>
        </w:tc>
        <w:tc>
          <w:tcPr>
            <w:tcW w:w="5386" w:type="dxa"/>
            <w:vAlign w:val="center"/>
          </w:tcPr>
          <w:p>
            <w:pPr>
              <w:pStyle w:val="12"/>
            </w:pPr>
            <w:r>
              <w:t>心脑血管病事件报告率</w:t>
            </w:r>
          </w:p>
        </w:tc>
        <w:tc>
          <w:tcPr>
            <w:tcW w:w="2268" w:type="dxa"/>
            <w:vAlign w:val="center"/>
          </w:tcPr>
          <w:p>
            <w:pPr>
              <w:pStyle w:val="12"/>
            </w:pPr>
            <w:r>
              <w:t>≥0.3%</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慢性病乡村医生培训人数</w:t>
            </w:r>
          </w:p>
        </w:tc>
        <w:tc>
          <w:tcPr>
            <w:tcW w:w="5386" w:type="dxa"/>
            <w:vAlign w:val="center"/>
          </w:tcPr>
          <w:p>
            <w:pPr>
              <w:pStyle w:val="12"/>
            </w:pPr>
            <w:r>
              <w:t>慢性病乡村医生培训人数</w:t>
            </w:r>
          </w:p>
        </w:tc>
        <w:tc>
          <w:tcPr>
            <w:tcW w:w="2268" w:type="dxa"/>
            <w:vAlign w:val="center"/>
          </w:tcPr>
          <w:p>
            <w:pPr>
              <w:pStyle w:val="12"/>
            </w:pPr>
            <w:r>
              <w:t>&gt;230人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慢性病乡村医生培训次数</w:t>
            </w:r>
          </w:p>
        </w:tc>
        <w:tc>
          <w:tcPr>
            <w:tcW w:w="5386" w:type="dxa"/>
            <w:vAlign w:val="center"/>
          </w:tcPr>
          <w:p>
            <w:pPr>
              <w:pStyle w:val="12"/>
            </w:pPr>
            <w:r>
              <w:t>慢性病乡村医生培训次数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健康生活方式主题日宣传的次数</w:t>
            </w:r>
          </w:p>
        </w:tc>
        <w:tc>
          <w:tcPr>
            <w:tcW w:w="5386" w:type="dxa"/>
            <w:vAlign w:val="center"/>
          </w:tcPr>
          <w:p>
            <w:pPr>
              <w:pStyle w:val="12"/>
            </w:pPr>
            <w:r>
              <w:t>健康生活方式主题日宣传的次数</w:t>
            </w:r>
          </w:p>
        </w:tc>
        <w:tc>
          <w:tcPr>
            <w:tcW w:w="2268" w:type="dxa"/>
            <w:vAlign w:val="center"/>
          </w:tcPr>
          <w:p>
            <w:pPr>
              <w:pStyle w:val="12"/>
            </w:pPr>
            <w:r>
              <w:t>6次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新建健康小屋数量</w:t>
            </w:r>
          </w:p>
        </w:tc>
        <w:tc>
          <w:tcPr>
            <w:tcW w:w="5386" w:type="dxa"/>
            <w:vAlign w:val="center"/>
          </w:tcPr>
          <w:p>
            <w:pPr>
              <w:pStyle w:val="12"/>
            </w:pPr>
            <w:r>
              <w:t>新建健康小屋数量</w:t>
            </w:r>
          </w:p>
        </w:tc>
        <w:tc>
          <w:tcPr>
            <w:tcW w:w="2268" w:type="dxa"/>
            <w:vAlign w:val="center"/>
          </w:tcPr>
          <w:p>
            <w:pPr>
              <w:pStyle w:val="12"/>
            </w:pPr>
            <w:r>
              <w:t>5个</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新建健康学校数量</w:t>
            </w:r>
          </w:p>
        </w:tc>
        <w:tc>
          <w:tcPr>
            <w:tcW w:w="5386" w:type="dxa"/>
            <w:vAlign w:val="center"/>
          </w:tcPr>
          <w:p>
            <w:pPr>
              <w:pStyle w:val="12"/>
            </w:pPr>
            <w:r>
              <w:t>新建健康社区数量</w:t>
            </w:r>
          </w:p>
        </w:tc>
        <w:tc>
          <w:tcPr>
            <w:tcW w:w="2268" w:type="dxa"/>
            <w:vAlign w:val="center"/>
          </w:tcPr>
          <w:p>
            <w:pPr>
              <w:pStyle w:val="12"/>
            </w:pPr>
            <w:r>
              <w:t>20个</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全国万步有约激励大赛</w:t>
            </w:r>
          </w:p>
        </w:tc>
        <w:tc>
          <w:tcPr>
            <w:tcW w:w="5386" w:type="dxa"/>
            <w:vAlign w:val="center"/>
          </w:tcPr>
          <w:p>
            <w:pPr>
              <w:pStyle w:val="12"/>
            </w:pPr>
            <w:r>
              <w:t>全国万步有约激励大赛</w:t>
            </w:r>
          </w:p>
        </w:tc>
        <w:tc>
          <w:tcPr>
            <w:tcW w:w="2268" w:type="dxa"/>
            <w:vAlign w:val="center"/>
          </w:tcPr>
          <w:p>
            <w:pPr>
              <w:pStyle w:val="12"/>
            </w:pPr>
            <w:r>
              <w:t>1次</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慢病示范区工作会议</w:t>
            </w:r>
          </w:p>
        </w:tc>
        <w:tc>
          <w:tcPr>
            <w:tcW w:w="5386" w:type="dxa"/>
            <w:vAlign w:val="center"/>
          </w:tcPr>
          <w:p>
            <w:pPr>
              <w:pStyle w:val="12"/>
            </w:pPr>
            <w:r>
              <w:t>慢病示范区工作会议</w:t>
            </w:r>
          </w:p>
        </w:tc>
        <w:tc>
          <w:tcPr>
            <w:tcW w:w="2268" w:type="dxa"/>
            <w:vAlign w:val="center"/>
          </w:tcPr>
          <w:p>
            <w:pPr>
              <w:pStyle w:val="12"/>
            </w:pPr>
            <w:r>
              <w:t>≥3次</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开展三减三健日常宣传的次数</w:t>
            </w:r>
          </w:p>
        </w:tc>
        <w:tc>
          <w:tcPr>
            <w:tcW w:w="5386" w:type="dxa"/>
            <w:vAlign w:val="center"/>
          </w:tcPr>
          <w:p>
            <w:pPr>
              <w:pStyle w:val="12"/>
            </w:pPr>
            <w:r>
              <w:t>开展三减三健日常宣传的次数</w:t>
            </w:r>
          </w:p>
        </w:tc>
        <w:tc>
          <w:tcPr>
            <w:tcW w:w="2268" w:type="dxa"/>
            <w:vAlign w:val="center"/>
          </w:tcPr>
          <w:p>
            <w:pPr>
              <w:pStyle w:val="12"/>
            </w:pPr>
            <w:r>
              <w:t>6次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慢性病乡村医生培训知晓率</w:t>
            </w:r>
          </w:p>
        </w:tc>
        <w:tc>
          <w:tcPr>
            <w:tcW w:w="5386" w:type="dxa"/>
            <w:vAlign w:val="center"/>
          </w:tcPr>
          <w:p>
            <w:pPr>
              <w:pStyle w:val="12"/>
            </w:pPr>
            <w:r>
              <w:t>慢性病乡村医生培训知晓率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肿瘤登记、心脑血管登记、年度对乡村医生培训次数、宣传、示范创建等完成及时率</w:t>
            </w:r>
          </w:p>
        </w:tc>
        <w:tc>
          <w:tcPr>
            <w:tcW w:w="2268" w:type="dxa"/>
            <w:vAlign w:val="center"/>
          </w:tcPr>
          <w:p>
            <w:pPr>
              <w:pStyle w:val="12"/>
            </w:pPr>
            <w:r>
              <w:t>100%</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完成工作所需资金</w:t>
            </w:r>
          </w:p>
        </w:tc>
        <w:tc>
          <w:tcPr>
            <w:tcW w:w="5386" w:type="dxa"/>
            <w:vAlign w:val="center"/>
          </w:tcPr>
          <w:p>
            <w:pPr>
              <w:pStyle w:val="12"/>
            </w:pPr>
            <w:r>
              <w:t>完成工作所需资金</w:t>
            </w:r>
          </w:p>
        </w:tc>
        <w:tc>
          <w:tcPr>
            <w:tcW w:w="2268" w:type="dxa"/>
            <w:vAlign w:val="center"/>
          </w:tcPr>
          <w:p>
            <w:pPr>
              <w:pStyle w:val="12"/>
            </w:pPr>
            <w:r>
              <w:t>≤50万元</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示范建设，支持性环境长期使用性</w:t>
            </w:r>
          </w:p>
        </w:tc>
        <w:tc>
          <w:tcPr>
            <w:tcW w:w="5386" w:type="dxa"/>
            <w:vAlign w:val="center"/>
          </w:tcPr>
          <w:p>
            <w:pPr>
              <w:pStyle w:val="12"/>
            </w:pPr>
            <w:r>
              <w:t>示范建设，支持性环境长期使用性</w:t>
            </w:r>
          </w:p>
        </w:tc>
        <w:tc>
          <w:tcPr>
            <w:tcW w:w="2268" w:type="dxa"/>
            <w:vAlign w:val="center"/>
          </w:tcPr>
          <w:p>
            <w:pPr>
              <w:pStyle w:val="12"/>
            </w:pPr>
            <w:r>
              <w:t>逐步提高</w:t>
            </w:r>
          </w:p>
        </w:tc>
        <w:tc>
          <w:tcPr>
            <w:tcW w:w="1276" w:type="dxa"/>
            <w:vAlign w:val="center"/>
          </w:tcPr>
          <w:p>
            <w:pPr>
              <w:pStyle w:val="12"/>
            </w:pPr>
            <w:r>
              <w:t>国家慢性病综合防控示范区建设管理办法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性病防治管理水平提升</w:t>
            </w:r>
          </w:p>
        </w:tc>
        <w:tc>
          <w:tcPr>
            <w:tcW w:w="5386" w:type="dxa"/>
            <w:vAlign w:val="center"/>
          </w:tcPr>
          <w:p>
            <w:pPr>
              <w:pStyle w:val="12"/>
            </w:pPr>
            <w:r>
              <w:t>性病防治管理水平提升</w:t>
            </w:r>
          </w:p>
        </w:tc>
        <w:tc>
          <w:tcPr>
            <w:tcW w:w="2268" w:type="dxa"/>
            <w:vAlign w:val="center"/>
          </w:tcPr>
          <w:p>
            <w:pPr>
              <w:pStyle w:val="12"/>
            </w:pPr>
            <w:r>
              <w:t>达到国家标准</w:t>
            </w:r>
          </w:p>
        </w:tc>
        <w:tc>
          <w:tcPr>
            <w:tcW w:w="1276" w:type="dxa"/>
            <w:vAlign w:val="center"/>
          </w:tcPr>
          <w:p>
            <w:pPr>
              <w:pStyle w:val="12"/>
            </w:pPr>
            <w:r>
              <w:t>国家慢性病综合防控示范区建设管理办法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61、2024年14周岁女孩免费接种HPV疫苗区级资金绩效目标表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13011024P00325810045E</w:t>
            </w:r>
          </w:p>
        </w:tc>
        <w:tc>
          <w:tcPr>
            <w:tcW w:w="2835" w:type="dxa"/>
            <w:vAlign w:val="center"/>
          </w:tcPr>
          <w:p>
            <w:pPr>
              <w:pStyle w:val="10"/>
            </w:pPr>
            <w:r>
              <w:t>项目名称</w:t>
            </w:r>
          </w:p>
        </w:tc>
        <w:tc>
          <w:tcPr>
            <w:tcW w:w="6094" w:type="dxa"/>
            <w:gridSpan w:val="3"/>
            <w:vAlign w:val="center"/>
          </w:tcPr>
          <w:p>
            <w:pPr>
              <w:pStyle w:val="12"/>
            </w:pPr>
            <w:r>
              <w:t>2024年14周岁女孩免费接种HPV疫苗区级资金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204.42</w:t>
            </w:r>
          </w:p>
        </w:tc>
        <w:tc>
          <w:tcPr>
            <w:tcW w:w="2835" w:type="dxa"/>
            <w:vAlign w:val="center"/>
          </w:tcPr>
          <w:p>
            <w:pPr>
              <w:pStyle w:val="10"/>
            </w:pPr>
            <w:r>
              <w:t>其中：财政    资金</w:t>
            </w:r>
          </w:p>
        </w:tc>
        <w:tc>
          <w:tcPr>
            <w:tcW w:w="2551" w:type="dxa"/>
            <w:vAlign w:val="center"/>
          </w:tcPr>
          <w:p>
            <w:pPr>
              <w:pStyle w:val="12"/>
            </w:pPr>
            <w:r>
              <w:t>204.42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用于14周岁女孩免费接种HPV疫苗区级资金。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1.为全区14周岁女孩免费接种国产2价HPV疫苗全覆盖，降低适龄女性受高危型HPV感染率。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购置疫苗数量</w:t>
            </w:r>
          </w:p>
        </w:tc>
        <w:tc>
          <w:tcPr>
            <w:tcW w:w="5386" w:type="dxa"/>
            <w:vAlign w:val="center"/>
          </w:tcPr>
          <w:p>
            <w:pPr>
              <w:pStyle w:val="12"/>
            </w:pPr>
            <w:r>
              <w:t>购置疫苗数量</w:t>
            </w:r>
          </w:p>
        </w:tc>
        <w:tc>
          <w:tcPr>
            <w:tcW w:w="2268" w:type="dxa"/>
            <w:vAlign w:val="center"/>
          </w:tcPr>
          <w:p>
            <w:pPr>
              <w:pStyle w:val="12"/>
            </w:pPr>
            <w:r>
              <w:t>≤6310支</w:t>
            </w:r>
          </w:p>
        </w:tc>
        <w:tc>
          <w:tcPr>
            <w:tcW w:w="1276" w:type="dxa"/>
            <w:vAlign w:val="center"/>
          </w:tcPr>
          <w:p>
            <w:pPr>
              <w:pStyle w:val="12"/>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疫苗接种率</w:t>
            </w:r>
          </w:p>
        </w:tc>
        <w:tc>
          <w:tcPr>
            <w:tcW w:w="5386" w:type="dxa"/>
            <w:vAlign w:val="center"/>
          </w:tcPr>
          <w:p>
            <w:pPr>
              <w:pStyle w:val="12"/>
            </w:pPr>
            <w:r>
              <w:t>疫苗接种率</w:t>
            </w:r>
          </w:p>
        </w:tc>
        <w:tc>
          <w:tcPr>
            <w:tcW w:w="2268" w:type="dxa"/>
            <w:vAlign w:val="center"/>
          </w:tcPr>
          <w:p>
            <w:pPr>
              <w:pStyle w:val="12"/>
            </w:pPr>
            <w:r>
              <w:t>≥90%</w:t>
            </w:r>
          </w:p>
        </w:tc>
        <w:tc>
          <w:tcPr>
            <w:tcW w:w="1276" w:type="dxa"/>
            <w:vAlign w:val="center"/>
          </w:tcPr>
          <w:p>
            <w:pPr>
              <w:pStyle w:val="12"/>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完成接种时间</w:t>
            </w:r>
          </w:p>
        </w:tc>
        <w:tc>
          <w:tcPr>
            <w:tcW w:w="5386" w:type="dxa"/>
            <w:vAlign w:val="center"/>
          </w:tcPr>
          <w:p>
            <w:pPr>
              <w:pStyle w:val="12"/>
            </w:pPr>
            <w:r>
              <w:t>完成接种时间</w:t>
            </w:r>
          </w:p>
        </w:tc>
        <w:tc>
          <w:tcPr>
            <w:tcW w:w="2268" w:type="dxa"/>
            <w:vAlign w:val="center"/>
          </w:tcPr>
          <w:p>
            <w:pPr>
              <w:pStyle w:val="12"/>
            </w:pPr>
            <w:r>
              <w:t>2023年12月31日内完成</w:t>
            </w:r>
          </w:p>
        </w:tc>
        <w:tc>
          <w:tcPr>
            <w:tcW w:w="1276" w:type="dxa"/>
            <w:vAlign w:val="center"/>
          </w:tcPr>
          <w:p>
            <w:pPr>
              <w:pStyle w:val="12"/>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购置疫苗及接种成本</w:t>
            </w:r>
          </w:p>
        </w:tc>
        <w:tc>
          <w:tcPr>
            <w:tcW w:w="5386" w:type="dxa"/>
            <w:vAlign w:val="center"/>
          </w:tcPr>
          <w:p>
            <w:pPr>
              <w:pStyle w:val="12"/>
            </w:pPr>
            <w:r>
              <w:t>购置疫苗及接种成本</w:t>
            </w:r>
          </w:p>
        </w:tc>
        <w:tc>
          <w:tcPr>
            <w:tcW w:w="2268" w:type="dxa"/>
            <w:vAlign w:val="center"/>
          </w:tcPr>
          <w:p>
            <w:pPr>
              <w:pStyle w:val="12"/>
            </w:pPr>
            <w:r>
              <w:t>≤204.7万元</w:t>
            </w:r>
          </w:p>
        </w:tc>
        <w:tc>
          <w:tcPr>
            <w:tcW w:w="1276" w:type="dxa"/>
            <w:vAlign w:val="center"/>
          </w:tcPr>
          <w:p>
            <w:pPr>
              <w:pStyle w:val="12"/>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保障适龄女性免受HPV感染保护率</w:t>
            </w:r>
          </w:p>
        </w:tc>
        <w:tc>
          <w:tcPr>
            <w:tcW w:w="5386" w:type="dxa"/>
            <w:vAlign w:val="center"/>
          </w:tcPr>
          <w:p>
            <w:pPr>
              <w:pStyle w:val="12"/>
            </w:pPr>
            <w:r>
              <w:t>保障适龄女性免受HPV感染保护率</w:t>
            </w:r>
          </w:p>
        </w:tc>
        <w:tc>
          <w:tcPr>
            <w:tcW w:w="2268" w:type="dxa"/>
            <w:vAlign w:val="center"/>
          </w:tcPr>
          <w:p>
            <w:pPr>
              <w:pStyle w:val="12"/>
            </w:pPr>
            <w:r>
              <w:t>≥85%</w:t>
            </w:r>
          </w:p>
        </w:tc>
        <w:tc>
          <w:tcPr>
            <w:tcW w:w="1276" w:type="dxa"/>
            <w:vAlign w:val="center"/>
          </w:tcPr>
          <w:p>
            <w:pPr>
              <w:pStyle w:val="12"/>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2268" w:type="dxa"/>
            <w:vAlign w:val="center"/>
          </w:tcPr>
          <w:p>
            <w:pPr>
              <w:pStyle w:val="12"/>
            </w:pPr>
            <w:r>
              <w:t>≤3155人</w:t>
            </w:r>
          </w:p>
        </w:tc>
        <w:tc>
          <w:tcPr>
            <w:tcW w:w="1276" w:type="dxa"/>
            <w:vAlign w:val="center"/>
          </w:tcPr>
          <w:p>
            <w:pPr>
              <w:pStyle w:val="12"/>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受众满意度</w:t>
            </w:r>
          </w:p>
        </w:tc>
        <w:tc>
          <w:tcPr>
            <w:tcW w:w="5386" w:type="dxa"/>
            <w:vAlign w:val="center"/>
          </w:tcPr>
          <w:p>
            <w:pPr>
              <w:pStyle w:val="12"/>
            </w:pPr>
            <w:r>
              <w:t>受众满意度</w:t>
            </w:r>
          </w:p>
        </w:tc>
        <w:tc>
          <w:tcPr>
            <w:tcW w:w="2268" w:type="dxa"/>
            <w:vAlign w:val="center"/>
          </w:tcPr>
          <w:p>
            <w:pPr>
              <w:pStyle w:val="12"/>
            </w:pPr>
            <w:r>
              <w:t>≥95%</w:t>
            </w:r>
          </w:p>
        </w:tc>
        <w:tc>
          <w:tcPr>
            <w:tcW w:w="1276" w:type="dxa"/>
            <w:vAlign w:val="center"/>
          </w:tcPr>
          <w:p>
            <w:pPr>
              <w:pStyle w:val="12"/>
            </w:pPr>
            <w:r>
              <w:t>石卫妇幼[2022]1号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62、2024农村饮水安全工程水质检测费绩效目标表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13011024P003258100410</w:t>
            </w:r>
          </w:p>
        </w:tc>
        <w:tc>
          <w:tcPr>
            <w:tcW w:w="2835" w:type="dxa"/>
            <w:vAlign w:val="center"/>
          </w:tcPr>
          <w:p>
            <w:pPr>
              <w:pStyle w:val="10"/>
            </w:pPr>
            <w:r>
              <w:t>项目名称</w:t>
            </w:r>
          </w:p>
        </w:tc>
        <w:tc>
          <w:tcPr>
            <w:tcW w:w="6094" w:type="dxa"/>
            <w:gridSpan w:val="3"/>
            <w:vAlign w:val="center"/>
          </w:tcPr>
          <w:p>
            <w:pPr>
              <w:pStyle w:val="12"/>
            </w:pPr>
            <w:r>
              <w:t>2024农村饮水安全工程水质检测费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用于农村饮水安全工程水质检测。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1.对全区生活饮用水水井开展检测盒巡查，生活饮用水检测项目的数量达到38项，确保全区人民饮用合格的生活用水；及时处理全区生活饮用水疑似污染事件，防止事件蔓延。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生活饮用水疑似污染事件处置率</w:t>
            </w:r>
          </w:p>
        </w:tc>
        <w:tc>
          <w:tcPr>
            <w:tcW w:w="5386" w:type="dxa"/>
            <w:vAlign w:val="center"/>
          </w:tcPr>
          <w:p>
            <w:pPr>
              <w:pStyle w:val="12"/>
            </w:pPr>
            <w:r>
              <w:t>生活饮用水疑似污染事件处置率</w:t>
            </w:r>
          </w:p>
        </w:tc>
        <w:tc>
          <w:tcPr>
            <w:tcW w:w="2268" w:type="dxa"/>
            <w:vAlign w:val="center"/>
          </w:tcPr>
          <w:p>
            <w:pPr>
              <w:pStyle w:val="12"/>
            </w:pPr>
            <w:r>
              <w:t>100%</w:t>
            </w:r>
          </w:p>
        </w:tc>
        <w:tc>
          <w:tcPr>
            <w:tcW w:w="1276"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生活饮用水检测项目的数量</w:t>
            </w:r>
          </w:p>
        </w:tc>
        <w:tc>
          <w:tcPr>
            <w:tcW w:w="5386" w:type="dxa"/>
            <w:vAlign w:val="center"/>
          </w:tcPr>
          <w:p>
            <w:pPr>
              <w:pStyle w:val="12"/>
            </w:pPr>
            <w:r>
              <w:t>生活饮用水检测项目的数量</w:t>
            </w:r>
          </w:p>
        </w:tc>
        <w:tc>
          <w:tcPr>
            <w:tcW w:w="2268" w:type="dxa"/>
            <w:vAlign w:val="center"/>
          </w:tcPr>
          <w:p>
            <w:pPr>
              <w:pStyle w:val="12"/>
            </w:pPr>
            <w:r>
              <w:t>38项</w:t>
            </w:r>
          </w:p>
        </w:tc>
        <w:tc>
          <w:tcPr>
            <w:tcW w:w="1276"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生活饮用水检测项目比例</w:t>
            </w:r>
          </w:p>
        </w:tc>
        <w:tc>
          <w:tcPr>
            <w:tcW w:w="5386" w:type="dxa"/>
            <w:vAlign w:val="center"/>
          </w:tcPr>
          <w:p>
            <w:pPr>
              <w:pStyle w:val="12"/>
            </w:pPr>
            <w:r>
              <w:t>生活饮用水检测项目比例</w:t>
            </w:r>
          </w:p>
        </w:tc>
        <w:tc>
          <w:tcPr>
            <w:tcW w:w="2268" w:type="dxa"/>
            <w:vAlign w:val="center"/>
          </w:tcPr>
          <w:p>
            <w:pPr>
              <w:pStyle w:val="12"/>
            </w:pPr>
            <w:r>
              <w:t>100%</w:t>
            </w:r>
          </w:p>
        </w:tc>
        <w:tc>
          <w:tcPr>
            <w:tcW w:w="1276"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生活饮用水检测覆盖乡镇个数</w:t>
            </w:r>
          </w:p>
        </w:tc>
        <w:tc>
          <w:tcPr>
            <w:tcW w:w="5386" w:type="dxa"/>
            <w:vAlign w:val="center"/>
          </w:tcPr>
          <w:p>
            <w:pPr>
              <w:pStyle w:val="12"/>
            </w:pPr>
            <w:r>
              <w:t>生活饮用水检测覆盖乡镇个数</w:t>
            </w:r>
          </w:p>
        </w:tc>
        <w:tc>
          <w:tcPr>
            <w:tcW w:w="2268" w:type="dxa"/>
            <w:vAlign w:val="center"/>
          </w:tcPr>
          <w:p>
            <w:pPr>
              <w:pStyle w:val="12"/>
            </w:pPr>
            <w:r>
              <w:t>13个</w:t>
            </w:r>
          </w:p>
        </w:tc>
        <w:tc>
          <w:tcPr>
            <w:tcW w:w="1276"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生活饮用水监测点个数</w:t>
            </w:r>
          </w:p>
        </w:tc>
        <w:tc>
          <w:tcPr>
            <w:tcW w:w="5386" w:type="dxa"/>
            <w:vAlign w:val="center"/>
          </w:tcPr>
          <w:p>
            <w:pPr>
              <w:pStyle w:val="12"/>
            </w:pPr>
            <w:r>
              <w:t>生活饮用水监测点个数</w:t>
            </w:r>
          </w:p>
        </w:tc>
        <w:tc>
          <w:tcPr>
            <w:tcW w:w="2268" w:type="dxa"/>
            <w:vAlign w:val="center"/>
          </w:tcPr>
          <w:p>
            <w:pPr>
              <w:pStyle w:val="12"/>
            </w:pPr>
            <w:r>
              <w:t>50个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采样、保存、检验质控的标准</w:t>
            </w:r>
          </w:p>
        </w:tc>
        <w:tc>
          <w:tcPr>
            <w:tcW w:w="5386" w:type="dxa"/>
            <w:vAlign w:val="center"/>
          </w:tcPr>
          <w:p>
            <w:pPr>
              <w:pStyle w:val="12"/>
            </w:pPr>
            <w:r>
              <w:t>采样、保存、检验质控的标准</w:t>
            </w:r>
          </w:p>
        </w:tc>
        <w:tc>
          <w:tcPr>
            <w:tcW w:w="2268" w:type="dxa"/>
            <w:vAlign w:val="center"/>
          </w:tcPr>
          <w:p>
            <w:pPr>
              <w:pStyle w:val="12"/>
            </w:pPr>
            <w:r>
              <w:t>按照《生活饮用水标准检验方法》（GB/T5750-2006)</w:t>
            </w:r>
          </w:p>
        </w:tc>
        <w:tc>
          <w:tcPr>
            <w:tcW w:w="1276" w:type="dxa"/>
            <w:vAlign w:val="center"/>
          </w:tcPr>
          <w:p>
            <w:pPr>
              <w:pStyle w:val="12"/>
            </w:pPr>
            <w:r>
              <w:t>按照《生活饮用水标准检验方法》（GB/T5750-2006)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采样、检验时间</w:t>
            </w:r>
          </w:p>
        </w:tc>
        <w:tc>
          <w:tcPr>
            <w:tcW w:w="5386" w:type="dxa"/>
            <w:vAlign w:val="center"/>
          </w:tcPr>
          <w:p>
            <w:pPr>
              <w:pStyle w:val="12"/>
            </w:pPr>
            <w:r>
              <w:t>采样、检验时间</w:t>
            </w:r>
          </w:p>
        </w:tc>
        <w:tc>
          <w:tcPr>
            <w:tcW w:w="2268" w:type="dxa"/>
            <w:vAlign w:val="center"/>
          </w:tcPr>
          <w:p>
            <w:pPr>
              <w:pStyle w:val="12"/>
            </w:pPr>
            <w:r>
              <w:t>应急采样接到举报24小时完成，检验收样后10个工作日完成</w:t>
            </w:r>
          </w:p>
        </w:tc>
        <w:tc>
          <w:tcPr>
            <w:tcW w:w="1276"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采样、检验成本</w:t>
            </w:r>
          </w:p>
        </w:tc>
        <w:tc>
          <w:tcPr>
            <w:tcW w:w="5386" w:type="dxa"/>
            <w:vAlign w:val="center"/>
          </w:tcPr>
          <w:p>
            <w:pPr>
              <w:pStyle w:val="12"/>
            </w:pPr>
            <w:r>
              <w:t>采样、检验成本</w:t>
            </w:r>
          </w:p>
        </w:tc>
        <w:tc>
          <w:tcPr>
            <w:tcW w:w="2268" w:type="dxa"/>
            <w:vAlign w:val="center"/>
          </w:tcPr>
          <w:p>
            <w:pPr>
              <w:pStyle w:val="12"/>
            </w:pPr>
            <w:r>
              <w:t>≤10万元</w:t>
            </w:r>
          </w:p>
        </w:tc>
        <w:tc>
          <w:tcPr>
            <w:tcW w:w="1276"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居民生活饮用水水质合格率</w:t>
            </w:r>
          </w:p>
        </w:tc>
        <w:tc>
          <w:tcPr>
            <w:tcW w:w="5386" w:type="dxa"/>
            <w:vAlign w:val="center"/>
          </w:tcPr>
          <w:p>
            <w:pPr>
              <w:pStyle w:val="12"/>
            </w:pPr>
            <w:r>
              <w:t>居民生活饮用水水质合格率</w:t>
            </w:r>
          </w:p>
        </w:tc>
        <w:tc>
          <w:tcPr>
            <w:tcW w:w="2268" w:type="dxa"/>
            <w:vAlign w:val="center"/>
          </w:tcPr>
          <w:p>
            <w:pPr>
              <w:pStyle w:val="12"/>
            </w:pPr>
            <w:r>
              <w:t>100%</w:t>
            </w:r>
          </w:p>
        </w:tc>
        <w:tc>
          <w:tcPr>
            <w:tcW w:w="1276"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活饮水疑似污染事件处置及时率</w:t>
            </w:r>
          </w:p>
        </w:tc>
        <w:tc>
          <w:tcPr>
            <w:tcW w:w="5386" w:type="dxa"/>
            <w:vAlign w:val="center"/>
          </w:tcPr>
          <w:p>
            <w:pPr>
              <w:pStyle w:val="12"/>
            </w:pPr>
            <w:r>
              <w:t>活饮水疑似污染事件处置及时率</w:t>
            </w:r>
          </w:p>
        </w:tc>
        <w:tc>
          <w:tcPr>
            <w:tcW w:w="2268" w:type="dxa"/>
            <w:vAlign w:val="center"/>
          </w:tcPr>
          <w:p>
            <w:pPr>
              <w:pStyle w:val="12"/>
            </w:pPr>
            <w:r>
              <w:t>100%</w:t>
            </w:r>
          </w:p>
        </w:tc>
        <w:tc>
          <w:tcPr>
            <w:tcW w:w="1276" w:type="dxa"/>
            <w:vAlign w:val="center"/>
          </w:tcPr>
          <w:p>
            <w:pPr>
              <w:pStyle w:val="12"/>
            </w:pPr>
            <w:r>
              <w:t>发改农经（2013）2259号关于加强农村饮用水工程水质检测能力的指导意见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疑似污染事件调查处理群众满意度</w:t>
            </w:r>
          </w:p>
        </w:tc>
        <w:tc>
          <w:tcPr>
            <w:tcW w:w="5386" w:type="dxa"/>
            <w:vAlign w:val="center"/>
          </w:tcPr>
          <w:p>
            <w:pPr>
              <w:pStyle w:val="12"/>
            </w:pPr>
            <w:r>
              <w:t>疑似污染事件调查处理群众满意度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63、2024卫生监督年度抽检监测费绩效目标表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13011024P00325510071J</w:t>
            </w:r>
          </w:p>
        </w:tc>
        <w:tc>
          <w:tcPr>
            <w:tcW w:w="2835" w:type="dxa"/>
            <w:vAlign w:val="center"/>
          </w:tcPr>
          <w:p>
            <w:pPr>
              <w:pStyle w:val="10"/>
            </w:pPr>
            <w:r>
              <w:t>项目名称</w:t>
            </w:r>
          </w:p>
        </w:tc>
        <w:tc>
          <w:tcPr>
            <w:tcW w:w="6094" w:type="dxa"/>
            <w:gridSpan w:val="3"/>
            <w:vAlign w:val="center"/>
          </w:tcPr>
          <w:p>
            <w:pPr>
              <w:pStyle w:val="12"/>
            </w:pPr>
            <w:r>
              <w:t>2024卫生监督年度抽检监测费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用于卫生监督年度抽检监测费。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付给第三方的检测费，用于完成公共用品抽检检测、餐饮具集中消毒单位抽检检测、生活饮用水水质抽检检测、医疗卫生消毒抽检检测的样品采样检测任务，保障广大人民群众的饮用水安全、公共卫生安全、学校教学环境卫生安全和良好的医疗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公共场所受检单位的数量</w:t>
            </w:r>
          </w:p>
        </w:tc>
        <w:tc>
          <w:tcPr>
            <w:tcW w:w="5386" w:type="dxa"/>
            <w:vAlign w:val="center"/>
          </w:tcPr>
          <w:p>
            <w:pPr>
              <w:pStyle w:val="12"/>
            </w:pPr>
            <w:r>
              <w:t>公共场所受检单位数</w:t>
            </w:r>
          </w:p>
        </w:tc>
        <w:tc>
          <w:tcPr>
            <w:tcW w:w="2268" w:type="dxa"/>
            <w:vAlign w:val="center"/>
          </w:tcPr>
          <w:p>
            <w:pPr>
              <w:pStyle w:val="12"/>
            </w:pPr>
            <w:r>
              <w:t>7家</w:t>
            </w:r>
          </w:p>
        </w:tc>
        <w:tc>
          <w:tcPr>
            <w:tcW w:w="1276" w:type="dxa"/>
            <w:vAlign w:val="center"/>
          </w:tcPr>
          <w:p>
            <w:pPr>
              <w:pStyle w:val="12"/>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现场制售水受检单位的数量</w:t>
            </w:r>
          </w:p>
        </w:tc>
        <w:tc>
          <w:tcPr>
            <w:tcW w:w="5386" w:type="dxa"/>
            <w:vAlign w:val="center"/>
          </w:tcPr>
          <w:p>
            <w:pPr>
              <w:pStyle w:val="12"/>
            </w:pPr>
            <w:r>
              <w:t>现场制售水受检单位数</w:t>
            </w:r>
          </w:p>
        </w:tc>
        <w:tc>
          <w:tcPr>
            <w:tcW w:w="2268" w:type="dxa"/>
            <w:vAlign w:val="center"/>
          </w:tcPr>
          <w:p>
            <w:pPr>
              <w:pStyle w:val="12"/>
            </w:pPr>
            <w:r>
              <w:t>9家</w:t>
            </w:r>
          </w:p>
        </w:tc>
        <w:tc>
          <w:tcPr>
            <w:tcW w:w="1276" w:type="dxa"/>
            <w:vAlign w:val="center"/>
          </w:tcPr>
          <w:p>
            <w:pPr>
              <w:pStyle w:val="12"/>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餐饮具集中消毒受检单位的数量</w:t>
            </w:r>
          </w:p>
        </w:tc>
        <w:tc>
          <w:tcPr>
            <w:tcW w:w="5386" w:type="dxa"/>
            <w:vAlign w:val="center"/>
          </w:tcPr>
          <w:p>
            <w:pPr>
              <w:pStyle w:val="12"/>
            </w:pPr>
            <w:r>
              <w:t>餐饮具集中消毒受检单位数</w:t>
            </w:r>
          </w:p>
        </w:tc>
        <w:tc>
          <w:tcPr>
            <w:tcW w:w="2268" w:type="dxa"/>
            <w:vAlign w:val="center"/>
          </w:tcPr>
          <w:p>
            <w:pPr>
              <w:pStyle w:val="12"/>
            </w:pPr>
            <w:r>
              <w:t>3家</w:t>
            </w:r>
          </w:p>
        </w:tc>
        <w:tc>
          <w:tcPr>
            <w:tcW w:w="1276" w:type="dxa"/>
            <w:vAlign w:val="center"/>
          </w:tcPr>
          <w:p>
            <w:pPr>
              <w:pStyle w:val="12"/>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医疗卫生消毒受检单位数量</w:t>
            </w:r>
          </w:p>
        </w:tc>
        <w:tc>
          <w:tcPr>
            <w:tcW w:w="5386" w:type="dxa"/>
            <w:vAlign w:val="center"/>
          </w:tcPr>
          <w:p>
            <w:pPr>
              <w:pStyle w:val="12"/>
            </w:pPr>
            <w:r>
              <w:t>医疗卫生消毒受检单位数量</w:t>
            </w:r>
          </w:p>
        </w:tc>
        <w:tc>
          <w:tcPr>
            <w:tcW w:w="2268" w:type="dxa"/>
            <w:vAlign w:val="center"/>
          </w:tcPr>
          <w:p>
            <w:pPr>
              <w:pStyle w:val="12"/>
            </w:pPr>
            <w:r>
              <w:t>25家</w:t>
            </w:r>
          </w:p>
        </w:tc>
        <w:tc>
          <w:tcPr>
            <w:tcW w:w="1276" w:type="dxa"/>
            <w:vAlign w:val="center"/>
          </w:tcPr>
          <w:p>
            <w:pPr>
              <w:pStyle w:val="12"/>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公共用品的采样检测任务完成率</w:t>
            </w:r>
          </w:p>
        </w:tc>
        <w:tc>
          <w:tcPr>
            <w:tcW w:w="5386" w:type="dxa"/>
            <w:vAlign w:val="center"/>
          </w:tcPr>
          <w:p>
            <w:pPr>
              <w:pStyle w:val="12"/>
            </w:pPr>
            <w:r>
              <w:t>实际完成的采样检测数量占计划或文件要求检测数量的比例</w:t>
            </w:r>
          </w:p>
        </w:tc>
        <w:tc>
          <w:tcPr>
            <w:tcW w:w="2268" w:type="dxa"/>
            <w:vAlign w:val="center"/>
          </w:tcPr>
          <w:p>
            <w:pPr>
              <w:pStyle w:val="12"/>
            </w:pPr>
            <w:r>
              <w:t>100%</w:t>
            </w:r>
          </w:p>
        </w:tc>
        <w:tc>
          <w:tcPr>
            <w:tcW w:w="1276" w:type="dxa"/>
            <w:vAlign w:val="center"/>
          </w:tcPr>
          <w:p>
            <w:pPr>
              <w:pStyle w:val="12"/>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现场制售水抽检检测任务完成率</w:t>
            </w:r>
          </w:p>
        </w:tc>
        <w:tc>
          <w:tcPr>
            <w:tcW w:w="5386" w:type="dxa"/>
            <w:vAlign w:val="center"/>
          </w:tcPr>
          <w:p>
            <w:pPr>
              <w:pStyle w:val="12"/>
            </w:pPr>
            <w:r>
              <w:t>实际完成的采样检测数量占计划或文件要求检测数量的比例</w:t>
            </w:r>
          </w:p>
        </w:tc>
        <w:tc>
          <w:tcPr>
            <w:tcW w:w="2268" w:type="dxa"/>
            <w:vAlign w:val="center"/>
          </w:tcPr>
          <w:p>
            <w:pPr>
              <w:pStyle w:val="12"/>
            </w:pPr>
            <w:r>
              <w:t>100%</w:t>
            </w:r>
          </w:p>
        </w:tc>
        <w:tc>
          <w:tcPr>
            <w:tcW w:w="1276" w:type="dxa"/>
            <w:vAlign w:val="center"/>
          </w:tcPr>
          <w:p>
            <w:pPr>
              <w:pStyle w:val="12"/>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餐饮具集中消毒单位抽检检测任务完成率</w:t>
            </w:r>
          </w:p>
        </w:tc>
        <w:tc>
          <w:tcPr>
            <w:tcW w:w="5386" w:type="dxa"/>
            <w:vAlign w:val="center"/>
          </w:tcPr>
          <w:p>
            <w:pPr>
              <w:pStyle w:val="12"/>
            </w:pPr>
            <w:r>
              <w:t>实际完成的采样检测数量占计划或文件要求检测数量的比例</w:t>
            </w:r>
          </w:p>
        </w:tc>
        <w:tc>
          <w:tcPr>
            <w:tcW w:w="2268" w:type="dxa"/>
            <w:vAlign w:val="center"/>
          </w:tcPr>
          <w:p>
            <w:pPr>
              <w:pStyle w:val="12"/>
            </w:pPr>
            <w:r>
              <w:t>100%</w:t>
            </w:r>
          </w:p>
        </w:tc>
        <w:tc>
          <w:tcPr>
            <w:tcW w:w="1276" w:type="dxa"/>
            <w:vAlign w:val="center"/>
          </w:tcPr>
          <w:p>
            <w:pPr>
              <w:pStyle w:val="12"/>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医疗卫生消毒监测采样检测任务完成率</w:t>
            </w:r>
          </w:p>
        </w:tc>
        <w:tc>
          <w:tcPr>
            <w:tcW w:w="5386" w:type="dxa"/>
            <w:vAlign w:val="center"/>
          </w:tcPr>
          <w:p>
            <w:pPr>
              <w:pStyle w:val="12"/>
            </w:pPr>
            <w:r>
              <w:t>实际完成的采样检测数量占计划或文件要求检测数量的比例</w:t>
            </w:r>
          </w:p>
        </w:tc>
        <w:tc>
          <w:tcPr>
            <w:tcW w:w="2268" w:type="dxa"/>
            <w:vAlign w:val="center"/>
          </w:tcPr>
          <w:p>
            <w:pPr>
              <w:pStyle w:val="12"/>
            </w:pPr>
            <w:r>
              <w:t>100%</w:t>
            </w:r>
          </w:p>
        </w:tc>
        <w:tc>
          <w:tcPr>
            <w:tcW w:w="1276" w:type="dxa"/>
            <w:vAlign w:val="center"/>
          </w:tcPr>
          <w:p>
            <w:pPr>
              <w:pStyle w:val="12"/>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≤5万元</w:t>
            </w:r>
          </w:p>
        </w:tc>
        <w:tc>
          <w:tcPr>
            <w:tcW w:w="1276" w:type="dxa"/>
            <w:vAlign w:val="center"/>
          </w:tcPr>
          <w:p>
            <w:pPr>
              <w:pStyle w:val="12"/>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抽检任务完成时间</w:t>
            </w:r>
          </w:p>
        </w:tc>
        <w:tc>
          <w:tcPr>
            <w:tcW w:w="5386" w:type="dxa"/>
            <w:vAlign w:val="center"/>
          </w:tcPr>
          <w:p>
            <w:pPr>
              <w:pStyle w:val="12"/>
            </w:pPr>
            <w:r>
              <w:t>抽检任务完成时间</w:t>
            </w:r>
          </w:p>
        </w:tc>
        <w:tc>
          <w:tcPr>
            <w:tcW w:w="2268" w:type="dxa"/>
            <w:vAlign w:val="center"/>
          </w:tcPr>
          <w:p>
            <w:pPr>
              <w:pStyle w:val="12"/>
            </w:pPr>
            <w:r>
              <w:t>2024年11月之前</w:t>
            </w:r>
          </w:p>
        </w:tc>
        <w:tc>
          <w:tcPr>
            <w:tcW w:w="1276" w:type="dxa"/>
            <w:vAlign w:val="center"/>
          </w:tcPr>
          <w:p>
            <w:pPr>
              <w:pStyle w:val="12"/>
            </w:pPr>
            <w:r>
              <w:t>2024年抽检计划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促进被监管单位提高自身卫生标准</w:t>
            </w:r>
          </w:p>
        </w:tc>
        <w:tc>
          <w:tcPr>
            <w:tcW w:w="5386" w:type="dxa"/>
            <w:vAlign w:val="center"/>
          </w:tcPr>
          <w:p>
            <w:pPr>
              <w:pStyle w:val="12"/>
            </w:pPr>
            <w:r>
              <w:t>通过实施"双随机"抽检，监测被监管单位的公共卫生是否符合卫生标准，同时公示抽检结果，使人民群众知晓公共卫生是否符合卫生要求，促使被监管单位提升自身卫生标准</w:t>
            </w:r>
          </w:p>
        </w:tc>
        <w:tc>
          <w:tcPr>
            <w:tcW w:w="2268" w:type="dxa"/>
            <w:vAlign w:val="center"/>
          </w:tcPr>
          <w:p>
            <w:pPr>
              <w:pStyle w:val="12"/>
            </w:pPr>
            <w:r>
              <w:t>提高</w:t>
            </w:r>
          </w:p>
        </w:tc>
        <w:tc>
          <w:tcPr>
            <w:tcW w:w="1276"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保障人民群众良好的卫生环境，提升人民生活幸福感</w:t>
            </w:r>
          </w:p>
        </w:tc>
        <w:tc>
          <w:tcPr>
            <w:tcW w:w="5386" w:type="dxa"/>
            <w:vAlign w:val="center"/>
          </w:tcPr>
          <w:p>
            <w:pPr>
              <w:pStyle w:val="12"/>
            </w:pPr>
            <w:r>
              <w:t>保障人民群众良好的卫生环境，提升人民生活幸福感</w:t>
            </w:r>
          </w:p>
        </w:tc>
        <w:tc>
          <w:tcPr>
            <w:tcW w:w="2268" w:type="dxa"/>
            <w:vAlign w:val="center"/>
          </w:tcPr>
          <w:p>
            <w:pPr>
              <w:pStyle w:val="12"/>
            </w:pPr>
            <w:r>
              <w:t>保障</w:t>
            </w:r>
          </w:p>
        </w:tc>
        <w:tc>
          <w:tcPr>
            <w:tcW w:w="1276" w:type="dxa"/>
            <w:vAlign w:val="center"/>
          </w:tcPr>
          <w:p>
            <w:pPr>
              <w:pStyle w:val="12"/>
            </w:pPr>
            <w:r>
              <w:t>单位年度工作计划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人民群众对饮水卫生、公共场所卫生、医疗卫生、学校教学环境卫生等方面的满意度</w:t>
            </w:r>
          </w:p>
        </w:tc>
        <w:tc>
          <w:tcPr>
            <w:tcW w:w="5386" w:type="dxa"/>
            <w:vAlign w:val="center"/>
          </w:tcPr>
          <w:p>
            <w:pPr>
              <w:pStyle w:val="12"/>
            </w:pPr>
            <w:r>
              <w:t>调查的人民群众对饮水卫生、公共场所卫生、医疗卫生、学校教学环境卫生等方面满意人数占实际调查总数的比例</w:t>
            </w:r>
          </w:p>
        </w:tc>
        <w:tc>
          <w:tcPr>
            <w:tcW w:w="2268" w:type="dxa"/>
            <w:vAlign w:val="center"/>
          </w:tcPr>
          <w:p>
            <w:pPr>
              <w:pStyle w:val="12"/>
            </w:pPr>
            <w:r>
              <w:t>≥85%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64、2024卫生应急物资储备(疾控中心)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13011024P00325810042K</w:t>
            </w:r>
          </w:p>
        </w:tc>
        <w:tc>
          <w:tcPr>
            <w:tcW w:w="2835" w:type="dxa"/>
            <w:vAlign w:val="center"/>
          </w:tcPr>
          <w:p>
            <w:pPr>
              <w:pStyle w:val="10"/>
            </w:pPr>
            <w:r>
              <w:t>项目名称</w:t>
            </w:r>
          </w:p>
        </w:tc>
        <w:tc>
          <w:tcPr>
            <w:tcW w:w="6094" w:type="dxa"/>
            <w:gridSpan w:val="3"/>
            <w:vAlign w:val="center"/>
          </w:tcPr>
          <w:p>
            <w:pPr>
              <w:pStyle w:val="12"/>
            </w:pPr>
            <w:r>
              <w:t xml:space="preserve">2024卫生应急物资储备(疾控中心)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用于卫生应急物资储备。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1.根据国家卫生应急示范县物资储备标准购置10种卫生应急物资，物资购置合格率达到95%以上，为</w:t>
            </w:r>
            <w:r>
              <w:rPr>
                <w:rFonts w:hint="eastAsia"/>
                <w:lang w:eastAsia="zh-CN"/>
              </w:rPr>
              <w:t>突发公共卫生事件</w:t>
            </w:r>
            <w:r>
              <w:t>提供物资保障，有效应对</w:t>
            </w:r>
            <w:r>
              <w:rPr>
                <w:rFonts w:hint="eastAsia"/>
                <w:lang w:eastAsia="zh-CN"/>
              </w:rPr>
              <w:t>突发公共卫生事件</w:t>
            </w:r>
            <w:r>
              <w:t>，控制传染病的扩散和蔓延，保障人民群众健康和生命安全。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卫生应急物资购置合格率</w:t>
            </w:r>
          </w:p>
        </w:tc>
        <w:tc>
          <w:tcPr>
            <w:tcW w:w="5386" w:type="dxa"/>
            <w:vAlign w:val="center"/>
          </w:tcPr>
          <w:p>
            <w:pPr>
              <w:pStyle w:val="12"/>
            </w:pPr>
            <w:r>
              <w:t>卫生应急物资购置合格率</w:t>
            </w:r>
          </w:p>
        </w:tc>
        <w:tc>
          <w:tcPr>
            <w:tcW w:w="2268" w:type="dxa"/>
            <w:vAlign w:val="center"/>
          </w:tcPr>
          <w:p>
            <w:pPr>
              <w:pStyle w:val="12"/>
            </w:pPr>
            <w:r>
              <w:t>≥95%</w:t>
            </w:r>
          </w:p>
        </w:tc>
        <w:tc>
          <w:tcPr>
            <w:tcW w:w="1276" w:type="dxa"/>
            <w:vAlign w:val="center"/>
          </w:tcPr>
          <w:p>
            <w:pPr>
              <w:pStyle w:val="12"/>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购置应急物资的品种</w:t>
            </w:r>
          </w:p>
        </w:tc>
        <w:tc>
          <w:tcPr>
            <w:tcW w:w="5386" w:type="dxa"/>
            <w:vAlign w:val="center"/>
          </w:tcPr>
          <w:p>
            <w:pPr>
              <w:pStyle w:val="12"/>
            </w:pPr>
            <w:r>
              <w:t>购置应急物资的品种</w:t>
            </w:r>
          </w:p>
        </w:tc>
        <w:tc>
          <w:tcPr>
            <w:tcW w:w="2268" w:type="dxa"/>
            <w:vAlign w:val="center"/>
          </w:tcPr>
          <w:p>
            <w:pPr>
              <w:pStyle w:val="12"/>
            </w:pPr>
            <w:r>
              <w:t>≥10种</w:t>
            </w:r>
          </w:p>
        </w:tc>
        <w:tc>
          <w:tcPr>
            <w:tcW w:w="1276" w:type="dxa"/>
            <w:vAlign w:val="center"/>
          </w:tcPr>
          <w:p>
            <w:pPr>
              <w:pStyle w:val="12"/>
            </w:pPr>
            <w:r>
              <w:t>2012年国家卫生应急综合示范县评估标准4.1.1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制作与发放外宣品的数量（份）</w:t>
            </w:r>
          </w:p>
        </w:tc>
        <w:tc>
          <w:tcPr>
            <w:tcW w:w="5386" w:type="dxa"/>
            <w:vAlign w:val="center"/>
          </w:tcPr>
          <w:p>
            <w:pPr>
              <w:pStyle w:val="12"/>
            </w:pPr>
            <w:r>
              <w:t>制作与发放外宣品的数量（份）</w:t>
            </w:r>
          </w:p>
        </w:tc>
        <w:tc>
          <w:tcPr>
            <w:tcW w:w="2268" w:type="dxa"/>
            <w:vAlign w:val="center"/>
          </w:tcPr>
          <w:p>
            <w:pPr>
              <w:pStyle w:val="12"/>
            </w:pPr>
            <w:r>
              <w:t>≥5000份</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突发公共卫生事件报告率</w:t>
            </w:r>
          </w:p>
        </w:tc>
        <w:tc>
          <w:tcPr>
            <w:tcW w:w="5386" w:type="dxa"/>
            <w:vAlign w:val="center"/>
          </w:tcPr>
          <w:p>
            <w:pPr>
              <w:pStyle w:val="12"/>
            </w:pPr>
            <w:r>
              <w:t>突发公共卫生事件报告率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突发公共卫生事件报告及时率</w:t>
            </w:r>
          </w:p>
        </w:tc>
        <w:tc>
          <w:tcPr>
            <w:tcW w:w="5386" w:type="dxa"/>
            <w:vAlign w:val="center"/>
          </w:tcPr>
          <w:p>
            <w:pPr>
              <w:pStyle w:val="12"/>
            </w:pPr>
            <w:r>
              <w:t>突发公共卫生事件报告及时率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突发公共卫生事件评估率</w:t>
            </w:r>
          </w:p>
        </w:tc>
        <w:tc>
          <w:tcPr>
            <w:tcW w:w="5386" w:type="dxa"/>
            <w:vAlign w:val="center"/>
          </w:tcPr>
          <w:p>
            <w:pPr>
              <w:pStyle w:val="12"/>
            </w:pPr>
            <w:r>
              <w:t>突发公共卫生事件评估率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购置卫生应急物资的成本</w:t>
            </w:r>
          </w:p>
        </w:tc>
        <w:tc>
          <w:tcPr>
            <w:tcW w:w="5386" w:type="dxa"/>
            <w:vAlign w:val="center"/>
          </w:tcPr>
          <w:p>
            <w:pPr>
              <w:pStyle w:val="12"/>
            </w:pPr>
            <w:r>
              <w:t>购置卫生应急物资的成本</w:t>
            </w:r>
          </w:p>
        </w:tc>
        <w:tc>
          <w:tcPr>
            <w:tcW w:w="2268" w:type="dxa"/>
            <w:vAlign w:val="center"/>
          </w:tcPr>
          <w:p>
            <w:pPr>
              <w:pStyle w:val="12"/>
            </w:pPr>
            <w:r>
              <w:t>≤10万元</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突发公共卫生事件传染病处置水平</w:t>
            </w:r>
          </w:p>
        </w:tc>
        <w:tc>
          <w:tcPr>
            <w:tcW w:w="5386" w:type="dxa"/>
            <w:vAlign w:val="center"/>
          </w:tcPr>
          <w:p>
            <w:pPr>
              <w:pStyle w:val="12"/>
            </w:pPr>
            <w:r>
              <w:t>突发公共卫生事件传染病处置水平</w:t>
            </w:r>
          </w:p>
        </w:tc>
        <w:tc>
          <w:tcPr>
            <w:tcW w:w="2268" w:type="dxa"/>
            <w:vAlign w:val="center"/>
          </w:tcPr>
          <w:p>
            <w:pPr>
              <w:pStyle w:val="12"/>
            </w:pPr>
            <w:r>
              <w:t>显著提高</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65、2024应急物资储备（监督）绩效目标表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13011024P00325510069K</w:t>
            </w:r>
          </w:p>
        </w:tc>
        <w:tc>
          <w:tcPr>
            <w:tcW w:w="2835" w:type="dxa"/>
            <w:vAlign w:val="center"/>
          </w:tcPr>
          <w:p>
            <w:pPr>
              <w:pStyle w:val="10"/>
            </w:pPr>
            <w:r>
              <w:t>项目名称</w:t>
            </w:r>
          </w:p>
        </w:tc>
        <w:tc>
          <w:tcPr>
            <w:tcW w:w="6094" w:type="dxa"/>
            <w:gridSpan w:val="3"/>
            <w:vAlign w:val="center"/>
          </w:tcPr>
          <w:p>
            <w:pPr>
              <w:pStyle w:val="12"/>
            </w:pPr>
            <w:r>
              <w:t>2024应急物资储备（监督）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用于卫生物资储备（监督）。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1.为有效应对突发公共卫生事件，依据《突发公共卫生事件应急条例》,我单位需更新购买快检试剂7种，提高突发公共卫生事件的应急处置能力，有效应对突发公共卫生事件，保障人民群众健康和生命安全.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购买甲醛试剂的数量</w:t>
            </w:r>
          </w:p>
        </w:tc>
        <w:tc>
          <w:tcPr>
            <w:tcW w:w="5386" w:type="dxa"/>
            <w:vAlign w:val="center"/>
          </w:tcPr>
          <w:p>
            <w:pPr>
              <w:pStyle w:val="12"/>
            </w:pPr>
            <w:r>
              <w:t>购买甲醛试剂103320试剂的数量</w:t>
            </w:r>
          </w:p>
        </w:tc>
        <w:tc>
          <w:tcPr>
            <w:tcW w:w="2268" w:type="dxa"/>
            <w:vAlign w:val="center"/>
          </w:tcPr>
          <w:p>
            <w:pPr>
              <w:pStyle w:val="12"/>
            </w:pPr>
            <w:r>
              <w:t>4包</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购买余氯试剂的数量</w:t>
            </w:r>
          </w:p>
        </w:tc>
        <w:tc>
          <w:tcPr>
            <w:tcW w:w="5386" w:type="dxa"/>
            <w:vAlign w:val="center"/>
          </w:tcPr>
          <w:p>
            <w:pPr>
              <w:pStyle w:val="12"/>
            </w:pPr>
            <w:r>
              <w:t>购买余氯试剂AP011的数量</w:t>
            </w:r>
          </w:p>
        </w:tc>
        <w:tc>
          <w:tcPr>
            <w:tcW w:w="2268" w:type="dxa"/>
            <w:vAlign w:val="center"/>
          </w:tcPr>
          <w:p>
            <w:pPr>
              <w:pStyle w:val="12"/>
            </w:pPr>
            <w:r>
              <w:t>1盒</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购买光度计试剂的数量</w:t>
            </w:r>
          </w:p>
        </w:tc>
        <w:tc>
          <w:tcPr>
            <w:tcW w:w="5386" w:type="dxa"/>
            <w:vAlign w:val="center"/>
          </w:tcPr>
          <w:p>
            <w:pPr>
              <w:pStyle w:val="12"/>
            </w:pPr>
            <w:r>
              <w:t>购买光度计试剂AP130、PM130的数量</w:t>
            </w:r>
          </w:p>
        </w:tc>
        <w:tc>
          <w:tcPr>
            <w:tcW w:w="2268" w:type="dxa"/>
            <w:vAlign w:val="center"/>
          </w:tcPr>
          <w:p>
            <w:pPr>
              <w:pStyle w:val="12"/>
            </w:pPr>
            <w:r>
              <w:t>5盒</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购买氰尿酸试剂的数量</w:t>
            </w:r>
          </w:p>
        </w:tc>
        <w:tc>
          <w:tcPr>
            <w:tcW w:w="5386" w:type="dxa"/>
            <w:vAlign w:val="center"/>
          </w:tcPr>
          <w:p>
            <w:pPr>
              <w:pStyle w:val="12"/>
            </w:pPr>
            <w:r>
              <w:t>购买氰尿酸试剂PM087试剂的数量</w:t>
            </w:r>
          </w:p>
        </w:tc>
        <w:tc>
          <w:tcPr>
            <w:tcW w:w="2268" w:type="dxa"/>
            <w:vAlign w:val="center"/>
          </w:tcPr>
          <w:p>
            <w:pPr>
              <w:pStyle w:val="12"/>
            </w:pPr>
            <w:r>
              <w:t>1盒</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购买PH仪试剂</w:t>
            </w:r>
          </w:p>
        </w:tc>
        <w:tc>
          <w:tcPr>
            <w:tcW w:w="5386" w:type="dxa"/>
            <w:vAlign w:val="center"/>
          </w:tcPr>
          <w:p>
            <w:pPr>
              <w:pStyle w:val="12"/>
            </w:pPr>
            <w:r>
              <w:t>购买PH仪试剂HI98107试剂的数量</w:t>
            </w:r>
          </w:p>
        </w:tc>
        <w:tc>
          <w:tcPr>
            <w:tcW w:w="2268" w:type="dxa"/>
            <w:vAlign w:val="center"/>
          </w:tcPr>
          <w:p>
            <w:pPr>
              <w:pStyle w:val="12"/>
            </w:pPr>
            <w:r>
              <w:t>1包</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购买色度试剂的数量</w:t>
            </w:r>
          </w:p>
        </w:tc>
        <w:tc>
          <w:tcPr>
            <w:tcW w:w="5386" w:type="dxa"/>
            <w:vAlign w:val="center"/>
          </w:tcPr>
          <w:p>
            <w:pPr>
              <w:pStyle w:val="12"/>
            </w:pPr>
            <w:r>
              <w:t>购买色度试剂PM970试剂的数量</w:t>
            </w:r>
          </w:p>
        </w:tc>
        <w:tc>
          <w:tcPr>
            <w:tcW w:w="2268" w:type="dxa"/>
            <w:vAlign w:val="center"/>
          </w:tcPr>
          <w:p>
            <w:pPr>
              <w:pStyle w:val="12"/>
            </w:pPr>
            <w:r>
              <w:t>2包</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购买荧光检测试剂的数量</w:t>
            </w:r>
          </w:p>
        </w:tc>
        <w:tc>
          <w:tcPr>
            <w:tcW w:w="5386" w:type="dxa"/>
            <w:vAlign w:val="center"/>
          </w:tcPr>
          <w:p>
            <w:pPr>
              <w:pStyle w:val="12"/>
            </w:pPr>
            <w:r>
              <w:t>购买荧光检测试剂60331试剂的数量</w:t>
            </w:r>
          </w:p>
        </w:tc>
        <w:tc>
          <w:tcPr>
            <w:tcW w:w="2268" w:type="dxa"/>
            <w:vAlign w:val="center"/>
          </w:tcPr>
          <w:p>
            <w:pPr>
              <w:pStyle w:val="12"/>
            </w:pPr>
            <w:r>
              <w:t>1盒</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快速检测试剂过期更新率</w:t>
            </w:r>
          </w:p>
        </w:tc>
        <w:tc>
          <w:tcPr>
            <w:tcW w:w="5386" w:type="dxa"/>
            <w:vAlign w:val="center"/>
          </w:tcPr>
          <w:p>
            <w:pPr>
              <w:pStyle w:val="12"/>
            </w:pPr>
            <w:r>
              <w:t>快速检测试剂过期更新的数量占快速检测试剂应更新的数量的比例</w:t>
            </w:r>
          </w:p>
        </w:tc>
        <w:tc>
          <w:tcPr>
            <w:tcW w:w="2268" w:type="dxa"/>
            <w:vAlign w:val="center"/>
          </w:tcPr>
          <w:p>
            <w:pPr>
              <w:pStyle w:val="12"/>
            </w:pPr>
            <w:r>
              <w:t>100%</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消毒药品的过期更新率</w:t>
            </w:r>
          </w:p>
        </w:tc>
        <w:tc>
          <w:tcPr>
            <w:tcW w:w="5386" w:type="dxa"/>
            <w:vAlign w:val="center"/>
          </w:tcPr>
          <w:p>
            <w:pPr>
              <w:pStyle w:val="12"/>
            </w:pPr>
            <w:r>
              <w:t>84消毒液、漂白粉过期更新的数量占应更新的数量的比例</w:t>
            </w:r>
          </w:p>
        </w:tc>
        <w:tc>
          <w:tcPr>
            <w:tcW w:w="2268" w:type="dxa"/>
            <w:vAlign w:val="center"/>
          </w:tcPr>
          <w:p>
            <w:pPr>
              <w:pStyle w:val="12"/>
            </w:pPr>
            <w:r>
              <w:t>100%</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采购物品到位时间</w:t>
            </w:r>
          </w:p>
        </w:tc>
        <w:tc>
          <w:tcPr>
            <w:tcW w:w="5386" w:type="dxa"/>
            <w:vAlign w:val="center"/>
          </w:tcPr>
          <w:p>
            <w:pPr>
              <w:pStyle w:val="12"/>
            </w:pPr>
            <w:r>
              <w:t>采购物品到位时间</w:t>
            </w:r>
          </w:p>
        </w:tc>
        <w:tc>
          <w:tcPr>
            <w:tcW w:w="2268" w:type="dxa"/>
            <w:vAlign w:val="center"/>
          </w:tcPr>
          <w:p>
            <w:pPr>
              <w:pStyle w:val="12"/>
            </w:pPr>
            <w:r>
              <w:rPr>
                <w:rFonts w:hint="eastAsia"/>
                <w:lang w:eastAsia="zh-CN"/>
              </w:rPr>
              <w:t>6月30日</w:t>
            </w:r>
            <w:r>
              <w:t>前</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应急储备的成本</w:t>
            </w:r>
          </w:p>
        </w:tc>
        <w:tc>
          <w:tcPr>
            <w:tcW w:w="5386" w:type="dxa"/>
            <w:vAlign w:val="center"/>
          </w:tcPr>
          <w:p>
            <w:pPr>
              <w:pStyle w:val="12"/>
            </w:pPr>
            <w:r>
              <w:t>应急储备的成本</w:t>
            </w:r>
          </w:p>
        </w:tc>
        <w:tc>
          <w:tcPr>
            <w:tcW w:w="2268" w:type="dxa"/>
            <w:vAlign w:val="center"/>
          </w:tcPr>
          <w:p>
            <w:pPr>
              <w:pStyle w:val="12"/>
            </w:pPr>
            <w:r>
              <w:t>≤5万元</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突发公共卫生事件处置完成率</w:t>
            </w:r>
          </w:p>
        </w:tc>
        <w:tc>
          <w:tcPr>
            <w:tcW w:w="5386" w:type="dxa"/>
            <w:vAlign w:val="center"/>
          </w:tcPr>
          <w:p>
            <w:pPr>
              <w:pStyle w:val="12"/>
            </w:pPr>
            <w:r>
              <w:t>处置完成突发公共卫生事件的数量占突发公共卫生事件数量的比例</w:t>
            </w:r>
          </w:p>
        </w:tc>
        <w:tc>
          <w:tcPr>
            <w:tcW w:w="2268" w:type="dxa"/>
            <w:vAlign w:val="center"/>
          </w:tcPr>
          <w:p>
            <w:pPr>
              <w:pStyle w:val="12"/>
            </w:pPr>
            <w:r>
              <w:t>100%</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提高突发公共卫生事件的应急处置能力，有效应对突发公共卫生事件，保障人民群众健康和生命安全。</w:t>
            </w:r>
          </w:p>
        </w:tc>
        <w:tc>
          <w:tcPr>
            <w:tcW w:w="5386" w:type="dxa"/>
            <w:vAlign w:val="center"/>
          </w:tcPr>
          <w:p>
            <w:pPr>
              <w:pStyle w:val="12"/>
            </w:pPr>
            <w:r>
              <w:t>提高突发公共卫生事件的应急处置能力，有效应对突发公共卫生事件，保障人民群众健康和生命安全。</w:t>
            </w:r>
          </w:p>
        </w:tc>
        <w:tc>
          <w:tcPr>
            <w:tcW w:w="2268" w:type="dxa"/>
            <w:vAlign w:val="center"/>
          </w:tcPr>
          <w:p>
            <w:pPr>
              <w:pStyle w:val="12"/>
            </w:pPr>
            <w:r>
              <w:t>提高</w:t>
            </w:r>
          </w:p>
        </w:tc>
        <w:tc>
          <w:tcPr>
            <w:tcW w:w="1276" w:type="dxa"/>
            <w:vAlign w:val="center"/>
          </w:tcPr>
          <w:p>
            <w:pPr>
              <w:pStyle w:val="12"/>
            </w:pPr>
            <w:r>
              <w:t>单位应急预案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调查人民群众对突发公共卫生应急事件应急处理的满意度</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66、2024预防接种费绩效目标表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13011024P003258100391</w:t>
            </w:r>
          </w:p>
        </w:tc>
        <w:tc>
          <w:tcPr>
            <w:tcW w:w="2835" w:type="dxa"/>
            <w:vAlign w:val="center"/>
          </w:tcPr>
          <w:p>
            <w:pPr>
              <w:pStyle w:val="10"/>
            </w:pPr>
            <w:r>
              <w:t>项目名称</w:t>
            </w:r>
          </w:p>
        </w:tc>
        <w:tc>
          <w:tcPr>
            <w:tcW w:w="6094" w:type="dxa"/>
            <w:gridSpan w:val="3"/>
            <w:vAlign w:val="center"/>
          </w:tcPr>
          <w:p>
            <w:pPr>
              <w:pStyle w:val="12"/>
            </w:pPr>
            <w:r>
              <w:t>2024预防接种费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w:t>
            </w:r>
          </w:p>
        </w:tc>
        <w:tc>
          <w:tcPr>
            <w:tcW w:w="2835" w:type="dxa"/>
            <w:vAlign w:val="center"/>
          </w:tcPr>
          <w:p>
            <w:pPr>
              <w:pStyle w:val="10"/>
            </w:pPr>
            <w:r>
              <w:t>其中：财政    资金</w:t>
            </w:r>
          </w:p>
        </w:tc>
        <w:tc>
          <w:tcPr>
            <w:tcW w:w="2551" w:type="dxa"/>
            <w:vAlign w:val="center"/>
          </w:tcPr>
          <w:p>
            <w:pPr>
              <w:pStyle w:val="12"/>
            </w:pPr>
            <w:r>
              <w:t>27.00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用于预防接种费。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儿童免疫规划疫苗接种率</w:t>
            </w:r>
          </w:p>
        </w:tc>
        <w:tc>
          <w:tcPr>
            <w:tcW w:w="5386" w:type="dxa"/>
            <w:vAlign w:val="center"/>
          </w:tcPr>
          <w:p>
            <w:pPr>
              <w:pStyle w:val="12"/>
            </w:pPr>
            <w:r>
              <w:t>儿童免疫规划疫苗接种率</w:t>
            </w:r>
          </w:p>
        </w:tc>
        <w:tc>
          <w:tcPr>
            <w:tcW w:w="2268" w:type="dxa"/>
            <w:vAlign w:val="center"/>
          </w:tcPr>
          <w:p>
            <w:pPr>
              <w:pStyle w:val="12"/>
            </w:pPr>
            <w:r>
              <w:t>≥90%</w:t>
            </w:r>
          </w:p>
        </w:tc>
        <w:tc>
          <w:tcPr>
            <w:tcW w:w="1276"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儿童建证、建卡率</w:t>
            </w:r>
          </w:p>
        </w:tc>
        <w:tc>
          <w:tcPr>
            <w:tcW w:w="5386" w:type="dxa"/>
            <w:vAlign w:val="center"/>
          </w:tcPr>
          <w:p>
            <w:pPr>
              <w:pStyle w:val="12"/>
            </w:pPr>
            <w:r>
              <w:t>儿童建证、建卡率</w:t>
            </w:r>
          </w:p>
        </w:tc>
        <w:tc>
          <w:tcPr>
            <w:tcW w:w="2268" w:type="dxa"/>
            <w:vAlign w:val="center"/>
          </w:tcPr>
          <w:p>
            <w:pPr>
              <w:pStyle w:val="12"/>
            </w:pPr>
            <w:r>
              <w:t>≥95%</w:t>
            </w:r>
          </w:p>
        </w:tc>
        <w:tc>
          <w:tcPr>
            <w:tcW w:w="1276"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预防接种工作人员培训人数</w:t>
            </w:r>
          </w:p>
        </w:tc>
        <w:tc>
          <w:tcPr>
            <w:tcW w:w="5386" w:type="dxa"/>
            <w:vAlign w:val="center"/>
          </w:tcPr>
          <w:p>
            <w:pPr>
              <w:pStyle w:val="12"/>
            </w:pPr>
            <w:r>
              <w:t>预防接种工作人员培训人数</w:t>
            </w:r>
          </w:p>
        </w:tc>
        <w:tc>
          <w:tcPr>
            <w:tcW w:w="2268" w:type="dxa"/>
            <w:vAlign w:val="center"/>
          </w:tcPr>
          <w:p>
            <w:pPr>
              <w:pStyle w:val="12"/>
            </w:pPr>
            <w:r>
              <w:t>≥160人次</w:t>
            </w:r>
          </w:p>
        </w:tc>
        <w:tc>
          <w:tcPr>
            <w:tcW w:w="1276"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预防接种相关负责人培训次数</w:t>
            </w:r>
          </w:p>
        </w:tc>
        <w:tc>
          <w:tcPr>
            <w:tcW w:w="5386" w:type="dxa"/>
            <w:vAlign w:val="center"/>
          </w:tcPr>
          <w:p>
            <w:pPr>
              <w:pStyle w:val="12"/>
            </w:pPr>
            <w:r>
              <w:t>预防接种相关负责人培训次数</w:t>
            </w:r>
          </w:p>
        </w:tc>
        <w:tc>
          <w:tcPr>
            <w:tcW w:w="2268" w:type="dxa"/>
            <w:vAlign w:val="center"/>
          </w:tcPr>
          <w:p>
            <w:pPr>
              <w:pStyle w:val="12"/>
            </w:pPr>
            <w:r>
              <w:t>≥3次</w:t>
            </w:r>
          </w:p>
        </w:tc>
        <w:tc>
          <w:tcPr>
            <w:tcW w:w="1276"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疫苗冷链配送费发放及时率</w:t>
            </w:r>
          </w:p>
        </w:tc>
        <w:tc>
          <w:tcPr>
            <w:tcW w:w="5386" w:type="dxa"/>
            <w:vAlign w:val="center"/>
          </w:tcPr>
          <w:p>
            <w:pPr>
              <w:pStyle w:val="12"/>
            </w:pPr>
            <w:r>
              <w:t>疫苗冷链配送费发放及时率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免疫规划信息化系统正常运行率</w:t>
            </w:r>
          </w:p>
        </w:tc>
        <w:tc>
          <w:tcPr>
            <w:tcW w:w="5386" w:type="dxa"/>
            <w:vAlign w:val="center"/>
          </w:tcPr>
          <w:p>
            <w:pPr>
              <w:pStyle w:val="12"/>
            </w:pPr>
            <w:r>
              <w:t>免疫规划信息化系统正常运行率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免疫规划知识宣传覆盖率</w:t>
            </w:r>
          </w:p>
        </w:tc>
        <w:tc>
          <w:tcPr>
            <w:tcW w:w="5386" w:type="dxa"/>
            <w:vAlign w:val="center"/>
          </w:tcPr>
          <w:p>
            <w:pPr>
              <w:pStyle w:val="12"/>
            </w:pPr>
            <w:r>
              <w:t>免疫规划知识宣传覆盖率</w:t>
            </w:r>
          </w:p>
        </w:tc>
        <w:tc>
          <w:tcPr>
            <w:tcW w:w="2268" w:type="dxa"/>
            <w:vAlign w:val="center"/>
          </w:tcPr>
          <w:p>
            <w:pPr>
              <w:pStyle w:val="12"/>
            </w:pPr>
            <w:r>
              <w:t>≥95%</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免疫规划疾病监测评估率</w:t>
            </w:r>
          </w:p>
        </w:tc>
        <w:tc>
          <w:tcPr>
            <w:tcW w:w="5386" w:type="dxa"/>
            <w:vAlign w:val="center"/>
          </w:tcPr>
          <w:p>
            <w:pPr>
              <w:pStyle w:val="12"/>
            </w:pPr>
            <w:r>
              <w:t>免疫规划疾病监测评估率</w:t>
            </w:r>
          </w:p>
        </w:tc>
        <w:tc>
          <w:tcPr>
            <w:tcW w:w="2268" w:type="dxa"/>
            <w:vAlign w:val="center"/>
          </w:tcPr>
          <w:p>
            <w:pPr>
              <w:pStyle w:val="12"/>
            </w:pPr>
            <w:r>
              <w:t>≥95%</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疑似预防接种异常反应处置率</w:t>
            </w:r>
          </w:p>
        </w:tc>
        <w:tc>
          <w:tcPr>
            <w:tcW w:w="5386" w:type="dxa"/>
            <w:vAlign w:val="center"/>
          </w:tcPr>
          <w:p>
            <w:pPr>
              <w:pStyle w:val="12"/>
            </w:pPr>
            <w:r>
              <w:t>疑似预防接种异常反应处置率</w:t>
            </w:r>
          </w:p>
        </w:tc>
        <w:tc>
          <w:tcPr>
            <w:tcW w:w="2268" w:type="dxa"/>
            <w:vAlign w:val="center"/>
          </w:tcPr>
          <w:p>
            <w:pPr>
              <w:pStyle w:val="12"/>
            </w:pPr>
            <w:r>
              <w:t>100%</w:t>
            </w:r>
          </w:p>
        </w:tc>
        <w:tc>
          <w:tcPr>
            <w:tcW w:w="1276" w:type="dxa"/>
            <w:vAlign w:val="center"/>
          </w:tcPr>
          <w:p>
            <w:pPr>
              <w:pStyle w:val="12"/>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预防接种人员培训率</w:t>
            </w:r>
          </w:p>
        </w:tc>
        <w:tc>
          <w:tcPr>
            <w:tcW w:w="5386" w:type="dxa"/>
            <w:vAlign w:val="center"/>
          </w:tcPr>
          <w:p>
            <w:pPr>
              <w:pStyle w:val="12"/>
            </w:pPr>
            <w:r>
              <w:t>预防接种人员培训率</w:t>
            </w:r>
          </w:p>
        </w:tc>
        <w:tc>
          <w:tcPr>
            <w:tcW w:w="2268" w:type="dxa"/>
            <w:vAlign w:val="center"/>
          </w:tcPr>
          <w:p>
            <w:pPr>
              <w:pStyle w:val="12"/>
            </w:pPr>
            <w:r>
              <w:t>≥95%</w:t>
            </w:r>
          </w:p>
        </w:tc>
        <w:tc>
          <w:tcPr>
            <w:tcW w:w="1276"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接种工作人员上岗培训完成时间</w:t>
            </w:r>
          </w:p>
        </w:tc>
        <w:tc>
          <w:tcPr>
            <w:tcW w:w="5386" w:type="dxa"/>
            <w:vAlign w:val="center"/>
          </w:tcPr>
          <w:p>
            <w:pPr>
              <w:pStyle w:val="12"/>
            </w:pPr>
            <w:r>
              <w:t>接种工作人员上岗培训完成时间</w:t>
            </w:r>
          </w:p>
        </w:tc>
        <w:tc>
          <w:tcPr>
            <w:tcW w:w="2268" w:type="dxa"/>
            <w:vAlign w:val="center"/>
          </w:tcPr>
          <w:p>
            <w:pPr>
              <w:pStyle w:val="12"/>
            </w:pPr>
            <w:r>
              <w:t>2024年6月底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完成工作需要费用成本</w:t>
            </w:r>
          </w:p>
        </w:tc>
        <w:tc>
          <w:tcPr>
            <w:tcW w:w="5386" w:type="dxa"/>
            <w:vAlign w:val="center"/>
          </w:tcPr>
          <w:p>
            <w:pPr>
              <w:pStyle w:val="12"/>
            </w:pPr>
            <w:r>
              <w:t>完成工作需要费用成本</w:t>
            </w:r>
          </w:p>
        </w:tc>
        <w:tc>
          <w:tcPr>
            <w:tcW w:w="2268" w:type="dxa"/>
            <w:vAlign w:val="center"/>
          </w:tcPr>
          <w:p>
            <w:pPr>
              <w:pStyle w:val="12"/>
            </w:pPr>
            <w:r>
              <w:t>≤27万元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儿童疫苗针对传染病发病率</w:t>
            </w:r>
          </w:p>
        </w:tc>
        <w:tc>
          <w:tcPr>
            <w:tcW w:w="5386" w:type="dxa"/>
            <w:vAlign w:val="center"/>
          </w:tcPr>
          <w:p>
            <w:pPr>
              <w:pStyle w:val="12"/>
            </w:pPr>
            <w:r>
              <w:t>儿童疫苗针对传染病发病率</w:t>
            </w:r>
          </w:p>
        </w:tc>
        <w:tc>
          <w:tcPr>
            <w:tcW w:w="2268" w:type="dxa"/>
            <w:vAlign w:val="center"/>
          </w:tcPr>
          <w:p>
            <w:pPr>
              <w:pStyle w:val="12"/>
            </w:pPr>
            <w:r>
              <w:t>国家标准以下</w:t>
            </w:r>
          </w:p>
        </w:tc>
        <w:tc>
          <w:tcPr>
            <w:tcW w:w="1276" w:type="dxa"/>
            <w:vAlign w:val="center"/>
          </w:tcPr>
          <w:p>
            <w:pPr>
              <w:pStyle w:val="12"/>
            </w:pPr>
            <w:r>
              <w:t>卫生部卫办发（2012）50号文关于加强预防接种工作的通知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适龄儿童家长满意度</w:t>
            </w:r>
          </w:p>
        </w:tc>
        <w:tc>
          <w:tcPr>
            <w:tcW w:w="5386" w:type="dxa"/>
            <w:vAlign w:val="center"/>
          </w:tcPr>
          <w:p>
            <w:pPr>
              <w:pStyle w:val="12"/>
            </w:pPr>
            <w:r>
              <w:t>适龄儿童家长满意度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67、2024预防性体检及检测业务费绩效目标表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13011024P00325810040C</w:t>
            </w:r>
          </w:p>
        </w:tc>
        <w:tc>
          <w:tcPr>
            <w:tcW w:w="2835" w:type="dxa"/>
            <w:vAlign w:val="center"/>
          </w:tcPr>
          <w:p>
            <w:pPr>
              <w:pStyle w:val="10"/>
            </w:pPr>
            <w:r>
              <w:t>项目名称</w:t>
            </w:r>
          </w:p>
        </w:tc>
        <w:tc>
          <w:tcPr>
            <w:tcW w:w="6094" w:type="dxa"/>
            <w:gridSpan w:val="3"/>
            <w:vAlign w:val="center"/>
          </w:tcPr>
          <w:p>
            <w:pPr>
              <w:pStyle w:val="12"/>
            </w:pPr>
            <w:r>
              <w:t>2024预防性体检及检测业务费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用于预防性体检及检测业务费。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1.规范开展公共场所从业人员预防性体检，公共场所从业人员预防性体检的人数达到4500人以上，确保从业人员持证上岗。</w:t>
            </w:r>
          </w:p>
          <w:p>
            <w:pPr>
              <w:pStyle w:val="12"/>
            </w:pPr>
            <w:r>
              <w:t>2.公共场所卫生检测率达到80%以上，生活饮用水检测通过一年检测四次市政水厂集中供水，检测项目共计42项，为全区人民群众提供健康保障。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公共场所从业人员预防性体检的人数</w:t>
            </w:r>
          </w:p>
        </w:tc>
        <w:tc>
          <w:tcPr>
            <w:tcW w:w="5386" w:type="dxa"/>
            <w:vAlign w:val="center"/>
          </w:tcPr>
          <w:p>
            <w:pPr>
              <w:pStyle w:val="12"/>
            </w:pPr>
            <w:r>
              <w:t>公共场所从业人员预防性体检的人数</w:t>
            </w:r>
          </w:p>
        </w:tc>
        <w:tc>
          <w:tcPr>
            <w:tcW w:w="2268" w:type="dxa"/>
            <w:vAlign w:val="center"/>
          </w:tcPr>
          <w:p>
            <w:pPr>
              <w:pStyle w:val="12"/>
            </w:pPr>
            <w:r>
              <w:t>≥4500人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检测公共场所的数量</w:t>
            </w:r>
          </w:p>
        </w:tc>
        <w:tc>
          <w:tcPr>
            <w:tcW w:w="5386" w:type="dxa"/>
            <w:vAlign w:val="center"/>
          </w:tcPr>
          <w:p>
            <w:pPr>
              <w:pStyle w:val="12"/>
            </w:pPr>
            <w:r>
              <w:t>检测公共场所的数量</w:t>
            </w:r>
          </w:p>
        </w:tc>
        <w:tc>
          <w:tcPr>
            <w:tcW w:w="2268" w:type="dxa"/>
            <w:vAlign w:val="center"/>
          </w:tcPr>
          <w:p>
            <w:pPr>
              <w:pStyle w:val="12"/>
            </w:pPr>
            <w:r>
              <w:t>7家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监测公共场所次数</w:t>
            </w:r>
          </w:p>
        </w:tc>
        <w:tc>
          <w:tcPr>
            <w:tcW w:w="5386" w:type="dxa"/>
            <w:vAlign w:val="center"/>
          </w:tcPr>
          <w:p>
            <w:pPr>
              <w:pStyle w:val="12"/>
            </w:pPr>
            <w:r>
              <w:t>监测公共场所次数</w:t>
            </w:r>
          </w:p>
        </w:tc>
        <w:tc>
          <w:tcPr>
            <w:tcW w:w="2268" w:type="dxa"/>
            <w:vAlign w:val="center"/>
          </w:tcPr>
          <w:p>
            <w:pPr>
              <w:pStyle w:val="12"/>
            </w:pPr>
            <w:r>
              <w:t>2次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公共场所卫生检测率</w:t>
            </w:r>
          </w:p>
        </w:tc>
        <w:tc>
          <w:tcPr>
            <w:tcW w:w="5386" w:type="dxa"/>
            <w:vAlign w:val="center"/>
          </w:tcPr>
          <w:p>
            <w:pPr>
              <w:pStyle w:val="12"/>
            </w:pPr>
            <w:r>
              <w:t>公共场所卫生检测率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市政水厂集中供水检测次数</w:t>
            </w:r>
          </w:p>
        </w:tc>
        <w:tc>
          <w:tcPr>
            <w:tcW w:w="5386" w:type="dxa"/>
            <w:vAlign w:val="center"/>
          </w:tcPr>
          <w:p>
            <w:pPr>
              <w:pStyle w:val="12"/>
            </w:pPr>
            <w:r>
              <w:t>市政水厂集中供水检测次数</w:t>
            </w:r>
          </w:p>
        </w:tc>
        <w:tc>
          <w:tcPr>
            <w:tcW w:w="2268" w:type="dxa"/>
            <w:vAlign w:val="center"/>
          </w:tcPr>
          <w:p>
            <w:pPr>
              <w:pStyle w:val="12"/>
            </w:pPr>
            <w:r>
              <w:t>每个季度检测1次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市政水厂集中供水检测数量</w:t>
            </w:r>
          </w:p>
        </w:tc>
        <w:tc>
          <w:tcPr>
            <w:tcW w:w="5386" w:type="dxa"/>
            <w:vAlign w:val="center"/>
          </w:tcPr>
          <w:p>
            <w:pPr>
              <w:pStyle w:val="12"/>
            </w:pPr>
            <w:r>
              <w:t>市政水厂集中供水检测数量</w:t>
            </w:r>
          </w:p>
        </w:tc>
        <w:tc>
          <w:tcPr>
            <w:tcW w:w="2268" w:type="dxa"/>
            <w:vAlign w:val="center"/>
          </w:tcPr>
          <w:p>
            <w:pPr>
              <w:pStyle w:val="12"/>
            </w:pPr>
            <w:r>
              <w:t>3家</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检测项数</w:t>
            </w:r>
          </w:p>
        </w:tc>
        <w:tc>
          <w:tcPr>
            <w:tcW w:w="5386" w:type="dxa"/>
            <w:vAlign w:val="center"/>
          </w:tcPr>
          <w:p>
            <w:pPr>
              <w:pStyle w:val="12"/>
            </w:pPr>
            <w:r>
              <w:t>检测项数</w:t>
            </w:r>
          </w:p>
        </w:tc>
        <w:tc>
          <w:tcPr>
            <w:tcW w:w="2268" w:type="dxa"/>
            <w:vAlign w:val="center"/>
          </w:tcPr>
          <w:p>
            <w:pPr>
              <w:pStyle w:val="12"/>
            </w:pPr>
            <w:r>
              <w:t>42项</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基本情况调查次数</w:t>
            </w:r>
          </w:p>
        </w:tc>
        <w:tc>
          <w:tcPr>
            <w:tcW w:w="5386" w:type="dxa"/>
            <w:vAlign w:val="center"/>
          </w:tcPr>
          <w:p>
            <w:pPr>
              <w:pStyle w:val="12"/>
            </w:pPr>
            <w:r>
              <w:t>基本情况调查次数</w:t>
            </w:r>
          </w:p>
        </w:tc>
        <w:tc>
          <w:tcPr>
            <w:tcW w:w="2268" w:type="dxa"/>
            <w:vAlign w:val="center"/>
          </w:tcPr>
          <w:p>
            <w:pPr>
              <w:pStyle w:val="12"/>
            </w:pPr>
            <w:r>
              <w:t>1次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健康危害因素监测次数</w:t>
            </w:r>
          </w:p>
        </w:tc>
        <w:tc>
          <w:tcPr>
            <w:tcW w:w="5386" w:type="dxa"/>
            <w:vAlign w:val="center"/>
          </w:tcPr>
          <w:p>
            <w:pPr>
              <w:pStyle w:val="12"/>
            </w:pPr>
            <w:r>
              <w:t>健康危害因素监测次数</w:t>
            </w:r>
          </w:p>
        </w:tc>
        <w:tc>
          <w:tcPr>
            <w:tcW w:w="2268" w:type="dxa"/>
            <w:vAlign w:val="center"/>
          </w:tcPr>
          <w:p>
            <w:pPr>
              <w:pStyle w:val="12"/>
            </w:pPr>
            <w:r>
              <w:t>2次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从业人员健康调查次数</w:t>
            </w:r>
          </w:p>
        </w:tc>
        <w:tc>
          <w:tcPr>
            <w:tcW w:w="5386" w:type="dxa"/>
            <w:vAlign w:val="center"/>
          </w:tcPr>
          <w:p>
            <w:pPr>
              <w:pStyle w:val="12"/>
            </w:pPr>
            <w:r>
              <w:t>从业人员健康调查次数</w:t>
            </w:r>
          </w:p>
        </w:tc>
        <w:tc>
          <w:tcPr>
            <w:tcW w:w="2268" w:type="dxa"/>
            <w:vAlign w:val="center"/>
          </w:tcPr>
          <w:p>
            <w:pPr>
              <w:pStyle w:val="12"/>
            </w:pPr>
            <w:r>
              <w:t>2次</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完成上级下达卫生检测指标</w:t>
            </w:r>
          </w:p>
        </w:tc>
        <w:tc>
          <w:tcPr>
            <w:tcW w:w="5386" w:type="dxa"/>
            <w:vAlign w:val="center"/>
          </w:tcPr>
          <w:p>
            <w:pPr>
              <w:pStyle w:val="12"/>
            </w:pPr>
            <w:r>
              <w:t>完成上级下达卫生检测指标</w:t>
            </w:r>
          </w:p>
        </w:tc>
        <w:tc>
          <w:tcPr>
            <w:tcW w:w="2268" w:type="dxa"/>
            <w:vAlign w:val="center"/>
          </w:tcPr>
          <w:p>
            <w:pPr>
              <w:pStyle w:val="12"/>
            </w:pPr>
            <w:r>
              <w:t>体检检测项目达到国家规定要求</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5386" w:type="dxa"/>
            <w:vAlign w:val="center"/>
          </w:tcPr>
          <w:p>
            <w:pPr>
              <w:pStyle w:val="12"/>
            </w:pPr>
            <w:r>
              <w:t>项目实际成本</w:t>
            </w:r>
          </w:p>
        </w:tc>
        <w:tc>
          <w:tcPr>
            <w:tcW w:w="2268" w:type="dxa"/>
            <w:vAlign w:val="center"/>
          </w:tcPr>
          <w:p>
            <w:pPr>
              <w:pStyle w:val="12"/>
            </w:pPr>
            <w:r>
              <w:t>≤60万元</w:t>
            </w:r>
          </w:p>
        </w:tc>
        <w:tc>
          <w:tcPr>
            <w:tcW w:w="1276"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生活饮用水检测及时率</w:t>
            </w:r>
          </w:p>
        </w:tc>
        <w:tc>
          <w:tcPr>
            <w:tcW w:w="5386" w:type="dxa"/>
            <w:vAlign w:val="center"/>
          </w:tcPr>
          <w:p>
            <w:pPr>
              <w:pStyle w:val="12"/>
            </w:pPr>
            <w:r>
              <w:t>生活饮用水检测及时率</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公共场所卫生检测及时率</w:t>
            </w:r>
          </w:p>
        </w:tc>
        <w:tc>
          <w:tcPr>
            <w:tcW w:w="5386" w:type="dxa"/>
            <w:vAlign w:val="center"/>
          </w:tcPr>
          <w:p>
            <w:pPr>
              <w:pStyle w:val="12"/>
            </w:pPr>
            <w:r>
              <w:t>公共场所卫生检测及时率</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≥95%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公共场所从业人员健康体检满意度</w:t>
            </w:r>
          </w:p>
        </w:tc>
        <w:tc>
          <w:tcPr>
            <w:tcW w:w="5386" w:type="dxa"/>
            <w:vAlign w:val="center"/>
          </w:tcPr>
          <w:p>
            <w:pPr>
              <w:pStyle w:val="12"/>
            </w:pPr>
            <w:r>
              <w:t>公共场所从业人员健康体检满意度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68、2024执法业务费绩效目标表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13011024P003255100680</w:t>
            </w:r>
          </w:p>
        </w:tc>
        <w:tc>
          <w:tcPr>
            <w:tcW w:w="2835" w:type="dxa"/>
            <w:vAlign w:val="center"/>
          </w:tcPr>
          <w:p>
            <w:pPr>
              <w:pStyle w:val="10"/>
            </w:pPr>
            <w:r>
              <w:t>项目名称</w:t>
            </w:r>
          </w:p>
        </w:tc>
        <w:tc>
          <w:tcPr>
            <w:tcW w:w="6094" w:type="dxa"/>
            <w:gridSpan w:val="3"/>
            <w:vAlign w:val="center"/>
          </w:tcPr>
          <w:p>
            <w:pPr>
              <w:pStyle w:val="12"/>
            </w:pPr>
            <w:r>
              <w:t>2024执法业务费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用于执法业务。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1.为了保证20名执法人员监督检查工作的开展，使违法行为的立案处罚率、上级督办、交办、群众举报投诉职责范围内的查处回复率达到100%，保障人民群众有良好的公共卫生环境。</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辖区内被监管单位数量</w:t>
            </w:r>
          </w:p>
          <w:p>
            <w:pPr>
              <w:pStyle w:val="12"/>
            </w:pPr>
          </w:p>
        </w:tc>
        <w:tc>
          <w:tcPr>
            <w:tcW w:w="5386" w:type="dxa"/>
            <w:vAlign w:val="center"/>
          </w:tcPr>
          <w:p>
            <w:pPr>
              <w:pStyle w:val="12"/>
            </w:pPr>
            <w:r>
              <w:t>辖区内被监管单位数量</w:t>
            </w:r>
          </w:p>
          <w:p>
            <w:pPr>
              <w:pStyle w:val="12"/>
            </w:pPr>
          </w:p>
        </w:tc>
        <w:tc>
          <w:tcPr>
            <w:tcW w:w="2268" w:type="dxa"/>
            <w:vAlign w:val="center"/>
          </w:tcPr>
          <w:p>
            <w:pPr>
              <w:pStyle w:val="12"/>
            </w:pPr>
            <w:r>
              <w:t>≥771家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违法行为的立案处罚率</w:t>
            </w:r>
          </w:p>
        </w:tc>
        <w:tc>
          <w:tcPr>
            <w:tcW w:w="5386" w:type="dxa"/>
            <w:vAlign w:val="center"/>
          </w:tcPr>
          <w:p>
            <w:pPr>
              <w:pStyle w:val="12"/>
            </w:pPr>
            <w:r>
              <w:t>实际违法行为的查处立案数占应查处立案数的比例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辖区内违法行为的查处回复率</w:t>
            </w:r>
          </w:p>
        </w:tc>
        <w:tc>
          <w:tcPr>
            <w:tcW w:w="5386" w:type="dxa"/>
            <w:vAlign w:val="center"/>
          </w:tcPr>
          <w:p>
            <w:pPr>
              <w:pStyle w:val="12"/>
            </w:pPr>
            <w:r>
              <w:t>违法行为的查处数占辖区内违法案行为的比例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监督检查的成本</w:t>
            </w:r>
          </w:p>
        </w:tc>
        <w:tc>
          <w:tcPr>
            <w:tcW w:w="5386" w:type="dxa"/>
            <w:vAlign w:val="center"/>
          </w:tcPr>
          <w:p>
            <w:pPr>
              <w:pStyle w:val="12"/>
            </w:pPr>
            <w:r>
              <w:t>监督检查的成本</w:t>
            </w:r>
          </w:p>
        </w:tc>
        <w:tc>
          <w:tcPr>
            <w:tcW w:w="2268" w:type="dxa"/>
            <w:vAlign w:val="center"/>
          </w:tcPr>
          <w:p>
            <w:pPr>
              <w:pStyle w:val="12"/>
            </w:pPr>
            <w:r>
              <w:t>≤10万元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监督检查完成及时率</w:t>
            </w:r>
          </w:p>
        </w:tc>
        <w:tc>
          <w:tcPr>
            <w:tcW w:w="5386" w:type="dxa"/>
            <w:vAlign w:val="center"/>
          </w:tcPr>
          <w:p>
            <w:pPr>
              <w:pStyle w:val="12"/>
            </w:pPr>
            <w:r>
              <w:t>监督检查完成及时率</w:t>
            </w:r>
          </w:p>
        </w:tc>
        <w:tc>
          <w:tcPr>
            <w:tcW w:w="2268" w:type="dxa"/>
            <w:vAlign w:val="center"/>
          </w:tcPr>
          <w:p>
            <w:pPr>
              <w:pStyle w:val="12"/>
            </w:pPr>
            <w:r>
              <w:t>及时完成</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保障人民群众卫生权益，减少社会矛盾发生率</w:t>
            </w:r>
          </w:p>
        </w:tc>
        <w:tc>
          <w:tcPr>
            <w:tcW w:w="5386" w:type="dxa"/>
            <w:vAlign w:val="center"/>
          </w:tcPr>
          <w:p>
            <w:pPr>
              <w:pStyle w:val="12"/>
            </w:pPr>
            <w:r>
              <w:t>调查人民对卫生环境满意人数占实际调查数的比例</w:t>
            </w:r>
          </w:p>
        </w:tc>
        <w:tc>
          <w:tcPr>
            <w:tcW w:w="2268" w:type="dxa"/>
            <w:vAlign w:val="center"/>
          </w:tcPr>
          <w:p>
            <w:pPr>
              <w:pStyle w:val="12"/>
            </w:pPr>
            <w:r>
              <w:t>≥85%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保障良好的公共卫生环境，不发生重大公共卫生污染事件</w:t>
            </w:r>
          </w:p>
        </w:tc>
        <w:tc>
          <w:tcPr>
            <w:tcW w:w="5386" w:type="dxa"/>
            <w:vAlign w:val="center"/>
          </w:tcPr>
          <w:p>
            <w:pPr>
              <w:pStyle w:val="12"/>
            </w:pPr>
            <w:r>
              <w:t>保障良好的公共卫生环境，不发生重大公共卫生污染事件</w:t>
            </w:r>
          </w:p>
        </w:tc>
        <w:tc>
          <w:tcPr>
            <w:tcW w:w="2268" w:type="dxa"/>
            <w:vAlign w:val="center"/>
          </w:tcPr>
          <w:p>
            <w:pPr>
              <w:pStyle w:val="12"/>
            </w:pPr>
            <w:r>
              <w:t>保障</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5386" w:type="dxa"/>
            <w:vAlign w:val="center"/>
          </w:tcPr>
          <w:p>
            <w:pPr>
              <w:pStyle w:val="12"/>
            </w:pPr>
            <w:r>
              <w:t>人民群众对投诉举报处理回复、违法行为的立案处罚的满意率</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69、石财社【2022】109号 关于提前下达2023年14周岁女孩免费接种HPV疫苗市级补助资金的通知绩效目标表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13011023P003258100283</w:t>
            </w:r>
          </w:p>
        </w:tc>
        <w:tc>
          <w:tcPr>
            <w:tcW w:w="2835" w:type="dxa"/>
            <w:vAlign w:val="center"/>
          </w:tcPr>
          <w:p>
            <w:pPr>
              <w:pStyle w:val="10"/>
            </w:pPr>
            <w:r>
              <w:t>项目名称</w:t>
            </w:r>
          </w:p>
        </w:tc>
        <w:tc>
          <w:tcPr>
            <w:tcW w:w="6094" w:type="dxa"/>
            <w:gridSpan w:val="3"/>
            <w:vAlign w:val="center"/>
          </w:tcPr>
          <w:p>
            <w:pPr>
              <w:pStyle w:val="12"/>
            </w:pPr>
            <w:r>
              <w:t>石财社【2022】109号 关于提前下达2023年14周岁女孩免费接种HPV疫苗市级补助资金的通知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20.20</w:t>
            </w:r>
          </w:p>
        </w:tc>
        <w:tc>
          <w:tcPr>
            <w:tcW w:w="2835" w:type="dxa"/>
            <w:vAlign w:val="center"/>
          </w:tcPr>
          <w:p>
            <w:pPr>
              <w:pStyle w:val="10"/>
            </w:pPr>
            <w:r>
              <w:t>其中：财政    资金</w:t>
            </w:r>
          </w:p>
        </w:tc>
        <w:tc>
          <w:tcPr>
            <w:tcW w:w="2551" w:type="dxa"/>
            <w:vAlign w:val="center"/>
          </w:tcPr>
          <w:p>
            <w:pPr>
              <w:pStyle w:val="12"/>
            </w:pPr>
            <w:r>
              <w:t>20.20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购置国产2价HPV疫苗用于全区14周岁女孩免费接种。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1.目标内容1：计划购置578支国产2价HPV疫苗用于全区14周岁女孩免费接种，降低适龄女性受高危型HPV感染率。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购置疫苗数量</w:t>
            </w:r>
          </w:p>
        </w:tc>
        <w:tc>
          <w:tcPr>
            <w:tcW w:w="5386" w:type="dxa"/>
            <w:vAlign w:val="center"/>
          </w:tcPr>
          <w:p>
            <w:pPr>
              <w:pStyle w:val="12"/>
            </w:pPr>
            <w:r>
              <w:t>购置疫苗数量</w:t>
            </w:r>
          </w:p>
        </w:tc>
        <w:tc>
          <w:tcPr>
            <w:tcW w:w="2268" w:type="dxa"/>
            <w:vAlign w:val="center"/>
          </w:tcPr>
          <w:p>
            <w:pPr>
              <w:pStyle w:val="12"/>
            </w:pPr>
            <w:r>
              <w:t>≤578支</w:t>
            </w:r>
          </w:p>
        </w:tc>
        <w:tc>
          <w:tcPr>
            <w:tcW w:w="1276" w:type="dxa"/>
            <w:vAlign w:val="center"/>
          </w:tcPr>
          <w:p>
            <w:pPr>
              <w:pStyle w:val="12"/>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疫苗接种率</w:t>
            </w:r>
          </w:p>
        </w:tc>
        <w:tc>
          <w:tcPr>
            <w:tcW w:w="5386" w:type="dxa"/>
            <w:vAlign w:val="center"/>
          </w:tcPr>
          <w:p>
            <w:pPr>
              <w:pStyle w:val="12"/>
            </w:pPr>
            <w:r>
              <w:t>疫苗接种率</w:t>
            </w:r>
          </w:p>
        </w:tc>
        <w:tc>
          <w:tcPr>
            <w:tcW w:w="2268" w:type="dxa"/>
            <w:vAlign w:val="center"/>
          </w:tcPr>
          <w:p>
            <w:pPr>
              <w:pStyle w:val="12"/>
            </w:pPr>
            <w:r>
              <w:t>≥90%</w:t>
            </w:r>
          </w:p>
        </w:tc>
        <w:tc>
          <w:tcPr>
            <w:tcW w:w="1276" w:type="dxa"/>
            <w:vAlign w:val="center"/>
          </w:tcPr>
          <w:p>
            <w:pPr>
              <w:pStyle w:val="12"/>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完成接种时间</w:t>
            </w:r>
          </w:p>
        </w:tc>
        <w:tc>
          <w:tcPr>
            <w:tcW w:w="5386" w:type="dxa"/>
            <w:vAlign w:val="center"/>
          </w:tcPr>
          <w:p>
            <w:pPr>
              <w:pStyle w:val="12"/>
            </w:pPr>
            <w:r>
              <w:t>完成接种时间</w:t>
            </w:r>
          </w:p>
        </w:tc>
        <w:tc>
          <w:tcPr>
            <w:tcW w:w="2268" w:type="dxa"/>
            <w:vAlign w:val="center"/>
          </w:tcPr>
          <w:p>
            <w:pPr>
              <w:pStyle w:val="12"/>
            </w:pPr>
            <w:r>
              <w:t>2024年12月31日内完成</w:t>
            </w:r>
          </w:p>
        </w:tc>
        <w:tc>
          <w:tcPr>
            <w:tcW w:w="1276" w:type="dxa"/>
            <w:vAlign w:val="center"/>
          </w:tcPr>
          <w:p>
            <w:pPr>
              <w:pStyle w:val="12"/>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购置疫苗及接种成本</w:t>
            </w:r>
          </w:p>
        </w:tc>
        <w:tc>
          <w:tcPr>
            <w:tcW w:w="5386" w:type="dxa"/>
            <w:vAlign w:val="center"/>
          </w:tcPr>
          <w:p>
            <w:pPr>
              <w:pStyle w:val="12"/>
            </w:pPr>
            <w:r>
              <w:t>购置疫苗及接种成本</w:t>
            </w:r>
          </w:p>
        </w:tc>
        <w:tc>
          <w:tcPr>
            <w:tcW w:w="2268" w:type="dxa"/>
            <w:vAlign w:val="center"/>
          </w:tcPr>
          <w:p>
            <w:pPr>
              <w:pStyle w:val="12"/>
            </w:pPr>
            <w:r>
              <w:t>≤20.2万元</w:t>
            </w:r>
          </w:p>
        </w:tc>
        <w:tc>
          <w:tcPr>
            <w:tcW w:w="1276" w:type="dxa"/>
            <w:vAlign w:val="center"/>
          </w:tcPr>
          <w:p>
            <w:pPr>
              <w:pStyle w:val="12"/>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保障适龄女性免受HPV感染保护率</w:t>
            </w:r>
          </w:p>
        </w:tc>
        <w:tc>
          <w:tcPr>
            <w:tcW w:w="5386" w:type="dxa"/>
            <w:vAlign w:val="center"/>
          </w:tcPr>
          <w:p>
            <w:pPr>
              <w:pStyle w:val="12"/>
            </w:pPr>
            <w:r>
              <w:t>保障适龄女性免受HPV感染保护率</w:t>
            </w:r>
          </w:p>
        </w:tc>
        <w:tc>
          <w:tcPr>
            <w:tcW w:w="2268" w:type="dxa"/>
            <w:vAlign w:val="center"/>
          </w:tcPr>
          <w:p>
            <w:pPr>
              <w:pStyle w:val="12"/>
            </w:pPr>
            <w:r>
              <w:t>≥85%</w:t>
            </w:r>
          </w:p>
        </w:tc>
        <w:tc>
          <w:tcPr>
            <w:tcW w:w="1276" w:type="dxa"/>
            <w:vAlign w:val="center"/>
          </w:tcPr>
          <w:p>
            <w:pPr>
              <w:pStyle w:val="12"/>
            </w:pPr>
            <w:r>
              <w:t>石卫妇幼[2022]1号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2268" w:type="dxa"/>
            <w:vAlign w:val="center"/>
          </w:tcPr>
          <w:p>
            <w:pPr>
              <w:pStyle w:val="12"/>
            </w:pPr>
            <w:r>
              <w:t>≤578人</w:t>
            </w:r>
          </w:p>
        </w:tc>
        <w:tc>
          <w:tcPr>
            <w:tcW w:w="1276" w:type="dxa"/>
            <w:vAlign w:val="center"/>
          </w:tcPr>
          <w:p>
            <w:pPr>
              <w:pStyle w:val="12"/>
            </w:pPr>
            <w:r>
              <w:t>石财社【2022】109号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受众满意度</w:t>
            </w:r>
          </w:p>
        </w:tc>
        <w:tc>
          <w:tcPr>
            <w:tcW w:w="5386" w:type="dxa"/>
            <w:vAlign w:val="center"/>
          </w:tcPr>
          <w:p>
            <w:pPr>
              <w:pStyle w:val="12"/>
            </w:pPr>
            <w:r>
              <w:t>受众满意度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70、石财社【2022】119号 关于提前下达2023年重大传染病防控经费预算的通知绩效目标表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13011023P00325810029N</w:t>
            </w:r>
          </w:p>
        </w:tc>
        <w:tc>
          <w:tcPr>
            <w:tcW w:w="2835" w:type="dxa"/>
            <w:vAlign w:val="center"/>
          </w:tcPr>
          <w:p>
            <w:pPr>
              <w:pStyle w:val="10"/>
            </w:pPr>
            <w:r>
              <w:t>项目名称</w:t>
            </w:r>
          </w:p>
        </w:tc>
        <w:tc>
          <w:tcPr>
            <w:tcW w:w="6094" w:type="dxa"/>
            <w:gridSpan w:val="3"/>
            <w:vAlign w:val="center"/>
          </w:tcPr>
          <w:p>
            <w:pPr>
              <w:pStyle w:val="12"/>
            </w:pPr>
            <w:r>
              <w:t>石财社【2022】119号 关于提前下达2023年重大传染病防控经费预算的通知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9.64</w:t>
            </w:r>
          </w:p>
        </w:tc>
        <w:tc>
          <w:tcPr>
            <w:tcW w:w="2835" w:type="dxa"/>
            <w:vAlign w:val="center"/>
          </w:tcPr>
          <w:p>
            <w:pPr>
              <w:pStyle w:val="10"/>
            </w:pPr>
            <w:r>
              <w:t>其中：财政    资金</w:t>
            </w:r>
          </w:p>
        </w:tc>
        <w:tc>
          <w:tcPr>
            <w:tcW w:w="2551" w:type="dxa"/>
            <w:vAlign w:val="center"/>
          </w:tcPr>
          <w:p>
            <w:pPr>
              <w:pStyle w:val="12"/>
            </w:pPr>
            <w:r>
              <w:t>9.64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用于2023年重大传染病防控项目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等重点寄生虫病的流行；加强传染病疫情监测，流行病学调查和疫情分析研判，及时处置暴发疫情，逐步降低重点传染病的危害；完成重点传染病及健康危害因素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艾滋病免费抗病毒治疗完成率</w:t>
            </w:r>
          </w:p>
        </w:tc>
        <w:tc>
          <w:tcPr>
            <w:tcW w:w="5386" w:type="dxa"/>
            <w:vAlign w:val="center"/>
          </w:tcPr>
          <w:p>
            <w:pPr>
              <w:pStyle w:val="12"/>
            </w:pPr>
            <w:r>
              <w:t>艾滋病免费抗病毒治疗完成率</w:t>
            </w:r>
          </w:p>
        </w:tc>
        <w:tc>
          <w:tcPr>
            <w:tcW w:w="2268" w:type="dxa"/>
            <w:vAlign w:val="center"/>
          </w:tcPr>
          <w:p>
            <w:pPr>
              <w:pStyle w:val="12"/>
            </w:pPr>
            <w:r>
              <w:t>≥100%</w:t>
            </w:r>
          </w:p>
        </w:tc>
        <w:tc>
          <w:tcPr>
            <w:tcW w:w="1276" w:type="dxa"/>
            <w:vAlign w:val="center"/>
          </w:tcPr>
          <w:p>
            <w:pPr>
              <w:pStyle w:val="12"/>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发现并治疗管理肺结核患者数</w:t>
            </w:r>
          </w:p>
        </w:tc>
        <w:tc>
          <w:tcPr>
            <w:tcW w:w="5386" w:type="dxa"/>
            <w:vAlign w:val="center"/>
          </w:tcPr>
          <w:p>
            <w:pPr>
              <w:pStyle w:val="12"/>
            </w:pPr>
            <w:r>
              <w:t>发现并治疗管理肺结核患者数不低于患者治疗及随访管理任务数</w:t>
            </w:r>
          </w:p>
        </w:tc>
        <w:tc>
          <w:tcPr>
            <w:tcW w:w="2268" w:type="dxa"/>
            <w:vAlign w:val="center"/>
          </w:tcPr>
          <w:p>
            <w:pPr>
              <w:pStyle w:val="12"/>
            </w:pPr>
            <w:r>
              <w:t>≥85%</w:t>
            </w:r>
          </w:p>
        </w:tc>
        <w:tc>
          <w:tcPr>
            <w:tcW w:w="1276" w:type="dxa"/>
            <w:vAlign w:val="center"/>
          </w:tcPr>
          <w:p>
            <w:pPr>
              <w:pStyle w:val="12"/>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购买台式电脑</w:t>
            </w:r>
          </w:p>
        </w:tc>
        <w:tc>
          <w:tcPr>
            <w:tcW w:w="5386" w:type="dxa"/>
            <w:vAlign w:val="center"/>
          </w:tcPr>
          <w:p>
            <w:pPr>
              <w:pStyle w:val="12"/>
            </w:pPr>
            <w:r>
              <w:t>购买台式电脑</w:t>
            </w:r>
          </w:p>
        </w:tc>
        <w:tc>
          <w:tcPr>
            <w:tcW w:w="2268" w:type="dxa"/>
            <w:vAlign w:val="center"/>
          </w:tcPr>
          <w:p>
            <w:pPr>
              <w:pStyle w:val="12"/>
            </w:pPr>
            <w:r>
              <w:t>2台</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购买办公桌</w:t>
            </w:r>
          </w:p>
        </w:tc>
        <w:tc>
          <w:tcPr>
            <w:tcW w:w="5386" w:type="dxa"/>
            <w:vAlign w:val="center"/>
          </w:tcPr>
          <w:p>
            <w:pPr>
              <w:pStyle w:val="12"/>
            </w:pPr>
            <w:r>
              <w:t>购买办公桌</w:t>
            </w:r>
          </w:p>
        </w:tc>
        <w:tc>
          <w:tcPr>
            <w:tcW w:w="2268" w:type="dxa"/>
            <w:vAlign w:val="center"/>
          </w:tcPr>
          <w:p>
            <w:pPr>
              <w:pStyle w:val="12"/>
            </w:pPr>
            <w:r>
              <w:t>2张</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购买办公椅</w:t>
            </w:r>
          </w:p>
        </w:tc>
        <w:tc>
          <w:tcPr>
            <w:tcW w:w="5386" w:type="dxa"/>
            <w:vAlign w:val="center"/>
          </w:tcPr>
          <w:p>
            <w:pPr>
              <w:pStyle w:val="12"/>
            </w:pPr>
            <w:r>
              <w:t>购买办公椅</w:t>
            </w:r>
          </w:p>
        </w:tc>
        <w:tc>
          <w:tcPr>
            <w:tcW w:w="2268" w:type="dxa"/>
            <w:vAlign w:val="center"/>
          </w:tcPr>
          <w:p>
            <w:pPr>
              <w:pStyle w:val="12"/>
            </w:pPr>
            <w:r>
              <w:t>4把</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购买六级撞击式空气微生物采样器</w:t>
            </w:r>
          </w:p>
        </w:tc>
        <w:tc>
          <w:tcPr>
            <w:tcW w:w="5386" w:type="dxa"/>
            <w:vAlign w:val="center"/>
          </w:tcPr>
          <w:p>
            <w:pPr>
              <w:pStyle w:val="12"/>
            </w:pPr>
            <w:r>
              <w:t>购买六级撞击式空气微生物采样器</w:t>
            </w:r>
          </w:p>
        </w:tc>
        <w:tc>
          <w:tcPr>
            <w:tcW w:w="2268" w:type="dxa"/>
            <w:vAlign w:val="center"/>
          </w:tcPr>
          <w:p>
            <w:pPr>
              <w:pStyle w:val="12"/>
            </w:pPr>
            <w:r>
              <w:t>1台</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各种任务完成及时率</w:t>
            </w:r>
          </w:p>
        </w:tc>
        <w:tc>
          <w:tcPr>
            <w:tcW w:w="5386" w:type="dxa"/>
            <w:vAlign w:val="center"/>
          </w:tcPr>
          <w:p>
            <w:pPr>
              <w:pStyle w:val="12"/>
            </w:pPr>
            <w:r>
              <w:t>各种任务完成及时率</w:t>
            </w:r>
          </w:p>
        </w:tc>
        <w:tc>
          <w:tcPr>
            <w:tcW w:w="2268" w:type="dxa"/>
            <w:vAlign w:val="center"/>
          </w:tcPr>
          <w:p>
            <w:pPr>
              <w:pStyle w:val="12"/>
            </w:pPr>
            <w:r>
              <w:t>≥90%</w:t>
            </w:r>
          </w:p>
        </w:tc>
        <w:tc>
          <w:tcPr>
            <w:tcW w:w="1276" w:type="dxa"/>
            <w:vAlign w:val="center"/>
          </w:tcPr>
          <w:p>
            <w:pPr>
              <w:pStyle w:val="12"/>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2023年重大传染病防控成本</w:t>
            </w:r>
          </w:p>
        </w:tc>
        <w:tc>
          <w:tcPr>
            <w:tcW w:w="5386" w:type="dxa"/>
            <w:vAlign w:val="center"/>
          </w:tcPr>
          <w:p>
            <w:pPr>
              <w:pStyle w:val="12"/>
            </w:pPr>
            <w:r>
              <w:t>2023年重大传染病防控成本</w:t>
            </w:r>
          </w:p>
        </w:tc>
        <w:tc>
          <w:tcPr>
            <w:tcW w:w="2268" w:type="dxa"/>
            <w:vAlign w:val="center"/>
          </w:tcPr>
          <w:p>
            <w:pPr>
              <w:pStyle w:val="12"/>
            </w:pPr>
            <w:r>
              <w:t>≤9.64万元</w:t>
            </w:r>
          </w:p>
        </w:tc>
        <w:tc>
          <w:tcPr>
            <w:tcW w:w="1276" w:type="dxa"/>
            <w:vAlign w:val="center"/>
          </w:tcPr>
          <w:p>
            <w:pPr>
              <w:pStyle w:val="12"/>
            </w:pPr>
            <w:r>
              <w:t>石财社【2022】119号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居民健康水平</w:t>
            </w:r>
          </w:p>
        </w:tc>
        <w:tc>
          <w:tcPr>
            <w:tcW w:w="5386" w:type="dxa"/>
            <w:vAlign w:val="center"/>
          </w:tcPr>
          <w:p>
            <w:pPr>
              <w:pStyle w:val="12"/>
            </w:pPr>
            <w:r>
              <w:t>居民健康水平</w:t>
            </w:r>
          </w:p>
        </w:tc>
        <w:tc>
          <w:tcPr>
            <w:tcW w:w="2268" w:type="dxa"/>
            <w:vAlign w:val="center"/>
          </w:tcPr>
          <w:p>
            <w:pPr>
              <w:pStyle w:val="12"/>
            </w:pPr>
            <w:r>
              <w:t>逐步提高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公共卫生均等化水平</w:t>
            </w:r>
          </w:p>
        </w:tc>
        <w:tc>
          <w:tcPr>
            <w:tcW w:w="5386" w:type="dxa"/>
            <w:vAlign w:val="center"/>
          </w:tcPr>
          <w:p>
            <w:pPr>
              <w:pStyle w:val="12"/>
            </w:pPr>
            <w:r>
              <w:t>保障城乡居民都能平等的获得最基本、最有效的基本公共卫生服务</w:t>
            </w:r>
          </w:p>
        </w:tc>
        <w:tc>
          <w:tcPr>
            <w:tcW w:w="2268" w:type="dxa"/>
            <w:vAlign w:val="center"/>
          </w:tcPr>
          <w:p>
            <w:pPr>
              <w:pStyle w:val="12"/>
            </w:pPr>
            <w:r>
              <w:t>逐步提高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满意、较满意人数占调查总人数的比例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71、石财社【2022】93号 关于提前下达2023年省级公共卫生服务补助资金预算指标的通知（40）绩效目标表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13011023P003258100302</w:t>
            </w:r>
          </w:p>
        </w:tc>
        <w:tc>
          <w:tcPr>
            <w:tcW w:w="2835" w:type="dxa"/>
            <w:vAlign w:val="center"/>
          </w:tcPr>
          <w:p>
            <w:pPr>
              <w:pStyle w:val="10"/>
            </w:pPr>
            <w:r>
              <w:t>项目名称</w:t>
            </w:r>
          </w:p>
        </w:tc>
        <w:tc>
          <w:tcPr>
            <w:tcW w:w="6094" w:type="dxa"/>
            <w:gridSpan w:val="3"/>
            <w:vAlign w:val="center"/>
          </w:tcPr>
          <w:p>
            <w:pPr>
              <w:pStyle w:val="12"/>
            </w:pPr>
            <w:r>
              <w:t>石财社【2022】93号 关于提前下达2023年省级公共卫生服务补助资金预算指标的通知（40）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3.04</w:t>
            </w:r>
          </w:p>
        </w:tc>
        <w:tc>
          <w:tcPr>
            <w:tcW w:w="2835" w:type="dxa"/>
            <w:vAlign w:val="center"/>
          </w:tcPr>
          <w:p>
            <w:pPr>
              <w:pStyle w:val="10"/>
            </w:pPr>
            <w:r>
              <w:t>其中：财政    资金</w:t>
            </w:r>
          </w:p>
        </w:tc>
        <w:tc>
          <w:tcPr>
            <w:tcW w:w="2551" w:type="dxa"/>
            <w:vAlign w:val="center"/>
          </w:tcPr>
          <w:p>
            <w:pPr>
              <w:pStyle w:val="12"/>
            </w:pPr>
            <w:r>
              <w:t>3.04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继续为0-6岁适龄儿童常规接种，以乡镇（街道）为单位适龄儿童国家免疫规划疫苗接种率大于等于90%；冷链设备正常运转率达到90%以上；核酸实验能力提升完成率达到100%，提高突发事件处置能力、完善疾控机构体系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继续为0-6岁适龄儿童常规接种，以乡镇（街道）为单位适龄儿童国家免疫规划疫苗接种率大于等于90%；冷链设备正常运转率达到90%以上；核酸实验能力提升完成率达到100%，提高突发事件处置能力、完善疾控机构体系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冷链设备正常运转率</w:t>
            </w:r>
          </w:p>
        </w:tc>
        <w:tc>
          <w:tcPr>
            <w:tcW w:w="5386" w:type="dxa"/>
            <w:vAlign w:val="center"/>
          </w:tcPr>
          <w:p>
            <w:pPr>
              <w:pStyle w:val="12"/>
            </w:pPr>
            <w:r>
              <w:t>冷链设备正常运转率</w:t>
            </w:r>
          </w:p>
        </w:tc>
        <w:tc>
          <w:tcPr>
            <w:tcW w:w="2268" w:type="dxa"/>
            <w:vAlign w:val="center"/>
          </w:tcPr>
          <w:p>
            <w:pPr>
              <w:pStyle w:val="12"/>
            </w:pPr>
            <w:r>
              <w:t>≥90%</w:t>
            </w:r>
          </w:p>
        </w:tc>
        <w:tc>
          <w:tcPr>
            <w:tcW w:w="1276" w:type="dxa"/>
            <w:vAlign w:val="center"/>
          </w:tcPr>
          <w:p>
            <w:pPr>
              <w:pStyle w:val="12"/>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核酸实验能力提升完成率</w:t>
            </w:r>
          </w:p>
        </w:tc>
        <w:tc>
          <w:tcPr>
            <w:tcW w:w="5386" w:type="dxa"/>
            <w:vAlign w:val="center"/>
          </w:tcPr>
          <w:p>
            <w:pPr>
              <w:pStyle w:val="12"/>
            </w:pPr>
            <w:r>
              <w:t>核酸实验能力提升完成率</w:t>
            </w:r>
          </w:p>
        </w:tc>
        <w:tc>
          <w:tcPr>
            <w:tcW w:w="2268" w:type="dxa"/>
            <w:vAlign w:val="center"/>
          </w:tcPr>
          <w:p>
            <w:pPr>
              <w:pStyle w:val="12"/>
            </w:pPr>
            <w:r>
              <w:t>100%</w:t>
            </w:r>
          </w:p>
        </w:tc>
        <w:tc>
          <w:tcPr>
            <w:tcW w:w="1276" w:type="dxa"/>
            <w:vAlign w:val="center"/>
          </w:tcPr>
          <w:p>
            <w:pPr>
              <w:pStyle w:val="12"/>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≤3.05万元</w:t>
            </w:r>
          </w:p>
        </w:tc>
        <w:tc>
          <w:tcPr>
            <w:tcW w:w="1276" w:type="dxa"/>
            <w:vAlign w:val="center"/>
          </w:tcPr>
          <w:p>
            <w:pPr>
              <w:pStyle w:val="12"/>
            </w:pPr>
            <w:r>
              <w:t>石财社【2022】93号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基本公共卫生服务均等化</w:t>
            </w:r>
          </w:p>
        </w:tc>
        <w:tc>
          <w:tcPr>
            <w:tcW w:w="5386" w:type="dxa"/>
            <w:vAlign w:val="center"/>
          </w:tcPr>
          <w:p>
            <w:pPr>
              <w:pStyle w:val="12"/>
            </w:pPr>
            <w:r>
              <w:t>基本公共卫生服务均等化</w:t>
            </w:r>
          </w:p>
        </w:tc>
        <w:tc>
          <w:tcPr>
            <w:tcW w:w="2268" w:type="dxa"/>
            <w:vAlign w:val="center"/>
          </w:tcPr>
          <w:p>
            <w:pPr>
              <w:pStyle w:val="12"/>
            </w:pPr>
            <w:r>
              <w:t>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满意、较满意人数占调查总人数的比例</w:t>
            </w:r>
          </w:p>
        </w:tc>
        <w:tc>
          <w:tcPr>
            <w:tcW w:w="2268" w:type="dxa"/>
            <w:vAlign w:val="center"/>
          </w:tcPr>
          <w:p>
            <w:pPr>
              <w:pStyle w:val="12"/>
            </w:pPr>
            <w:r>
              <w:t>≥85%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13011024P003258100727</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110.50</w:t>
            </w:r>
          </w:p>
        </w:tc>
        <w:tc>
          <w:tcPr>
            <w:tcW w:w="2835" w:type="dxa"/>
            <w:vAlign w:val="center"/>
          </w:tcPr>
          <w:p>
            <w:pPr>
              <w:pStyle w:val="10"/>
            </w:pPr>
            <w:r>
              <w:t>其中：财政    资金</w:t>
            </w:r>
          </w:p>
        </w:tc>
        <w:tc>
          <w:tcPr>
            <w:tcW w:w="2551" w:type="dxa"/>
            <w:vAlign w:val="center"/>
          </w:tcPr>
          <w:p>
            <w:pPr>
              <w:pStyle w:val="12"/>
            </w:pPr>
            <w:r>
              <w:t>110.50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用于重大传染病防控。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1.加大艾滋病重点人群宣传和高危人群干预，减少艾滋病新发感染，降低艾滋病病死率，艾滋病免费抗病毒治疗完成率达到100%等。</w:t>
            </w:r>
          </w:p>
          <w:p>
            <w:pPr>
              <w:pStyle w:val="12"/>
            </w:pPr>
            <w:r>
              <w:t>2.进一步减少结核感染、患病和死亡，发现并治疗管理肺结核患者数不低于85%。</w:t>
            </w:r>
          </w:p>
          <w:p>
            <w:pPr>
              <w:pStyle w:val="12"/>
            </w:pPr>
            <w:r>
              <w:t>3.开展重大慢性病早期筛查干预项目，落实慢性病及其相关危险因素监测，重大慢性病筛查任务完成率达到100%以上。</w:t>
            </w:r>
          </w:p>
          <w:p>
            <w:pPr>
              <w:pStyle w:val="12"/>
            </w:pPr>
            <w:r>
              <w:t>4.完成重点传染病及健康危害因素监测，加强传染病疫情监测，食源性疾病数据规范报告率达到95%以上，流行病学调查和疫情分析研判，及时处置暴发疫情，逐步降低重点传染病的危害。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艾滋病免费抗病毒治疗完成率</w:t>
            </w:r>
          </w:p>
        </w:tc>
        <w:tc>
          <w:tcPr>
            <w:tcW w:w="5386" w:type="dxa"/>
            <w:vAlign w:val="center"/>
          </w:tcPr>
          <w:p>
            <w:pPr>
              <w:pStyle w:val="12"/>
            </w:pPr>
            <w:r>
              <w:t>艾滋病免费抗病毒治疗完成率</w:t>
            </w:r>
          </w:p>
        </w:tc>
        <w:tc>
          <w:tcPr>
            <w:tcW w:w="2268" w:type="dxa"/>
            <w:vAlign w:val="center"/>
          </w:tcPr>
          <w:p>
            <w:pPr>
              <w:pStyle w:val="12"/>
            </w:pPr>
            <w:r>
              <w:t>≥100%</w:t>
            </w:r>
          </w:p>
        </w:tc>
        <w:tc>
          <w:tcPr>
            <w:tcW w:w="1276" w:type="dxa"/>
            <w:vAlign w:val="center"/>
          </w:tcPr>
          <w:p>
            <w:pPr>
              <w:pStyle w:val="12"/>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发现并治疗管理肺结核患者数不低于患者治疗及随访管理任务数的比率</w:t>
            </w:r>
          </w:p>
        </w:tc>
        <w:tc>
          <w:tcPr>
            <w:tcW w:w="5386" w:type="dxa"/>
            <w:vAlign w:val="center"/>
          </w:tcPr>
          <w:p>
            <w:pPr>
              <w:pStyle w:val="12"/>
            </w:pPr>
            <w:r>
              <w:t>发现并治疗管理肺结核患者数不低于患者治疗及随访管理任务数的比率</w:t>
            </w:r>
          </w:p>
        </w:tc>
        <w:tc>
          <w:tcPr>
            <w:tcW w:w="2268" w:type="dxa"/>
            <w:vAlign w:val="center"/>
          </w:tcPr>
          <w:p>
            <w:pPr>
              <w:pStyle w:val="12"/>
            </w:pPr>
            <w:r>
              <w:t>≥85%</w:t>
            </w:r>
          </w:p>
        </w:tc>
        <w:tc>
          <w:tcPr>
            <w:tcW w:w="1276" w:type="dxa"/>
            <w:vAlign w:val="center"/>
          </w:tcPr>
          <w:p>
            <w:pPr>
              <w:pStyle w:val="12"/>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食源性疾病数据规范报告率</w:t>
            </w:r>
          </w:p>
        </w:tc>
        <w:tc>
          <w:tcPr>
            <w:tcW w:w="5386" w:type="dxa"/>
            <w:vAlign w:val="center"/>
          </w:tcPr>
          <w:p>
            <w:pPr>
              <w:pStyle w:val="12"/>
            </w:pPr>
            <w:r>
              <w:t>食源性疾病数据规范报告率</w:t>
            </w:r>
          </w:p>
        </w:tc>
        <w:tc>
          <w:tcPr>
            <w:tcW w:w="2268" w:type="dxa"/>
            <w:vAlign w:val="center"/>
          </w:tcPr>
          <w:p>
            <w:pPr>
              <w:pStyle w:val="12"/>
            </w:pPr>
            <w:r>
              <w:t>≥95%</w:t>
            </w:r>
          </w:p>
        </w:tc>
        <w:tc>
          <w:tcPr>
            <w:tcW w:w="1276" w:type="dxa"/>
            <w:vAlign w:val="center"/>
          </w:tcPr>
          <w:p>
            <w:pPr>
              <w:pStyle w:val="12"/>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饮用水监测完成率</w:t>
            </w:r>
          </w:p>
        </w:tc>
        <w:tc>
          <w:tcPr>
            <w:tcW w:w="5386" w:type="dxa"/>
            <w:vAlign w:val="center"/>
          </w:tcPr>
          <w:p>
            <w:pPr>
              <w:pStyle w:val="12"/>
            </w:pPr>
            <w:r>
              <w:t>饮用水监测完成率</w:t>
            </w:r>
          </w:p>
        </w:tc>
        <w:tc>
          <w:tcPr>
            <w:tcW w:w="2268" w:type="dxa"/>
            <w:vAlign w:val="center"/>
          </w:tcPr>
          <w:p>
            <w:pPr>
              <w:pStyle w:val="12"/>
            </w:pPr>
            <w:r>
              <w:t>≥95%</w:t>
            </w:r>
          </w:p>
        </w:tc>
        <w:tc>
          <w:tcPr>
            <w:tcW w:w="1276" w:type="dxa"/>
            <w:vAlign w:val="center"/>
          </w:tcPr>
          <w:p>
            <w:pPr>
              <w:pStyle w:val="12"/>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检测试剂合格率</w:t>
            </w:r>
          </w:p>
        </w:tc>
        <w:tc>
          <w:tcPr>
            <w:tcW w:w="5386" w:type="dxa"/>
            <w:vAlign w:val="center"/>
          </w:tcPr>
          <w:p>
            <w:pPr>
              <w:pStyle w:val="12"/>
            </w:pPr>
            <w:r>
              <w:t>检测试剂合格率</w:t>
            </w:r>
          </w:p>
        </w:tc>
        <w:tc>
          <w:tcPr>
            <w:tcW w:w="2268" w:type="dxa"/>
            <w:vAlign w:val="center"/>
          </w:tcPr>
          <w:p>
            <w:pPr>
              <w:pStyle w:val="12"/>
            </w:pPr>
            <w:r>
              <w:t>≥100%</w:t>
            </w:r>
          </w:p>
        </w:tc>
        <w:tc>
          <w:tcPr>
            <w:tcW w:w="1276" w:type="dxa"/>
            <w:vAlign w:val="center"/>
          </w:tcPr>
          <w:p>
            <w:pPr>
              <w:pStyle w:val="12"/>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重大慢性病筛查任务完成率</w:t>
            </w:r>
          </w:p>
        </w:tc>
        <w:tc>
          <w:tcPr>
            <w:tcW w:w="5386" w:type="dxa"/>
            <w:vAlign w:val="center"/>
          </w:tcPr>
          <w:p>
            <w:pPr>
              <w:pStyle w:val="12"/>
            </w:pPr>
            <w:r>
              <w:t>重大慢性病筛查任务完成率</w:t>
            </w:r>
          </w:p>
        </w:tc>
        <w:tc>
          <w:tcPr>
            <w:tcW w:w="2268" w:type="dxa"/>
            <w:vAlign w:val="center"/>
          </w:tcPr>
          <w:p>
            <w:pPr>
              <w:pStyle w:val="12"/>
            </w:pPr>
            <w:r>
              <w:t>100%</w:t>
            </w:r>
          </w:p>
        </w:tc>
        <w:tc>
          <w:tcPr>
            <w:tcW w:w="1276" w:type="dxa"/>
            <w:vAlign w:val="center"/>
          </w:tcPr>
          <w:p>
            <w:pPr>
              <w:pStyle w:val="12"/>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各种任务完成及时率</w:t>
            </w:r>
          </w:p>
        </w:tc>
        <w:tc>
          <w:tcPr>
            <w:tcW w:w="5386" w:type="dxa"/>
            <w:vAlign w:val="center"/>
          </w:tcPr>
          <w:p>
            <w:pPr>
              <w:pStyle w:val="12"/>
            </w:pPr>
            <w:r>
              <w:t>各种任务完成及时率</w:t>
            </w:r>
          </w:p>
        </w:tc>
        <w:tc>
          <w:tcPr>
            <w:tcW w:w="2268" w:type="dxa"/>
            <w:vAlign w:val="center"/>
          </w:tcPr>
          <w:p>
            <w:pPr>
              <w:pStyle w:val="12"/>
            </w:pPr>
            <w:r>
              <w:t>≥90%</w:t>
            </w:r>
          </w:p>
        </w:tc>
        <w:tc>
          <w:tcPr>
            <w:tcW w:w="1276" w:type="dxa"/>
            <w:vAlign w:val="center"/>
          </w:tcPr>
          <w:p>
            <w:pPr>
              <w:pStyle w:val="12"/>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2024年重大传染病防控成本</w:t>
            </w:r>
          </w:p>
        </w:tc>
        <w:tc>
          <w:tcPr>
            <w:tcW w:w="5386" w:type="dxa"/>
            <w:vAlign w:val="center"/>
          </w:tcPr>
          <w:p>
            <w:pPr>
              <w:pStyle w:val="12"/>
            </w:pPr>
            <w:r>
              <w:t>2024年重大传染病防控成本</w:t>
            </w:r>
          </w:p>
        </w:tc>
        <w:tc>
          <w:tcPr>
            <w:tcW w:w="2268" w:type="dxa"/>
            <w:vAlign w:val="center"/>
          </w:tcPr>
          <w:p>
            <w:pPr>
              <w:pStyle w:val="12"/>
            </w:pPr>
            <w:r>
              <w:t>≤110.5万元</w:t>
            </w:r>
          </w:p>
        </w:tc>
        <w:tc>
          <w:tcPr>
            <w:tcW w:w="1276" w:type="dxa"/>
            <w:vAlign w:val="center"/>
          </w:tcPr>
          <w:p>
            <w:pPr>
              <w:pStyle w:val="12"/>
            </w:pPr>
            <w:r>
              <w:t>石财社【2023】136号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居民健康水平</w:t>
            </w:r>
          </w:p>
        </w:tc>
        <w:tc>
          <w:tcPr>
            <w:tcW w:w="5386" w:type="dxa"/>
            <w:vAlign w:val="center"/>
          </w:tcPr>
          <w:p>
            <w:pPr>
              <w:pStyle w:val="12"/>
            </w:pPr>
            <w:r>
              <w:t>居民健康水平</w:t>
            </w:r>
          </w:p>
        </w:tc>
        <w:tc>
          <w:tcPr>
            <w:tcW w:w="2268" w:type="dxa"/>
            <w:vAlign w:val="center"/>
          </w:tcPr>
          <w:p>
            <w:pPr>
              <w:pStyle w:val="12"/>
            </w:pPr>
            <w:r>
              <w:t>逐步提高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公共卫生均等化水平</w:t>
            </w:r>
          </w:p>
        </w:tc>
        <w:tc>
          <w:tcPr>
            <w:tcW w:w="5386" w:type="dxa"/>
            <w:vAlign w:val="center"/>
          </w:tcPr>
          <w:p>
            <w:pPr>
              <w:pStyle w:val="12"/>
            </w:pPr>
            <w:r>
              <w:t>保障城乡居民都能平等的获得最基本、最有效的基本公共卫生服务</w:t>
            </w:r>
          </w:p>
        </w:tc>
        <w:tc>
          <w:tcPr>
            <w:tcW w:w="2268" w:type="dxa"/>
            <w:vAlign w:val="center"/>
          </w:tcPr>
          <w:p>
            <w:pPr>
              <w:pStyle w:val="12"/>
            </w:pPr>
            <w:r>
              <w:t>逐步提高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满意、较满意人数占调查总人数的比例</w:t>
            </w:r>
          </w:p>
        </w:tc>
        <w:tc>
          <w:tcPr>
            <w:tcW w:w="2268" w:type="dxa"/>
            <w:vAlign w:val="center"/>
          </w:tcPr>
          <w:p>
            <w:pPr>
              <w:pStyle w:val="12"/>
            </w:pPr>
            <w:r>
              <w:t>≥95%</w:t>
            </w:r>
          </w:p>
        </w:tc>
        <w:tc>
          <w:tcPr>
            <w:tcW w:w="1276" w:type="dxa"/>
            <w:vAlign w:val="center"/>
          </w:tcPr>
          <w:p>
            <w:pPr>
              <w:pStyle w:val="12"/>
            </w:pPr>
            <w:r>
              <w:t>石财社【2023】136号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73、石财社【2023】140号 关于提前下达中央2024年医疗服务与保障能力提升（医疗卫生机构能力建设、卫生健康人才培养）补助资金预算的通知绩效目标表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13011024P003258100700</w:t>
            </w:r>
          </w:p>
        </w:tc>
        <w:tc>
          <w:tcPr>
            <w:tcW w:w="2835" w:type="dxa"/>
            <w:vAlign w:val="center"/>
          </w:tcPr>
          <w:p>
            <w:pPr>
              <w:pStyle w:val="10"/>
            </w:pPr>
            <w:r>
              <w:t>项目名称</w:t>
            </w:r>
          </w:p>
        </w:tc>
        <w:tc>
          <w:tcPr>
            <w:tcW w:w="6094" w:type="dxa"/>
            <w:gridSpan w:val="3"/>
            <w:vAlign w:val="center"/>
          </w:tcPr>
          <w:p>
            <w:pPr>
              <w:pStyle w:val="12"/>
            </w:pPr>
            <w:r>
              <w:t>石财社【2023】140号 关于提前下达中央2024年医疗服务与保障能力提升（医疗卫生机构能力建设、卫生健康人才培养）补助资金预算的通知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22.50</w:t>
            </w:r>
          </w:p>
        </w:tc>
        <w:tc>
          <w:tcPr>
            <w:tcW w:w="2835" w:type="dxa"/>
            <w:vAlign w:val="center"/>
          </w:tcPr>
          <w:p>
            <w:pPr>
              <w:pStyle w:val="10"/>
            </w:pPr>
            <w:r>
              <w:t>其中：财政    资金</w:t>
            </w:r>
          </w:p>
        </w:tc>
        <w:tc>
          <w:tcPr>
            <w:tcW w:w="2551" w:type="dxa"/>
            <w:vAlign w:val="center"/>
          </w:tcPr>
          <w:p>
            <w:pPr>
              <w:pStyle w:val="12"/>
            </w:pPr>
            <w:r>
              <w:t>22.50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卫生监督机构配置卫生监督执法现场快速检测设备和监督执法设备，进一步改善基层卫生监督机构执法条件，提高卫生监督机构执法能力和应急处置能力，满足现代科学执法工作需要，健全完善全省卫生监督执法体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为卫生监督机构配置卫生监督执法现场快速检测设备和监督执法设备，进一步改善基层卫生监督机构执法条件，提高卫生监督机构执法能力和应急处置能力，满足现代科学执法工作需要，健全完善全省卫生监督执法体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购买现场快速检测设备和监督执法设备的数量</w:t>
            </w:r>
          </w:p>
        </w:tc>
        <w:tc>
          <w:tcPr>
            <w:tcW w:w="5386" w:type="dxa"/>
            <w:vAlign w:val="center"/>
          </w:tcPr>
          <w:p>
            <w:pPr>
              <w:pStyle w:val="12"/>
            </w:pPr>
            <w:r>
              <w:t>购买现场快速检测设备和监督执法设备的数量</w:t>
            </w:r>
          </w:p>
        </w:tc>
        <w:tc>
          <w:tcPr>
            <w:tcW w:w="2268" w:type="dxa"/>
            <w:vAlign w:val="center"/>
          </w:tcPr>
          <w:p>
            <w:pPr>
              <w:pStyle w:val="12"/>
            </w:pPr>
            <w:r>
              <w:t>按相关要求</w:t>
            </w:r>
          </w:p>
        </w:tc>
        <w:tc>
          <w:tcPr>
            <w:tcW w:w="1276" w:type="dxa"/>
            <w:vAlign w:val="center"/>
          </w:tcPr>
          <w:p>
            <w:pPr>
              <w:pStyle w:val="12"/>
            </w:pPr>
            <w:r>
              <w:t>石财社【2023】140号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采购的设备质量合格率</w:t>
            </w:r>
          </w:p>
        </w:tc>
        <w:tc>
          <w:tcPr>
            <w:tcW w:w="5386" w:type="dxa"/>
            <w:vAlign w:val="center"/>
          </w:tcPr>
          <w:p>
            <w:pPr>
              <w:pStyle w:val="12"/>
            </w:pPr>
            <w:r>
              <w:t>采购的设备质量合格率</w:t>
            </w:r>
          </w:p>
        </w:tc>
        <w:tc>
          <w:tcPr>
            <w:tcW w:w="2268" w:type="dxa"/>
            <w:vAlign w:val="center"/>
          </w:tcPr>
          <w:p>
            <w:pPr>
              <w:pStyle w:val="12"/>
            </w:pPr>
            <w:r>
              <w:t>100%</w:t>
            </w:r>
          </w:p>
        </w:tc>
        <w:tc>
          <w:tcPr>
            <w:tcW w:w="1276" w:type="dxa"/>
            <w:vAlign w:val="center"/>
          </w:tcPr>
          <w:p>
            <w:pPr>
              <w:pStyle w:val="12"/>
            </w:pPr>
            <w:r>
              <w:t>石财社【2023】140号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快速检测设备和监督执法设备到位时间</w:t>
            </w:r>
          </w:p>
        </w:tc>
        <w:tc>
          <w:tcPr>
            <w:tcW w:w="5386" w:type="dxa"/>
            <w:vAlign w:val="center"/>
          </w:tcPr>
          <w:p>
            <w:pPr>
              <w:pStyle w:val="12"/>
            </w:pPr>
            <w:r>
              <w:t>快速检测设备和监督执法设备到位时间</w:t>
            </w:r>
          </w:p>
        </w:tc>
        <w:tc>
          <w:tcPr>
            <w:tcW w:w="2268" w:type="dxa"/>
            <w:vAlign w:val="center"/>
          </w:tcPr>
          <w:p>
            <w:pPr>
              <w:pStyle w:val="12"/>
            </w:pPr>
            <w:r>
              <w:t>2024年</w:t>
            </w:r>
          </w:p>
        </w:tc>
        <w:tc>
          <w:tcPr>
            <w:tcW w:w="1276" w:type="dxa"/>
            <w:vAlign w:val="center"/>
          </w:tcPr>
          <w:p>
            <w:pPr>
              <w:pStyle w:val="12"/>
            </w:pPr>
            <w:r>
              <w:t>石财社【2023】140号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经费控制数</w:t>
            </w:r>
          </w:p>
        </w:tc>
        <w:tc>
          <w:tcPr>
            <w:tcW w:w="5386" w:type="dxa"/>
            <w:vAlign w:val="center"/>
          </w:tcPr>
          <w:p>
            <w:pPr>
              <w:pStyle w:val="12"/>
            </w:pPr>
            <w:r>
              <w:t>经费控制数</w:t>
            </w:r>
          </w:p>
        </w:tc>
        <w:tc>
          <w:tcPr>
            <w:tcW w:w="2268" w:type="dxa"/>
            <w:vAlign w:val="center"/>
          </w:tcPr>
          <w:p>
            <w:pPr>
              <w:pStyle w:val="12"/>
            </w:pPr>
            <w:r>
              <w:t>≤22.5万元</w:t>
            </w:r>
          </w:p>
        </w:tc>
        <w:tc>
          <w:tcPr>
            <w:tcW w:w="1276" w:type="dxa"/>
            <w:vAlign w:val="center"/>
          </w:tcPr>
          <w:p>
            <w:pPr>
              <w:pStyle w:val="12"/>
            </w:pPr>
            <w:r>
              <w:t>石财社【2023】140号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提高卫生监督执法能力和应急处置能力</w:t>
            </w:r>
          </w:p>
        </w:tc>
        <w:tc>
          <w:tcPr>
            <w:tcW w:w="5386" w:type="dxa"/>
            <w:vAlign w:val="center"/>
          </w:tcPr>
          <w:p>
            <w:pPr>
              <w:pStyle w:val="12"/>
            </w:pPr>
            <w:r>
              <w:t>提高卫生监督执法能力和应急处置能力</w:t>
            </w:r>
          </w:p>
        </w:tc>
        <w:tc>
          <w:tcPr>
            <w:tcW w:w="2268" w:type="dxa"/>
            <w:vAlign w:val="center"/>
          </w:tcPr>
          <w:p>
            <w:pPr>
              <w:pStyle w:val="12"/>
            </w:pPr>
            <w:r>
              <w:t>提高</w:t>
            </w:r>
          </w:p>
        </w:tc>
        <w:tc>
          <w:tcPr>
            <w:tcW w:w="1276" w:type="dxa"/>
            <w:vAlign w:val="center"/>
          </w:tcPr>
          <w:p>
            <w:pPr>
              <w:pStyle w:val="12"/>
            </w:pPr>
            <w:r>
              <w:t>石财社【2023】140号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充分发挥监督机构得能力建设活力，更好的监督执法同时优化营商环境，</w:t>
            </w:r>
          </w:p>
        </w:tc>
        <w:tc>
          <w:tcPr>
            <w:tcW w:w="5386" w:type="dxa"/>
            <w:vAlign w:val="center"/>
          </w:tcPr>
          <w:p>
            <w:pPr>
              <w:pStyle w:val="12"/>
            </w:pPr>
            <w:r>
              <w:t>充分发挥监督机构得能力建设活力，更好的监督执法同时优化营商环境，</w:t>
            </w:r>
          </w:p>
        </w:tc>
        <w:tc>
          <w:tcPr>
            <w:tcW w:w="2268" w:type="dxa"/>
            <w:vAlign w:val="center"/>
          </w:tcPr>
          <w:p>
            <w:pPr>
              <w:pStyle w:val="12"/>
            </w:pPr>
            <w:r>
              <w:t>更好的优化营商环境</w:t>
            </w:r>
          </w:p>
        </w:tc>
        <w:tc>
          <w:tcPr>
            <w:tcW w:w="1276" w:type="dxa"/>
            <w:vAlign w:val="center"/>
          </w:tcPr>
          <w:p>
            <w:pPr>
              <w:pStyle w:val="12"/>
            </w:pPr>
            <w:r>
              <w:t>石卫法监函【2024】1号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人民群众满意度</w:t>
            </w:r>
          </w:p>
        </w:tc>
        <w:tc>
          <w:tcPr>
            <w:tcW w:w="2268" w:type="dxa"/>
            <w:vAlign w:val="center"/>
          </w:tcPr>
          <w:p>
            <w:pPr>
              <w:pStyle w:val="12"/>
            </w:pPr>
            <w:r>
              <w:t xml:space="preserve">≥90% </w:t>
            </w:r>
          </w:p>
        </w:tc>
        <w:tc>
          <w:tcPr>
            <w:tcW w:w="1276" w:type="dxa"/>
            <w:vAlign w:val="center"/>
          </w:tcPr>
          <w:p>
            <w:pPr>
              <w:pStyle w:val="12"/>
            </w:pPr>
            <w:r>
              <w:t>调查询问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74、石财社【2023】145号 关于提前下达2024年14周岁女孩免费接种HPV疫苗市级补助资金的通知绩效目标表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13011024P003258100681</w:t>
            </w:r>
          </w:p>
        </w:tc>
        <w:tc>
          <w:tcPr>
            <w:tcW w:w="2835" w:type="dxa"/>
            <w:vAlign w:val="center"/>
          </w:tcPr>
          <w:p>
            <w:pPr>
              <w:pStyle w:val="10"/>
            </w:pPr>
            <w:r>
              <w:t>项目名称</w:t>
            </w:r>
          </w:p>
        </w:tc>
        <w:tc>
          <w:tcPr>
            <w:tcW w:w="6094" w:type="dxa"/>
            <w:gridSpan w:val="3"/>
            <w:vAlign w:val="center"/>
          </w:tcPr>
          <w:p>
            <w:pPr>
              <w:pStyle w:val="12"/>
            </w:pPr>
            <w:r>
              <w:t>石财社【2023】145号 关于提前下达2024年14周岁女孩免费接种HPV疫苗市级补助资金的通知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87.55</w:t>
            </w:r>
          </w:p>
        </w:tc>
        <w:tc>
          <w:tcPr>
            <w:tcW w:w="2835" w:type="dxa"/>
            <w:vAlign w:val="center"/>
          </w:tcPr>
          <w:p>
            <w:pPr>
              <w:pStyle w:val="10"/>
            </w:pPr>
            <w:r>
              <w:t>其中：财政    资金</w:t>
            </w:r>
          </w:p>
        </w:tc>
        <w:tc>
          <w:tcPr>
            <w:tcW w:w="2551" w:type="dxa"/>
            <w:vAlign w:val="center"/>
          </w:tcPr>
          <w:p>
            <w:pPr>
              <w:pStyle w:val="12"/>
            </w:pPr>
            <w:r>
              <w:t>87.55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2024年继续进行14周岁女孩疫苗免费接种工作，以学校为单位争取实现全覆盖。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1.2024年继续进行14周岁女孩疫苗免费接种工作，以学校为单位争取实现全覆盖。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在校14周岁女孩疫苗接种覆盖率</w:t>
            </w:r>
          </w:p>
        </w:tc>
        <w:tc>
          <w:tcPr>
            <w:tcW w:w="5386" w:type="dxa"/>
            <w:vAlign w:val="center"/>
          </w:tcPr>
          <w:p>
            <w:pPr>
              <w:pStyle w:val="12"/>
            </w:pPr>
            <w:r>
              <w:t>在校14周岁女孩疫苗接种覆盖率</w:t>
            </w:r>
          </w:p>
        </w:tc>
        <w:tc>
          <w:tcPr>
            <w:tcW w:w="2268" w:type="dxa"/>
            <w:vAlign w:val="center"/>
          </w:tcPr>
          <w:p>
            <w:pPr>
              <w:pStyle w:val="12"/>
            </w:pPr>
            <w:r>
              <w:t>≥90%</w:t>
            </w:r>
          </w:p>
        </w:tc>
        <w:tc>
          <w:tcPr>
            <w:tcW w:w="1276" w:type="dxa"/>
            <w:vAlign w:val="center"/>
          </w:tcPr>
          <w:p>
            <w:pPr>
              <w:pStyle w:val="12"/>
            </w:pPr>
            <w:r>
              <w:t>石财社【2023】145号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在校14周岁女孩疫苗接种的人数</w:t>
            </w:r>
          </w:p>
        </w:tc>
        <w:tc>
          <w:tcPr>
            <w:tcW w:w="5386" w:type="dxa"/>
            <w:vAlign w:val="center"/>
          </w:tcPr>
          <w:p>
            <w:pPr>
              <w:pStyle w:val="12"/>
            </w:pPr>
            <w:r>
              <w:t>在校14周岁女孩疫苗接种的人数</w:t>
            </w:r>
          </w:p>
        </w:tc>
        <w:tc>
          <w:tcPr>
            <w:tcW w:w="2268" w:type="dxa"/>
            <w:vAlign w:val="center"/>
          </w:tcPr>
          <w:p>
            <w:pPr>
              <w:pStyle w:val="12"/>
            </w:pPr>
            <w:r>
              <w:t>≤3155人</w:t>
            </w:r>
          </w:p>
        </w:tc>
        <w:tc>
          <w:tcPr>
            <w:tcW w:w="1276" w:type="dxa"/>
            <w:vAlign w:val="center"/>
          </w:tcPr>
          <w:p>
            <w:pPr>
              <w:pStyle w:val="12"/>
            </w:pPr>
            <w:r>
              <w:t>石财社【2023】145号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国产2价疫苗选择及采购满足</w:t>
            </w:r>
            <w:r>
              <w:rPr>
                <w:rFonts w:hint="eastAsia"/>
                <w:lang w:eastAsia="zh-CN"/>
              </w:rPr>
              <w:t>《中华人民共和国疫苗管理法》</w:t>
            </w:r>
            <w:r>
              <w:t>及省级有关规定</w:t>
            </w:r>
          </w:p>
        </w:tc>
        <w:tc>
          <w:tcPr>
            <w:tcW w:w="5386" w:type="dxa"/>
            <w:vAlign w:val="center"/>
          </w:tcPr>
          <w:p>
            <w:pPr>
              <w:pStyle w:val="12"/>
            </w:pPr>
            <w:r>
              <w:t>国产2价疫苗选择及采购满足</w:t>
            </w:r>
            <w:r>
              <w:rPr>
                <w:rFonts w:hint="eastAsia"/>
                <w:lang w:eastAsia="zh-CN"/>
              </w:rPr>
              <w:t>《中华人民共和国疫苗管理法》</w:t>
            </w:r>
            <w:r>
              <w:t>及省级有关规定</w:t>
            </w:r>
          </w:p>
        </w:tc>
        <w:tc>
          <w:tcPr>
            <w:tcW w:w="2268" w:type="dxa"/>
            <w:vAlign w:val="center"/>
          </w:tcPr>
          <w:p>
            <w:pPr>
              <w:pStyle w:val="12"/>
            </w:pPr>
            <w:r>
              <w:t>按要求完成</w:t>
            </w:r>
          </w:p>
        </w:tc>
        <w:tc>
          <w:tcPr>
            <w:tcW w:w="1276" w:type="dxa"/>
            <w:vAlign w:val="center"/>
          </w:tcPr>
          <w:p>
            <w:pPr>
              <w:pStyle w:val="12"/>
            </w:pPr>
            <w:r>
              <w:t>疫苗管理法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完成接种的时间</w:t>
            </w:r>
          </w:p>
        </w:tc>
        <w:tc>
          <w:tcPr>
            <w:tcW w:w="5386" w:type="dxa"/>
            <w:vAlign w:val="center"/>
          </w:tcPr>
          <w:p>
            <w:pPr>
              <w:pStyle w:val="12"/>
            </w:pPr>
            <w:r>
              <w:t>完成接种的时间</w:t>
            </w:r>
          </w:p>
        </w:tc>
        <w:tc>
          <w:tcPr>
            <w:tcW w:w="2268" w:type="dxa"/>
            <w:vAlign w:val="center"/>
          </w:tcPr>
          <w:p>
            <w:pPr>
              <w:pStyle w:val="12"/>
            </w:pPr>
            <w:r>
              <w:t>2024年年底完成</w:t>
            </w:r>
          </w:p>
        </w:tc>
        <w:tc>
          <w:tcPr>
            <w:tcW w:w="1276" w:type="dxa"/>
            <w:vAlign w:val="center"/>
          </w:tcPr>
          <w:p>
            <w:pPr>
              <w:pStyle w:val="12"/>
            </w:pPr>
            <w:r>
              <w:t>石财社【2023】145号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≤87.55万元</w:t>
            </w:r>
          </w:p>
        </w:tc>
        <w:tc>
          <w:tcPr>
            <w:tcW w:w="1276" w:type="dxa"/>
            <w:vAlign w:val="center"/>
          </w:tcPr>
          <w:p>
            <w:pPr>
              <w:pStyle w:val="12"/>
            </w:pPr>
            <w:r>
              <w:t>石财社【2023】145号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适龄女孩HPV疫苗接种知识知晓率</w:t>
            </w:r>
          </w:p>
        </w:tc>
        <w:tc>
          <w:tcPr>
            <w:tcW w:w="5386" w:type="dxa"/>
            <w:vAlign w:val="center"/>
          </w:tcPr>
          <w:p>
            <w:pPr>
              <w:pStyle w:val="12"/>
            </w:pPr>
            <w:r>
              <w:t>适龄女孩HPV疫苗接种知识知晓率</w:t>
            </w:r>
          </w:p>
        </w:tc>
        <w:tc>
          <w:tcPr>
            <w:tcW w:w="2268" w:type="dxa"/>
            <w:vAlign w:val="center"/>
          </w:tcPr>
          <w:p>
            <w:pPr>
              <w:pStyle w:val="12"/>
            </w:pPr>
            <w:r>
              <w:t>逐年递增</w:t>
            </w:r>
          </w:p>
        </w:tc>
        <w:tc>
          <w:tcPr>
            <w:tcW w:w="1276" w:type="dxa"/>
            <w:vAlign w:val="center"/>
          </w:tcPr>
          <w:p>
            <w:pPr>
              <w:pStyle w:val="12"/>
            </w:pPr>
            <w:r>
              <w:t>与以往年度相比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接受接种人群对所提供服务满意度</w:t>
            </w:r>
          </w:p>
        </w:tc>
        <w:tc>
          <w:tcPr>
            <w:tcW w:w="5386" w:type="dxa"/>
            <w:vAlign w:val="center"/>
          </w:tcPr>
          <w:p>
            <w:pPr>
              <w:pStyle w:val="12"/>
            </w:pPr>
            <w:r>
              <w:t>接受接种人群对所提供服务满意度</w:t>
            </w:r>
          </w:p>
        </w:tc>
        <w:tc>
          <w:tcPr>
            <w:tcW w:w="2268" w:type="dxa"/>
            <w:vAlign w:val="center"/>
          </w:tcPr>
          <w:p>
            <w:pPr>
              <w:pStyle w:val="12"/>
            </w:pPr>
            <w:r>
              <w:t>≥90%</w:t>
            </w:r>
          </w:p>
        </w:tc>
        <w:tc>
          <w:tcPr>
            <w:tcW w:w="1276" w:type="dxa"/>
            <w:vAlign w:val="center"/>
          </w:tcPr>
          <w:p>
            <w:pPr>
              <w:pStyle w:val="12"/>
            </w:pPr>
            <w:r>
              <w:t>调查访问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75、石财社【2023】158号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13011024P003258100752</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w:t>
            </w:r>
          </w:p>
        </w:tc>
        <w:tc>
          <w:tcPr>
            <w:tcW w:w="2835" w:type="dxa"/>
            <w:vAlign w:val="center"/>
          </w:tcPr>
          <w:p>
            <w:pPr>
              <w:pStyle w:val="10"/>
            </w:pPr>
            <w:r>
              <w:t>其中：财政    资金</w:t>
            </w:r>
          </w:p>
        </w:tc>
        <w:tc>
          <w:tcPr>
            <w:tcW w:w="2551" w:type="dxa"/>
            <w:vAlign w:val="center"/>
          </w:tcPr>
          <w:p>
            <w:pPr>
              <w:pStyle w:val="12"/>
            </w:pPr>
            <w:r>
              <w:t>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免费向城乡居民及重点人群提供公共卫生服务，适龄儿童国家免疫规划疫苗接种率达到90%以上，加强传染病疫情监测，监测工作完成率达到100%，流行病学调查和疫情分析研判，及时处置逐步降低重点传染病的危害，完成上级下达的各项工作任务指标，使各项任务完成及时率达到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免费向城乡居民及重点人群提供公共卫生服务，适龄儿童国家免疫规划疫苗接种率达到90%以上，加强传染病疫情监测，监测工作完成率达到100%，流行病学调查和疫情分析研判，及时处置逐步降低重点传染病的危害，完成上级下达的各项工作任务指标，使各项任务完成及时率达到90%。</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石财社【2023】158号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传染病监测工作完成率</w:t>
            </w:r>
          </w:p>
        </w:tc>
        <w:tc>
          <w:tcPr>
            <w:tcW w:w="5386" w:type="dxa"/>
            <w:vAlign w:val="center"/>
          </w:tcPr>
          <w:p>
            <w:pPr>
              <w:pStyle w:val="12"/>
            </w:pPr>
            <w:r>
              <w:t>传染病监测工作完成率</w:t>
            </w:r>
          </w:p>
        </w:tc>
        <w:tc>
          <w:tcPr>
            <w:tcW w:w="2268" w:type="dxa"/>
            <w:vAlign w:val="center"/>
          </w:tcPr>
          <w:p>
            <w:pPr>
              <w:pStyle w:val="12"/>
            </w:pPr>
            <w:r>
              <w:t>100%</w:t>
            </w:r>
          </w:p>
        </w:tc>
        <w:tc>
          <w:tcPr>
            <w:tcW w:w="1276" w:type="dxa"/>
            <w:vAlign w:val="center"/>
          </w:tcPr>
          <w:p>
            <w:pPr>
              <w:pStyle w:val="12"/>
            </w:pPr>
            <w:r>
              <w:t>石财社【2023】158号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向城乡居民提供公共卫生服务的质量</w:t>
            </w:r>
          </w:p>
        </w:tc>
        <w:tc>
          <w:tcPr>
            <w:tcW w:w="5386" w:type="dxa"/>
            <w:vAlign w:val="center"/>
          </w:tcPr>
          <w:p>
            <w:pPr>
              <w:pStyle w:val="12"/>
            </w:pPr>
            <w:r>
              <w:t>向城乡居民提供公共卫生服务的质量</w:t>
            </w:r>
          </w:p>
        </w:tc>
        <w:tc>
          <w:tcPr>
            <w:tcW w:w="2268" w:type="dxa"/>
            <w:vAlign w:val="center"/>
          </w:tcPr>
          <w:p>
            <w:pPr>
              <w:pStyle w:val="12"/>
            </w:pPr>
            <w:r>
              <w:t>逐步提高</w:t>
            </w:r>
          </w:p>
        </w:tc>
        <w:tc>
          <w:tcPr>
            <w:tcW w:w="1276" w:type="dxa"/>
            <w:vAlign w:val="center"/>
          </w:tcPr>
          <w:p>
            <w:pPr>
              <w:pStyle w:val="12"/>
            </w:pPr>
            <w:r>
              <w:t>石财社【2023】158号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≥90%</w:t>
            </w:r>
          </w:p>
        </w:tc>
        <w:tc>
          <w:tcPr>
            <w:tcW w:w="1276" w:type="dxa"/>
            <w:vAlign w:val="center"/>
          </w:tcPr>
          <w:p>
            <w:pPr>
              <w:pStyle w:val="12"/>
            </w:pPr>
            <w:r>
              <w:t>石财社【2023】158号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≤9万元</w:t>
            </w:r>
          </w:p>
        </w:tc>
        <w:tc>
          <w:tcPr>
            <w:tcW w:w="1276" w:type="dxa"/>
            <w:vAlign w:val="center"/>
          </w:tcPr>
          <w:p>
            <w:pPr>
              <w:pStyle w:val="12"/>
            </w:pPr>
            <w:r>
              <w:t>石财社【2023】158号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公共卫生服务均等化</w:t>
            </w:r>
          </w:p>
        </w:tc>
        <w:tc>
          <w:tcPr>
            <w:tcW w:w="5386" w:type="dxa"/>
            <w:vAlign w:val="center"/>
          </w:tcPr>
          <w:p>
            <w:pPr>
              <w:pStyle w:val="12"/>
            </w:pPr>
            <w:r>
              <w:t>公共卫生服务均等化</w:t>
            </w:r>
          </w:p>
        </w:tc>
        <w:tc>
          <w:tcPr>
            <w:tcW w:w="2268" w:type="dxa"/>
            <w:vAlign w:val="center"/>
          </w:tcPr>
          <w:p>
            <w:pPr>
              <w:pStyle w:val="12"/>
            </w:pPr>
            <w:r>
              <w:t>进一步推进服务均等化</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接受公共卫生服务的人群对基层医疗卫生机构所提供的满意程度</w:t>
            </w:r>
          </w:p>
        </w:tc>
        <w:tc>
          <w:tcPr>
            <w:tcW w:w="5386" w:type="dxa"/>
            <w:vAlign w:val="center"/>
          </w:tcPr>
          <w:p>
            <w:pPr>
              <w:pStyle w:val="12"/>
            </w:pPr>
            <w:r>
              <w:t>接受公共卫生服务的人群对基层医疗卫生机构所提供的满意程度</w:t>
            </w:r>
          </w:p>
        </w:tc>
        <w:tc>
          <w:tcPr>
            <w:tcW w:w="2268" w:type="dxa"/>
            <w:vAlign w:val="center"/>
          </w:tcPr>
          <w:p>
            <w:pPr>
              <w:pStyle w:val="12"/>
            </w:pPr>
            <w:r>
              <w:t>≥85%</w:t>
            </w:r>
          </w:p>
        </w:tc>
        <w:tc>
          <w:tcPr>
            <w:tcW w:w="1276" w:type="dxa"/>
            <w:vAlign w:val="center"/>
          </w:tcPr>
          <w:p>
            <w:pPr>
              <w:pStyle w:val="12"/>
            </w:pPr>
            <w:r>
              <w:t>询问调查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76、石财社【2023】71号 关于调整2022年中央重大传染病防控经费预算的通知绩效目标表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13011023P00325810039J</w:t>
            </w:r>
          </w:p>
        </w:tc>
        <w:tc>
          <w:tcPr>
            <w:tcW w:w="2835" w:type="dxa"/>
            <w:vAlign w:val="center"/>
          </w:tcPr>
          <w:p>
            <w:pPr>
              <w:pStyle w:val="10"/>
            </w:pPr>
            <w:r>
              <w:t>项目名称</w:t>
            </w:r>
          </w:p>
        </w:tc>
        <w:tc>
          <w:tcPr>
            <w:tcW w:w="6094" w:type="dxa"/>
            <w:gridSpan w:val="3"/>
            <w:vAlign w:val="center"/>
          </w:tcPr>
          <w:p>
            <w:pPr>
              <w:pStyle w:val="12"/>
            </w:pPr>
            <w:r>
              <w:t>石财社【2023】71号 关于调整2022年中央重大传染病防控经费预算的通知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5.02</w:t>
            </w:r>
          </w:p>
        </w:tc>
        <w:tc>
          <w:tcPr>
            <w:tcW w:w="2835" w:type="dxa"/>
            <w:vAlign w:val="center"/>
          </w:tcPr>
          <w:p>
            <w:pPr>
              <w:pStyle w:val="10"/>
            </w:pPr>
            <w:r>
              <w:t>其中：财政    资金</w:t>
            </w:r>
          </w:p>
        </w:tc>
        <w:tc>
          <w:tcPr>
            <w:tcW w:w="2551" w:type="dxa"/>
            <w:vAlign w:val="center"/>
          </w:tcPr>
          <w:p>
            <w:pPr>
              <w:pStyle w:val="12"/>
            </w:pPr>
            <w:r>
              <w:t>5.02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用于扩大国家免疫规划、艾滋病防治、结核病防治、慢性非传染病防治、重点传染病及健康危害因素监测等。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等重点寄生虫病的流行；加强传染病疫情监测，流行病学调查和疫情分析研判，及时处置暴发疫情，逐步降低重点传染病的危害；完成重点传染病及健康危害因素监测。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p>
            <w:pPr>
              <w:pStyle w:val="12"/>
            </w:pPr>
          </w:p>
        </w:tc>
        <w:tc>
          <w:tcPr>
            <w:tcW w:w="5386" w:type="dxa"/>
            <w:vAlign w:val="center"/>
          </w:tcPr>
          <w:p>
            <w:pPr>
              <w:pStyle w:val="12"/>
            </w:pPr>
            <w:r>
              <w:t>适龄儿童国家免疫规划疫苗接种率</w:t>
            </w:r>
          </w:p>
          <w:p>
            <w:pPr>
              <w:pStyle w:val="12"/>
            </w:pPr>
          </w:p>
        </w:tc>
        <w:tc>
          <w:tcPr>
            <w:tcW w:w="2268" w:type="dxa"/>
            <w:vAlign w:val="center"/>
          </w:tcPr>
          <w:p>
            <w:pPr>
              <w:pStyle w:val="12"/>
            </w:pPr>
            <w:r>
              <w:t>≥90%</w:t>
            </w:r>
          </w:p>
        </w:tc>
        <w:tc>
          <w:tcPr>
            <w:tcW w:w="1276" w:type="dxa"/>
            <w:vAlign w:val="center"/>
          </w:tcPr>
          <w:p>
            <w:pPr>
              <w:pStyle w:val="12"/>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艾滋病免费抗病毒治疗完成率</w:t>
            </w:r>
          </w:p>
        </w:tc>
        <w:tc>
          <w:tcPr>
            <w:tcW w:w="5386" w:type="dxa"/>
            <w:vAlign w:val="center"/>
          </w:tcPr>
          <w:p>
            <w:pPr>
              <w:pStyle w:val="12"/>
            </w:pPr>
            <w:r>
              <w:t>艾滋病免费抗病毒治疗完成率</w:t>
            </w:r>
          </w:p>
        </w:tc>
        <w:tc>
          <w:tcPr>
            <w:tcW w:w="2268" w:type="dxa"/>
            <w:vAlign w:val="center"/>
          </w:tcPr>
          <w:p>
            <w:pPr>
              <w:pStyle w:val="12"/>
            </w:pPr>
            <w:r>
              <w:t>≥100%</w:t>
            </w:r>
          </w:p>
        </w:tc>
        <w:tc>
          <w:tcPr>
            <w:tcW w:w="1276" w:type="dxa"/>
            <w:vAlign w:val="center"/>
          </w:tcPr>
          <w:p>
            <w:pPr>
              <w:pStyle w:val="12"/>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食源性疾病数据规范报告率</w:t>
            </w:r>
          </w:p>
        </w:tc>
        <w:tc>
          <w:tcPr>
            <w:tcW w:w="5386" w:type="dxa"/>
            <w:vAlign w:val="center"/>
          </w:tcPr>
          <w:p>
            <w:pPr>
              <w:pStyle w:val="12"/>
            </w:pPr>
            <w:r>
              <w:t>食源性疾病数据规范报告率</w:t>
            </w:r>
          </w:p>
        </w:tc>
        <w:tc>
          <w:tcPr>
            <w:tcW w:w="2268" w:type="dxa"/>
            <w:vAlign w:val="center"/>
          </w:tcPr>
          <w:p>
            <w:pPr>
              <w:pStyle w:val="12"/>
            </w:pPr>
            <w:r>
              <w:t>≥95%</w:t>
            </w:r>
          </w:p>
        </w:tc>
        <w:tc>
          <w:tcPr>
            <w:tcW w:w="1276" w:type="dxa"/>
            <w:vAlign w:val="center"/>
          </w:tcPr>
          <w:p>
            <w:pPr>
              <w:pStyle w:val="12"/>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发现并治疗管理肺结核患者数不低于患者治疗及随访管理任务数</w:t>
            </w:r>
          </w:p>
        </w:tc>
        <w:tc>
          <w:tcPr>
            <w:tcW w:w="5386" w:type="dxa"/>
            <w:vAlign w:val="center"/>
          </w:tcPr>
          <w:p>
            <w:pPr>
              <w:pStyle w:val="12"/>
            </w:pPr>
            <w:r>
              <w:t>发现并治疗管理肺结核患者数不低于患者治疗及随访管理任务数</w:t>
            </w:r>
          </w:p>
        </w:tc>
        <w:tc>
          <w:tcPr>
            <w:tcW w:w="2268" w:type="dxa"/>
            <w:vAlign w:val="center"/>
          </w:tcPr>
          <w:p>
            <w:pPr>
              <w:pStyle w:val="12"/>
            </w:pPr>
            <w:r>
              <w:t>≥85%</w:t>
            </w:r>
          </w:p>
        </w:tc>
        <w:tc>
          <w:tcPr>
            <w:tcW w:w="1276" w:type="dxa"/>
            <w:vAlign w:val="center"/>
          </w:tcPr>
          <w:p>
            <w:pPr>
              <w:pStyle w:val="12"/>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升级改造疫苗库的数量</w:t>
            </w:r>
          </w:p>
        </w:tc>
        <w:tc>
          <w:tcPr>
            <w:tcW w:w="5386" w:type="dxa"/>
            <w:vAlign w:val="center"/>
          </w:tcPr>
          <w:p>
            <w:pPr>
              <w:pStyle w:val="12"/>
            </w:pPr>
            <w:r>
              <w:t>升级改造疫苗库的数量</w:t>
            </w:r>
          </w:p>
        </w:tc>
        <w:tc>
          <w:tcPr>
            <w:tcW w:w="2268" w:type="dxa"/>
            <w:vAlign w:val="center"/>
          </w:tcPr>
          <w:p>
            <w:pPr>
              <w:pStyle w:val="12"/>
            </w:pPr>
            <w:r>
              <w:t>1个</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饮用水监测完成率</w:t>
            </w:r>
          </w:p>
        </w:tc>
        <w:tc>
          <w:tcPr>
            <w:tcW w:w="5386" w:type="dxa"/>
            <w:vAlign w:val="center"/>
          </w:tcPr>
          <w:p>
            <w:pPr>
              <w:pStyle w:val="12"/>
            </w:pPr>
            <w:r>
              <w:t>饮用水监测完成率</w:t>
            </w:r>
          </w:p>
        </w:tc>
        <w:tc>
          <w:tcPr>
            <w:tcW w:w="2268" w:type="dxa"/>
            <w:vAlign w:val="center"/>
          </w:tcPr>
          <w:p>
            <w:pPr>
              <w:pStyle w:val="12"/>
            </w:pPr>
            <w:r>
              <w:t>≥95%</w:t>
            </w:r>
          </w:p>
        </w:tc>
        <w:tc>
          <w:tcPr>
            <w:tcW w:w="1276" w:type="dxa"/>
            <w:vAlign w:val="center"/>
          </w:tcPr>
          <w:p>
            <w:pPr>
              <w:pStyle w:val="12"/>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防护用品合格率</w:t>
            </w:r>
          </w:p>
        </w:tc>
        <w:tc>
          <w:tcPr>
            <w:tcW w:w="5386" w:type="dxa"/>
            <w:vAlign w:val="center"/>
          </w:tcPr>
          <w:p>
            <w:pPr>
              <w:pStyle w:val="12"/>
            </w:pPr>
            <w:r>
              <w:t>防护用品合格率</w:t>
            </w:r>
          </w:p>
        </w:tc>
        <w:tc>
          <w:tcPr>
            <w:tcW w:w="2268" w:type="dxa"/>
            <w:vAlign w:val="center"/>
          </w:tcPr>
          <w:p>
            <w:pPr>
              <w:pStyle w:val="12"/>
            </w:pPr>
            <w:r>
              <w:t>≥100%</w:t>
            </w:r>
          </w:p>
        </w:tc>
        <w:tc>
          <w:tcPr>
            <w:tcW w:w="1276" w:type="dxa"/>
            <w:vAlign w:val="center"/>
          </w:tcPr>
          <w:p>
            <w:pPr>
              <w:pStyle w:val="12"/>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各种任务完成及时率</w:t>
            </w:r>
          </w:p>
        </w:tc>
        <w:tc>
          <w:tcPr>
            <w:tcW w:w="5386" w:type="dxa"/>
            <w:vAlign w:val="center"/>
          </w:tcPr>
          <w:p>
            <w:pPr>
              <w:pStyle w:val="12"/>
            </w:pPr>
            <w:r>
              <w:t>各种任务完成及时率</w:t>
            </w:r>
          </w:p>
        </w:tc>
        <w:tc>
          <w:tcPr>
            <w:tcW w:w="2268" w:type="dxa"/>
            <w:vAlign w:val="center"/>
          </w:tcPr>
          <w:p>
            <w:pPr>
              <w:pStyle w:val="12"/>
            </w:pPr>
            <w:r>
              <w:t>≥90%</w:t>
            </w:r>
          </w:p>
        </w:tc>
        <w:tc>
          <w:tcPr>
            <w:tcW w:w="1276" w:type="dxa"/>
            <w:vAlign w:val="center"/>
          </w:tcPr>
          <w:p>
            <w:pPr>
              <w:pStyle w:val="12"/>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2022年重大传染病防控成本</w:t>
            </w:r>
          </w:p>
        </w:tc>
        <w:tc>
          <w:tcPr>
            <w:tcW w:w="5386" w:type="dxa"/>
            <w:vAlign w:val="center"/>
          </w:tcPr>
          <w:p>
            <w:pPr>
              <w:pStyle w:val="12"/>
            </w:pPr>
            <w:r>
              <w:t>2022年重大传染病防控成本</w:t>
            </w:r>
          </w:p>
        </w:tc>
        <w:tc>
          <w:tcPr>
            <w:tcW w:w="2268" w:type="dxa"/>
            <w:vAlign w:val="center"/>
          </w:tcPr>
          <w:p>
            <w:pPr>
              <w:pStyle w:val="12"/>
            </w:pPr>
            <w:r>
              <w:t>≤5.02万元</w:t>
            </w:r>
          </w:p>
        </w:tc>
        <w:tc>
          <w:tcPr>
            <w:tcW w:w="1276" w:type="dxa"/>
            <w:vAlign w:val="center"/>
          </w:tcPr>
          <w:p>
            <w:pPr>
              <w:pStyle w:val="12"/>
            </w:pPr>
            <w:r>
              <w:t>石财社【2023】71号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居民健康水平</w:t>
            </w:r>
          </w:p>
        </w:tc>
        <w:tc>
          <w:tcPr>
            <w:tcW w:w="5386" w:type="dxa"/>
            <w:vAlign w:val="center"/>
          </w:tcPr>
          <w:p>
            <w:pPr>
              <w:pStyle w:val="12"/>
            </w:pPr>
            <w:r>
              <w:t>居民健康水平</w:t>
            </w:r>
          </w:p>
        </w:tc>
        <w:tc>
          <w:tcPr>
            <w:tcW w:w="2268" w:type="dxa"/>
            <w:vAlign w:val="center"/>
          </w:tcPr>
          <w:p>
            <w:pPr>
              <w:pStyle w:val="12"/>
            </w:pPr>
            <w:r>
              <w:t>逐步提高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公共卫生均等化水平</w:t>
            </w:r>
          </w:p>
        </w:tc>
        <w:tc>
          <w:tcPr>
            <w:tcW w:w="5386" w:type="dxa"/>
            <w:vAlign w:val="center"/>
          </w:tcPr>
          <w:p>
            <w:pPr>
              <w:pStyle w:val="12"/>
            </w:pPr>
            <w:r>
              <w:t>保障城乡居民都能平等的获得最基本、最有效的基本公共卫生服务</w:t>
            </w:r>
          </w:p>
        </w:tc>
        <w:tc>
          <w:tcPr>
            <w:tcW w:w="2268" w:type="dxa"/>
            <w:vAlign w:val="center"/>
          </w:tcPr>
          <w:p>
            <w:pPr>
              <w:pStyle w:val="12"/>
            </w:pPr>
            <w:r>
              <w:t>逐步提高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满意、较满意人数占调查总人数的比例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77、石财社【2023】72号 关于下达2023年重大传染病防控经费预算的通知绩效目标表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13011023P00325810040X</w:t>
            </w:r>
          </w:p>
        </w:tc>
        <w:tc>
          <w:tcPr>
            <w:tcW w:w="2835" w:type="dxa"/>
            <w:vAlign w:val="center"/>
          </w:tcPr>
          <w:p>
            <w:pPr>
              <w:pStyle w:val="10"/>
            </w:pPr>
            <w:r>
              <w:t>项目名称</w:t>
            </w:r>
          </w:p>
        </w:tc>
        <w:tc>
          <w:tcPr>
            <w:tcW w:w="6094" w:type="dxa"/>
            <w:gridSpan w:val="3"/>
            <w:vAlign w:val="center"/>
          </w:tcPr>
          <w:p>
            <w:pPr>
              <w:pStyle w:val="12"/>
            </w:pPr>
            <w:r>
              <w:t>石财社【2023】72号 关于下达2023年重大传染病防控经费预算的通知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31.78</w:t>
            </w:r>
          </w:p>
        </w:tc>
        <w:tc>
          <w:tcPr>
            <w:tcW w:w="2835" w:type="dxa"/>
            <w:vAlign w:val="center"/>
          </w:tcPr>
          <w:p>
            <w:pPr>
              <w:pStyle w:val="10"/>
            </w:pPr>
            <w:r>
              <w:t>其中：财政    资金</w:t>
            </w:r>
          </w:p>
        </w:tc>
        <w:tc>
          <w:tcPr>
            <w:tcW w:w="2551" w:type="dxa"/>
            <w:vAlign w:val="center"/>
          </w:tcPr>
          <w:p>
            <w:pPr>
              <w:pStyle w:val="12"/>
            </w:pPr>
            <w:r>
              <w:t>31.78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用于扩大国家免疫规划、艾滋病防治、结核病防治、慢性非传染病防治、重点传染病及健康危害因素监测等。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继续为0-6岁适龄儿童常规接种，以乡镇（街道）为单位适龄儿童国家免疫规划疫苗接种率大于等于90%；加大艾滋病重点人群宣传和高危人群干预，减少艾滋病新发感染，降低艾滋病病死率，进一步减少结核感染、患病和死亡，控制包虫病 等重点寄生虫病的流行；加强传染病疫情监测，流行病学调查和疫情分析研判，及时处置暴发疫情，逐步降低重点传染病的危害；开展重大慢性病早期筛查干预项目，落实慢性病及其相关危险因素监测；完成重点传染病及健康危害因素监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艾滋病免费抗病毒治疗完成率</w:t>
            </w:r>
          </w:p>
        </w:tc>
        <w:tc>
          <w:tcPr>
            <w:tcW w:w="5386" w:type="dxa"/>
            <w:vAlign w:val="center"/>
          </w:tcPr>
          <w:p>
            <w:pPr>
              <w:pStyle w:val="12"/>
            </w:pPr>
            <w:r>
              <w:t>艾滋病免费抗病毒治疗完成率</w:t>
            </w:r>
          </w:p>
        </w:tc>
        <w:tc>
          <w:tcPr>
            <w:tcW w:w="2268" w:type="dxa"/>
            <w:vAlign w:val="center"/>
          </w:tcPr>
          <w:p>
            <w:pPr>
              <w:pStyle w:val="12"/>
            </w:pPr>
            <w:r>
              <w:t>≥100%</w:t>
            </w:r>
          </w:p>
        </w:tc>
        <w:tc>
          <w:tcPr>
            <w:tcW w:w="1276" w:type="dxa"/>
            <w:vAlign w:val="center"/>
          </w:tcPr>
          <w:p>
            <w:pPr>
              <w:pStyle w:val="12"/>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食源性疾病数据规范报告率</w:t>
            </w:r>
          </w:p>
        </w:tc>
        <w:tc>
          <w:tcPr>
            <w:tcW w:w="5386" w:type="dxa"/>
            <w:vAlign w:val="center"/>
          </w:tcPr>
          <w:p>
            <w:pPr>
              <w:pStyle w:val="12"/>
            </w:pPr>
            <w:r>
              <w:t>食源性疾病数据规范报告率</w:t>
            </w:r>
          </w:p>
        </w:tc>
        <w:tc>
          <w:tcPr>
            <w:tcW w:w="2268" w:type="dxa"/>
            <w:vAlign w:val="center"/>
          </w:tcPr>
          <w:p>
            <w:pPr>
              <w:pStyle w:val="12"/>
            </w:pPr>
            <w:r>
              <w:t>≥95%</w:t>
            </w:r>
          </w:p>
        </w:tc>
        <w:tc>
          <w:tcPr>
            <w:tcW w:w="1276" w:type="dxa"/>
            <w:vAlign w:val="center"/>
          </w:tcPr>
          <w:p>
            <w:pPr>
              <w:pStyle w:val="12"/>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发现并治疗管理肺结核患者数不低于患者治疗及随访管理任务数</w:t>
            </w:r>
          </w:p>
        </w:tc>
        <w:tc>
          <w:tcPr>
            <w:tcW w:w="5386" w:type="dxa"/>
            <w:vAlign w:val="center"/>
          </w:tcPr>
          <w:p>
            <w:pPr>
              <w:pStyle w:val="12"/>
            </w:pPr>
            <w:r>
              <w:t>发现并治疗管理肺结核患者数不低于患者治疗及随访管理任务数</w:t>
            </w:r>
          </w:p>
        </w:tc>
        <w:tc>
          <w:tcPr>
            <w:tcW w:w="2268" w:type="dxa"/>
            <w:vAlign w:val="center"/>
          </w:tcPr>
          <w:p>
            <w:pPr>
              <w:pStyle w:val="12"/>
            </w:pPr>
            <w:r>
              <w:t>≥85%</w:t>
            </w:r>
          </w:p>
        </w:tc>
        <w:tc>
          <w:tcPr>
            <w:tcW w:w="1276" w:type="dxa"/>
            <w:vAlign w:val="center"/>
          </w:tcPr>
          <w:p>
            <w:pPr>
              <w:pStyle w:val="12"/>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饮用水监测完成率</w:t>
            </w:r>
          </w:p>
        </w:tc>
        <w:tc>
          <w:tcPr>
            <w:tcW w:w="5386" w:type="dxa"/>
            <w:vAlign w:val="center"/>
          </w:tcPr>
          <w:p>
            <w:pPr>
              <w:pStyle w:val="12"/>
            </w:pPr>
            <w:r>
              <w:t>饮用水监测完成率</w:t>
            </w:r>
          </w:p>
        </w:tc>
        <w:tc>
          <w:tcPr>
            <w:tcW w:w="2268" w:type="dxa"/>
            <w:vAlign w:val="center"/>
          </w:tcPr>
          <w:p>
            <w:pPr>
              <w:pStyle w:val="12"/>
            </w:pPr>
            <w:r>
              <w:t>≥95%</w:t>
            </w:r>
          </w:p>
        </w:tc>
        <w:tc>
          <w:tcPr>
            <w:tcW w:w="1276" w:type="dxa"/>
            <w:vAlign w:val="center"/>
          </w:tcPr>
          <w:p>
            <w:pPr>
              <w:pStyle w:val="12"/>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检测试剂合格率</w:t>
            </w:r>
          </w:p>
        </w:tc>
        <w:tc>
          <w:tcPr>
            <w:tcW w:w="5386" w:type="dxa"/>
            <w:vAlign w:val="center"/>
          </w:tcPr>
          <w:p>
            <w:pPr>
              <w:pStyle w:val="12"/>
            </w:pPr>
            <w:r>
              <w:t>检测试剂合格率</w:t>
            </w:r>
          </w:p>
        </w:tc>
        <w:tc>
          <w:tcPr>
            <w:tcW w:w="2268" w:type="dxa"/>
            <w:vAlign w:val="center"/>
          </w:tcPr>
          <w:p>
            <w:pPr>
              <w:pStyle w:val="12"/>
            </w:pPr>
            <w:r>
              <w:t>≥100%</w:t>
            </w:r>
          </w:p>
        </w:tc>
        <w:tc>
          <w:tcPr>
            <w:tcW w:w="1276" w:type="dxa"/>
            <w:vAlign w:val="center"/>
          </w:tcPr>
          <w:p>
            <w:pPr>
              <w:pStyle w:val="12"/>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各种任务完成及时率</w:t>
            </w:r>
          </w:p>
        </w:tc>
        <w:tc>
          <w:tcPr>
            <w:tcW w:w="5386" w:type="dxa"/>
            <w:vAlign w:val="center"/>
          </w:tcPr>
          <w:p>
            <w:pPr>
              <w:pStyle w:val="12"/>
            </w:pPr>
            <w:r>
              <w:t>各种任务完成及时率</w:t>
            </w:r>
          </w:p>
        </w:tc>
        <w:tc>
          <w:tcPr>
            <w:tcW w:w="2268" w:type="dxa"/>
            <w:vAlign w:val="center"/>
          </w:tcPr>
          <w:p>
            <w:pPr>
              <w:pStyle w:val="12"/>
            </w:pPr>
            <w:r>
              <w:t>≥90%</w:t>
            </w:r>
          </w:p>
        </w:tc>
        <w:tc>
          <w:tcPr>
            <w:tcW w:w="1276" w:type="dxa"/>
            <w:vAlign w:val="center"/>
          </w:tcPr>
          <w:p>
            <w:pPr>
              <w:pStyle w:val="12"/>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2023年重大传染病防控成本</w:t>
            </w:r>
          </w:p>
        </w:tc>
        <w:tc>
          <w:tcPr>
            <w:tcW w:w="5386" w:type="dxa"/>
            <w:vAlign w:val="center"/>
          </w:tcPr>
          <w:p>
            <w:pPr>
              <w:pStyle w:val="12"/>
            </w:pPr>
            <w:r>
              <w:t>2023年重大传染病防控成本</w:t>
            </w:r>
          </w:p>
        </w:tc>
        <w:tc>
          <w:tcPr>
            <w:tcW w:w="2268" w:type="dxa"/>
            <w:vAlign w:val="center"/>
          </w:tcPr>
          <w:p>
            <w:pPr>
              <w:pStyle w:val="12"/>
            </w:pPr>
            <w:r>
              <w:t>≤31.78万元</w:t>
            </w:r>
          </w:p>
        </w:tc>
        <w:tc>
          <w:tcPr>
            <w:tcW w:w="1276" w:type="dxa"/>
            <w:vAlign w:val="center"/>
          </w:tcPr>
          <w:p>
            <w:pPr>
              <w:pStyle w:val="12"/>
            </w:pPr>
            <w:r>
              <w:t>石财社【2023】72号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居民健康水平</w:t>
            </w:r>
          </w:p>
        </w:tc>
        <w:tc>
          <w:tcPr>
            <w:tcW w:w="5386" w:type="dxa"/>
            <w:vAlign w:val="center"/>
          </w:tcPr>
          <w:p>
            <w:pPr>
              <w:pStyle w:val="12"/>
            </w:pPr>
            <w:r>
              <w:t>居民健康水平</w:t>
            </w:r>
          </w:p>
        </w:tc>
        <w:tc>
          <w:tcPr>
            <w:tcW w:w="2268" w:type="dxa"/>
            <w:vAlign w:val="center"/>
          </w:tcPr>
          <w:p>
            <w:pPr>
              <w:pStyle w:val="12"/>
            </w:pPr>
            <w:r>
              <w:t>逐步提高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公共卫生均等化水平</w:t>
            </w:r>
          </w:p>
        </w:tc>
        <w:tc>
          <w:tcPr>
            <w:tcW w:w="5386" w:type="dxa"/>
            <w:vAlign w:val="center"/>
          </w:tcPr>
          <w:p>
            <w:pPr>
              <w:pStyle w:val="12"/>
            </w:pPr>
            <w:r>
              <w:t>保障城乡居民都能平等的获得最基本、最有效的基本公共卫生服务</w:t>
            </w:r>
          </w:p>
        </w:tc>
        <w:tc>
          <w:tcPr>
            <w:tcW w:w="2268" w:type="dxa"/>
            <w:vAlign w:val="center"/>
          </w:tcPr>
          <w:p>
            <w:pPr>
              <w:pStyle w:val="12"/>
            </w:pPr>
            <w:r>
              <w:t>逐步提高</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满意、较满意人数占调查总人数的比例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78、石财社【2023】90 关于下达中央2023年医疗服务与保障能力提升（医疗卫生机构能力建设、卫生健康人才培养）补助资金预算的通知绩效目标表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13011023P00325810062W</w:t>
            </w:r>
          </w:p>
        </w:tc>
        <w:tc>
          <w:tcPr>
            <w:tcW w:w="2835" w:type="dxa"/>
            <w:vAlign w:val="center"/>
          </w:tcPr>
          <w:p>
            <w:pPr>
              <w:pStyle w:val="10"/>
            </w:pPr>
            <w:r>
              <w:t>项目名称</w:t>
            </w:r>
          </w:p>
        </w:tc>
        <w:tc>
          <w:tcPr>
            <w:tcW w:w="6094" w:type="dxa"/>
            <w:gridSpan w:val="3"/>
            <w:vAlign w:val="center"/>
          </w:tcPr>
          <w:p>
            <w:pPr>
              <w:pStyle w:val="12"/>
            </w:pPr>
            <w:r>
              <w:t>石财社【2023】90 关于下达中央2023年医疗服务与保障能力提升（医疗卫生机构能力建设、卫生健康人才培养）补助资金预算的通知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用于加强疾病预防控制机构能力建设和人才培养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强疾控机构能力建设，更新传染病疫情报告网络安全防护条件（符合密码评测的VPN和数字证书更新换代等），提升运维保障能力，确保传染病疫情的网络安全和患者个人信息安全。更新视频会商设备，保障有效接受上级的远程视频会商指导，提升传染病监测预警与应急指挥能力。</w:t>
            </w:r>
          </w:p>
          <w:p>
            <w:pPr>
              <w:pStyle w:val="12"/>
            </w:pPr>
            <w:r>
              <w:t>2.加强国家传染病应急队伍能力建设，建设传染病应急队、对传染病应急专业人员开展传染病应急处置培训。</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现场流行病学培训人员总数完成率</w:t>
            </w:r>
          </w:p>
        </w:tc>
        <w:tc>
          <w:tcPr>
            <w:tcW w:w="5386" w:type="dxa"/>
            <w:vAlign w:val="center"/>
          </w:tcPr>
          <w:p>
            <w:pPr>
              <w:pStyle w:val="12"/>
            </w:pPr>
            <w:r>
              <w:t>现场流行病学培训人员总数完成率</w:t>
            </w:r>
          </w:p>
        </w:tc>
        <w:tc>
          <w:tcPr>
            <w:tcW w:w="2268" w:type="dxa"/>
            <w:vAlign w:val="center"/>
          </w:tcPr>
          <w:p>
            <w:pPr>
              <w:pStyle w:val="12"/>
            </w:pPr>
            <w:r>
              <w:t>≥90%</w:t>
            </w:r>
          </w:p>
        </w:tc>
        <w:tc>
          <w:tcPr>
            <w:tcW w:w="1276" w:type="dxa"/>
            <w:vAlign w:val="center"/>
          </w:tcPr>
          <w:p>
            <w:pPr>
              <w:pStyle w:val="12"/>
            </w:pPr>
            <w:r>
              <w:t>石财社【2023】90号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传染病应急参训人员的培训完成率</w:t>
            </w:r>
          </w:p>
        </w:tc>
        <w:tc>
          <w:tcPr>
            <w:tcW w:w="5386" w:type="dxa"/>
            <w:vAlign w:val="center"/>
          </w:tcPr>
          <w:p>
            <w:pPr>
              <w:pStyle w:val="12"/>
            </w:pPr>
            <w:r>
              <w:t>传染病应急参训人员的培训完成率</w:t>
            </w:r>
          </w:p>
        </w:tc>
        <w:tc>
          <w:tcPr>
            <w:tcW w:w="2268" w:type="dxa"/>
            <w:vAlign w:val="center"/>
          </w:tcPr>
          <w:p>
            <w:pPr>
              <w:pStyle w:val="12"/>
            </w:pPr>
            <w:r>
              <w:t>≥95%</w:t>
            </w:r>
          </w:p>
        </w:tc>
        <w:tc>
          <w:tcPr>
            <w:tcW w:w="1276" w:type="dxa"/>
            <w:vAlign w:val="center"/>
          </w:tcPr>
          <w:p>
            <w:pPr>
              <w:pStyle w:val="12"/>
            </w:pPr>
            <w:r>
              <w:t>石财社【2023】90号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升级传染病疫情报告网络安全系统</w:t>
            </w:r>
          </w:p>
        </w:tc>
        <w:tc>
          <w:tcPr>
            <w:tcW w:w="5386" w:type="dxa"/>
            <w:vAlign w:val="center"/>
          </w:tcPr>
          <w:p>
            <w:pPr>
              <w:pStyle w:val="12"/>
            </w:pPr>
            <w:r>
              <w:t>更新维护音频、视频网络联通基础条件，升级传染病疫情报告网络安全系统的数量</w:t>
            </w:r>
          </w:p>
        </w:tc>
        <w:tc>
          <w:tcPr>
            <w:tcW w:w="2268" w:type="dxa"/>
            <w:vAlign w:val="center"/>
          </w:tcPr>
          <w:p>
            <w:pPr>
              <w:pStyle w:val="12"/>
            </w:pPr>
            <w:r>
              <w:t>1套</w:t>
            </w:r>
          </w:p>
        </w:tc>
        <w:tc>
          <w:tcPr>
            <w:tcW w:w="1276" w:type="dxa"/>
            <w:vAlign w:val="center"/>
          </w:tcPr>
          <w:p>
            <w:pPr>
              <w:pStyle w:val="12"/>
            </w:pPr>
            <w:r>
              <w:t>石卫疾控函【2023】20号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技术升级和业务保障能力提升</w:t>
            </w:r>
          </w:p>
        </w:tc>
        <w:tc>
          <w:tcPr>
            <w:tcW w:w="5386" w:type="dxa"/>
            <w:vAlign w:val="center"/>
          </w:tcPr>
          <w:p>
            <w:pPr>
              <w:pStyle w:val="12"/>
            </w:pPr>
            <w:r>
              <w:t>技术升级和业务保障能力提升</w:t>
            </w:r>
          </w:p>
        </w:tc>
        <w:tc>
          <w:tcPr>
            <w:tcW w:w="2268" w:type="dxa"/>
            <w:vAlign w:val="center"/>
          </w:tcPr>
          <w:p>
            <w:pPr>
              <w:pStyle w:val="12"/>
            </w:pPr>
            <w:r>
              <w:t>逐步提升</w:t>
            </w:r>
          </w:p>
        </w:tc>
        <w:tc>
          <w:tcPr>
            <w:tcW w:w="1276" w:type="dxa"/>
            <w:vAlign w:val="center"/>
          </w:tcPr>
          <w:p>
            <w:pPr>
              <w:pStyle w:val="12"/>
            </w:pPr>
            <w:r>
              <w:t>与之前能力比较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5386" w:type="dxa"/>
            <w:vAlign w:val="center"/>
          </w:tcPr>
          <w:p>
            <w:pPr>
              <w:pStyle w:val="12"/>
            </w:pPr>
            <w:r>
              <w:t>工作完成所用的时间情况</w:t>
            </w:r>
            <w:r>
              <w:tab/>
            </w:r>
          </w:p>
        </w:tc>
        <w:tc>
          <w:tcPr>
            <w:tcW w:w="2268" w:type="dxa"/>
            <w:vAlign w:val="center"/>
          </w:tcPr>
          <w:p>
            <w:pPr>
              <w:pStyle w:val="12"/>
            </w:pPr>
            <w:r>
              <w:t>2024年</w:t>
            </w:r>
          </w:p>
        </w:tc>
        <w:tc>
          <w:tcPr>
            <w:tcW w:w="1276" w:type="dxa"/>
            <w:vAlign w:val="center"/>
          </w:tcPr>
          <w:p>
            <w:pPr>
              <w:pStyle w:val="12"/>
            </w:pPr>
            <w:r>
              <w:t>石财社【2023】90号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经费控制数</w:t>
            </w:r>
          </w:p>
        </w:tc>
        <w:tc>
          <w:tcPr>
            <w:tcW w:w="5386" w:type="dxa"/>
            <w:vAlign w:val="center"/>
          </w:tcPr>
          <w:p>
            <w:pPr>
              <w:pStyle w:val="12"/>
            </w:pPr>
            <w:r>
              <w:t>经费控制数</w:t>
            </w:r>
          </w:p>
        </w:tc>
        <w:tc>
          <w:tcPr>
            <w:tcW w:w="2268" w:type="dxa"/>
            <w:vAlign w:val="center"/>
          </w:tcPr>
          <w:p>
            <w:pPr>
              <w:pStyle w:val="12"/>
            </w:pPr>
            <w:r>
              <w:t>≤32万元</w:t>
            </w:r>
          </w:p>
        </w:tc>
        <w:tc>
          <w:tcPr>
            <w:tcW w:w="1276" w:type="dxa"/>
            <w:vAlign w:val="center"/>
          </w:tcPr>
          <w:p>
            <w:pPr>
              <w:pStyle w:val="12"/>
            </w:pPr>
            <w:r>
              <w:t>石财社【2023】90号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国家卫生应急应对突发事件能力</w:t>
            </w:r>
          </w:p>
        </w:tc>
        <w:tc>
          <w:tcPr>
            <w:tcW w:w="5386" w:type="dxa"/>
            <w:vAlign w:val="center"/>
          </w:tcPr>
          <w:p>
            <w:pPr>
              <w:pStyle w:val="12"/>
            </w:pPr>
            <w:r>
              <w:t>国家卫生应急应对突发事件能力</w:t>
            </w:r>
          </w:p>
        </w:tc>
        <w:tc>
          <w:tcPr>
            <w:tcW w:w="2268" w:type="dxa"/>
            <w:vAlign w:val="center"/>
          </w:tcPr>
          <w:p>
            <w:pPr>
              <w:pStyle w:val="12"/>
            </w:pPr>
            <w:r>
              <w:t>逐步增强</w:t>
            </w:r>
          </w:p>
        </w:tc>
        <w:tc>
          <w:tcPr>
            <w:tcW w:w="1276" w:type="dxa"/>
            <w:vAlign w:val="center"/>
          </w:tcPr>
          <w:p>
            <w:pPr>
              <w:pStyle w:val="12"/>
            </w:pPr>
            <w:r>
              <w:t>与之前能力比较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提升智慧化监测预警能力水平</w:t>
            </w:r>
          </w:p>
        </w:tc>
        <w:tc>
          <w:tcPr>
            <w:tcW w:w="5386" w:type="dxa"/>
            <w:vAlign w:val="center"/>
          </w:tcPr>
          <w:p>
            <w:pPr>
              <w:pStyle w:val="12"/>
            </w:pPr>
            <w:r>
              <w:t>提升智慧化监测预警能力水平</w:t>
            </w:r>
          </w:p>
        </w:tc>
        <w:tc>
          <w:tcPr>
            <w:tcW w:w="2268" w:type="dxa"/>
            <w:vAlign w:val="center"/>
          </w:tcPr>
          <w:p>
            <w:pPr>
              <w:pStyle w:val="12"/>
            </w:pPr>
            <w:r>
              <w:t>有效提升</w:t>
            </w:r>
          </w:p>
        </w:tc>
        <w:tc>
          <w:tcPr>
            <w:tcW w:w="1276" w:type="dxa"/>
            <w:vAlign w:val="center"/>
          </w:tcPr>
          <w:p>
            <w:pPr>
              <w:pStyle w:val="12"/>
            </w:pPr>
            <w:r>
              <w:t>与之前水平比较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疾控机构使用满意度</w:t>
            </w:r>
          </w:p>
        </w:tc>
        <w:tc>
          <w:tcPr>
            <w:tcW w:w="5386" w:type="dxa"/>
            <w:vAlign w:val="center"/>
          </w:tcPr>
          <w:p>
            <w:pPr>
              <w:pStyle w:val="12"/>
            </w:pPr>
            <w:r>
              <w:t>疾控机构使用满意度</w:t>
            </w:r>
          </w:p>
        </w:tc>
        <w:tc>
          <w:tcPr>
            <w:tcW w:w="2268" w:type="dxa"/>
            <w:vAlign w:val="center"/>
          </w:tcPr>
          <w:p>
            <w:pPr>
              <w:pStyle w:val="12"/>
            </w:pPr>
            <w:r>
              <w:t>≥90%</w:t>
            </w:r>
          </w:p>
        </w:tc>
        <w:tc>
          <w:tcPr>
            <w:tcW w:w="1276" w:type="dxa"/>
            <w:vAlign w:val="center"/>
          </w:tcPr>
          <w:p>
            <w:pPr>
              <w:pStyle w:val="12"/>
            </w:pPr>
            <w:r>
              <w:t>调查询问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培训学员满意度</w:t>
            </w:r>
          </w:p>
        </w:tc>
        <w:tc>
          <w:tcPr>
            <w:tcW w:w="5386" w:type="dxa"/>
            <w:vAlign w:val="center"/>
          </w:tcPr>
          <w:p>
            <w:pPr>
              <w:pStyle w:val="12"/>
            </w:pPr>
            <w:r>
              <w:t>培训学员满意度</w:t>
            </w:r>
          </w:p>
        </w:tc>
        <w:tc>
          <w:tcPr>
            <w:tcW w:w="2268" w:type="dxa"/>
            <w:vAlign w:val="center"/>
          </w:tcPr>
          <w:p>
            <w:pPr>
              <w:pStyle w:val="12"/>
            </w:pPr>
            <w:r>
              <w:t>≥90%</w:t>
            </w:r>
          </w:p>
        </w:tc>
        <w:tc>
          <w:tcPr>
            <w:tcW w:w="1276" w:type="dxa"/>
            <w:vAlign w:val="center"/>
          </w:tcPr>
          <w:p>
            <w:pPr>
              <w:pStyle w:val="12"/>
            </w:pPr>
            <w:r>
              <w:t>调查询问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79、2024人民医院高质量发展绩效目标表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13011024P00325610015F</w:t>
            </w:r>
          </w:p>
        </w:tc>
        <w:tc>
          <w:tcPr>
            <w:tcW w:w="2835" w:type="dxa"/>
            <w:vAlign w:val="center"/>
          </w:tcPr>
          <w:p>
            <w:pPr>
              <w:pStyle w:val="10"/>
            </w:pPr>
            <w:r>
              <w:t>项目名称</w:t>
            </w:r>
          </w:p>
        </w:tc>
        <w:tc>
          <w:tcPr>
            <w:tcW w:w="6094" w:type="dxa"/>
            <w:gridSpan w:val="3"/>
            <w:vAlign w:val="center"/>
          </w:tcPr>
          <w:p>
            <w:pPr>
              <w:pStyle w:val="12"/>
            </w:pPr>
            <w:r>
              <w:t>2024人民医院高质量发展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扩充人员梯队，引进人才，提高人才队伍素质；2、购置相关配套医疗设备，提高呼吸与危重症及初级创伤救治能力；3、对基础设施改造，提高专科诊断救治水平，充分为当地居民服务，并向邻近县区辐射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坚持“以点带面、分歩实施、持续改进”原则，围绕医院发展规划，加快推进与三级医院深度合作，依托名院名医，实现学科全面提升和医院管理能力整体提升。呼吸与危重症医学科加强人才培养，提升科室诊疗能力建设，配置相关设备设施，独立开展纤维支气管镜技术，完成PCCM认定。微创治疗中心进一步提升骨科、胸外科微创治疗水平，独立开展椎间孔镜技术，使区域内病人外转率明显降低。</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呼吸与危重症医学科购置无创血流动力学</w:t>
            </w:r>
          </w:p>
        </w:tc>
        <w:tc>
          <w:tcPr>
            <w:tcW w:w="5386" w:type="dxa"/>
            <w:vAlign w:val="center"/>
          </w:tcPr>
          <w:p>
            <w:pPr>
              <w:pStyle w:val="12"/>
            </w:pPr>
            <w:r>
              <w:t>购买一套费用</w:t>
            </w:r>
          </w:p>
        </w:tc>
        <w:tc>
          <w:tcPr>
            <w:tcW w:w="2268" w:type="dxa"/>
            <w:vAlign w:val="center"/>
          </w:tcPr>
          <w:p>
            <w:pPr>
              <w:pStyle w:val="12"/>
            </w:pPr>
            <w:r>
              <w:t>50万元</w:t>
            </w:r>
          </w:p>
        </w:tc>
        <w:tc>
          <w:tcPr>
            <w:tcW w:w="1276" w:type="dxa"/>
            <w:vAlign w:val="center"/>
          </w:tcPr>
          <w:p>
            <w:pPr>
              <w:pStyle w:val="12"/>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无创血流动力学数量</w:t>
            </w:r>
          </w:p>
        </w:tc>
        <w:tc>
          <w:tcPr>
            <w:tcW w:w="5386" w:type="dxa"/>
            <w:vAlign w:val="center"/>
          </w:tcPr>
          <w:p>
            <w:pPr>
              <w:pStyle w:val="12"/>
            </w:pPr>
            <w:r>
              <w:t>购买数量</w:t>
            </w:r>
          </w:p>
        </w:tc>
        <w:tc>
          <w:tcPr>
            <w:tcW w:w="2268" w:type="dxa"/>
            <w:vAlign w:val="center"/>
          </w:tcPr>
          <w:p>
            <w:pPr>
              <w:pStyle w:val="12"/>
            </w:pPr>
            <w:r>
              <w:t>1套</w:t>
            </w:r>
          </w:p>
        </w:tc>
        <w:tc>
          <w:tcPr>
            <w:tcW w:w="1276" w:type="dxa"/>
            <w:vAlign w:val="center"/>
          </w:tcPr>
          <w:p>
            <w:pPr>
              <w:pStyle w:val="12"/>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呼吸与危重症医学科购买床旁超声的成本</w:t>
            </w:r>
          </w:p>
        </w:tc>
        <w:tc>
          <w:tcPr>
            <w:tcW w:w="5386" w:type="dxa"/>
            <w:vAlign w:val="center"/>
          </w:tcPr>
          <w:p>
            <w:pPr>
              <w:pStyle w:val="12"/>
            </w:pPr>
            <w:r>
              <w:t>购买床旁超声的费用</w:t>
            </w:r>
          </w:p>
        </w:tc>
        <w:tc>
          <w:tcPr>
            <w:tcW w:w="2268" w:type="dxa"/>
            <w:vAlign w:val="center"/>
          </w:tcPr>
          <w:p>
            <w:pPr>
              <w:pStyle w:val="12"/>
            </w:pPr>
            <w:r>
              <w:t>100万元</w:t>
            </w:r>
          </w:p>
        </w:tc>
        <w:tc>
          <w:tcPr>
            <w:tcW w:w="1276" w:type="dxa"/>
            <w:vAlign w:val="center"/>
          </w:tcPr>
          <w:p>
            <w:pPr>
              <w:pStyle w:val="12"/>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购买床旁超声的数量</w:t>
            </w:r>
          </w:p>
        </w:tc>
        <w:tc>
          <w:tcPr>
            <w:tcW w:w="5386" w:type="dxa"/>
            <w:vAlign w:val="center"/>
          </w:tcPr>
          <w:p>
            <w:pPr>
              <w:pStyle w:val="12"/>
            </w:pPr>
            <w:r>
              <w:t>购买床旁超声的数量</w:t>
            </w:r>
          </w:p>
        </w:tc>
        <w:tc>
          <w:tcPr>
            <w:tcW w:w="2268" w:type="dxa"/>
            <w:vAlign w:val="center"/>
          </w:tcPr>
          <w:p>
            <w:pPr>
              <w:pStyle w:val="12"/>
            </w:pPr>
            <w:r>
              <w:t>1台</w:t>
            </w:r>
          </w:p>
        </w:tc>
        <w:tc>
          <w:tcPr>
            <w:tcW w:w="1276" w:type="dxa"/>
            <w:vAlign w:val="center"/>
          </w:tcPr>
          <w:p>
            <w:pPr>
              <w:pStyle w:val="12"/>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微创治疗中心购置关节镜器械</w:t>
            </w:r>
          </w:p>
        </w:tc>
        <w:tc>
          <w:tcPr>
            <w:tcW w:w="5386" w:type="dxa"/>
            <w:vAlign w:val="center"/>
          </w:tcPr>
          <w:p>
            <w:pPr>
              <w:pStyle w:val="12"/>
            </w:pPr>
            <w:r>
              <w:t>购买关节镜器械费用</w:t>
            </w:r>
          </w:p>
        </w:tc>
        <w:tc>
          <w:tcPr>
            <w:tcW w:w="2268" w:type="dxa"/>
            <w:vAlign w:val="center"/>
          </w:tcPr>
          <w:p>
            <w:pPr>
              <w:pStyle w:val="12"/>
            </w:pPr>
            <w:r>
              <w:t>50万元</w:t>
            </w:r>
          </w:p>
        </w:tc>
        <w:tc>
          <w:tcPr>
            <w:tcW w:w="1276" w:type="dxa"/>
            <w:vAlign w:val="center"/>
          </w:tcPr>
          <w:p>
            <w:pPr>
              <w:pStyle w:val="12"/>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购买关节镜器械数量</w:t>
            </w:r>
          </w:p>
        </w:tc>
        <w:tc>
          <w:tcPr>
            <w:tcW w:w="5386" w:type="dxa"/>
            <w:vAlign w:val="center"/>
          </w:tcPr>
          <w:p>
            <w:pPr>
              <w:pStyle w:val="12"/>
            </w:pPr>
            <w:r>
              <w:t>购买关节镜器械数量</w:t>
            </w:r>
          </w:p>
        </w:tc>
        <w:tc>
          <w:tcPr>
            <w:tcW w:w="2268" w:type="dxa"/>
            <w:vAlign w:val="center"/>
          </w:tcPr>
          <w:p>
            <w:pPr>
              <w:pStyle w:val="12"/>
            </w:pPr>
            <w:r>
              <w:t>1台</w:t>
            </w:r>
          </w:p>
        </w:tc>
        <w:tc>
          <w:tcPr>
            <w:tcW w:w="1276" w:type="dxa"/>
            <w:vAlign w:val="center"/>
          </w:tcPr>
          <w:p>
            <w:pPr>
              <w:pStyle w:val="12"/>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微创治疗中心购买椎间孔镜及配套器械</w:t>
            </w:r>
          </w:p>
        </w:tc>
        <w:tc>
          <w:tcPr>
            <w:tcW w:w="5386" w:type="dxa"/>
            <w:vAlign w:val="center"/>
          </w:tcPr>
          <w:p>
            <w:pPr>
              <w:pStyle w:val="12"/>
            </w:pPr>
            <w:r>
              <w:t>购买椎间孔镜及配套器械费用</w:t>
            </w:r>
          </w:p>
        </w:tc>
        <w:tc>
          <w:tcPr>
            <w:tcW w:w="2268" w:type="dxa"/>
            <w:vAlign w:val="center"/>
          </w:tcPr>
          <w:p>
            <w:pPr>
              <w:pStyle w:val="12"/>
            </w:pPr>
            <w:r>
              <w:t>150万元</w:t>
            </w:r>
          </w:p>
        </w:tc>
        <w:tc>
          <w:tcPr>
            <w:tcW w:w="1276" w:type="dxa"/>
            <w:vAlign w:val="center"/>
          </w:tcPr>
          <w:p>
            <w:pPr>
              <w:pStyle w:val="12"/>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购买椎间孔镜及配套器械数量</w:t>
            </w:r>
          </w:p>
        </w:tc>
        <w:tc>
          <w:tcPr>
            <w:tcW w:w="5386" w:type="dxa"/>
            <w:vAlign w:val="center"/>
          </w:tcPr>
          <w:p>
            <w:pPr>
              <w:pStyle w:val="12"/>
            </w:pPr>
            <w:r>
              <w:t>购买椎间孔镜及配套器械数量</w:t>
            </w:r>
          </w:p>
        </w:tc>
        <w:tc>
          <w:tcPr>
            <w:tcW w:w="2268" w:type="dxa"/>
            <w:vAlign w:val="center"/>
          </w:tcPr>
          <w:p>
            <w:pPr>
              <w:pStyle w:val="12"/>
            </w:pPr>
            <w:r>
              <w:t>1套</w:t>
            </w:r>
          </w:p>
        </w:tc>
        <w:tc>
          <w:tcPr>
            <w:tcW w:w="1276" w:type="dxa"/>
            <w:vAlign w:val="center"/>
          </w:tcPr>
          <w:p>
            <w:pPr>
              <w:pStyle w:val="12"/>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患者到及时的救治</w:t>
            </w:r>
          </w:p>
        </w:tc>
        <w:tc>
          <w:tcPr>
            <w:tcW w:w="5386" w:type="dxa"/>
            <w:vAlign w:val="center"/>
          </w:tcPr>
          <w:p>
            <w:pPr>
              <w:pStyle w:val="12"/>
            </w:pPr>
            <w:r>
              <w:t>患者到及时的救治</w:t>
            </w:r>
          </w:p>
        </w:tc>
        <w:tc>
          <w:tcPr>
            <w:tcW w:w="2268" w:type="dxa"/>
            <w:vAlign w:val="center"/>
          </w:tcPr>
          <w:p>
            <w:pPr>
              <w:pStyle w:val="12"/>
            </w:pPr>
            <w:r>
              <w:t>及时救治</w:t>
            </w:r>
          </w:p>
        </w:tc>
        <w:tc>
          <w:tcPr>
            <w:tcW w:w="1276" w:type="dxa"/>
            <w:vAlign w:val="center"/>
          </w:tcPr>
          <w:p>
            <w:pPr>
              <w:pStyle w:val="12"/>
            </w:pPr>
            <w:r>
              <w:t>病历记录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患者得到救治完成率</w:t>
            </w:r>
          </w:p>
        </w:tc>
        <w:tc>
          <w:tcPr>
            <w:tcW w:w="5386" w:type="dxa"/>
            <w:vAlign w:val="center"/>
          </w:tcPr>
          <w:p>
            <w:pPr>
              <w:pStyle w:val="12"/>
            </w:pPr>
            <w:r>
              <w:t>患者就诊比率</w:t>
            </w:r>
          </w:p>
        </w:tc>
        <w:tc>
          <w:tcPr>
            <w:tcW w:w="2268" w:type="dxa"/>
            <w:vAlign w:val="center"/>
          </w:tcPr>
          <w:p>
            <w:pPr>
              <w:pStyle w:val="12"/>
            </w:pPr>
            <w:r>
              <w:t>&gt;90%</w:t>
            </w:r>
          </w:p>
        </w:tc>
        <w:tc>
          <w:tcPr>
            <w:tcW w:w="1276" w:type="dxa"/>
            <w:vAlign w:val="center"/>
          </w:tcPr>
          <w:p>
            <w:pPr>
              <w:pStyle w:val="12"/>
            </w:pPr>
            <w:r>
              <w:t>病历记录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保证我区医疗能力提升</w:t>
            </w:r>
          </w:p>
        </w:tc>
        <w:tc>
          <w:tcPr>
            <w:tcW w:w="5386" w:type="dxa"/>
            <w:vAlign w:val="center"/>
          </w:tcPr>
          <w:p>
            <w:pPr>
              <w:pStyle w:val="12"/>
            </w:pPr>
            <w:r>
              <w:t>为我区居民提供优质的医疗服务</w:t>
            </w:r>
          </w:p>
        </w:tc>
        <w:tc>
          <w:tcPr>
            <w:tcW w:w="2268" w:type="dxa"/>
            <w:vAlign w:val="center"/>
          </w:tcPr>
          <w:p>
            <w:pPr>
              <w:pStyle w:val="12"/>
            </w:pPr>
            <w:r>
              <w:t>高质量完成</w:t>
            </w:r>
          </w:p>
        </w:tc>
        <w:tc>
          <w:tcPr>
            <w:tcW w:w="1276" w:type="dxa"/>
            <w:vAlign w:val="center"/>
          </w:tcPr>
          <w:p>
            <w:pPr>
              <w:pStyle w:val="12"/>
            </w:pPr>
            <w:r>
              <w:t>回访记录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接受诊疗人员满意度</w:t>
            </w:r>
          </w:p>
        </w:tc>
        <w:tc>
          <w:tcPr>
            <w:tcW w:w="2268" w:type="dxa"/>
            <w:vAlign w:val="center"/>
          </w:tcPr>
          <w:p>
            <w:pPr>
              <w:pStyle w:val="12"/>
            </w:pPr>
            <w:r>
              <w:t>≥95%</w:t>
            </w:r>
          </w:p>
        </w:tc>
        <w:tc>
          <w:tcPr>
            <w:tcW w:w="1276" w:type="dxa"/>
            <w:vAlign w:val="center"/>
          </w:tcPr>
          <w:p>
            <w:pPr>
              <w:pStyle w:val="12"/>
            </w:pPr>
            <w:r>
              <w:t>回访记录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80、2024人民医院公立医院综合医改等设备购置（自有）绩效目标表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13011024P00325610026Y</w:t>
            </w:r>
          </w:p>
        </w:tc>
        <w:tc>
          <w:tcPr>
            <w:tcW w:w="2835" w:type="dxa"/>
            <w:vAlign w:val="center"/>
          </w:tcPr>
          <w:p>
            <w:pPr>
              <w:pStyle w:val="10"/>
            </w:pPr>
            <w:r>
              <w:t>项目名称</w:t>
            </w:r>
          </w:p>
        </w:tc>
        <w:tc>
          <w:tcPr>
            <w:tcW w:w="6094" w:type="dxa"/>
            <w:gridSpan w:val="3"/>
            <w:vAlign w:val="center"/>
          </w:tcPr>
          <w:p>
            <w:pPr>
              <w:pStyle w:val="12"/>
            </w:pPr>
            <w:r>
              <w:t>2024人民医院公立医院综合医改等设备购置（自有）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387.07</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387.07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购置256CT，公立医院综合改革购置设备。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1.公立医院综合改革购置设备一批，256CT购置后可提高医院医疗服务与保障能力。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公立医院综合改革资金购置设备</w:t>
            </w:r>
          </w:p>
        </w:tc>
        <w:tc>
          <w:tcPr>
            <w:tcW w:w="2268" w:type="dxa"/>
            <w:vAlign w:val="center"/>
          </w:tcPr>
          <w:p>
            <w:pPr>
              <w:pStyle w:val="12"/>
            </w:pPr>
            <w:r>
              <w:t>1批</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购置仪器设备合格率</w:t>
            </w:r>
          </w:p>
        </w:tc>
        <w:tc>
          <w:tcPr>
            <w:tcW w:w="5386" w:type="dxa"/>
            <w:vAlign w:val="center"/>
          </w:tcPr>
          <w:p>
            <w:pPr>
              <w:pStyle w:val="12"/>
            </w:pPr>
            <w:r>
              <w:t>公立医院综合改革资金购置仪器设备合格率</w:t>
            </w:r>
          </w:p>
        </w:tc>
        <w:tc>
          <w:tcPr>
            <w:tcW w:w="2268" w:type="dxa"/>
            <w:vAlign w:val="center"/>
          </w:tcPr>
          <w:p>
            <w:pPr>
              <w:pStyle w:val="12"/>
            </w:pPr>
            <w:r>
              <w:t>100%</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5386" w:type="dxa"/>
            <w:vAlign w:val="center"/>
          </w:tcPr>
          <w:p>
            <w:pPr>
              <w:pStyle w:val="12"/>
            </w:pPr>
            <w:r>
              <w:t>2024年12月31日前完成购置</w:t>
            </w:r>
          </w:p>
        </w:tc>
        <w:tc>
          <w:tcPr>
            <w:tcW w:w="2268" w:type="dxa"/>
            <w:vAlign w:val="center"/>
          </w:tcPr>
          <w:p>
            <w:pPr>
              <w:pStyle w:val="12"/>
            </w:pPr>
            <w:r>
              <w:t>2024年12月31日前完成购置</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公立医院综合改革资金购置设备自有成本</w:t>
            </w:r>
          </w:p>
        </w:tc>
        <w:tc>
          <w:tcPr>
            <w:tcW w:w="2268" w:type="dxa"/>
            <w:vAlign w:val="center"/>
          </w:tcPr>
          <w:p>
            <w:pPr>
              <w:pStyle w:val="12"/>
            </w:pPr>
            <w:r>
              <w:t>49.07万元</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可持续影响指标</w:t>
            </w:r>
          </w:p>
        </w:tc>
        <w:tc>
          <w:tcPr>
            <w:tcW w:w="5386" w:type="dxa"/>
            <w:vAlign w:val="center"/>
          </w:tcPr>
          <w:p>
            <w:pPr>
              <w:pStyle w:val="12"/>
            </w:pPr>
            <w:r>
              <w:t>提升医院医疗服务与保障能力</w:t>
            </w:r>
          </w:p>
        </w:tc>
        <w:tc>
          <w:tcPr>
            <w:tcW w:w="2268" w:type="dxa"/>
            <w:vAlign w:val="center"/>
          </w:tcPr>
          <w:p>
            <w:pPr>
              <w:pStyle w:val="12"/>
            </w:pPr>
            <w:r>
              <w:t>提升医院医疗服务与保障能力</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石财社【2023】141号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81、人民医院高质量发展（自有）绩效目标表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13011024P003256100234</w:t>
            </w:r>
          </w:p>
        </w:tc>
        <w:tc>
          <w:tcPr>
            <w:tcW w:w="2835" w:type="dxa"/>
            <w:vAlign w:val="center"/>
          </w:tcPr>
          <w:p>
            <w:pPr>
              <w:pStyle w:val="10"/>
            </w:pPr>
            <w:r>
              <w:t>项目名称</w:t>
            </w:r>
          </w:p>
        </w:tc>
        <w:tc>
          <w:tcPr>
            <w:tcW w:w="6094" w:type="dxa"/>
            <w:gridSpan w:val="3"/>
            <w:vAlign w:val="center"/>
          </w:tcPr>
          <w:p>
            <w:pPr>
              <w:pStyle w:val="12"/>
            </w:pPr>
            <w:r>
              <w:t>人民医院高质量发展（自有）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227.00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227.00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公立医院综合改革购置：双重诊疗宫腔镜设备、六分钟步行试验评估系统、麻醉机、排石机各一台.中央财政支持示范项目购置：睡眠监测仪、无创血流动力学检测系统、睡眠治疗呼机、床旁超声、显微镜相关器械、关节镜器械、低温等离子仪、椎间孔镜及配套器械、电子十二指肠镜、双通道脊柱内镜手术系统器、胸腹腔镜。各一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1.购置公立医院综合改革资金购置设备一批，中央财政支持示范项目购置设备一批购置后可提高医院医疗服务与保障能力。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公立医院综合改革资金购置设备</w:t>
            </w:r>
          </w:p>
        </w:tc>
        <w:tc>
          <w:tcPr>
            <w:tcW w:w="2268" w:type="dxa"/>
            <w:vAlign w:val="center"/>
          </w:tcPr>
          <w:p>
            <w:pPr>
              <w:pStyle w:val="12"/>
            </w:pPr>
            <w:r>
              <w:t>1批</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购置仪器设备合格率</w:t>
            </w:r>
          </w:p>
        </w:tc>
        <w:tc>
          <w:tcPr>
            <w:tcW w:w="5386" w:type="dxa"/>
            <w:vAlign w:val="center"/>
          </w:tcPr>
          <w:p>
            <w:pPr>
              <w:pStyle w:val="12"/>
            </w:pPr>
            <w:r>
              <w:t>公立医院综合改革资金购置仪器设备合格率</w:t>
            </w:r>
          </w:p>
        </w:tc>
        <w:tc>
          <w:tcPr>
            <w:tcW w:w="2268" w:type="dxa"/>
            <w:vAlign w:val="center"/>
          </w:tcPr>
          <w:p>
            <w:pPr>
              <w:pStyle w:val="12"/>
            </w:pPr>
            <w:r>
              <w:t>100%</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5386" w:type="dxa"/>
            <w:vAlign w:val="center"/>
          </w:tcPr>
          <w:p>
            <w:pPr>
              <w:pStyle w:val="12"/>
            </w:pPr>
            <w:r>
              <w:t>2024年12月31日前完成购置</w:t>
            </w:r>
          </w:p>
        </w:tc>
        <w:tc>
          <w:tcPr>
            <w:tcW w:w="2268" w:type="dxa"/>
            <w:vAlign w:val="center"/>
          </w:tcPr>
          <w:p>
            <w:pPr>
              <w:pStyle w:val="12"/>
            </w:pPr>
            <w:r>
              <w:t>2024年12月31日前完成购置</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公立医院综合改革资金购置设备自有成本</w:t>
            </w:r>
          </w:p>
        </w:tc>
        <w:tc>
          <w:tcPr>
            <w:tcW w:w="2268" w:type="dxa"/>
            <w:vAlign w:val="center"/>
          </w:tcPr>
          <w:p>
            <w:pPr>
              <w:pStyle w:val="12"/>
            </w:pPr>
            <w:r>
              <w:t>49.07万元</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中央财政支持示范项目资金购置设备</w:t>
            </w:r>
          </w:p>
        </w:tc>
        <w:tc>
          <w:tcPr>
            <w:tcW w:w="2268" w:type="dxa"/>
            <w:vAlign w:val="center"/>
          </w:tcPr>
          <w:p>
            <w:pPr>
              <w:pStyle w:val="12"/>
            </w:pPr>
            <w:r>
              <w:t>1批</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购置仪器设备合格率</w:t>
            </w:r>
          </w:p>
        </w:tc>
        <w:tc>
          <w:tcPr>
            <w:tcW w:w="5386" w:type="dxa"/>
            <w:vAlign w:val="center"/>
          </w:tcPr>
          <w:p>
            <w:pPr>
              <w:pStyle w:val="12"/>
            </w:pPr>
            <w:r>
              <w:t>中央财政支持示范项目资金购置设备合格率</w:t>
            </w:r>
          </w:p>
        </w:tc>
        <w:tc>
          <w:tcPr>
            <w:tcW w:w="2268" w:type="dxa"/>
            <w:vAlign w:val="center"/>
          </w:tcPr>
          <w:p>
            <w:pPr>
              <w:pStyle w:val="12"/>
            </w:pPr>
            <w:r>
              <w:t>100%</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5386" w:type="dxa"/>
            <w:vAlign w:val="center"/>
          </w:tcPr>
          <w:p>
            <w:pPr>
              <w:pStyle w:val="12"/>
            </w:pPr>
            <w:r>
              <w:t>2024年12月31日前完成购置</w:t>
            </w:r>
          </w:p>
        </w:tc>
        <w:tc>
          <w:tcPr>
            <w:tcW w:w="2268" w:type="dxa"/>
            <w:vAlign w:val="center"/>
          </w:tcPr>
          <w:p>
            <w:pPr>
              <w:pStyle w:val="12"/>
            </w:pPr>
            <w:r>
              <w:t>2024年12月31日前完成购置</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中央财政支持示范项目资金购置设备自有成本</w:t>
            </w:r>
          </w:p>
        </w:tc>
        <w:tc>
          <w:tcPr>
            <w:tcW w:w="2268" w:type="dxa"/>
            <w:vAlign w:val="center"/>
          </w:tcPr>
          <w:p>
            <w:pPr>
              <w:pStyle w:val="12"/>
            </w:pPr>
            <w:r>
              <w:t>565万元</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提升能力</w:t>
            </w:r>
          </w:p>
        </w:tc>
        <w:tc>
          <w:tcPr>
            <w:tcW w:w="5386" w:type="dxa"/>
            <w:vAlign w:val="center"/>
          </w:tcPr>
          <w:p>
            <w:pPr>
              <w:pStyle w:val="12"/>
            </w:pPr>
            <w:r>
              <w:t>提升医院医疗服务与保障能力</w:t>
            </w:r>
          </w:p>
        </w:tc>
        <w:tc>
          <w:tcPr>
            <w:tcW w:w="2268" w:type="dxa"/>
            <w:vAlign w:val="center"/>
          </w:tcPr>
          <w:p>
            <w:pPr>
              <w:pStyle w:val="12"/>
            </w:pPr>
            <w:r>
              <w:t>提升医院医疗服务与保障能力</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满意与较满意占调查人群比例</w:t>
            </w:r>
          </w:p>
        </w:tc>
        <w:tc>
          <w:tcPr>
            <w:tcW w:w="2268" w:type="dxa"/>
            <w:vAlign w:val="center"/>
          </w:tcPr>
          <w:p>
            <w:pPr>
              <w:pStyle w:val="12"/>
            </w:pPr>
            <w:r>
              <w:t>≥98%</w:t>
            </w:r>
          </w:p>
        </w:tc>
        <w:tc>
          <w:tcPr>
            <w:tcW w:w="1276" w:type="dxa"/>
            <w:vAlign w:val="center"/>
          </w:tcPr>
          <w:p>
            <w:pPr>
              <w:pStyle w:val="12"/>
            </w:pPr>
            <w:r>
              <w:t>石财社【2023】141号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82、石财社【2023】141号 关于提前下达中央2024年医疗服务与保障能力提升（公立医院综合改革）补助资金的通知绩效目标表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13011024P00325610022G</w:t>
            </w:r>
          </w:p>
        </w:tc>
        <w:tc>
          <w:tcPr>
            <w:tcW w:w="2835" w:type="dxa"/>
            <w:vAlign w:val="center"/>
          </w:tcPr>
          <w:p>
            <w:pPr>
              <w:pStyle w:val="10"/>
            </w:pPr>
            <w:r>
              <w:t>项目名称</w:t>
            </w:r>
          </w:p>
        </w:tc>
        <w:tc>
          <w:tcPr>
            <w:tcW w:w="6094" w:type="dxa"/>
            <w:gridSpan w:val="3"/>
            <w:vAlign w:val="center"/>
          </w:tcPr>
          <w:p>
            <w:pPr>
              <w:pStyle w:val="12"/>
            </w:pPr>
            <w:r>
              <w:t>石财社【2023】141号 关于提前下达中央2024年医疗服务与保障能力提升（公立医院综合改革）补助资金的通知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361.93</w:t>
            </w:r>
          </w:p>
        </w:tc>
        <w:tc>
          <w:tcPr>
            <w:tcW w:w="2835" w:type="dxa"/>
            <w:vAlign w:val="center"/>
          </w:tcPr>
          <w:p>
            <w:pPr>
              <w:pStyle w:val="10"/>
            </w:pPr>
            <w:r>
              <w:t>其中：财政    资金</w:t>
            </w:r>
          </w:p>
        </w:tc>
        <w:tc>
          <w:tcPr>
            <w:tcW w:w="2551" w:type="dxa"/>
            <w:vAlign w:val="center"/>
          </w:tcPr>
          <w:p>
            <w:pPr>
              <w:pStyle w:val="12"/>
            </w:pPr>
            <w:r>
              <w:t>361.93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公立医院综合改革购置：双重诊疗宫腔镜设备、六分钟步行试验评估系统、麻醉机、排石机各一台.中央财政支持示范项目购置：睡眠监测仪、无创血流动力学检测系统、睡眠治疗呼机、床旁超声、显微镜相关器械、关节镜器械、低温等离子仪、椎间孔镜及配套器械、电子十二指肠镜、双通道脊柱内镜手术系统器、胸腹腔镜。各一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1.购置公立医院综合改革资金购置设备一批，中央财政支持示范项目购置设备一批购置后可提高医院医疗服务与保障能力。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公立医院综合改革资金购置设备</w:t>
            </w:r>
          </w:p>
        </w:tc>
        <w:tc>
          <w:tcPr>
            <w:tcW w:w="2268" w:type="dxa"/>
            <w:vAlign w:val="center"/>
          </w:tcPr>
          <w:p>
            <w:pPr>
              <w:pStyle w:val="12"/>
            </w:pPr>
            <w:r>
              <w:t>1批</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购置仪器设备合格率</w:t>
            </w:r>
          </w:p>
        </w:tc>
        <w:tc>
          <w:tcPr>
            <w:tcW w:w="5386" w:type="dxa"/>
            <w:vAlign w:val="center"/>
          </w:tcPr>
          <w:p>
            <w:pPr>
              <w:pStyle w:val="12"/>
            </w:pPr>
            <w:r>
              <w:t>公立医院综合改革资金购置仪器设备合格率</w:t>
            </w:r>
          </w:p>
        </w:tc>
        <w:tc>
          <w:tcPr>
            <w:tcW w:w="2268" w:type="dxa"/>
            <w:vAlign w:val="center"/>
          </w:tcPr>
          <w:p>
            <w:pPr>
              <w:pStyle w:val="12"/>
            </w:pPr>
            <w:r>
              <w:t>100%</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5386" w:type="dxa"/>
            <w:vAlign w:val="center"/>
          </w:tcPr>
          <w:p>
            <w:pPr>
              <w:pStyle w:val="12"/>
            </w:pPr>
            <w:r>
              <w:t>2024年12月31日前完成购置</w:t>
            </w:r>
          </w:p>
        </w:tc>
        <w:tc>
          <w:tcPr>
            <w:tcW w:w="2268" w:type="dxa"/>
            <w:vAlign w:val="center"/>
          </w:tcPr>
          <w:p>
            <w:pPr>
              <w:pStyle w:val="12"/>
            </w:pPr>
            <w:r>
              <w:t>2024年12月31日前完成购置</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公立医院综合改革资金购置设备补助成本</w:t>
            </w:r>
          </w:p>
        </w:tc>
        <w:tc>
          <w:tcPr>
            <w:tcW w:w="2268" w:type="dxa"/>
            <w:vAlign w:val="center"/>
          </w:tcPr>
          <w:p>
            <w:pPr>
              <w:pStyle w:val="12"/>
            </w:pPr>
            <w:r>
              <w:t>76.93万元</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中央财政支持示范项目资金购置设备</w:t>
            </w:r>
          </w:p>
        </w:tc>
        <w:tc>
          <w:tcPr>
            <w:tcW w:w="2268" w:type="dxa"/>
            <w:vAlign w:val="center"/>
          </w:tcPr>
          <w:p>
            <w:pPr>
              <w:pStyle w:val="12"/>
            </w:pPr>
            <w:r>
              <w:t>1批</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购置仪器设备合格率</w:t>
            </w:r>
          </w:p>
        </w:tc>
        <w:tc>
          <w:tcPr>
            <w:tcW w:w="5386" w:type="dxa"/>
            <w:vAlign w:val="center"/>
          </w:tcPr>
          <w:p>
            <w:pPr>
              <w:pStyle w:val="12"/>
            </w:pPr>
            <w:r>
              <w:t>中央财政支持示范项目资金购置设备合格率</w:t>
            </w:r>
          </w:p>
        </w:tc>
        <w:tc>
          <w:tcPr>
            <w:tcW w:w="2268" w:type="dxa"/>
            <w:vAlign w:val="center"/>
          </w:tcPr>
          <w:p>
            <w:pPr>
              <w:pStyle w:val="12"/>
            </w:pPr>
            <w:r>
              <w:t>100%</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5386" w:type="dxa"/>
            <w:vAlign w:val="center"/>
          </w:tcPr>
          <w:p>
            <w:pPr>
              <w:pStyle w:val="12"/>
            </w:pPr>
            <w:r>
              <w:t>2024年12月31日前完成购置</w:t>
            </w:r>
          </w:p>
        </w:tc>
        <w:tc>
          <w:tcPr>
            <w:tcW w:w="2268" w:type="dxa"/>
            <w:vAlign w:val="center"/>
          </w:tcPr>
          <w:p>
            <w:pPr>
              <w:pStyle w:val="12"/>
            </w:pPr>
            <w:r>
              <w:t>2024年12月31日前完成购置</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中央财政支持示范项目资金购置设备补助成本</w:t>
            </w:r>
          </w:p>
        </w:tc>
        <w:tc>
          <w:tcPr>
            <w:tcW w:w="2268" w:type="dxa"/>
            <w:vAlign w:val="center"/>
          </w:tcPr>
          <w:p>
            <w:pPr>
              <w:pStyle w:val="12"/>
            </w:pPr>
            <w:r>
              <w:t>285万元</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提升能力</w:t>
            </w:r>
          </w:p>
        </w:tc>
        <w:tc>
          <w:tcPr>
            <w:tcW w:w="5386" w:type="dxa"/>
            <w:vAlign w:val="center"/>
          </w:tcPr>
          <w:p>
            <w:pPr>
              <w:pStyle w:val="12"/>
            </w:pPr>
            <w:r>
              <w:t>提升医院医疗服务与保障能力</w:t>
            </w:r>
          </w:p>
        </w:tc>
        <w:tc>
          <w:tcPr>
            <w:tcW w:w="2268" w:type="dxa"/>
            <w:vAlign w:val="center"/>
          </w:tcPr>
          <w:p>
            <w:pPr>
              <w:pStyle w:val="12"/>
            </w:pPr>
            <w:r>
              <w:t>提升医院医疗服务与保障能力</w:t>
            </w:r>
          </w:p>
        </w:tc>
        <w:tc>
          <w:tcPr>
            <w:tcW w:w="1276" w:type="dxa"/>
            <w:vAlign w:val="center"/>
          </w:tcPr>
          <w:p>
            <w:pPr>
              <w:pStyle w:val="12"/>
            </w:pPr>
            <w:r>
              <w:t>石财社【2023】141号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满意与较满意占调查人群比例</w:t>
            </w:r>
          </w:p>
        </w:tc>
        <w:tc>
          <w:tcPr>
            <w:tcW w:w="2268" w:type="dxa"/>
            <w:vAlign w:val="center"/>
          </w:tcPr>
          <w:p>
            <w:pPr>
              <w:pStyle w:val="12"/>
            </w:pPr>
            <w:r>
              <w:t>≥98%</w:t>
            </w:r>
          </w:p>
        </w:tc>
        <w:tc>
          <w:tcPr>
            <w:tcW w:w="1276" w:type="dxa"/>
            <w:vAlign w:val="center"/>
          </w:tcPr>
          <w:p>
            <w:pPr>
              <w:pStyle w:val="12"/>
            </w:pPr>
            <w:r>
              <w:t>石财社【2023】141号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83、石财社【2023】158号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13011024P00325810076M</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5.13</w:t>
            </w:r>
          </w:p>
        </w:tc>
        <w:tc>
          <w:tcPr>
            <w:tcW w:w="2835" w:type="dxa"/>
            <w:vAlign w:val="center"/>
          </w:tcPr>
          <w:p>
            <w:pPr>
              <w:pStyle w:val="10"/>
            </w:pPr>
            <w:r>
              <w:t>其中：财政    资金</w:t>
            </w:r>
          </w:p>
        </w:tc>
        <w:tc>
          <w:tcPr>
            <w:tcW w:w="2551" w:type="dxa"/>
            <w:vAlign w:val="center"/>
          </w:tcPr>
          <w:p>
            <w:pPr>
              <w:pStyle w:val="12"/>
            </w:pPr>
            <w:r>
              <w:t>5.13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辖区内4000人份肺癌高危调查问卷的填报及后续筛出的肺癌高危人群胸部CT检查。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1.拟执行肺癌高危评估问卷调查，目标为4000份，依据去年筛查数据，预计筛选出肺癌高危患者700人。</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肺癌筛查人次</w:t>
            </w:r>
          </w:p>
        </w:tc>
        <w:tc>
          <w:tcPr>
            <w:tcW w:w="5386" w:type="dxa"/>
            <w:vAlign w:val="center"/>
          </w:tcPr>
          <w:p>
            <w:pPr>
              <w:pStyle w:val="12"/>
            </w:pPr>
            <w:r>
              <w:t>肺癌筛查人次</w:t>
            </w:r>
          </w:p>
        </w:tc>
        <w:tc>
          <w:tcPr>
            <w:tcW w:w="2268" w:type="dxa"/>
            <w:vAlign w:val="center"/>
          </w:tcPr>
          <w:p>
            <w:pPr>
              <w:pStyle w:val="12"/>
            </w:pPr>
            <w:r>
              <w:t>4000人次</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胸部CT价格</w:t>
            </w:r>
          </w:p>
        </w:tc>
        <w:tc>
          <w:tcPr>
            <w:tcW w:w="5386" w:type="dxa"/>
            <w:vAlign w:val="center"/>
          </w:tcPr>
          <w:p>
            <w:pPr>
              <w:pStyle w:val="12"/>
            </w:pPr>
            <w:r>
              <w:t>胸部CT价格</w:t>
            </w:r>
          </w:p>
        </w:tc>
        <w:tc>
          <w:tcPr>
            <w:tcW w:w="2268" w:type="dxa"/>
            <w:vAlign w:val="center"/>
          </w:tcPr>
          <w:p>
            <w:pPr>
              <w:pStyle w:val="12"/>
            </w:pPr>
            <w:r>
              <w:t>65元</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辖区内肺癌高危人数</w:t>
            </w:r>
          </w:p>
        </w:tc>
        <w:tc>
          <w:tcPr>
            <w:tcW w:w="5386" w:type="dxa"/>
            <w:vAlign w:val="center"/>
          </w:tcPr>
          <w:p>
            <w:pPr>
              <w:pStyle w:val="12"/>
            </w:pPr>
            <w:r>
              <w:t>辖区内肺癌高危人数</w:t>
            </w:r>
          </w:p>
        </w:tc>
        <w:tc>
          <w:tcPr>
            <w:tcW w:w="2268" w:type="dxa"/>
            <w:vAlign w:val="center"/>
          </w:tcPr>
          <w:p>
            <w:pPr>
              <w:pStyle w:val="12"/>
            </w:pPr>
            <w:r>
              <w:t>700人次</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完成期限</w:t>
            </w:r>
          </w:p>
        </w:tc>
        <w:tc>
          <w:tcPr>
            <w:tcW w:w="5386" w:type="dxa"/>
            <w:vAlign w:val="center"/>
          </w:tcPr>
          <w:p>
            <w:pPr>
              <w:pStyle w:val="12"/>
            </w:pPr>
            <w:r>
              <w:t>完成期限</w:t>
            </w:r>
          </w:p>
        </w:tc>
        <w:tc>
          <w:tcPr>
            <w:tcW w:w="2268" w:type="dxa"/>
            <w:vAlign w:val="center"/>
          </w:tcPr>
          <w:p>
            <w:pPr>
              <w:pStyle w:val="12"/>
            </w:pPr>
            <w:r>
              <w:t>&lt;10个月</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肺癌高危人群检出率</w:t>
            </w:r>
          </w:p>
        </w:tc>
        <w:tc>
          <w:tcPr>
            <w:tcW w:w="5386" w:type="dxa"/>
            <w:vAlign w:val="center"/>
          </w:tcPr>
          <w:p>
            <w:pPr>
              <w:pStyle w:val="12"/>
            </w:pPr>
            <w:r>
              <w:t>肺癌高危人群检出率</w:t>
            </w:r>
          </w:p>
        </w:tc>
        <w:tc>
          <w:tcPr>
            <w:tcW w:w="2268" w:type="dxa"/>
            <w:vAlign w:val="center"/>
          </w:tcPr>
          <w:p>
            <w:pPr>
              <w:pStyle w:val="12"/>
            </w:pPr>
            <w:r>
              <w:t>&gt;17.5%</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卫生服务质量指标</w:t>
            </w:r>
          </w:p>
        </w:tc>
        <w:tc>
          <w:tcPr>
            <w:tcW w:w="5386" w:type="dxa"/>
            <w:vAlign w:val="center"/>
          </w:tcPr>
          <w:p>
            <w:pPr>
              <w:pStyle w:val="12"/>
            </w:pPr>
            <w:r>
              <w:t>卫生服务质量指标</w:t>
            </w:r>
          </w:p>
        </w:tc>
        <w:tc>
          <w:tcPr>
            <w:tcW w:w="2268" w:type="dxa"/>
            <w:vAlign w:val="center"/>
          </w:tcPr>
          <w:p>
            <w:pPr>
              <w:pStyle w:val="12"/>
            </w:pPr>
            <w:r>
              <w:t>≥90分</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筛查效果满意度</w:t>
            </w:r>
          </w:p>
        </w:tc>
        <w:tc>
          <w:tcPr>
            <w:tcW w:w="5386" w:type="dxa"/>
            <w:vAlign w:val="center"/>
          </w:tcPr>
          <w:p>
            <w:pPr>
              <w:pStyle w:val="12"/>
            </w:pPr>
            <w:r>
              <w:t>筛查效果满意度</w:t>
            </w:r>
          </w:p>
        </w:tc>
        <w:tc>
          <w:tcPr>
            <w:tcW w:w="2268" w:type="dxa"/>
            <w:vAlign w:val="center"/>
          </w:tcPr>
          <w:p>
            <w:pPr>
              <w:pStyle w:val="12"/>
            </w:pPr>
            <w:r>
              <w:t>&gt;100%</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84、石财社【2023】71号 关于调整2022年中央重大传染病防控经费预算的通知绩效目标表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13011023P00325810063G</w:t>
            </w:r>
          </w:p>
        </w:tc>
        <w:tc>
          <w:tcPr>
            <w:tcW w:w="2835" w:type="dxa"/>
            <w:vAlign w:val="center"/>
          </w:tcPr>
          <w:p>
            <w:pPr>
              <w:pStyle w:val="10"/>
            </w:pPr>
            <w:r>
              <w:t>项目名称</w:t>
            </w:r>
          </w:p>
        </w:tc>
        <w:tc>
          <w:tcPr>
            <w:tcW w:w="6094" w:type="dxa"/>
            <w:gridSpan w:val="3"/>
            <w:vAlign w:val="center"/>
          </w:tcPr>
          <w:p>
            <w:pPr>
              <w:pStyle w:val="12"/>
            </w:pPr>
            <w:r>
              <w:t>石财社【2023】71号 关于调整2022年中央重大传染病防控经费预算的通知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改造HIS系统，完成与省级食源性疾病病例监测系统对接。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60%</w:t>
            </w:r>
          </w:p>
        </w:tc>
        <w:tc>
          <w:tcPr>
            <w:tcW w:w="2835" w:type="dxa"/>
            <w:vAlign w:val="center"/>
          </w:tcPr>
          <w:p>
            <w:pPr>
              <w:pStyle w:val="13"/>
            </w:pPr>
            <w:r>
              <w:t>60%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1.通过改造HIS系统，完成与食源性疾病病例监测系统的对接，实现食源性疾病病例相关信息自动化生成与传输，大幅度提升食源性疾病病例监测报告准确率和时效性</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接口数量</w:t>
            </w:r>
          </w:p>
        </w:tc>
        <w:tc>
          <w:tcPr>
            <w:tcW w:w="5386" w:type="dxa"/>
            <w:vAlign w:val="center"/>
          </w:tcPr>
          <w:p>
            <w:pPr>
              <w:pStyle w:val="12"/>
            </w:pPr>
            <w:r>
              <w:t>接口数量</w:t>
            </w:r>
          </w:p>
        </w:tc>
        <w:tc>
          <w:tcPr>
            <w:tcW w:w="2268" w:type="dxa"/>
            <w:vAlign w:val="center"/>
          </w:tcPr>
          <w:p>
            <w:pPr>
              <w:pStyle w:val="12"/>
            </w:pPr>
            <w:r>
              <w:t>1套</w:t>
            </w:r>
          </w:p>
        </w:tc>
        <w:tc>
          <w:tcPr>
            <w:tcW w:w="1276" w:type="dxa"/>
            <w:vAlign w:val="center"/>
          </w:tcPr>
          <w:p>
            <w:pPr>
              <w:pStyle w:val="12"/>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项目验收通过率（%）</w:t>
            </w:r>
          </w:p>
        </w:tc>
        <w:tc>
          <w:tcPr>
            <w:tcW w:w="2268" w:type="dxa"/>
            <w:vAlign w:val="center"/>
          </w:tcPr>
          <w:p>
            <w:pPr>
              <w:pStyle w:val="12"/>
            </w:pPr>
            <w:r>
              <w:t>100%</w:t>
            </w:r>
          </w:p>
        </w:tc>
        <w:tc>
          <w:tcPr>
            <w:tcW w:w="1276" w:type="dxa"/>
            <w:vAlign w:val="center"/>
          </w:tcPr>
          <w:p>
            <w:pPr>
              <w:pStyle w:val="12"/>
            </w:pPr>
            <w:r>
              <w:t>填报完成率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填报及时率</w:t>
            </w:r>
          </w:p>
        </w:tc>
        <w:tc>
          <w:tcPr>
            <w:tcW w:w="5386" w:type="dxa"/>
            <w:vAlign w:val="center"/>
          </w:tcPr>
          <w:p>
            <w:pPr>
              <w:pStyle w:val="12"/>
            </w:pPr>
            <w:r>
              <w:t>填报及时率</w:t>
            </w:r>
          </w:p>
        </w:tc>
        <w:tc>
          <w:tcPr>
            <w:tcW w:w="2268" w:type="dxa"/>
            <w:vAlign w:val="center"/>
          </w:tcPr>
          <w:p>
            <w:pPr>
              <w:pStyle w:val="12"/>
            </w:pPr>
            <w:r>
              <w:t>100%</w:t>
            </w:r>
          </w:p>
        </w:tc>
        <w:tc>
          <w:tcPr>
            <w:tcW w:w="1276" w:type="dxa"/>
            <w:vAlign w:val="center"/>
          </w:tcPr>
          <w:p>
            <w:pPr>
              <w:pStyle w:val="12"/>
            </w:pPr>
            <w:r>
              <w:t>病例记录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HIS系统接口费用</w:t>
            </w:r>
          </w:p>
        </w:tc>
        <w:tc>
          <w:tcPr>
            <w:tcW w:w="5386" w:type="dxa"/>
            <w:vAlign w:val="center"/>
          </w:tcPr>
          <w:p>
            <w:pPr>
              <w:pStyle w:val="12"/>
            </w:pPr>
            <w:r>
              <w:t>HIS接口费用</w:t>
            </w:r>
          </w:p>
        </w:tc>
        <w:tc>
          <w:tcPr>
            <w:tcW w:w="2268" w:type="dxa"/>
            <w:vAlign w:val="center"/>
          </w:tcPr>
          <w:p>
            <w:pPr>
              <w:pStyle w:val="12"/>
            </w:pPr>
            <w:r>
              <w:t>2万元</w:t>
            </w:r>
          </w:p>
        </w:tc>
        <w:tc>
          <w:tcPr>
            <w:tcW w:w="1276" w:type="dxa"/>
            <w:vAlign w:val="center"/>
          </w:tcPr>
          <w:p>
            <w:pPr>
              <w:pStyle w:val="12"/>
            </w:pPr>
            <w:r>
              <w:t>购买计划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提升智慧化监测预警能力提升</w:t>
            </w:r>
          </w:p>
        </w:tc>
        <w:tc>
          <w:tcPr>
            <w:tcW w:w="5386" w:type="dxa"/>
            <w:vAlign w:val="center"/>
          </w:tcPr>
          <w:p>
            <w:pPr>
              <w:pStyle w:val="12"/>
            </w:pPr>
            <w:r>
              <w:t>有效提升</w:t>
            </w:r>
          </w:p>
        </w:tc>
        <w:tc>
          <w:tcPr>
            <w:tcW w:w="2268" w:type="dxa"/>
            <w:vAlign w:val="center"/>
          </w:tcPr>
          <w:p>
            <w:pPr>
              <w:pStyle w:val="12"/>
            </w:pPr>
            <w:r>
              <w:t>有效提升</w:t>
            </w:r>
          </w:p>
        </w:tc>
        <w:tc>
          <w:tcPr>
            <w:tcW w:w="1276" w:type="dxa"/>
            <w:vAlign w:val="center"/>
          </w:tcPr>
          <w:p>
            <w:pPr>
              <w:pStyle w:val="12"/>
            </w:pPr>
            <w:r>
              <w:t>提升监测报告准确率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填报人员满意度</w:t>
            </w:r>
          </w:p>
        </w:tc>
        <w:tc>
          <w:tcPr>
            <w:tcW w:w="5386" w:type="dxa"/>
            <w:vAlign w:val="center"/>
          </w:tcPr>
          <w:p>
            <w:pPr>
              <w:pStyle w:val="12"/>
            </w:pPr>
            <w:r>
              <w:t>填报人员满意度</w:t>
            </w:r>
          </w:p>
        </w:tc>
        <w:tc>
          <w:tcPr>
            <w:tcW w:w="2268" w:type="dxa"/>
            <w:vAlign w:val="center"/>
          </w:tcPr>
          <w:p>
            <w:pPr>
              <w:pStyle w:val="12"/>
            </w:pPr>
            <w:r>
              <w:t>≥95%</w:t>
            </w:r>
          </w:p>
        </w:tc>
        <w:tc>
          <w:tcPr>
            <w:tcW w:w="1276" w:type="dxa"/>
            <w:vAlign w:val="center"/>
          </w:tcPr>
          <w:p>
            <w:pPr>
              <w:pStyle w:val="12"/>
            </w:pPr>
            <w:r>
              <w:t>填报完成率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85、石财社【2023】133号 关于提前下达2024年中央医疗服务与保障能力提升补助资金（中医药事业传承与发展部分）预算的通知绩效目标表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13011024P003258100656</w:t>
            </w:r>
          </w:p>
        </w:tc>
        <w:tc>
          <w:tcPr>
            <w:tcW w:w="2835" w:type="dxa"/>
            <w:vAlign w:val="center"/>
          </w:tcPr>
          <w:p>
            <w:pPr>
              <w:pStyle w:val="10"/>
            </w:pPr>
            <w:r>
              <w:t>项目名称</w:t>
            </w:r>
          </w:p>
        </w:tc>
        <w:tc>
          <w:tcPr>
            <w:tcW w:w="6094" w:type="dxa"/>
            <w:gridSpan w:val="3"/>
            <w:vAlign w:val="center"/>
          </w:tcPr>
          <w:p>
            <w:pPr>
              <w:pStyle w:val="12"/>
            </w:pPr>
            <w:r>
              <w:t>石财社【2023】133号 关于提前下达2024年中央医疗服务与保障能力提升补助资金（中医药事业传承与发展部分）预算的通知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购置一台双能X射线骨密度仪及眼科设备，为人民群众提供更好的就医体验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1.购置一台双能X射线骨密度仪及眼科设备，为人民群众提供更好的就医体验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购置设备的数量</w:t>
            </w:r>
          </w:p>
        </w:tc>
        <w:tc>
          <w:tcPr>
            <w:tcW w:w="5386" w:type="dxa"/>
            <w:vAlign w:val="center"/>
          </w:tcPr>
          <w:p>
            <w:pPr>
              <w:pStyle w:val="12"/>
            </w:pPr>
            <w:r>
              <w:t>新购置设备的台件数</w:t>
            </w:r>
          </w:p>
        </w:tc>
        <w:tc>
          <w:tcPr>
            <w:tcW w:w="2268" w:type="dxa"/>
            <w:vAlign w:val="center"/>
          </w:tcPr>
          <w:p>
            <w:pPr>
              <w:pStyle w:val="12"/>
            </w:pPr>
            <w:r>
              <w:t>3台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设备购置部分成本</w:t>
            </w:r>
          </w:p>
        </w:tc>
        <w:tc>
          <w:tcPr>
            <w:tcW w:w="2268" w:type="dxa"/>
            <w:vAlign w:val="center"/>
          </w:tcPr>
          <w:p>
            <w:pPr>
              <w:pStyle w:val="12"/>
            </w:pPr>
            <w:r>
              <w:t>30万元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采购设备验收合格率</w:t>
            </w:r>
          </w:p>
        </w:tc>
        <w:tc>
          <w:tcPr>
            <w:tcW w:w="5386" w:type="dxa"/>
            <w:vAlign w:val="center"/>
          </w:tcPr>
          <w:p>
            <w:pPr>
              <w:pStyle w:val="12"/>
            </w:pPr>
            <w:r>
              <w:t>采购设备验收的合格率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5386" w:type="dxa"/>
            <w:vAlign w:val="center"/>
          </w:tcPr>
          <w:p>
            <w:pPr>
              <w:pStyle w:val="12"/>
            </w:pPr>
            <w:r>
              <w:t>2024年10月30日之前设备采购并且调试完毕，验收合格使用</w:t>
            </w:r>
          </w:p>
        </w:tc>
        <w:tc>
          <w:tcPr>
            <w:tcW w:w="2268" w:type="dxa"/>
            <w:vAlign w:val="center"/>
          </w:tcPr>
          <w:p>
            <w:pPr>
              <w:pStyle w:val="12"/>
            </w:pPr>
            <w:r>
              <w:t>2024年10月30日之前设备采购并且调试完毕，验收合格使用。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设备购置完成后投入使用率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满意或较满意的患者占此项检查的比率</w:t>
            </w:r>
          </w:p>
        </w:tc>
        <w:tc>
          <w:tcPr>
            <w:tcW w:w="2268" w:type="dxa"/>
            <w:vAlign w:val="center"/>
          </w:tcPr>
          <w:p>
            <w:pPr>
              <w:pStyle w:val="12"/>
            </w:pPr>
            <w:r>
              <w:t>≥96%</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86、石财社【2023】141号 关于提前下达中央2024年医疗服务与保障能力提升（公立医院综合改革）补助资金的通知绩效目标表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13011024P00325610022G</w:t>
            </w:r>
          </w:p>
        </w:tc>
        <w:tc>
          <w:tcPr>
            <w:tcW w:w="2835" w:type="dxa"/>
            <w:vAlign w:val="center"/>
          </w:tcPr>
          <w:p>
            <w:pPr>
              <w:pStyle w:val="10"/>
            </w:pPr>
            <w:r>
              <w:t>项目名称</w:t>
            </w:r>
          </w:p>
        </w:tc>
        <w:tc>
          <w:tcPr>
            <w:tcW w:w="6094" w:type="dxa"/>
            <w:gridSpan w:val="3"/>
            <w:vAlign w:val="center"/>
          </w:tcPr>
          <w:p>
            <w:pPr>
              <w:pStyle w:val="12"/>
            </w:pPr>
            <w:r>
              <w:t>石财社【2023】141号 关于提前下达中央2024年医疗服务与保障能力提升（公立医院综合改革）补助资金的通知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40.52</w:t>
            </w:r>
          </w:p>
        </w:tc>
        <w:tc>
          <w:tcPr>
            <w:tcW w:w="2835" w:type="dxa"/>
            <w:vAlign w:val="center"/>
          </w:tcPr>
          <w:p>
            <w:pPr>
              <w:pStyle w:val="10"/>
            </w:pPr>
            <w:r>
              <w:t>其中：财政    资金</w:t>
            </w:r>
          </w:p>
        </w:tc>
        <w:tc>
          <w:tcPr>
            <w:tcW w:w="2551" w:type="dxa"/>
            <w:vAlign w:val="center"/>
          </w:tcPr>
          <w:p>
            <w:pPr>
              <w:pStyle w:val="12"/>
            </w:pPr>
            <w:r>
              <w:t>40.52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购置一台心脏彩超，为人民群众提供更好的就医体验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1.目标内容1购置一台心脏彩超，为人民群众提供更好的就医体验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购置设备的数量</w:t>
            </w:r>
          </w:p>
        </w:tc>
        <w:tc>
          <w:tcPr>
            <w:tcW w:w="5386" w:type="dxa"/>
            <w:vAlign w:val="center"/>
          </w:tcPr>
          <w:p>
            <w:pPr>
              <w:pStyle w:val="12"/>
            </w:pPr>
            <w:r>
              <w:t>新购置设备的台件数</w:t>
            </w:r>
          </w:p>
        </w:tc>
        <w:tc>
          <w:tcPr>
            <w:tcW w:w="2268" w:type="dxa"/>
            <w:vAlign w:val="center"/>
          </w:tcPr>
          <w:p>
            <w:pPr>
              <w:pStyle w:val="12"/>
            </w:pPr>
            <w:r>
              <w:t>1台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设备购置部分成本</w:t>
            </w:r>
          </w:p>
        </w:tc>
        <w:tc>
          <w:tcPr>
            <w:tcW w:w="2268" w:type="dxa"/>
            <w:vAlign w:val="center"/>
          </w:tcPr>
          <w:p>
            <w:pPr>
              <w:pStyle w:val="12"/>
            </w:pPr>
            <w:r>
              <w:t>40.52万元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采购设备验收合格率</w:t>
            </w:r>
          </w:p>
        </w:tc>
        <w:tc>
          <w:tcPr>
            <w:tcW w:w="5386" w:type="dxa"/>
            <w:vAlign w:val="center"/>
          </w:tcPr>
          <w:p>
            <w:pPr>
              <w:pStyle w:val="12"/>
            </w:pPr>
            <w:r>
              <w:t>采购设备验收的合格率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资金支出时间</w:t>
            </w:r>
          </w:p>
        </w:tc>
        <w:tc>
          <w:tcPr>
            <w:tcW w:w="5386" w:type="dxa"/>
            <w:vAlign w:val="center"/>
          </w:tcPr>
          <w:p>
            <w:pPr>
              <w:pStyle w:val="12"/>
            </w:pPr>
            <w:r>
              <w:t>2024年10月30日之前资金全部支出</w:t>
            </w:r>
          </w:p>
        </w:tc>
        <w:tc>
          <w:tcPr>
            <w:tcW w:w="2268" w:type="dxa"/>
            <w:vAlign w:val="center"/>
          </w:tcPr>
          <w:p>
            <w:pPr>
              <w:pStyle w:val="12"/>
            </w:pPr>
            <w:r>
              <w:t>2024年10月30日之前资金全部支出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设备使用率</w:t>
            </w:r>
          </w:p>
        </w:tc>
        <w:tc>
          <w:tcPr>
            <w:tcW w:w="5386" w:type="dxa"/>
            <w:vAlign w:val="center"/>
          </w:tcPr>
          <w:p>
            <w:pPr>
              <w:pStyle w:val="12"/>
            </w:pPr>
            <w:r>
              <w:t>设备购置完成后投入使用率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满意或较满意的患者占此项检查的比率</w:t>
            </w:r>
          </w:p>
        </w:tc>
        <w:tc>
          <w:tcPr>
            <w:tcW w:w="2268" w:type="dxa"/>
            <w:vAlign w:val="center"/>
          </w:tcPr>
          <w:p>
            <w:pPr>
              <w:pStyle w:val="12"/>
            </w:pPr>
            <w:r>
              <w:t>≥96%</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87、石财社【2023】71号 关于调整2022年中央重大传染病防控经费预算的通知绩效目标表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13011023P00325810063G</w:t>
            </w:r>
          </w:p>
        </w:tc>
        <w:tc>
          <w:tcPr>
            <w:tcW w:w="2835" w:type="dxa"/>
            <w:vAlign w:val="center"/>
          </w:tcPr>
          <w:p>
            <w:pPr>
              <w:pStyle w:val="10"/>
            </w:pPr>
            <w:r>
              <w:t>项目名称</w:t>
            </w:r>
          </w:p>
        </w:tc>
        <w:tc>
          <w:tcPr>
            <w:tcW w:w="6094" w:type="dxa"/>
            <w:gridSpan w:val="3"/>
            <w:vAlign w:val="center"/>
          </w:tcPr>
          <w:p>
            <w:pPr>
              <w:pStyle w:val="12"/>
            </w:pPr>
            <w:r>
              <w:t>石财社【2023】71号 关于调整2022年中央重大传染病防控经费预算的通知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0.80</w:t>
            </w:r>
          </w:p>
        </w:tc>
        <w:tc>
          <w:tcPr>
            <w:tcW w:w="2835" w:type="dxa"/>
            <w:vAlign w:val="center"/>
          </w:tcPr>
          <w:p>
            <w:pPr>
              <w:pStyle w:val="10"/>
            </w:pPr>
            <w:r>
              <w:t>其中：财政    资金</w:t>
            </w:r>
          </w:p>
        </w:tc>
        <w:tc>
          <w:tcPr>
            <w:tcW w:w="2551" w:type="dxa"/>
            <w:vAlign w:val="center"/>
          </w:tcPr>
          <w:p>
            <w:pPr>
              <w:pStyle w:val="12"/>
            </w:pPr>
            <w:r>
              <w:t>0.80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进一步提升全省食源性疾病病例监测报告准确率和工作效率。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1.进一步提升全省食源性疾病病例监测报告准确率和工作效率。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实现食源性疾病病例监测直报的单位数量</w:t>
            </w:r>
          </w:p>
        </w:tc>
        <w:tc>
          <w:tcPr>
            <w:tcW w:w="5386" w:type="dxa"/>
            <w:vAlign w:val="center"/>
          </w:tcPr>
          <w:p>
            <w:pPr>
              <w:pStyle w:val="12"/>
            </w:pPr>
            <w:r>
              <w:t>实现食源性疾病病例监测直报的医疗机构数量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食源性疾病病例监测报告准确率提升</w:t>
            </w:r>
          </w:p>
        </w:tc>
        <w:tc>
          <w:tcPr>
            <w:tcW w:w="5386" w:type="dxa"/>
            <w:vAlign w:val="center"/>
          </w:tcPr>
          <w:p>
            <w:pPr>
              <w:pStyle w:val="12"/>
            </w:pPr>
            <w:r>
              <w:t>食源性疾病病例监测报告准确率提升</w:t>
            </w:r>
          </w:p>
        </w:tc>
        <w:tc>
          <w:tcPr>
            <w:tcW w:w="2268" w:type="dxa"/>
            <w:vAlign w:val="center"/>
          </w:tcPr>
          <w:p>
            <w:pPr>
              <w:pStyle w:val="12"/>
            </w:pPr>
            <w:r>
              <w:t>逐步提升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实现食源性疾病病例监测直报的时间</w:t>
            </w:r>
          </w:p>
        </w:tc>
        <w:tc>
          <w:tcPr>
            <w:tcW w:w="5386" w:type="dxa"/>
            <w:vAlign w:val="center"/>
          </w:tcPr>
          <w:p>
            <w:pPr>
              <w:pStyle w:val="12"/>
            </w:pPr>
            <w:r>
              <w:t>实现食源性疾病病例监测直报的时间</w:t>
            </w:r>
          </w:p>
        </w:tc>
        <w:tc>
          <w:tcPr>
            <w:tcW w:w="2268" w:type="dxa"/>
            <w:vAlign w:val="center"/>
          </w:tcPr>
          <w:p>
            <w:pPr>
              <w:pStyle w:val="12"/>
            </w:pPr>
            <w:r>
              <w:t>2023年12月底前实现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his系统对接的部分成本</w:t>
            </w:r>
          </w:p>
        </w:tc>
        <w:tc>
          <w:tcPr>
            <w:tcW w:w="5386" w:type="dxa"/>
            <w:vAlign w:val="center"/>
          </w:tcPr>
          <w:p>
            <w:pPr>
              <w:pStyle w:val="12"/>
            </w:pPr>
            <w:r>
              <w:t>his系统对接的部分成本</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提升病例监测报告准确率</w:t>
            </w:r>
          </w:p>
        </w:tc>
        <w:tc>
          <w:tcPr>
            <w:tcW w:w="5386" w:type="dxa"/>
            <w:vAlign w:val="center"/>
          </w:tcPr>
          <w:p>
            <w:pPr>
              <w:pStyle w:val="12"/>
            </w:pPr>
            <w:r>
              <w:t>提升病例监测报告准确率</w:t>
            </w:r>
          </w:p>
        </w:tc>
        <w:tc>
          <w:tcPr>
            <w:tcW w:w="2268" w:type="dxa"/>
            <w:vAlign w:val="center"/>
          </w:tcPr>
          <w:p>
            <w:pPr>
              <w:pStyle w:val="12"/>
            </w:pPr>
            <w:r>
              <w:t>有效提升</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医疗机构使用满意度</w:t>
            </w:r>
          </w:p>
        </w:tc>
        <w:tc>
          <w:tcPr>
            <w:tcW w:w="5386" w:type="dxa"/>
            <w:vAlign w:val="center"/>
          </w:tcPr>
          <w:p>
            <w:pPr>
              <w:pStyle w:val="12"/>
            </w:pPr>
            <w:r>
              <w:t>医疗机构使用满意度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88、2024妇幼保健院高质量发展绩效目标表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13011024P003256100163</w:t>
            </w:r>
          </w:p>
        </w:tc>
        <w:tc>
          <w:tcPr>
            <w:tcW w:w="2835" w:type="dxa"/>
            <w:vAlign w:val="center"/>
          </w:tcPr>
          <w:p>
            <w:pPr>
              <w:pStyle w:val="10"/>
            </w:pPr>
            <w:r>
              <w:t>项目名称</w:t>
            </w:r>
          </w:p>
        </w:tc>
        <w:tc>
          <w:tcPr>
            <w:tcW w:w="6094" w:type="dxa"/>
            <w:gridSpan w:val="3"/>
            <w:vAlign w:val="center"/>
          </w:tcPr>
          <w:p>
            <w:pPr>
              <w:pStyle w:val="12"/>
            </w:pPr>
            <w:r>
              <w:t>2024妇幼保健院高质量发展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w:t>
            </w:r>
          </w:p>
        </w:tc>
        <w:tc>
          <w:tcPr>
            <w:tcW w:w="2835" w:type="dxa"/>
            <w:vAlign w:val="center"/>
          </w:tcPr>
          <w:p>
            <w:pPr>
              <w:pStyle w:val="10"/>
            </w:pPr>
            <w:r>
              <w:t>其中：财政    资金</w:t>
            </w:r>
          </w:p>
        </w:tc>
        <w:tc>
          <w:tcPr>
            <w:tcW w:w="2551" w:type="dxa"/>
            <w:vAlign w:val="center"/>
          </w:tcPr>
          <w:p>
            <w:pPr>
              <w:pStyle w:val="12"/>
            </w:pPr>
            <w:r>
              <w:t>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1.购置胎心监测仪（8万元），心电监护仪（4万元），ICU专业病床（14万元），用于高质量发展项目，提高医院综合能力。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购入设备</w:t>
            </w:r>
          </w:p>
        </w:tc>
        <w:tc>
          <w:tcPr>
            <w:tcW w:w="5386" w:type="dxa"/>
            <w:vAlign w:val="center"/>
          </w:tcPr>
          <w:p>
            <w:pPr>
              <w:pStyle w:val="12"/>
            </w:pPr>
            <w:r>
              <w:t>购入高质量发展设备的数量</w:t>
            </w:r>
          </w:p>
        </w:tc>
        <w:tc>
          <w:tcPr>
            <w:tcW w:w="2268" w:type="dxa"/>
            <w:vAlign w:val="center"/>
          </w:tcPr>
          <w:p>
            <w:pPr>
              <w:pStyle w:val="12"/>
            </w:pPr>
            <w:r>
              <w:t>3套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项目购入设备等验收合格率</w:t>
            </w:r>
          </w:p>
        </w:tc>
        <w:tc>
          <w:tcPr>
            <w:tcW w:w="5386" w:type="dxa"/>
            <w:vAlign w:val="center"/>
          </w:tcPr>
          <w:p>
            <w:pPr>
              <w:pStyle w:val="12"/>
            </w:pPr>
            <w:r>
              <w:t>设备等购入验收合格率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项目完成时效</w:t>
            </w:r>
          </w:p>
        </w:tc>
        <w:tc>
          <w:tcPr>
            <w:tcW w:w="5386" w:type="dxa"/>
            <w:vAlign w:val="center"/>
          </w:tcPr>
          <w:p>
            <w:pPr>
              <w:pStyle w:val="12"/>
            </w:pPr>
            <w:r>
              <w:t>项目完成时效</w:t>
            </w:r>
          </w:p>
        </w:tc>
        <w:tc>
          <w:tcPr>
            <w:tcW w:w="2268" w:type="dxa"/>
            <w:vAlign w:val="center"/>
          </w:tcPr>
          <w:p>
            <w:pPr>
              <w:pStyle w:val="12"/>
            </w:pPr>
            <w:r>
              <w:t>2024年年底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完成项目所需成本</w:t>
            </w:r>
          </w:p>
        </w:tc>
        <w:tc>
          <w:tcPr>
            <w:tcW w:w="5386" w:type="dxa"/>
            <w:vAlign w:val="center"/>
          </w:tcPr>
          <w:p>
            <w:pPr>
              <w:pStyle w:val="12"/>
            </w:pPr>
            <w:r>
              <w:t>完成高质量发展项目所需成本</w:t>
            </w:r>
          </w:p>
        </w:tc>
        <w:tc>
          <w:tcPr>
            <w:tcW w:w="2268" w:type="dxa"/>
            <w:vAlign w:val="center"/>
          </w:tcPr>
          <w:p>
            <w:pPr>
              <w:pStyle w:val="12"/>
            </w:pPr>
            <w:r>
              <w:t>26万元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公立医院综合改革与高质量发展项目持续影响力</w:t>
            </w:r>
          </w:p>
        </w:tc>
        <w:tc>
          <w:tcPr>
            <w:tcW w:w="5386" w:type="dxa"/>
            <w:vAlign w:val="center"/>
          </w:tcPr>
          <w:p>
            <w:pPr>
              <w:pStyle w:val="12"/>
            </w:pPr>
            <w:r>
              <w:t>公立医院综合改革与高质量发展项目持续影响时间</w:t>
            </w:r>
          </w:p>
        </w:tc>
        <w:tc>
          <w:tcPr>
            <w:tcW w:w="2268" w:type="dxa"/>
            <w:vAlign w:val="center"/>
          </w:tcPr>
          <w:p>
            <w:pPr>
              <w:pStyle w:val="12"/>
            </w:pPr>
            <w:r>
              <w:t>长期持续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医院患者满意度</w:t>
            </w:r>
          </w:p>
        </w:tc>
        <w:tc>
          <w:tcPr>
            <w:tcW w:w="5386" w:type="dxa"/>
            <w:vAlign w:val="center"/>
          </w:tcPr>
          <w:p>
            <w:pPr>
              <w:pStyle w:val="12"/>
            </w:pPr>
            <w:r>
              <w:t>医院患者满意度</w:t>
            </w:r>
          </w:p>
        </w:tc>
        <w:tc>
          <w:tcPr>
            <w:tcW w:w="2268" w:type="dxa"/>
            <w:vAlign w:val="center"/>
          </w:tcPr>
          <w:p>
            <w:pPr>
              <w:pStyle w:val="12"/>
            </w:pPr>
            <w:r>
              <w:t>≥98%</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89、妇幼保健院高质量发展（自有）绩效目标表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13011024P00325610024P</w:t>
            </w:r>
          </w:p>
        </w:tc>
        <w:tc>
          <w:tcPr>
            <w:tcW w:w="2835" w:type="dxa"/>
            <w:vAlign w:val="center"/>
          </w:tcPr>
          <w:p>
            <w:pPr>
              <w:pStyle w:val="10"/>
            </w:pPr>
            <w:r>
              <w:t>项目名称</w:t>
            </w:r>
          </w:p>
        </w:tc>
        <w:tc>
          <w:tcPr>
            <w:tcW w:w="6094" w:type="dxa"/>
            <w:gridSpan w:val="3"/>
            <w:vAlign w:val="center"/>
          </w:tcPr>
          <w:p>
            <w:pPr>
              <w:pStyle w:val="12"/>
            </w:pPr>
            <w:r>
              <w:t>妇幼保健院高质量发展（自有）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购买设备等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1.用于高质量发展项目的购置设备等，提升我院综合能力。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5386" w:type="dxa"/>
            <w:vAlign w:val="center"/>
          </w:tcPr>
          <w:p>
            <w:pPr>
              <w:pStyle w:val="12"/>
            </w:pPr>
            <w:r>
              <w:t>完成项目数量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参与同级检查结果互认的公立医院占比</w:t>
            </w:r>
          </w:p>
        </w:tc>
        <w:tc>
          <w:tcPr>
            <w:tcW w:w="5386" w:type="dxa"/>
            <w:vAlign w:val="center"/>
          </w:tcPr>
          <w:p>
            <w:pPr>
              <w:pStyle w:val="12"/>
            </w:pPr>
            <w:r>
              <w:t>参与同级检查结果互认的公立医院占比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项目完成时效</w:t>
            </w:r>
          </w:p>
        </w:tc>
        <w:tc>
          <w:tcPr>
            <w:tcW w:w="5386" w:type="dxa"/>
            <w:vAlign w:val="center"/>
          </w:tcPr>
          <w:p>
            <w:pPr>
              <w:pStyle w:val="12"/>
            </w:pPr>
            <w:r>
              <w:t>项目完成时效</w:t>
            </w:r>
          </w:p>
        </w:tc>
        <w:tc>
          <w:tcPr>
            <w:tcW w:w="2268" w:type="dxa"/>
            <w:vAlign w:val="center"/>
          </w:tcPr>
          <w:p>
            <w:pPr>
              <w:pStyle w:val="12"/>
            </w:pPr>
            <w:r>
              <w:t>2024年底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完成项目所需成本</w:t>
            </w:r>
          </w:p>
        </w:tc>
        <w:tc>
          <w:tcPr>
            <w:tcW w:w="5386" w:type="dxa"/>
            <w:vAlign w:val="center"/>
          </w:tcPr>
          <w:p>
            <w:pPr>
              <w:pStyle w:val="12"/>
            </w:pPr>
            <w:r>
              <w:t>完成高质量发展项目所需成本</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公立医院综合改革与高质量发展项目持续影响力</w:t>
            </w:r>
          </w:p>
        </w:tc>
        <w:tc>
          <w:tcPr>
            <w:tcW w:w="5386" w:type="dxa"/>
            <w:vAlign w:val="center"/>
          </w:tcPr>
          <w:p>
            <w:pPr>
              <w:pStyle w:val="12"/>
            </w:pPr>
            <w:r>
              <w:t>公立医院综合改革与高质量发展项目持续影响时间</w:t>
            </w:r>
          </w:p>
        </w:tc>
        <w:tc>
          <w:tcPr>
            <w:tcW w:w="2268" w:type="dxa"/>
            <w:vAlign w:val="center"/>
          </w:tcPr>
          <w:p>
            <w:pPr>
              <w:pStyle w:val="12"/>
            </w:pPr>
            <w:r>
              <w:t>长期持续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医院患者满意度</w:t>
            </w:r>
          </w:p>
        </w:tc>
        <w:tc>
          <w:tcPr>
            <w:tcW w:w="5386" w:type="dxa"/>
            <w:vAlign w:val="center"/>
          </w:tcPr>
          <w:p>
            <w:pPr>
              <w:pStyle w:val="12"/>
            </w:pPr>
            <w:r>
              <w:t>医院患者满意度</w:t>
            </w:r>
          </w:p>
        </w:tc>
        <w:tc>
          <w:tcPr>
            <w:tcW w:w="2268" w:type="dxa"/>
            <w:vAlign w:val="center"/>
          </w:tcPr>
          <w:p>
            <w:pPr>
              <w:pStyle w:val="12"/>
            </w:pPr>
            <w:r>
              <w:t>≥98%</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90、石财社【2022】120号 关于提前下达2023年医疗服务与保障能力提升（公立医院综合改革）补助资金的通知绩效目标表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13011023P00325610009K</w:t>
            </w:r>
          </w:p>
        </w:tc>
        <w:tc>
          <w:tcPr>
            <w:tcW w:w="2835" w:type="dxa"/>
            <w:vAlign w:val="center"/>
          </w:tcPr>
          <w:p>
            <w:pPr>
              <w:pStyle w:val="10"/>
            </w:pPr>
            <w:r>
              <w:t>项目名称</w:t>
            </w:r>
          </w:p>
        </w:tc>
        <w:tc>
          <w:tcPr>
            <w:tcW w:w="6094" w:type="dxa"/>
            <w:gridSpan w:val="3"/>
            <w:vAlign w:val="center"/>
          </w:tcPr>
          <w:p>
            <w:pPr>
              <w:pStyle w:val="12"/>
            </w:pPr>
            <w:r>
              <w:t>石财社【2022】120号 关于提前下达2023年医疗服务与保障能力提升（公立医院综合改革）补助资金的通知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32.80</w:t>
            </w:r>
          </w:p>
        </w:tc>
        <w:tc>
          <w:tcPr>
            <w:tcW w:w="2835" w:type="dxa"/>
            <w:vAlign w:val="center"/>
          </w:tcPr>
          <w:p>
            <w:pPr>
              <w:pStyle w:val="10"/>
            </w:pPr>
            <w:r>
              <w:t>其中：财政    资金</w:t>
            </w:r>
          </w:p>
        </w:tc>
        <w:tc>
          <w:tcPr>
            <w:tcW w:w="2551" w:type="dxa"/>
            <w:vAlign w:val="center"/>
          </w:tcPr>
          <w:p>
            <w:pPr>
              <w:pStyle w:val="12"/>
            </w:pPr>
            <w:r>
              <w:t>32.80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购入设备，为患者提供更好的治疗环境。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1.购置DR检测设备，实现年5000人次的门诊量，提供更准确的诊断依据，</w:t>
            </w:r>
            <w:r>
              <w:rPr>
                <w:rFonts w:hint="eastAsia"/>
                <w:lang w:eastAsia="zh-CN"/>
              </w:rPr>
              <w:t>更好地为</w:t>
            </w:r>
            <w:r>
              <w:t>患者服务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购入数量</w:t>
            </w:r>
          </w:p>
        </w:tc>
        <w:tc>
          <w:tcPr>
            <w:tcW w:w="5386" w:type="dxa"/>
            <w:vAlign w:val="center"/>
          </w:tcPr>
          <w:p>
            <w:pPr>
              <w:pStyle w:val="12"/>
            </w:pPr>
            <w:r>
              <w:t>购入设备台数</w:t>
            </w:r>
          </w:p>
        </w:tc>
        <w:tc>
          <w:tcPr>
            <w:tcW w:w="2268" w:type="dxa"/>
            <w:vAlign w:val="center"/>
          </w:tcPr>
          <w:p>
            <w:pPr>
              <w:pStyle w:val="12"/>
            </w:pPr>
            <w:r>
              <w:t>1台</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设备合格率</w:t>
            </w:r>
          </w:p>
        </w:tc>
        <w:tc>
          <w:tcPr>
            <w:tcW w:w="5386" w:type="dxa"/>
            <w:vAlign w:val="center"/>
          </w:tcPr>
          <w:p>
            <w:pPr>
              <w:pStyle w:val="12"/>
            </w:pPr>
            <w:r>
              <w:t>DR设备验收合格率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设备采购完成时间</w:t>
            </w:r>
          </w:p>
        </w:tc>
        <w:tc>
          <w:tcPr>
            <w:tcW w:w="2268" w:type="dxa"/>
            <w:vAlign w:val="center"/>
          </w:tcPr>
          <w:p>
            <w:pPr>
              <w:pStyle w:val="12"/>
            </w:pPr>
            <w:r>
              <w:t>12月31日前完成采购并投入使用</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政府补助成本</w:t>
            </w:r>
          </w:p>
        </w:tc>
        <w:tc>
          <w:tcPr>
            <w:tcW w:w="5386" w:type="dxa"/>
            <w:vAlign w:val="center"/>
          </w:tcPr>
          <w:p>
            <w:pPr>
              <w:pStyle w:val="12"/>
            </w:pPr>
            <w:r>
              <w:t>政府补助采购设备成本</w:t>
            </w:r>
          </w:p>
        </w:tc>
        <w:tc>
          <w:tcPr>
            <w:tcW w:w="2268" w:type="dxa"/>
            <w:vAlign w:val="center"/>
          </w:tcPr>
          <w:p>
            <w:pPr>
              <w:pStyle w:val="12"/>
            </w:pPr>
            <w:r>
              <w:t>32.8万元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w:t>
            </w:r>
          </w:p>
        </w:tc>
        <w:tc>
          <w:tcPr>
            <w:tcW w:w="5386" w:type="dxa"/>
            <w:vAlign w:val="center"/>
          </w:tcPr>
          <w:p>
            <w:pPr>
              <w:pStyle w:val="12"/>
            </w:pPr>
            <w:r>
              <w:t>疾病早发现早治疗减轻家庭负担</w:t>
            </w:r>
          </w:p>
        </w:tc>
        <w:tc>
          <w:tcPr>
            <w:tcW w:w="2268" w:type="dxa"/>
            <w:vAlign w:val="center"/>
          </w:tcPr>
          <w:p>
            <w:pPr>
              <w:pStyle w:val="12"/>
            </w:pPr>
            <w:r>
              <w:t>疾病早发现早治疗减轻家庭负担</w:t>
            </w:r>
          </w:p>
          <w:p>
            <w:pPr>
              <w:pStyle w:val="12"/>
            </w:pP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5386" w:type="dxa"/>
            <w:vAlign w:val="center"/>
          </w:tcPr>
          <w:p>
            <w:pPr>
              <w:pStyle w:val="12"/>
            </w:pPr>
            <w:r>
              <w:t>满意与较满意占调查人群比例</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91、石财社【2023】136号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用于艾滋并筛查的相关费用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1.落实国务院政策，联合妇联等部门，建立艾滋病防治工作机制，计划完成2700人次筛查</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筛查人数</w:t>
            </w:r>
          </w:p>
        </w:tc>
        <w:tc>
          <w:tcPr>
            <w:tcW w:w="5386" w:type="dxa"/>
            <w:vAlign w:val="center"/>
          </w:tcPr>
          <w:p>
            <w:pPr>
              <w:pStyle w:val="12"/>
            </w:pPr>
            <w:r>
              <w:t>完成艾滋病筛查人数</w:t>
            </w:r>
          </w:p>
        </w:tc>
        <w:tc>
          <w:tcPr>
            <w:tcW w:w="2268" w:type="dxa"/>
            <w:vAlign w:val="center"/>
          </w:tcPr>
          <w:p>
            <w:pPr>
              <w:pStyle w:val="12"/>
            </w:pPr>
            <w:r>
              <w:t>≥2700人</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艾滋病随访率</w:t>
            </w:r>
          </w:p>
        </w:tc>
        <w:tc>
          <w:tcPr>
            <w:tcW w:w="5386" w:type="dxa"/>
            <w:vAlign w:val="center"/>
          </w:tcPr>
          <w:p>
            <w:pPr>
              <w:pStyle w:val="12"/>
            </w:pPr>
            <w:r>
              <w:t>辖区内现有艾滋病人随访率</w:t>
            </w:r>
          </w:p>
        </w:tc>
        <w:tc>
          <w:tcPr>
            <w:tcW w:w="2268" w:type="dxa"/>
            <w:vAlign w:val="center"/>
          </w:tcPr>
          <w:p>
            <w:pPr>
              <w:pStyle w:val="12"/>
            </w:pPr>
            <w:r>
              <w:t>≥98％</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顺利开展并完成项目</w:t>
            </w:r>
          </w:p>
        </w:tc>
        <w:tc>
          <w:tcPr>
            <w:tcW w:w="5386" w:type="dxa"/>
            <w:vAlign w:val="center"/>
          </w:tcPr>
          <w:p>
            <w:pPr>
              <w:pStyle w:val="12"/>
            </w:pPr>
            <w:r>
              <w:t>12月31日前顺利开展并完成筛查任务</w:t>
            </w:r>
          </w:p>
        </w:tc>
        <w:tc>
          <w:tcPr>
            <w:tcW w:w="2268" w:type="dxa"/>
            <w:vAlign w:val="center"/>
          </w:tcPr>
          <w:p>
            <w:pPr>
              <w:pStyle w:val="12"/>
            </w:pPr>
            <w:r>
              <w:t>2024年</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筛查成本</w:t>
            </w:r>
          </w:p>
        </w:tc>
        <w:tc>
          <w:tcPr>
            <w:tcW w:w="5386" w:type="dxa"/>
            <w:vAlign w:val="center"/>
          </w:tcPr>
          <w:p>
            <w:pPr>
              <w:pStyle w:val="12"/>
            </w:pPr>
            <w:r>
              <w:t>完项目所需成本</w:t>
            </w:r>
          </w:p>
        </w:tc>
        <w:tc>
          <w:tcPr>
            <w:tcW w:w="2268" w:type="dxa"/>
            <w:vAlign w:val="center"/>
          </w:tcPr>
          <w:p>
            <w:pPr>
              <w:pStyle w:val="12"/>
            </w:pPr>
            <w:r>
              <w:t>10万元</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提升家庭可持续发展能力</w:t>
            </w:r>
          </w:p>
        </w:tc>
        <w:tc>
          <w:tcPr>
            <w:tcW w:w="5386" w:type="dxa"/>
            <w:vAlign w:val="center"/>
          </w:tcPr>
          <w:p>
            <w:pPr>
              <w:pStyle w:val="12"/>
            </w:pPr>
            <w:r>
              <w:t>对疾病做到早发现早治疗，减轻家庭负担，提升家庭可持续发展能力</w:t>
            </w:r>
          </w:p>
        </w:tc>
        <w:tc>
          <w:tcPr>
            <w:tcW w:w="2268" w:type="dxa"/>
            <w:vAlign w:val="center"/>
          </w:tcPr>
          <w:p>
            <w:pPr>
              <w:pStyle w:val="12"/>
            </w:pPr>
            <w:r>
              <w:t>对疾病做到早发现早治疗，减轻家庭负担，提升家庭可持续发展能力</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5386" w:type="dxa"/>
            <w:vAlign w:val="center"/>
          </w:tcPr>
          <w:p>
            <w:pPr>
              <w:pStyle w:val="12"/>
            </w:pPr>
            <w:r>
              <w:t>满意与较满意占调查人群比例</w:t>
            </w:r>
          </w:p>
        </w:tc>
        <w:tc>
          <w:tcPr>
            <w:tcW w:w="2268" w:type="dxa"/>
            <w:vAlign w:val="center"/>
          </w:tcPr>
          <w:p>
            <w:pPr>
              <w:pStyle w:val="12"/>
            </w:pPr>
            <w:r>
              <w:t>≥98%</w:t>
            </w:r>
          </w:p>
        </w:tc>
        <w:tc>
          <w:tcPr>
            <w:tcW w:w="1276"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92、石财社【2023】141号 关于提前下达中央2024年医疗服务与保障能力提升（公立医院综合改革）补助资金的通知绩效目标表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13011024P00325610022G</w:t>
            </w:r>
          </w:p>
        </w:tc>
        <w:tc>
          <w:tcPr>
            <w:tcW w:w="2835" w:type="dxa"/>
            <w:vAlign w:val="center"/>
          </w:tcPr>
          <w:p>
            <w:pPr>
              <w:pStyle w:val="10"/>
            </w:pPr>
            <w:r>
              <w:t>项目名称</w:t>
            </w:r>
          </w:p>
        </w:tc>
        <w:tc>
          <w:tcPr>
            <w:tcW w:w="6094" w:type="dxa"/>
            <w:gridSpan w:val="3"/>
            <w:vAlign w:val="center"/>
          </w:tcPr>
          <w:p>
            <w:pPr>
              <w:pStyle w:val="12"/>
            </w:pPr>
            <w:r>
              <w:t>石财社【2023】141号 关于提前下达中央2024年医疗服务与保障能力提升（公立医院综合改革）补助资金的通知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123.55</w:t>
            </w:r>
          </w:p>
        </w:tc>
        <w:tc>
          <w:tcPr>
            <w:tcW w:w="2835" w:type="dxa"/>
            <w:vAlign w:val="center"/>
          </w:tcPr>
          <w:p>
            <w:pPr>
              <w:pStyle w:val="10"/>
            </w:pPr>
            <w:r>
              <w:t>其中：财政    资金</w:t>
            </w:r>
          </w:p>
        </w:tc>
        <w:tc>
          <w:tcPr>
            <w:tcW w:w="2551" w:type="dxa"/>
            <w:vAlign w:val="center"/>
          </w:tcPr>
          <w:p>
            <w:pPr>
              <w:pStyle w:val="12"/>
            </w:pPr>
            <w:r>
              <w:t>123.55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购置设备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1.购置新生儿专用监护仪（29万元）、床旁超声机（66万元），共计95万元，用于高质量发展项目，提高医院综合能力。</w:t>
            </w:r>
          </w:p>
          <w:p>
            <w:pPr>
              <w:pStyle w:val="12"/>
            </w:pPr>
            <w:r>
              <w:t>2.购置口腔CT，共计28.55万元，用于综合医改项目，提升医院综合能力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购入设备</w:t>
            </w:r>
          </w:p>
        </w:tc>
        <w:tc>
          <w:tcPr>
            <w:tcW w:w="5386" w:type="dxa"/>
            <w:vAlign w:val="center"/>
          </w:tcPr>
          <w:p>
            <w:pPr>
              <w:pStyle w:val="12"/>
            </w:pPr>
            <w:r>
              <w:t>购入高质量发展设备的数量</w:t>
            </w:r>
          </w:p>
        </w:tc>
        <w:tc>
          <w:tcPr>
            <w:tcW w:w="2268" w:type="dxa"/>
            <w:vAlign w:val="center"/>
          </w:tcPr>
          <w:p>
            <w:pPr>
              <w:pStyle w:val="12"/>
            </w:pPr>
            <w:r>
              <w:t>2套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购入设备</w:t>
            </w:r>
          </w:p>
        </w:tc>
        <w:tc>
          <w:tcPr>
            <w:tcW w:w="5386" w:type="dxa"/>
            <w:vAlign w:val="center"/>
          </w:tcPr>
          <w:p>
            <w:pPr>
              <w:pStyle w:val="12"/>
            </w:pPr>
            <w:r>
              <w:t>购入综合医改设备的数量</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项目购入设备等验收合格率</w:t>
            </w:r>
          </w:p>
        </w:tc>
        <w:tc>
          <w:tcPr>
            <w:tcW w:w="5386" w:type="dxa"/>
            <w:vAlign w:val="center"/>
          </w:tcPr>
          <w:p>
            <w:pPr>
              <w:pStyle w:val="12"/>
            </w:pPr>
            <w:r>
              <w:t>设备等购入验收合格率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项目完成时效</w:t>
            </w:r>
          </w:p>
        </w:tc>
        <w:tc>
          <w:tcPr>
            <w:tcW w:w="5386" w:type="dxa"/>
            <w:vAlign w:val="center"/>
          </w:tcPr>
          <w:p>
            <w:pPr>
              <w:pStyle w:val="12"/>
            </w:pPr>
            <w:r>
              <w:t>项目完成时效</w:t>
            </w:r>
          </w:p>
        </w:tc>
        <w:tc>
          <w:tcPr>
            <w:tcW w:w="2268" w:type="dxa"/>
            <w:vAlign w:val="center"/>
          </w:tcPr>
          <w:p>
            <w:pPr>
              <w:pStyle w:val="12"/>
            </w:pPr>
            <w:r>
              <w:t>2024年年底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完成项目所需成本</w:t>
            </w:r>
          </w:p>
        </w:tc>
        <w:tc>
          <w:tcPr>
            <w:tcW w:w="5386" w:type="dxa"/>
            <w:vAlign w:val="center"/>
          </w:tcPr>
          <w:p>
            <w:pPr>
              <w:pStyle w:val="12"/>
            </w:pPr>
            <w:r>
              <w:t>完成高质量发展项目所需成本</w:t>
            </w:r>
          </w:p>
        </w:tc>
        <w:tc>
          <w:tcPr>
            <w:tcW w:w="2268" w:type="dxa"/>
            <w:vAlign w:val="center"/>
          </w:tcPr>
          <w:p>
            <w:pPr>
              <w:pStyle w:val="12"/>
            </w:pPr>
            <w:r>
              <w:t>95万元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完成项目所需成本</w:t>
            </w:r>
          </w:p>
        </w:tc>
        <w:tc>
          <w:tcPr>
            <w:tcW w:w="5386" w:type="dxa"/>
            <w:vAlign w:val="center"/>
          </w:tcPr>
          <w:p>
            <w:pPr>
              <w:pStyle w:val="12"/>
            </w:pPr>
            <w:r>
              <w:t>完成综合医改项目所需成本</w:t>
            </w:r>
          </w:p>
        </w:tc>
        <w:tc>
          <w:tcPr>
            <w:tcW w:w="2268" w:type="dxa"/>
            <w:vAlign w:val="center"/>
          </w:tcPr>
          <w:p>
            <w:pPr>
              <w:pStyle w:val="12"/>
            </w:pPr>
            <w:r>
              <w:t>28.55万元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公立医院综合改革与高质量发展项目持续影响力</w:t>
            </w:r>
          </w:p>
        </w:tc>
        <w:tc>
          <w:tcPr>
            <w:tcW w:w="5386" w:type="dxa"/>
            <w:vAlign w:val="center"/>
          </w:tcPr>
          <w:p>
            <w:pPr>
              <w:pStyle w:val="12"/>
            </w:pPr>
            <w:r>
              <w:t>公立医院综合改革与高质量发展项目持续影响时间</w:t>
            </w:r>
          </w:p>
        </w:tc>
        <w:tc>
          <w:tcPr>
            <w:tcW w:w="2268" w:type="dxa"/>
            <w:vAlign w:val="center"/>
          </w:tcPr>
          <w:p>
            <w:pPr>
              <w:pStyle w:val="12"/>
            </w:pPr>
            <w:r>
              <w:t>长期持续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医院患者满意度</w:t>
            </w:r>
          </w:p>
        </w:tc>
        <w:tc>
          <w:tcPr>
            <w:tcW w:w="5386" w:type="dxa"/>
            <w:vAlign w:val="center"/>
          </w:tcPr>
          <w:p>
            <w:pPr>
              <w:pStyle w:val="12"/>
            </w:pPr>
            <w:r>
              <w:t>医院患者满意度</w:t>
            </w:r>
          </w:p>
        </w:tc>
        <w:tc>
          <w:tcPr>
            <w:tcW w:w="2268" w:type="dxa"/>
            <w:vAlign w:val="center"/>
          </w:tcPr>
          <w:p>
            <w:pPr>
              <w:pStyle w:val="12"/>
            </w:pPr>
            <w:r>
              <w:t>≥98%</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93、石财社【2023】48号 关于下达中央2023年医疗服务与保障能力提升（公立医院综合改革）补助资金的通知绩效目标表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13011023P00325610013R</w:t>
            </w:r>
          </w:p>
        </w:tc>
        <w:tc>
          <w:tcPr>
            <w:tcW w:w="2835" w:type="dxa"/>
            <w:vAlign w:val="center"/>
          </w:tcPr>
          <w:p>
            <w:pPr>
              <w:pStyle w:val="10"/>
            </w:pPr>
            <w:r>
              <w:t>项目名称</w:t>
            </w:r>
          </w:p>
        </w:tc>
        <w:tc>
          <w:tcPr>
            <w:tcW w:w="6094" w:type="dxa"/>
            <w:gridSpan w:val="3"/>
            <w:vAlign w:val="center"/>
          </w:tcPr>
          <w:p>
            <w:pPr>
              <w:pStyle w:val="12"/>
            </w:pPr>
            <w:r>
              <w:t>石财社【2023】48号 关于下达中央2023年医疗服务与保障能力提升（公立医院综合改革）补助资金的通知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7.56</w:t>
            </w:r>
          </w:p>
        </w:tc>
        <w:tc>
          <w:tcPr>
            <w:tcW w:w="2835" w:type="dxa"/>
            <w:vAlign w:val="center"/>
          </w:tcPr>
          <w:p>
            <w:pPr>
              <w:pStyle w:val="10"/>
            </w:pPr>
            <w:r>
              <w:t>其中：财政    资金</w:t>
            </w:r>
          </w:p>
        </w:tc>
        <w:tc>
          <w:tcPr>
            <w:tcW w:w="2551" w:type="dxa"/>
            <w:vAlign w:val="center"/>
          </w:tcPr>
          <w:p>
            <w:pPr>
              <w:pStyle w:val="12"/>
            </w:pPr>
            <w:r>
              <w:t>7.56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购买DR设备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1.购买DR检测设备，实现年5000人次的门诊量，提供更准确的诊断依据，提高服务质量，</w:t>
            </w:r>
            <w:r>
              <w:rPr>
                <w:rFonts w:hint="eastAsia"/>
                <w:lang w:eastAsia="zh-CN"/>
              </w:rPr>
              <w:t>更好地为</w:t>
            </w:r>
            <w:r>
              <w:t>患者服务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购入数量</w:t>
            </w:r>
          </w:p>
        </w:tc>
        <w:tc>
          <w:tcPr>
            <w:tcW w:w="5386" w:type="dxa"/>
            <w:vAlign w:val="center"/>
          </w:tcPr>
          <w:p>
            <w:pPr>
              <w:pStyle w:val="12"/>
            </w:pPr>
            <w:r>
              <w:t>购入设备台数</w:t>
            </w:r>
          </w:p>
        </w:tc>
        <w:tc>
          <w:tcPr>
            <w:tcW w:w="2268" w:type="dxa"/>
            <w:vAlign w:val="center"/>
          </w:tcPr>
          <w:p>
            <w:pPr>
              <w:pStyle w:val="12"/>
            </w:pPr>
            <w:r>
              <w:t>1台</w:t>
            </w:r>
          </w:p>
        </w:tc>
        <w:tc>
          <w:tcPr>
            <w:tcW w:w="1276" w:type="dxa"/>
            <w:vAlign w:val="center"/>
          </w:tcPr>
          <w:p>
            <w:pPr>
              <w:pStyle w:val="12"/>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设备合格率</w:t>
            </w:r>
          </w:p>
        </w:tc>
        <w:tc>
          <w:tcPr>
            <w:tcW w:w="5386" w:type="dxa"/>
            <w:vAlign w:val="center"/>
          </w:tcPr>
          <w:p>
            <w:pPr>
              <w:pStyle w:val="12"/>
            </w:pPr>
            <w:r>
              <w:t>DR设备验收合格率</w:t>
            </w:r>
          </w:p>
        </w:tc>
        <w:tc>
          <w:tcPr>
            <w:tcW w:w="2268" w:type="dxa"/>
            <w:vAlign w:val="center"/>
          </w:tcPr>
          <w:p>
            <w:pPr>
              <w:pStyle w:val="12"/>
            </w:pPr>
            <w:r>
              <w:t>100%</w:t>
            </w:r>
          </w:p>
        </w:tc>
        <w:tc>
          <w:tcPr>
            <w:tcW w:w="1276" w:type="dxa"/>
            <w:vAlign w:val="center"/>
          </w:tcPr>
          <w:p>
            <w:pPr>
              <w:pStyle w:val="12"/>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设备采购完成时间</w:t>
            </w:r>
          </w:p>
        </w:tc>
        <w:tc>
          <w:tcPr>
            <w:tcW w:w="2268" w:type="dxa"/>
            <w:vAlign w:val="center"/>
          </w:tcPr>
          <w:p>
            <w:pPr>
              <w:pStyle w:val="12"/>
            </w:pPr>
            <w:r>
              <w:t>12月31日前完成采购并验收合格使用</w:t>
            </w:r>
          </w:p>
        </w:tc>
        <w:tc>
          <w:tcPr>
            <w:tcW w:w="1276" w:type="dxa"/>
            <w:vAlign w:val="center"/>
          </w:tcPr>
          <w:p>
            <w:pPr>
              <w:pStyle w:val="12"/>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政府补助成本</w:t>
            </w:r>
          </w:p>
        </w:tc>
        <w:tc>
          <w:tcPr>
            <w:tcW w:w="5386" w:type="dxa"/>
            <w:vAlign w:val="center"/>
          </w:tcPr>
          <w:p>
            <w:pPr>
              <w:pStyle w:val="12"/>
            </w:pPr>
            <w:r>
              <w:t>政府补助采购设备成本</w:t>
            </w:r>
          </w:p>
        </w:tc>
        <w:tc>
          <w:tcPr>
            <w:tcW w:w="2268" w:type="dxa"/>
            <w:vAlign w:val="center"/>
          </w:tcPr>
          <w:p>
            <w:pPr>
              <w:pStyle w:val="12"/>
            </w:pPr>
            <w:r>
              <w:t>7.56万元</w:t>
            </w:r>
          </w:p>
        </w:tc>
        <w:tc>
          <w:tcPr>
            <w:tcW w:w="1276" w:type="dxa"/>
            <w:vAlign w:val="center"/>
          </w:tcPr>
          <w:p>
            <w:pPr>
              <w:pStyle w:val="12"/>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提升家庭可持续发展</w:t>
            </w:r>
          </w:p>
        </w:tc>
        <w:tc>
          <w:tcPr>
            <w:tcW w:w="5386" w:type="dxa"/>
            <w:vAlign w:val="center"/>
          </w:tcPr>
          <w:p>
            <w:pPr>
              <w:pStyle w:val="12"/>
            </w:pPr>
            <w:r>
              <w:t>疾病早发现早治疗减轻家庭负担</w:t>
            </w:r>
          </w:p>
        </w:tc>
        <w:tc>
          <w:tcPr>
            <w:tcW w:w="2268" w:type="dxa"/>
            <w:vAlign w:val="center"/>
          </w:tcPr>
          <w:p>
            <w:pPr>
              <w:pStyle w:val="12"/>
            </w:pPr>
            <w:r>
              <w:t>疾病早发现早治疗减轻家庭负担</w:t>
            </w:r>
          </w:p>
        </w:tc>
        <w:tc>
          <w:tcPr>
            <w:tcW w:w="1276" w:type="dxa"/>
            <w:vAlign w:val="center"/>
          </w:tcPr>
          <w:p>
            <w:pPr>
              <w:pStyle w:val="12"/>
            </w:pPr>
            <w:r>
              <w:t xml:space="preserve">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满意度调查</w:t>
            </w:r>
          </w:p>
        </w:tc>
        <w:tc>
          <w:tcPr>
            <w:tcW w:w="5386" w:type="dxa"/>
            <w:vAlign w:val="center"/>
          </w:tcPr>
          <w:p>
            <w:pPr>
              <w:pStyle w:val="12"/>
            </w:pPr>
            <w:r>
              <w:t>满意与较满意占点差人群比例</w:t>
            </w:r>
          </w:p>
        </w:tc>
        <w:tc>
          <w:tcPr>
            <w:tcW w:w="2268" w:type="dxa"/>
            <w:vAlign w:val="center"/>
          </w:tcPr>
          <w:p>
            <w:pPr>
              <w:pStyle w:val="12"/>
            </w:pPr>
            <w:r>
              <w:t>≥98%</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94、石财社【2023】67号 关于下达2023年医疗服务与保障能力提升（公立医院综合改革）补助资金（第二批）的通知绩效目标表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13011023P003256100151</w:t>
            </w:r>
          </w:p>
        </w:tc>
        <w:tc>
          <w:tcPr>
            <w:tcW w:w="2835" w:type="dxa"/>
            <w:vAlign w:val="center"/>
          </w:tcPr>
          <w:p>
            <w:pPr>
              <w:pStyle w:val="10"/>
            </w:pPr>
            <w:r>
              <w:t>项目名称</w:t>
            </w:r>
          </w:p>
        </w:tc>
        <w:tc>
          <w:tcPr>
            <w:tcW w:w="6094" w:type="dxa"/>
            <w:gridSpan w:val="3"/>
            <w:vAlign w:val="center"/>
          </w:tcPr>
          <w:p>
            <w:pPr>
              <w:pStyle w:val="12"/>
            </w:pPr>
            <w:r>
              <w:t>石财社【2023】67号 关于下达2023年医疗服务与保障能力提升（公立医院综合改革）补助资金（第二批）的通知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23.88</w:t>
            </w:r>
          </w:p>
        </w:tc>
        <w:tc>
          <w:tcPr>
            <w:tcW w:w="2835" w:type="dxa"/>
            <w:vAlign w:val="center"/>
          </w:tcPr>
          <w:p>
            <w:pPr>
              <w:pStyle w:val="10"/>
            </w:pPr>
            <w:r>
              <w:t>其中：财政    资金</w:t>
            </w:r>
          </w:p>
        </w:tc>
        <w:tc>
          <w:tcPr>
            <w:tcW w:w="2551" w:type="dxa"/>
            <w:vAlign w:val="center"/>
          </w:tcPr>
          <w:p>
            <w:pPr>
              <w:pStyle w:val="12"/>
            </w:pPr>
            <w:r>
              <w:t>23.88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用于本院信息化建设、人才引培等项目，进一步提升医院综合能力。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1.完成本院信息化建设、人才引培等项目，进一步提升医院综合能力。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医疗服务收入（不含药品、耗材、</w:t>
            </w:r>
          </w:p>
        </w:tc>
        <w:tc>
          <w:tcPr>
            <w:tcW w:w="5386" w:type="dxa"/>
            <w:vAlign w:val="center"/>
          </w:tcPr>
          <w:p>
            <w:pPr>
              <w:pStyle w:val="12"/>
            </w:pPr>
            <w:r>
              <w:t>医疗服务收入（不含药品、耗材、检查、化验收入）占比情况</w:t>
            </w:r>
          </w:p>
        </w:tc>
        <w:tc>
          <w:tcPr>
            <w:tcW w:w="2268" w:type="dxa"/>
            <w:vAlign w:val="center"/>
          </w:tcPr>
          <w:p>
            <w:pPr>
              <w:pStyle w:val="12"/>
            </w:pPr>
            <w:r>
              <w:t>≥26.58%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参与同级检查结果互认的公立医院占比</w:t>
            </w:r>
          </w:p>
        </w:tc>
        <w:tc>
          <w:tcPr>
            <w:tcW w:w="5386" w:type="dxa"/>
            <w:vAlign w:val="center"/>
          </w:tcPr>
          <w:p>
            <w:pPr>
              <w:pStyle w:val="12"/>
            </w:pPr>
            <w:r>
              <w:t>参与同级检查结果互认的公立医院占比</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医疗服务与保障能力提升资金使用年度</w:t>
            </w:r>
          </w:p>
        </w:tc>
        <w:tc>
          <w:tcPr>
            <w:tcW w:w="5386" w:type="dxa"/>
            <w:vAlign w:val="center"/>
          </w:tcPr>
          <w:p>
            <w:pPr>
              <w:pStyle w:val="12"/>
            </w:pPr>
            <w:r>
              <w:t>医疗服务与保障能力提升资金使用年度</w:t>
            </w:r>
          </w:p>
        </w:tc>
        <w:tc>
          <w:tcPr>
            <w:tcW w:w="2268" w:type="dxa"/>
            <w:vAlign w:val="center"/>
          </w:tcPr>
          <w:p>
            <w:pPr>
              <w:pStyle w:val="12"/>
            </w:pPr>
            <w:r>
              <w:t>2023年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医疗服务与保障能力提升项目资金</w:t>
            </w:r>
          </w:p>
        </w:tc>
        <w:tc>
          <w:tcPr>
            <w:tcW w:w="5386" w:type="dxa"/>
            <w:vAlign w:val="center"/>
          </w:tcPr>
          <w:p>
            <w:pPr>
              <w:pStyle w:val="12"/>
            </w:pPr>
            <w:r>
              <w:t>医疗服务与保障能力提升项目资金金额</w:t>
            </w:r>
          </w:p>
        </w:tc>
        <w:tc>
          <w:tcPr>
            <w:tcW w:w="2268" w:type="dxa"/>
            <w:vAlign w:val="center"/>
          </w:tcPr>
          <w:p>
            <w:pPr>
              <w:pStyle w:val="12"/>
            </w:pPr>
            <w:r>
              <w:t>23.88万元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医疗服务与保障能力提升项目持续发挥作用</w:t>
            </w:r>
          </w:p>
        </w:tc>
        <w:tc>
          <w:tcPr>
            <w:tcW w:w="5386" w:type="dxa"/>
            <w:vAlign w:val="center"/>
          </w:tcPr>
          <w:p>
            <w:pPr>
              <w:pStyle w:val="12"/>
            </w:pPr>
            <w:r>
              <w:t>医疗服务与保障能力提升项目持续发挥作用时间</w:t>
            </w:r>
          </w:p>
        </w:tc>
        <w:tc>
          <w:tcPr>
            <w:tcW w:w="2268" w:type="dxa"/>
            <w:vAlign w:val="center"/>
          </w:tcPr>
          <w:p>
            <w:pPr>
              <w:pStyle w:val="12"/>
            </w:pPr>
            <w:r>
              <w:t>长期持续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医院患者满意度</w:t>
            </w:r>
          </w:p>
        </w:tc>
        <w:tc>
          <w:tcPr>
            <w:tcW w:w="5386" w:type="dxa"/>
            <w:vAlign w:val="center"/>
          </w:tcPr>
          <w:p>
            <w:pPr>
              <w:pStyle w:val="12"/>
            </w:pPr>
            <w:r>
              <w:t>医院患者满意度</w:t>
            </w:r>
          </w:p>
        </w:tc>
        <w:tc>
          <w:tcPr>
            <w:tcW w:w="2268" w:type="dxa"/>
            <w:vAlign w:val="center"/>
          </w:tcPr>
          <w:p>
            <w:pPr>
              <w:pStyle w:val="12"/>
            </w:pPr>
            <w:r>
              <w:t>≥98%</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95、石财社【2023】98号 关于下达2023年公立医院改革与高质量发展示范项目省级补助资金的通知绩效目标表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13011023P00325610021E</w:t>
            </w:r>
          </w:p>
        </w:tc>
        <w:tc>
          <w:tcPr>
            <w:tcW w:w="2835" w:type="dxa"/>
            <w:vAlign w:val="center"/>
          </w:tcPr>
          <w:p>
            <w:pPr>
              <w:pStyle w:val="10"/>
            </w:pPr>
            <w:r>
              <w:t>项目名称</w:t>
            </w:r>
          </w:p>
        </w:tc>
        <w:tc>
          <w:tcPr>
            <w:tcW w:w="6094" w:type="dxa"/>
            <w:gridSpan w:val="3"/>
            <w:vAlign w:val="center"/>
          </w:tcPr>
          <w:p>
            <w:pPr>
              <w:pStyle w:val="12"/>
            </w:pPr>
            <w:r>
              <w:t>石财社【2023】98号 关于下达2023年公立医院改革与高质量发展示范项目省级补助资金的通知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25.02</w:t>
            </w:r>
          </w:p>
        </w:tc>
        <w:tc>
          <w:tcPr>
            <w:tcW w:w="2835" w:type="dxa"/>
            <w:vAlign w:val="center"/>
          </w:tcPr>
          <w:p>
            <w:pPr>
              <w:pStyle w:val="10"/>
            </w:pPr>
            <w:r>
              <w:t>其中：财政    资金</w:t>
            </w:r>
          </w:p>
        </w:tc>
        <w:tc>
          <w:tcPr>
            <w:tcW w:w="2551" w:type="dxa"/>
            <w:vAlign w:val="center"/>
          </w:tcPr>
          <w:p>
            <w:pPr>
              <w:pStyle w:val="12"/>
            </w:pPr>
            <w:r>
              <w:t>25.02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用于购置系统、设备、感观室及配套设备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1.完成设备购置项目（共计4套，20万元），提升医院综合能力</w:t>
            </w:r>
          </w:p>
          <w:p>
            <w:pPr>
              <w:pStyle w:val="12"/>
            </w:pPr>
            <w:r>
              <w:t>2.完成信息化建设项目（共计系统1套，0.02万元），提升医院综合能力</w:t>
            </w:r>
          </w:p>
          <w:p>
            <w:pPr>
              <w:pStyle w:val="12"/>
            </w:pPr>
            <w:r>
              <w:t>3.完成升级改造（康复中心感观室及配套设备，5万元），提升医院综合能力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购置设备的数量</w:t>
            </w:r>
          </w:p>
        </w:tc>
        <w:tc>
          <w:tcPr>
            <w:tcW w:w="5386" w:type="dxa"/>
            <w:vAlign w:val="center"/>
          </w:tcPr>
          <w:p>
            <w:pPr>
              <w:pStyle w:val="12"/>
            </w:pPr>
            <w:r>
              <w:t>购置设备的数量</w:t>
            </w:r>
          </w:p>
        </w:tc>
        <w:tc>
          <w:tcPr>
            <w:tcW w:w="2268" w:type="dxa"/>
            <w:vAlign w:val="center"/>
          </w:tcPr>
          <w:p>
            <w:pPr>
              <w:pStyle w:val="12"/>
            </w:pPr>
            <w:r>
              <w:t>4套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购置系统信息化建设系统的数量</w:t>
            </w:r>
          </w:p>
        </w:tc>
        <w:tc>
          <w:tcPr>
            <w:tcW w:w="5386" w:type="dxa"/>
            <w:vAlign w:val="center"/>
          </w:tcPr>
          <w:p>
            <w:pPr>
              <w:pStyle w:val="12"/>
            </w:pPr>
            <w:r>
              <w:t>购置系统信息化建设系统的数量</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升级改造的数量</w:t>
            </w:r>
          </w:p>
        </w:tc>
        <w:tc>
          <w:tcPr>
            <w:tcW w:w="5386" w:type="dxa"/>
            <w:vAlign w:val="center"/>
          </w:tcPr>
          <w:p>
            <w:pPr>
              <w:pStyle w:val="12"/>
            </w:pPr>
            <w:r>
              <w:t>康复中心感观室及配套设备的数量</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项目购入设备等验收合格率</w:t>
            </w:r>
          </w:p>
        </w:tc>
        <w:tc>
          <w:tcPr>
            <w:tcW w:w="5386" w:type="dxa"/>
            <w:vAlign w:val="center"/>
          </w:tcPr>
          <w:p>
            <w:pPr>
              <w:pStyle w:val="12"/>
            </w:pPr>
            <w:r>
              <w:t>设备等购入验收合格率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项目完成时效</w:t>
            </w:r>
          </w:p>
        </w:tc>
        <w:tc>
          <w:tcPr>
            <w:tcW w:w="5386" w:type="dxa"/>
            <w:vAlign w:val="center"/>
          </w:tcPr>
          <w:p>
            <w:pPr>
              <w:pStyle w:val="12"/>
            </w:pPr>
            <w:r>
              <w:t>项目完成使用时效</w:t>
            </w:r>
          </w:p>
        </w:tc>
        <w:tc>
          <w:tcPr>
            <w:tcW w:w="2268" w:type="dxa"/>
            <w:vAlign w:val="center"/>
          </w:tcPr>
          <w:p>
            <w:pPr>
              <w:pStyle w:val="12"/>
            </w:pPr>
            <w:r>
              <w:t>2024年12月底</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完成项目所需成本</w:t>
            </w:r>
          </w:p>
        </w:tc>
        <w:tc>
          <w:tcPr>
            <w:tcW w:w="5386" w:type="dxa"/>
            <w:vAlign w:val="center"/>
          </w:tcPr>
          <w:p>
            <w:pPr>
              <w:pStyle w:val="12"/>
            </w:pPr>
            <w:r>
              <w:t>完成项目所需成本</w:t>
            </w:r>
          </w:p>
        </w:tc>
        <w:tc>
          <w:tcPr>
            <w:tcW w:w="2268" w:type="dxa"/>
            <w:vAlign w:val="center"/>
          </w:tcPr>
          <w:p>
            <w:pPr>
              <w:pStyle w:val="12"/>
            </w:pPr>
            <w:r>
              <w:t>25.02万元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公立医院综合改革与高质量发展项目持续影响力</w:t>
            </w:r>
          </w:p>
        </w:tc>
        <w:tc>
          <w:tcPr>
            <w:tcW w:w="5386" w:type="dxa"/>
            <w:vAlign w:val="center"/>
          </w:tcPr>
          <w:p>
            <w:pPr>
              <w:pStyle w:val="12"/>
            </w:pPr>
            <w:r>
              <w:t>公立医院综合改革与高质量发展项目持续影响时间</w:t>
            </w:r>
          </w:p>
        </w:tc>
        <w:tc>
          <w:tcPr>
            <w:tcW w:w="2268" w:type="dxa"/>
            <w:vAlign w:val="center"/>
          </w:tcPr>
          <w:p>
            <w:pPr>
              <w:pStyle w:val="12"/>
            </w:pPr>
            <w:r>
              <w:t>长期持续</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医院患者满意度</w:t>
            </w:r>
          </w:p>
        </w:tc>
        <w:tc>
          <w:tcPr>
            <w:tcW w:w="5386" w:type="dxa"/>
            <w:vAlign w:val="center"/>
          </w:tcPr>
          <w:p>
            <w:pPr>
              <w:pStyle w:val="12"/>
            </w:pPr>
            <w:r>
              <w:t>医院患者满意度</w:t>
            </w:r>
          </w:p>
        </w:tc>
        <w:tc>
          <w:tcPr>
            <w:tcW w:w="2268" w:type="dxa"/>
            <w:vAlign w:val="center"/>
          </w:tcPr>
          <w:p>
            <w:pPr>
              <w:pStyle w:val="12"/>
            </w:pPr>
            <w:r>
              <w:t>≥98%</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96、石财社【2023】136号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0.15</w:t>
            </w:r>
          </w:p>
        </w:tc>
        <w:tc>
          <w:tcPr>
            <w:tcW w:w="2835" w:type="dxa"/>
            <w:vAlign w:val="center"/>
          </w:tcPr>
          <w:p>
            <w:pPr>
              <w:pStyle w:val="10"/>
            </w:pPr>
            <w:r>
              <w:t>其中：财政    资金</w:t>
            </w:r>
          </w:p>
        </w:tc>
        <w:tc>
          <w:tcPr>
            <w:tcW w:w="2551" w:type="dxa"/>
            <w:vAlign w:val="center"/>
          </w:tcPr>
          <w:p>
            <w:pPr>
              <w:pStyle w:val="12"/>
            </w:pPr>
            <w:r>
              <w:t>0.15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用于加强严重精神障碍患者筛查，登记报告和随访服务，开展社会心理服务体系建设试点工作，提高患者生活质量。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1.用于加强严重精神障碍患者筛查，登记报告和随访服务，开展社会心理服务体系建设试点工作，2024我院严重精神障碍患者在册管理348人，资金833元，提高患者生活质量。</w:t>
            </w:r>
          </w:p>
          <w:p>
            <w:pPr>
              <w:pStyle w:val="12"/>
            </w:pPr>
            <w:r>
              <w:t>2.严重精神障碍项目规范管理率达到80%，严重精神障碍患者服药率达到95%。</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严重精神障碍患者管理在册管理人数</w:t>
            </w:r>
          </w:p>
        </w:tc>
        <w:tc>
          <w:tcPr>
            <w:tcW w:w="5386" w:type="dxa"/>
            <w:vAlign w:val="center"/>
          </w:tcPr>
          <w:p>
            <w:pPr>
              <w:pStyle w:val="12"/>
            </w:pPr>
            <w:r>
              <w:t>严重精神障碍患者管理在册管理人数</w:t>
            </w:r>
          </w:p>
        </w:tc>
        <w:tc>
          <w:tcPr>
            <w:tcW w:w="2268" w:type="dxa"/>
            <w:vAlign w:val="center"/>
          </w:tcPr>
          <w:p>
            <w:pPr>
              <w:pStyle w:val="12"/>
            </w:pPr>
            <w:r>
              <w:t>65例</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在册严重精神障碍患者规范管理率</w:t>
            </w:r>
          </w:p>
        </w:tc>
        <w:tc>
          <w:tcPr>
            <w:tcW w:w="5386" w:type="dxa"/>
            <w:vAlign w:val="center"/>
          </w:tcPr>
          <w:p>
            <w:pPr>
              <w:pStyle w:val="12"/>
            </w:pPr>
            <w:r>
              <w:t>在册严重精神障碍患者规范管理率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在册严重精神障碍患者服药率</w:t>
            </w:r>
          </w:p>
        </w:tc>
        <w:tc>
          <w:tcPr>
            <w:tcW w:w="5386" w:type="dxa"/>
            <w:vAlign w:val="center"/>
          </w:tcPr>
          <w:p>
            <w:pPr>
              <w:pStyle w:val="12"/>
            </w:pPr>
            <w:r>
              <w:t>在册严重精神障碍患者服药率</w:t>
            </w:r>
          </w:p>
        </w:tc>
        <w:tc>
          <w:tcPr>
            <w:tcW w:w="2268" w:type="dxa"/>
            <w:vAlign w:val="center"/>
          </w:tcPr>
          <w:p>
            <w:pPr>
              <w:pStyle w:val="12"/>
            </w:pPr>
            <w:r>
              <w:t>≥95%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严重精神障碍患者管理完成时限</w:t>
            </w:r>
          </w:p>
        </w:tc>
        <w:tc>
          <w:tcPr>
            <w:tcW w:w="5386" w:type="dxa"/>
            <w:vAlign w:val="center"/>
          </w:tcPr>
          <w:p>
            <w:pPr>
              <w:pStyle w:val="12"/>
            </w:pPr>
            <w:r>
              <w:t>严重精神障碍患者管理完成时限</w:t>
            </w:r>
          </w:p>
        </w:tc>
        <w:tc>
          <w:tcPr>
            <w:tcW w:w="2268" w:type="dxa"/>
            <w:vAlign w:val="center"/>
          </w:tcPr>
          <w:p>
            <w:pPr>
              <w:pStyle w:val="12"/>
            </w:pPr>
            <w:r>
              <w:t>2024年度</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严重精神障碍患者治疗成本</w:t>
            </w:r>
          </w:p>
        </w:tc>
        <w:tc>
          <w:tcPr>
            <w:tcW w:w="5386" w:type="dxa"/>
            <w:vAlign w:val="center"/>
          </w:tcPr>
          <w:p>
            <w:pPr>
              <w:pStyle w:val="12"/>
            </w:pPr>
            <w:r>
              <w:t>严重精神障碍患者治疗成本</w:t>
            </w:r>
          </w:p>
        </w:tc>
        <w:tc>
          <w:tcPr>
            <w:tcW w:w="2268" w:type="dxa"/>
            <w:vAlign w:val="center"/>
          </w:tcPr>
          <w:p>
            <w:pPr>
              <w:pStyle w:val="12"/>
            </w:pPr>
            <w:r>
              <w:t>1458元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保障严重精神障碍患者处于稳定状态</w:t>
            </w:r>
          </w:p>
        </w:tc>
        <w:tc>
          <w:tcPr>
            <w:tcW w:w="5386" w:type="dxa"/>
            <w:vAlign w:val="center"/>
          </w:tcPr>
          <w:p>
            <w:pPr>
              <w:pStyle w:val="12"/>
            </w:pPr>
            <w:r>
              <w:t>保障严重精神障碍患者处于稳定状态</w:t>
            </w:r>
          </w:p>
        </w:tc>
        <w:tc>
          <w:tcPr>
            <w:tcW w:w="2268" w:type="dxa"/>
            <w:vAlign w:val="center"/>
          </w:tcPr>
          <w:p>
            <w:pPr>
              <w:pStyle w:val="12"/>
            </w:pPr>
            <w:r>
              <w:t>中长期</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严重精神障碍患者管理满意度</w:t>
            </w:r>
          </w:p>
        </w:tc>
        <w:tc>
          <w:tcPr>
            <w:tcW w:w="5386" w:type="dxa"/>
            <w:vAlign w:val="center"/>
          </w:tcPr>
          <w:p>
            <w:pPr>
              <w:pStyle w:val="12"/>
            </w:pPr>
            <w:r>
              <w:t>严重精神障碍患者管理满意度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97、石财社【2023】138号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13.93</w:t>
            </w:r>
          </w:p>
        </w:tc>
        <w:tc>
          <w:tcPr>
            <w:tcW w:w="2835" w:type="dxa"/>
            <w:vAlign w:val="center"/>
          </w:tcPr>
          <w:p>
            <w:pPr>
              <w:pStyle w:val="10"/>
            </w:pPr>
            <w:r>
              <w:t>其中：财政    资金</w:t>
            </w:r>
          </w:p>
        </w:tc>
        <w:tc>
          <w:tcPr>
            <w:tcW w:w="2551" w:type="dxa"/>
            <w:vAlign w:val="center"/>
          </w:tcPr>
          <w:p>
            <w:pPr>
              <w:pStyle w:val="12"/>
            </w:pPr>
            <w:r>
              <w:t>13.93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1.保障所有政府办基层医疗卫生机构实施基本药物制度，推行综合医改顺利进行。2.对实施基本药物制度的7个村卫生室给予补助，支持国家基本药物顺利进行。</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1.1.保障所有政府办基层医疗卫生机构实施基本药物制度，推行综合医改顺利进行。2.对实施基本药物制度的7个村卫生室给予补助，支持国家基本药物顺利进行。</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实施国家基本药物制度乡镇卫生院个数</w:t>
            </w:r>
          </w:p>
        </w:tc>
        <w:tc>
          <w:tcPr>
            <w:tcW w:w="5386" w:type="dxa"/>
            <w:vAlign w:val="center"/>
          </w:tcPr>
          <w:p>
            <w:pPr>
              <w:pStyle w:val="12"/>
            </w:pPr>
            <w:r>
              <w:t>实施国家基本药物制度乡镇卫生院个数</w:t>
            </w:r>
          </w:p>
        </w:tc>
        <w:tc>
          <w:tcPr>
            <w:tcW w:w="2268" w:type="dxa"/>
            <w:vAlign w:val="center"/>
          </w:tcPr>
          <w:p>
            <w:pPr>
              <w:pStyle w:val="12"/>
            </w:pPr>
            <w:r>
              <w:t>1个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实施国家基本药物制度村卫生室个数</w:t>
            </w:r>
          </w:p>
        </w:tc>
        <w:tc>
          <w:tcPr>
            <w:tcW w:w="5386" w:type="dxa"/>
            <w:vAlign w:val="center"/>
          </w:tcPr>
          <w:p>
            <w:pPr>
              <w:pStyle w:val="12"/>
            </w:pPr>
            <w:r>
              <w:t>实施国家基本药物制度村卫生室个数</w:t>
            </w:r>
          </w:p>
        </w:tc>
        <w:tc>
          <w:tcPr>
            <w:tcW w:w="2268" w:type="dxa"/>
            <w:vAlign w:val="center"/>
          </w:tcPr>
          <w:p>
            <w:pPr>
              <w:pStyle w:val="12"/>
            </w:pPr>
            <w:r>
              <w:t>7个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基层医疗机构实施国家基本药物制度覆盖率</w:t>
            </w:r>
          </w:p>
        </w:tc>
        <w:tc>
          <w:tcPr>
            <w:tcW w:w="5386" w:type="dxa"/>
            <w:vAlign w:val="center"/>
          </w:tcPr>
          <w:p>
            <w:pPr>
              <w:pStyle w:val="12"/>
            </w:pPr>
            <w:r>
              <w:t>基层医疗机构实施国家基本药物制度覆盖率</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5386" w:type="dxa"/>
            <w:vAlign w:val="center"/>
          </w:tcPr>
          <w:p>
            <w:pPr>
              <w:pStyle w:val="12"/>
            </w:pPr>
            <w:r>
              <w:t>村卫生室实施国家基本药物制度覆盖率</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实行基本药物零差率销售的政府办基层医疗卫生机构占比</w:t>
            </w:r>
          </w:p>
        </w:tc>
        <w:tc>
          <w:tcPr>
            <w:tcW w:w="5386" w:type="dxa"/>
            <w:vAlign w:val="center"/>
          </w:tcPr>
          <w:p>
            <w:pPr>
              <w:pStyle w:val="12"/>
            </w:pPr>
            <w:r>
              <w:t>实行基本药物零差率销售的政府办基层医疗卫生机构占比</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基层医疗机构实施基本药物制度补助资金</w:t>
            </w:r>
          </w:p>
        </w:tc>
        <w:tc>
          <w:tcPr>
            <w:tcW w:w="5386" w:type="dxa"/>
            <w:vAlign w:val="center"/>
          </w:tcPr>
          <w:p>
            <w:pPr>
              <w:pStyle w:val="12"/>
            </w:pPr>
            <w:r>
              <w:t>基层医疗机构实施基本药物制度补助资金</w:t>
            </w:r>
          </w:p>
        </w:tc>
        <w:tc>
          <w:tcPr>
            <w:tcW w:w="2268" w:type="dxa"/>
            <w:vAlign w:val="center"/>
          </w:tcPr>
          <w:p>
            <w:pPr>
              <w:pStyle w:val="12"/>
            </w:pPr>
            <w:r>
              <w:t>101800元</w:t>
            </w:r>
          </w:p>
        </w:tc>
        <w:tc>
          <w:tcPr>
            <w:tcW w:w="1276" w:type="dxa"/>
            <w:vAlign w:val="center"/>
          </w:tcPr>
          <w:p>
            <w:pPr>
              <w:pStyle w:val="12"/>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辖区内7个村卫生室实施基本药物制度补助资金</w:t>
            </w:r>
          </w:p>
        </w:tc>
        <w:tc>
          <w:tcPr>
            <w:tcW w:w="5386" w:type="dxa"/>
            <w:vAlign w:val="center"/>
          </w:tcPr>
          <w:p>
            <w:pPr>
              <w:pStyle w:val="12"/>
            </w:pPr>
            <w:r>
              <w:t>辖区内7村卫生室实施基本药物制度补助资金</w:t>
            </w:r>
          </w:p>
        </w:tc>
        <w:tc>
          <w:tcPr>
            <w:tcW w:w="2268" w:type="dxa"/>
            <w:vAlign w:val="center"/>
          </w:tcPr>
          <w:p>
            <w:pPr>
              <w:pStyle w:val="12"/>
            </w:pPr>
            <w:r>
              <w:t>37546元</w:t>
            </w:r>
          </w:p>
        </w:tc>
        <w:tc>
          <w:tcPr>
            <w:tcW w:w="1276" w:type="dxa"/>
            <w:vAlign w:val="center"/>
          </w:tcPr>
          <w:p>
            <w:pPr>
              <w:pStyle w:val="12"/>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乡村医生收入</w:t>
            </w:r>
          </w:p>
        </w:tc>
        <w:tc>
          <w:tcPr>
            <w:tcW w:w="2268" w:type="dxa"/>
            <w:vAlign w:val="center"/>
          </w:tcPr>
          <w:p>
            <w:pPr>
              <w:pStyle w:val="12"/>
            </w:pPr>
            <w:r>
              <w:t>保持稳定</w:t>
            </w:r>
          </w:p>
        </w:tc>
        <w:tc>
          <w:tcPr>
            <w:tcW w:w="1276" w:type="dxa"/>
            <w:vAlign w:val="center"/>
          </w:tcPr>
          <w:p>
            <w:pPr>
              <w:pStyle w:val="12"/>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对基本药物制度补助满意度</w:t>
            </w:r>
          </w:p>
        </w:tc>
        <w:tc>
          <w:tcPr>
            <w:tcW w:w="5386" w:type="dxa"/>
            <w:vAlign w:val="center"/>
          </w:tcPr>
          <w:p>
            <w:pPr>
              <w:pStyle w:val="12"/>
            </w:pPr>
            <w:r>
              <w:t>对基本药物制度补助满意度</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98、石财社【2023】139号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76.00</w:t>
            </w:r>
          </w:p>
        </w:tc>
        <w:tc>
          <w:tcPr>
            <w:tcW w:w="2835" w:type="dxa"/>
            <w:vAlign w:val="center"/>
          </w:tcPr>
          <w:p>
            <w:pPr>
              <w:pStyle w:val="10"/>
            </w:pPr>
            <w:r>
              <w:t>其中：财政    资金</w:t>
            </w:r>
          </w:p>
        </w:tc>
        <w:tc>
          <w:tcPr>
            <w:tcW w:w="2551" w:type="dxa"/>
            <w:vAlign w:val="center"/>
          </w:tcPr>
          <w:p>
            <w:pPr>
              <w:pStyle w:val="12"/>
            </w:pPr>
            <w:r>
              <w:t>76.00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国家基本公共卫生服务资金用于辖区内居民提供基本公共卫生服务项目的工作补助，免费为辖区居民提供医疗健康体检，让周围居民享受更加优质的医疗服务。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1.国家基本公共卫生服务项目是促进基本公共卫生服务逐步均等化的重要内容，免费向城乡居民提供基本公共卫生服务，开展职业病检测，保护患者和公众健康权益，推进妇幼卫生工作。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居家严重精神障碍患者在册健康管理率</w:t>
            </w:r>
          </w:p>
        </w:tc>
        <w:tc>
          <w:tcPr>
            <w:tcW w:w="5386" w:type="dxa"/>
            <w:vAlign w:val="center"/>
          </w:tcPr>
          <w:p>
            <w:pPr>
              <w:pStyle w:val="12"/>
            </w:pPr>
            <w:r>
              <w:t>居家严重精神障碍患者在册健康管理率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儿童中医药健康管理服务率</w:t>
            </w:r>
          </w:p>
        </w:tc>
        <w:tc>
          <w:tcPr>
            <w:tcW w:w="5386" w:type="dxa"/>
            <w:vAlign w:val="center"/>
          </w:tcPr>
          <w:p>
            <w:pPr>
              <w:pStyle w:val="12"/>
            </w:pPr>
            <w:r>
              <w:t>儿童中医药健康管理服务率</w:t>
            </w:r>
          </w:p>
        </w:tc>
        <w:tc>
          <w:tcPr>
            <w:tcW w:w="2268" w:type="dxa"/>
            <w:vAlign w:val="center"/>
          </w:tcPr>
          <w:p>
            <w:pPr>
              <w:pStyle w:val="12"/>
            </w:pPr>
            <w:r>
              <w:t>≥77%</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年度辖区内接受5次以上产前随访的产妇数占该地段时间段活产数的比率</w:t>
            </w:r>
          </w:p>
        </w:tc>
        <w:tc>
          <w:tcPr>
            <w:tcW w:w="5386" w:type="dxa"/>
            <w:vAlign w:val="center"/>
          </w:tcPr>
          <w:p>
            <w:pPr>
              <w:pStyle w:val="12"/>
            </w:pPr>
            <w:r>
              <w:t>年度辖区内接受5次以上产前随访的产妇数占该地段时间段活产数的比率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公众健康教育活动举办次数、咨询活动次数、宣传栏更换次数、音响播放时长等。</w:t>
            </w:r>
          </w:p>
        </w:tc>
        <w:tc>
          <w:tcPr>
            <w:tcW w:w="5386" w:type="dxa"/>
            <w:vAlign w:val="center"/>
          </w:tcPr>
          <w:p>
            <w:pPr>
              <w:pStyle w:val="12"/>
            </w:pPr>
            <w:r>
              <w:t>公众健康教育活动举办次数、咨询活动次数、宣传栏更换次数、音响播放时长等。</w:t>
            </w:r>
          </w:p>
        </w:tc>
        <w:tc>
          <w:tcPr>
            <w:tcW w:w="2268" w:type="dxa"/>
            <w:vAlign w:val="center"/>
          </w:tcPr>
          <w:p>
            <w:pPr>
              <w:pStyle w:val="12"/>
            </w:pPr>
            <w:r>
              <w:t>按国家基本公卫规范执行</w:t>
            </w:r>
          </w:p>
        </w:tc>
        <w:tc>
          <w:tcPr>
            <w:tcW w:w="1276" w:type="dxa"/>
            <w:vAlign w:val="center"/>
          </w:tcPr>
          <w:p>
            <w:pPr>
              <w:pStyle w:val="12"/>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0-6岁儿童健康管理率</w:t>
            </w:r>
          </w:p>
        </w:tc>
        <w:tc>
          <w:tcPr>
            <w:tcW w:w="5386" w:type="dxa"/>
            <w:vAlign w:val="center"/>
          </w:tcPr>
          <w:p>
            <w:pPr>
              <w:pStyle w:val="12"/>
            </w:pPr>
            <w:r>
              <w:t>0-6岁儿童健康管理率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3岁以下儿童系统健康管理率</w:t>
            </w:r>
          </w:p>
        </w:tc>
        <w:tc>
          <w:tcPr>
            <w:tcW w:w="5386" w:type="dxa"/>
            <w:vAlign w:val="center"/>
          </w:tcPr>
          <w:p>
            <w:pPr>
              <w:pStyle w:val="12"/>
            </w:pPr>
            <w:r>
              <w:t>3岁以下儿童系统健康管理率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pPr>
            <w:r>
              <w:t>≥90%</w:t>
            </w:r>
          </w:p>
        </w:tc>
        <w:tc>
          <w:tcPr>
            <w:tcW w:w="1276" w:type="dxa"/>
            <w:vAlign w:val="center"/>
          </w:tcPr>
          <w:p>
            <w:pPr>
              <w:pStyle w:val="12"/>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传染病疫情报告率=网络报告的传染病病例数/登记传染病病例数*100%</w:t>
            </w:r>
          </w:p>
        </w:tc>
        <w:tc>
          <w:tcPr>
            <w:tcW w:w="5386" w:type="dxa"/>
            <w:vAlign w:val="center"/>
          </w:tcPr>
          <w:p>
            <w:pPr>
              <w:pStyle w:val="12"/>
            </w:pPr>
            <w:r>
              <w:t>传染病疫情报告率=网络报告的传染病病例数/登记传染病病例数*100%</w:t>
            </w:r>
          </w:p>
        </w:tc>
        <w:tc>
          <w:tcPr>
            <w:tcW w:w="2268" w:type="dxa"/>
            <w:vAlign w:val="center"/>
          </w:tcPr>
          <w:p>
            <w:pPr>
              <w:pStyle w:val="12"/>
            </w:pPr>
            <w:r>
              <w:t>≥95%</w:t>
            </w:r>
          </w:p>
        </w:tc>
        <w:tc>
          <w:tcPr>
            <w:tcW w:w="1276" w:type="dxa"/>
            <w:vAlign w:val="center"/>
          </w:tcPr>
          <w:p>
            <w:pPr>
              <w:pStyle w:val="12"/>
            </w:pPr>
            <w:r>
              <w:t>纸质资料与网络上报系统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高血压患者规范管理人数</w:t>
            </w:r>
          </w:p>
        </w:tc>
        <w:tc>
          <w:tcPr>
            <w:tcW w:w="5386" w:type="dxa"/>
            <w:vAlign w:val="center"/>
          </w:tcPr>
          <w:p>
            <w:pPr>
              <w:pStyle w:val="12"/>
            </w:pPr>
            <w:r>
              <w:t>高血压患者规范管理人数</w:t>
            </w:r>
          </w:p>
        </w:tc>
        <w:tc>
          <w:tcPr>
            <w:tcW w:w="2268" w:type="dxa"/>
            <w:vAlign w:val="center"/>
          </w:tcPr>
          <w:p>
            <w:pPr>
              <w:pStyle w:val="12"/>
            </w:pPr>
            <w:r>
              <w:t>918人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按照规范要求进行高血压患者健康管理人数占年内管理的高血压患者人数的比率</w:t>
            </w:r>
          </w:p>
        </w:tc>
        <w:tc>
          <w:tcPr>
            <w:tcW w:w="5386" w:type="dxa"/>
            <w:vAlign w:val="center"/>
          </w:tcPr>
          <w:p>
            <w:pPr>
              <w:pStyle w:val="12"/>
            </w:pPr>
            <w:r>
              <w:t>按照规范要求进行高血压患者健康管理人数占年内管理的高血压患者人数的比率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居民规范化电子健康档案覆盖人数/辖区内常住居民数*100%</w:t>
            </w:r>
          </w:p>
        </w:tc>
        <w:tc>
          <w:tcPr>
            <w:tcW w:w="5386" w:type="dxa"/>
            <w:vAlign w:val="center"/>
          </w:tcPr>
          <w:p>
            <w:pPr>
              <w:pStyle w:val="12"/>
            </w:pPr>
            <w:r>
              <w:t>居民规范化电子健康档案覆盖人数/辖区内常住居民数*100%</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按照规范要求进行2型糖尿病患者健康管理的人数占年内已管理的2型糖尿病患者人数的比率</w:t>
            </w:r>
          </w:p>
        </w:tc>
        <w:tc>
          <w:tcPr>
            <w:tcW w:w="5386" w:type="dxa"/>
            <w:vAlign w:val="center"/>
          </w:tcPr>
          <w:p>
            <w:pPr>
              <w:pStyle w:val="12"/>
            </w:pPr>
            <w:r>
              <w:t>按照规范要求进行2型糖尿病患者健康管理的人数占年内已管理的2型糖尿病患者人数的比率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糖尿病患者规范管理人数</w:t>
            </w:r>
          </w:p>
        </w:tc>
        <w:tc>
          <w:tcPr>
            <w:tcW w:w="5386" w:type="dxa"/>
            <w:vAlign w:val="center"/>
          </w:tcPr>
          <w:p>
            <w:pPr>
              <w:pStyle w:val="12"/>
            </w:pPr>
            <w:r>
              <w:t>糖尿病患者规范管理人数</w:t>
            </w:r>
          </w:p>
        </w:tc>
        <w:tc>
          <w:tcPr>
            <w:tcW w:w="2268" w:type="dxa"/>
            <w:vAlign w:val="center"/>
          </w:tcPr>
          <w:p>
            <w:pPr>
              <w:pStyle w:val="12"/>
            </w:pPr>
            <w:r>
              <w:t>334人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结核患者管理率=已管理的肺结核患者人数/辖区同期内经上级定点医疗机构确诊并通知基层医疗卫生机构管理的肺结核患者人数*100%</w:t>
            </w:r>
          </w:p>
        </w:tc>
        <w:tc>
          <w:tcPr>
            <w:tcW w:w="5386" w:type="dxa"/>
            <w:vAlign w:val="center"/>
          </w:tcPr>
          <w:p>
            <w:pPr>
              <w:pStyle w:val="12"/>
            </w:pPr>
            <w:r>
              <w:t>结核患者管理率=已管理的肺结核患者人数/辖区同期内经上级定点医疗机构确诊并通知基层医疗卫生机构管理的肺结核患者人数*100%</w:t>
            </w:r>
          </w:p>
        </w:tc>
        <w:tc>
          <w:tcPr>
            <w:tcW w:w="2268" w:type="dxa"/>
            <w:vAlign w:val="center"/>
          </w:tcPr>
          <w:p>
            <w:pPr>
              <w:pStyle w:val="12"/>
            </w:pPr>
            <w:r>
              <w:t>≥90%</w:t>
            </w:r>
          </w:p>
        </w:tc>
        <w:tc>
          <w:tcPr>
            <w:tcW w:w="1276" w:type="dxa"/>
            <w:vAlign w:val="center"/>
          </w:tcPr>
          <w:p>
            <w:pPr>
              <w:pStyle w:val="12"/>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按时拨付资金</w:t>
            </w:r>
          </w:p>
        </w:tc>
        <w:tc>
          <w:tcPr>
            <w:tcW w:w="5386" w:type="dxa"/>
            <w:vAlign w:val="center"/>
          </w:tcPr>
          <w:p>
            <w:pPr>
              <w:pStyle w:val="12"/>
            </w:pPr>
            <w:r>
              <w:t>按时拨付资金</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2024年中央基本公共卫生服务资金</w:t>
            </w:r>
          </w:p>
        </w:tc>
        <w:tc>
          <w:tcPr>
            <w:tcW w:w="5386" w:type="dxa"/>
            <w:vAlign w:val="center"/>
          </w:tcPr>
          <w:p>
            <w:pPr>
              <w:pStyle w:val="12"/>
            </w:pPr>
            <w:r>
              <w:t>2024年中央基本公共卫生服务资金</w:t>
            </w:r>
          </w:p>
        </w:tc>
        <w:tc>
          <w:tcPr>
            <w:tcW w:w="2268" w:type="dxa"/>
            <w:vAlign w:val="center"/>
          </w:tcPr>
          <w:p>
            <w:pPr>
              <w:pStyle w:val="12"/>
            </w:pPr>
            <w:r>
              <w:t>76万元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5386" w:type="dxa"/>
            <w:vAlign w:val="center"/>
          </w:tcPr>
          <w:p>
            <w:pPr>
              <w:pStyle w:val="12"/>
            </w:pPr>
            <w:r>
              <w:t>居民健康素养水平</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健康档案使用率</w:t>
            </w:r>
          </w:p>
        </w:tc>
        <w:tc>
          <w:tcPr>
            <w:tcW w:w="5386" w:type="dxa"/>
            <w:vAlign w:val="center"/>
          </w:tcPr>
          <w:p>
            <w:pPr>
              <w:pStyle w:val="12"/>
            </w:pPr>
            <w:r>
              <w:t>抽查档案中有动态记录的档案份数占档案总数比率</w:t>
            </w:r>
          </w:p>
        </w:tc>
        <w:tc>
          <w:tcPr>
            <w:tcW w:w="2268" w:type="dxa"/>
            <w:vAlign w:val="center"/>
          </w:tcPr>
          <w:p>
            <w:pPr>
              <w:pStyle w:val="12"/>
            </w:pPr>
            <w:r>
              <w:t>≥50%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城乡居民对基本公共卫生服务满意率</w:t>
            </w:r>
          </w:p>
        </w:tc>
        <w:tc>
          <w:tcPr>
            <w:tcW w:w="5386" w:type="dxa"/>
            <w:vAlign w:val="center"/>
          </w:tcPr>
          <w:p>
            <w:pPr>
              <w:pStyle w:val="12"/>
            </w:pPr>
            <w:r>
              <w:t>城乡居民对基本公共卫生服务满意率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99、石财社【2023】158号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w:t>
            </w:r>
          </w:p>
        </w:tc>
        <w:tc>
          <w:tcPr>
            <w:tcW w:w="2835" w:type="dxa"/>
            <w:vAlign w:val="center"/>
          </w:tcPr>
          <w:p>
            <w:pPr>
              <w:pStyle w:val="10"/>
            </w:pPr>
            <w:r>
              <w:t>其中：财政    资金</w:t>
            </w:r>
          </w:p>
        </w:tc>
        <w:tc>
          <w:tcPr>
            <w:tcW w:w="2551" w:type="dxa"/>
            <w:vAlign w:val="center"/>
          </w:tcPr>
          <w:p>
            <w:pPr>
              <w:pStyle w:val="12"/>
            </w:pPr>
            <w:r>
              <w:t>2.09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对实施基本药物的7个村卫生室给予补助，落实村卫生室基本药物制度补助，支持基层医疗卫生机构发展。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1.对实施基本药物的7个村卫生室给予补助，落实村卫生室基本药物制度补助2.0904万元，支持基层医疗卫生机构发展。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实施国家基本药物制度村卫生室个数</w:t>
            </w:r>
          </w:p>
        </w:tc>
        <w:tc>
          <w:tcPr>
            <w:tcW w:w="5386" w:type="dxa"/>
            <w:vAlign w:val="center"/>
          </w:tcPr>
          <w:p>
            <w:pPr>
              <w:pStyle w:val="12"/>
            </w:pPr>
            <w:r>
              <w:t>实施国家基本药物制度村卫生室个数</w:t>
            </w:r>
          </w:p>
        </w:tc>
        <w:tc>
          <w:tcPr>
            <w:tcW w:w="2268" w:type="dxa"/>
            <w:vAlign w:val="center"/>
          </w:tcPr>
          <w:p>
            <w:pPr>
              <w:pStyle w:val="12"/>
            </w:pPr>
            <w:r>
              <w:t>7个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5386" w:type="dxa"/>
            <w:vAlign w:val="center"/>
          </w:tcPr>
          <w:p>
            <w:pPr>
              <w:pStyle w:val="12"/>
            </w:pPr>
            <w:r>
              <w:t>村卫生室实施国家基本药物制度覆盖率</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基本药物补助资金发放及时率</w:t>
            </w:r>
          </w:p>
        </w:tc>
        <w:tc>
          <w:tcPr>
            <w:tcW w:w="5386" w:type="dxa"/>
            <w:vAlign w:val="center"/>
          </w:tcPr>
          <w:p>
            <w:pPr>
              <w:pStyle w:val="12"/>
            </w:pPr>
            <w:r>
              <w:t>基本药物补助资金发放及时率</w:t>
            </w:r>
          </w:p>
        </w:tc>
        <w:tc>
          <w:tcPr>
            <w:tcW w:w="2268" w:type="dxa"/>
            <w:vAlign w:val="center"/>
          </w:tcPr>
          <w:p>
            <w:pPr>
              <w:pStyle w:val="12"/>
            </w:pPr>
            <w:r>
              <w:t>每季度末之前</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辖区内7个村卫生室实施基本药物制度补助资金</w:t>
            </w:r>
          </w:p>
        </w:tc>
        <w:tc>
          <w:tcPr>
            <w:tcW w:w="5386" w:type="dxa"/>
            <w:vAlign w:val="center"/>
          </w:tcPr>
          <w:p>
            <w:pPr>
              <w:pStyle w:val="12"/>
            </w:pPr>
            <w:r>
              <w:t>辖区内7村卫生室实施基本药物制度补助资金</w:t>
            </w:r>
          </w:p>
        </w:tc>
        <w:tc>
          <w:tcPr>
            <w:tcW w:w="2268" w:type="dxa"/>
            <w:vAlign w:val="center"/>
          </w:tcPr>
          <w:p>
            <w:pPr>
              <w:pStyle w:val="12"/>
            </w:pPr>
            <w:r>
              <w:t>20904元</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乡村医生收入</w:t>
            </w:r>
          </w:p>
        </w:tc>
        <w:tc>
          <w:tcPr>
            <w:tcW w:w="2268" w:type="dxa"/>
            <w:vAlign w:val="center"/>
          </w:tcPr>
          <w:p>
            <w:pPr>
              <w:pStyle w:val="12"/>
            </w:pPr>
            <w:r>
              <w:t>保持稳定</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对基本药物制度补助满意度</w:t>
            </w:r>
          </w:p>
        </w:tc>
        <w:tc>
          <w:tcPr>
            <w:tcW w:w="5386" w:type="dxa"/>
            <w:vAlign w:val="center"/>
          </w:tcPr>
          <w:p>
            <w:pPr>
              <w:pStyle w:val="12"/>
            </w:pPr>
            <w:r>
              <w:t>对基本药物制度补助满意度</w:t>
            </w:r>
          </w:p>
        </w:tc>
        <w:tc>
          <w:tcPr>
            <w:tcW w:w="2268" w:type="dxa"/>
            <w:vAlign w:val="center"/>
          </w:tcPr>
          <w:p>
            <w:pPr>
              <w:pStyle w:val="12"/>
            </w:pPr>
            <w:r>
              <w:t>≥90%</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100、石财社【2023】136号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1.94</w:t>
            </w:r>
          </w:p>
        </w:tc>
        <w:tc>
          <w:tcPr>
            <w:tcW w:w="2835" w:type="dxa"/>
            <w:vAlign w:val="center"/>
          </w:tcPr>
          <w:p>
            <w:pPr>
              <w:pStyle w:val="10"/>
            </w:pPr>
            <w:r>
              <w:t>其中：财政    资金</w:t>
            </w:r>
          </w:p>
        </w:tc>
        <w:tc>
          <w:tcPr>
            <w:tcW w:w="2551" w:type="dxa"/>
            <w:vAlign w:val="center"/>
          </w:tcPr>
          <w:p>
            <w:pPr>
              <w:pStyle w:val="12"/>
            </w:pPr>
            <w:r>
              <w:t>1.94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主要用于辖区内精神心理疾病综合管理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精神心理疾病综合管理，加强严重精神障碍患者筛查、登记报告和随访服务，开展社会心理服务体系建设试点工作。用于提高辖区269人严重精神障碍患者健康管理率达到98%以上，规范管理严重精神障碍患者与年内在册登记人数管理率达到98%以上，在册严重精神障碍患者服药率达到95%以上，在册严重精神障碍患者满意度达到98%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录入国家严重精神障碍患者管理系统在册人数</w:t>
            </w:r>
          </w:p>
        </w:tc>
        <w:tc>
          <w:tcPr>
            <w:tcW w:w="2268" w:type="dxa"/>
            <w:vAlign w:val="center"/>
          </w:tcPr>
          <w:p>
            <w:pPr>
              <w:pStyle w:val="12"/>
            </w:pPr>
            <w:r>
              <w:t>269人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严重精神病患者健康管理率</w:t>
            </w:r>
          </w:p>
        </w:tc>
        <w:tc>
          <w:tcPr>
            <w:tcW w:w="5386" w:type="dxa"/>
            <w:vAlign w:val="center"/>
          </w:tcPr>
          <w:p>
            <w:pPr>
              <w:pStyle w:val="12"/>
            </w:pPr>
            <w:r>
              <w:t>辖区在册严重精神障碍患者健康管理率</w:t>
            </w:r>
          </w:p>
        </w:tc>
        <w:tc>
          <w:tcPr>
            <w:tcW w:w="2268" w:type="dxa"/>
            <w:vAlign w:val="center"/>
          </w:tcPr>
          <w:p>
            <w:pPr>
              <w:pStyle w:val="12"/>
            </w:pPr>
            <w:r>
              <w:t>≥98%</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在册严重精神障碍患者规范管理率</w:t>
            </w:r>
          </w:p>
        </w:tc>
        <w:tc>
          <w:tcPr>
            <w:tcW w:w="5386" w:type="dxa"/>
            <w:vAlign w:val="center"/>
          </w:tcPr>
          <w:p>
            <w:pPr>
              <w:pStyle w:val="12"/>
            </w:pPr>
            <w:r>
              <w:t>规范管理严重精神障碍患者与年内在册登记人数管理率</w:t>
            </w:r>
          </w:p>
        </w:tc>
        <w:tc>
          <w:tcPr>
            <w:tcW w:w="2268" w:type="dxa"/>
            <w:vAlign w:val="center"/>
          </w:tcPr>
          <w:p>
            <w:pPr>
              <w:pStyle w:val="12"/>
            </w:pPr>
            <w:r>
              <w:t>≥98%</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在册严重精神障碍患者服药率</w:t>
            </w:r>
          </w:p>
        </w:tc>
        <w:tc>
          <w:tcPr>
            <w:tcW w:w="5386" w:type="dxa"/>
            <w:vAlign w:val="center"/>
          </w:tcPr>
          <w:p>
            <w:pPr>
              <w:pStyle w:val="12"/>
            </w:pPr>
            <w:r>
              <w:t>在册严重精神障碍患者服药率</w:t>
            </w:r>
          </w:p>
        </w:tc>
        <w:tc>
          <w:tcPr>
            <w:tcW w:w="2268" w:type="dxa"/>
            <w:vAlign w:val="center"/>
          </w:tcPr>
          <w:p>
            <w:pPr>
              <w:pStyle w:val="12"/>
            </w:pPr>
            <w:r>
              <w:t>≥95%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辖区在册严重精神障碍人员指标完成时限</w:t>
            </w:r>
          </w:p>
        </w:tc>
        <w:tc>
          <w:tcPr>
            <w:tcW w:w="5386" w:type="dxa"/>
            <w:vAlign w:val="center"/>
          </w:tcPr>
          <w:p>
            <w:pPr>
              <w:pStyle w:val="12"/>
            </w:pPr>
            <w:r>
              <w:t>辖区在册严重精神障碍人员指标完成时限</w:t>
            </w:r>
          </w:p>
        </w:tc>
        <w:tc>
          <w:tcPr>
            <w:tcW w:w="2268" w:type="dxa"/>
            <w:vAlign w:val="center"/>
          </w:tcPr>
          <w:p>
            <w:pPr>
              <w:pStyle w:val="12"/>
            </w:pPr>
            <w:r>
              <w:t>2024年度</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tc>
        <w:tc>
          <w:tcPr>
            <w:tcW w:w="2268" w:type="dxa"/>
            <w:vAlign w:val="center"/>
          </w:tcPr>
          <w:p>
            <w:pPr>
              <w:pStyle w:val="12"/>
            </w:pPr>
            <w:r>
              <w:t>19371元</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保障辖区严重精神障碍患者处于稳定健康状态</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w:t>
            </w:r>
          </w:p>
        </w:tc>
        <w:tc>
          <w:tcPr>
            <w:tcW w:w="5386" w:type="dxa"/>
            <w:vAlign w:val="center"/>
          </w:tcPr>
          <w:p>
            <w:pPr>
              <w:pStyle w:val="12"/>
            </w:pPr>
            <w:r>
              <w:t>辖区在册严重精神障碍患者满意度</w:t>
            </w:r>
          </w:p>
        </w:tc>
        <w:tc>
          <w:tcPr>
            <w:tcW w:w="2268" w:type="dxa"/>
            <w:vAlign w:val="center"/>
          </w:tcPr>
          <w:p>
            <w:pPr>
              <w:pStyle w:val="12"/>
            </w:pPr>
            <w:r>
              <w:t>≥98%</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101、石财社【2023】138号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40.21</w:t>
            </w:r>
          </w:p>
        </w:tc>
        <w:tc>
          <w:tcPr>
            <w:tcW w:w="2835" w:type="dxa"/>
            <w:vAlign w:val="center"/>
          </w:tcPr>
          <w:p>
            <w:pPr>
              <w:pStyle w:val="10"/>
            </w:pPr>
            <w:r>
              <w:t>其中：财政    资金</w:t>
            </w:r>
          </w:p>
        </w:tc>
        <w:tc>
          <w:tcPr>
            <w:tcW w:w="2551" w:type="dxa"/>
            <w:vAlign w:val="center"/>
          </w:tcPr>
          <w:p>
            <w:pPr>
              <w:pStyle w:val="12"/>
            </w:pPr>
            <w:r>
              <w:t>40.21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统筹用于基层医疗卫生机构和村卫生室实施国家基本药物制度补助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1.1、确保1个基层医疗机构实施国家基本药物制度达标率100%，推进综合改革顺利进行。2、保证辖区15个村卫生室实施基本药物制度达标率100%，支持国家基本药物制度顺利进行。群众满意度达到90%以上。</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实施基本药物制度的基层医疗卫生机构占比</w:t>
            </w:r>
          </w:p>
        </w:tc>
        <w:tc>
          <w:tcPr>
            <w:tcW w:w="5386" w:type="dxa"/>
            <w:vAlign w:val="center"/>
          </w:tcPr>
          <w:p>
            <w:pPr>
              <w:pStyle w:val="12"/>
            </w:pPr>
            <w:r>
              <w:t>实施基本药物制度的基层医疗卫生机构数量</w:t>
            </w:r>
          </w:p>
        </w:tc>
        <w:tc>
          <w:tcPr>
            <w:tcW w:w="2268" w:type="dxa"/>
            <w:vAlign w:val="center"/>
          </w:tcPr>
          <w:p>
            <w:pPr>
              <w:pStyle w:val="12"/>
            </w:pPr>
            <w:r>
              <w:t>1个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实施基本药物制度的村卫生室占比</w:t>
            </w:r>
          </w:p>
        </w:tc>
        <w:tc>
          <w:tcPr>
            <w:tcW w:w="5386" w:type="dxa"/>
            <w:vAlign w:val="center"/>
          </w:tcPr>
          <w:p>
            <w:pPr>
              <w:pStyle w:val="12"/>
            </w:pPr>
            <w:r>
              <w:t>实施国家基本药物制度的村卫生室数量</w:t>
            </w:r>
          </w:p>
        </w:tc>
        <w:tc>
          <w:tcPr>
            <w:tcW w:w="2268" w:type="dxa"/>
            <w:vAlign w:val="center"/>
          </w:tcPr>
          <w:p>
            <w:pPr>
              <w:pStyle w:val="12"/>
            </w:pPr>
            <w:r>
              <w:t>15个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乡镇卫生院必须按要求规定实施基本药物制度达标率</w:t>
            </w:r>
          </w:p>
        </w:tc>
        <w:tc>
          <w:tcPr>
            <w:tcW w:w="5386" w:type="dxa"/>
            <w:vAlign w:val="center"/>
          </w:tcPr>
          <w:p>
            <w:pPr>
              <w:pStyle w:val="12"/>
            </w:pPr>
            <w:r>
              <w:t>乡镇卫生院必须按要求规定实施基本药物制度达标率</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辖区村卫生室必须按要求规定实施基本药物制度达标率</w:t>
            </w:r>
          </w:p>
        </w:tc>
        <w:tc>
          <w:tcPr>
            <w:tcW w:w="5386" w:type="dxa"/>
            <w:vAlign w:val="center"/>
          </w:tcPr>
          <w:p>
            <w:pPr>
              <w:pStyle w:val="12"/>
            </w:pPr>
            <w:r>
              <w:t>辖区村卫生室必须按要求规定实施基本药物制度达标率</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基层医疗卫生机构实施国家基本药物制度补助资金</w:t>
            </w:r>
          </w:p>
        </w:tc>
        <w:tc>
          <w:tcPr>
            <w:tcW w:w="5386" w:type="dxa"/>
            <w:vAlign w:val="center"/>
          </w:tcPr>
          <w:p>
            <w:pPr>
              <w:pStyle w:val="12"/>
            </w:pPr>
            <w:r>
              <w:t>基层医疗卫生机构实施国家基本药物制度补助资金</w:t>
            </w:r>
          </w:p>
        </w:tc>
        <w:tc>
          <w:tcPr>
            <w:tcW w:w="2268" w:type="dxa"/>
            <w:vAlign w:val="center"/>
          </w:tcPr>
          <w:p>
            <w:pPr>
              <w:pStyle w:val="12"/>
            </w:pPr>
            <w:r>
              <w:t>297700元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5386" w:type="dxa"/>
            <w:vAlign w:val="center"/>
          </w:tcPr>
          <w:p>
            <w:pPr>
              <w:pStyle w:val="12"/>
            </w:pPr>
            <w:r>
              <w:t>村卫生室实施国家基本药物制度补助资金</w:t>
            </w:r>
          </w:p>
        </w:tc>
        <w:tc>
          <w:tcPr>
            <w:tcW w:w="2268" w:type="dxa"/>
            <w:vAlign w:val="center"/>
          </w:tcPr>
          <w:p>
            <w:pPr>
              <w:pStyle w:val="12"/>
            </w:pPr>
            <w:r>
              <w:t>104374元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国家基本药物制度实施年度</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医共体建设符合“紧密型”“控费型”“同质化”“促分工”发展方向</w:t>
            </w:r>
          </w:p>
        </w:tc>
        <w:tc>
          <w:tcPr>
            <w:tcW w:w="5386" w:type="dxa"/>
            <w:vAlign w:val="center"/>
          </w:tcPr>
          <w:p>
            <w:pPr>
              <w:pStyle w:val="12"/>
            </w:pPr>
            <w:r>
              <w:t>医共体建设符合“紧密型”“控费型”“同质化”“促分工”发展方向</w:t>
            </w:r>
          </w:p>
        </w:tc>
        <w:tc>
          <w:tcPr>
            <w:tcW w:w="2268" w:type="dxa"/>
            <w:vAlign w:val="center"/>
          </w:tcPr>
          <w:p>
            <w:pPr>
              <w:pStyle w:val="12"/>
            </w:pPr>
            <w:r>
              <w:t>稳步发展</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249.80</w:t>
            </w:r>
          </w:p>
        </w:tc>
        <w:tc>
          <w:tcPr>
            <w:tcW w:w="2835" w:type="dxa"/>
            <w:vAlign w:val="center"/>
          </w:tcPr>
          <w:p>
            <w:pPr>
              <w:pStyle w:val="10"/>
            </w:pPr>
            <w:r>
              <w:t>其中：财政    资金</w:t>
            </w:r>
          </w:p>
        </w:tc>
        <w:tc>
          <w:tcPr>
            <w:tcW w:w="2551" w:type="dxa"/>
            <w:vAlign w:val="center"/>
          </w:tcPr>
          <w:p>
            <w:pPr>
              <w:pStyle w:val="12"/>
            </w:pPr>
            <w:r>
              <w:t>249.80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用于实施国家规定的基本公共卫生服务项目所需支出。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居民电子健康档案建档率</w:t>
            </w:r>
          </w:p>
        </w:tc>
        <w:tc>
          <w:tcPr>
            <w:tcW w:w="5386" w:type="dxa"/>
            <w:vAlign w:val="center"/>
          </w:tcPr>
          <w:p>
            <w:pPr>
              <w:pStyle w:val="12"/>
            </w:pPr>
            <w:r>
              <w:t>建立电子档案人数占辖区内常住居民数的比率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5386" w:type="dxa"/>
            <w:vAlign w:val="center"/>
          </w:tcPr>
          <w:p>
            <w:pPr>
              <w:pStyle w:val="12"/>
            </w:pPr>
            <w:r>
              <w:t>年内接受健康管理人数占年内辖区内65岁及以上常住居民数比率</w:t>
            </w:r>
          </w:p>
        </w:tc>
        <w:tc>
          <w:tcPr>
            <w:tcW w:w="2268" w:type="dxa"/>
            <w:vAlign w:val="center"/>
          </w:tcPr>
          <w:p>
            <w:pPr>
              <w:pStyle w:val="12"/>
            </w:pPr>
            <w:r>
              <w:t>≥70%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5386" w:type="dxa"/>
            <w:vAlign w:val="center"/>
          </w:tcPr>
          <w:p>
            <w:pPr>
              <w:pStyle w:val="12"/>
            </w:pPr>
            <w:r>
              <w:t>按照规范要求进行高血压患者健康管理的人数占年内已管理的高血压患者人数的比率</w:t>
            </w:r>
          </w:p>
        </w:tc>
        <w:tc>
          <w:tcPr>
            <w:tcW w:w="2268" w:type="dxa"/>
            <w:vAlign w:val="center"/>
          </w:tcPr>
          <w:p>
            <w:pPr>
              <w:pStyle w:val="12"/>
            </w:pPr>
            <w:r>
              <w:t>≥60%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5386" w:type="dxa"/>
            <w:vAlign w:val="center"/>
          </w:tcPr>
          <w:p>
            <w:pPr>
              <w:pStyle w:val="12"/>
            </w:pPr>
            <w:r>
              <w:t>按照规范要求进行2型糖尿病患者健康管理的人数占年内已管理的2型糖尿病患者人数的比率</w:t>
            </w:r>
          </w:p>
        </w:tc>
        <w:tc>
          <w:tcPr>
            <w:tcW w:w="2268" w:type="dxa"/>
            <w:vAlign w:val="center"/>
          </w:tcPr>
          <w:p>
            <w:pPr>
              <w:pStyle w:val="12"/>
            </w:pPr>
            <w:r>
              <w:t>≥60%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5386" w:type="dxa"/>
            <w:vAlign w:val="center"/>
          </w:tcPr>
          <w:p>
            <w:pPr>
              <w:pStyle w:val="12"/>
            </w:pPr>
            <w:r>
              <w:t>年内辖区内按照规范要求进行管理的严重精神障碍患者人数占年内辖区内登记在册的确诊严重精神障碍患者人数的比率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5386" w:type="dxa"/>
            <w:vAlign w:val="center"/>
          </w:tcPr>
          <w:p>
            <w:pPr>
              <w:pStyle w:val="12"/>
            </w:pPr>
            <w:r>
              <w:t>年度辖区内接受1次及以上随访的0-6岁儿童数占年度辖区内应管理的儿童数比率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5386" w:type="dxa"/>
            <w:vAlign w:val="center"/>
          </w:tcPr>
          <w:p>
            <w:pPr>
              <w:pStyle w:val="12"/>
            </w:pPr>
            <w:r>
              <w:t>年度辖区内接受5次以上产前随访的产妇数占该地段时间段活产数的比率</w:t>
            </w:r>
          </w:p>
        </w:tc>
        <w:tc>
          <w:tcPr>
            <w:tcW w:w="2268" w:type="dxa"/>
            <w:vAlign w:val="center"/>
          </w:tcPr>
          <w:p>
            <w:pPr>
              <w:pStyle w:val="12"/>
            </w:pPr>
            <w:r>
              <w:t>≥85%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年度辖区内已管理的高血压患者人数</w:t>
            </w:r>
          </w:p>
        </w:tc>
        <w:tc>
          <w:tcPr>
            <w:tcW w:w="2268" w:type="dxa"/>
            <w:vAlign w:val="center"/>
          </w:tcPr>
          <w:p>
            <w:pPr>
              <w:pStyle w:val="12"/>
            </w:pPr>
            <w:r>
              <w:t>4851人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2024年中央基本公共卫生服务资金</w:t>
            </w:r>
          </w:p>
        </w:tc>
        <w:tc>
          <w:tcPr>
            <w:tcW w:w="5386" w:type="dxa"/>
            <w:vAlign w:val="center"/>
          </w:tcPr>
          <w:p>
            <w:pPr>
              <w:pStyle w:val="12"/>
            </w:pPr>
            <w:r>
              <w:t>2024年中央基本公共卫生服务资金</w:t>
            </w:r>
          </w:p>
        </w:tc>
        <w:tc>
          <w:tcPr>
            <w:tcW w:w="2268" w:type="dxa"/>
            <w:vAlign w:val="center"/>
          </w:tcPr>
          <w:p>
            <w:pPr>
              <w:pStyle w:val="12"/>
            </w:pPr>
            <w:r>
              <w:t>249.8万元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年度辖区内已管理的2型糖尿病患者人数</w:t>
            </w:r>
          </w:p>
        </w:tc>
        <w:tc>
          <w:tcPr>
            <w:tcW w:w="2268" w:type="dxa"/>
            <w:vAlign w:val="center"/>
          </w:tcPr>
          <w:p>
            <w:pPr>
              <w:pStyle w:val="12"/>
            </w:pPr>
            <w:r>
              <w:t>2138人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5386" w:type="dxa"/>
            <w:vAlign w:val="center"/>
          </w:tcPr>
          <w:p>
            <w:pPr>
              <w:pStyle w:val="12"/>
            </w:pPr>
            <w:r>
              <w:t>年度辖区内享有基本公卫服务的人口数</w:t>
            </w:r>
          </w:p>
        </w:tc>
        <w:tc>
          <w:tcPr>
            <w:tcW w:w="2268" w:type="dxa"/>
            <w:vAlign w:val="center"/>
          </w:tcPr>
          <w:p>
            <w:pPr>
              <w:pStyle w:val="12"/>
            </w:pPr>
            <w:r>
              <w:t>51499人</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5386" w:type="dxa"/>
            <w:vAlign w:val="center"/>
          </w:tcPr>
          <w:p>
            <w:pPr>
              <w:pStyle w:val="12"/>
            </w:pPr>
            <w:r>
              <w:t>抽查档案中有动态记录的档案份数占档案总份数比率</w:t>
            </w:r>
          </w:p>
        </w:tc>
        <w:tc>
          <w:tcPr>
            <w:tcW w:w="2268" w:type="dxa"/>
            <w:vAlign w:val="center"/>
          </w:tcPr>
          <w:p>
            <w:pPr>
              <w:pStyle w:val="12"/>
            </w:pPr>
            <w:r>
              <w:t>≥50%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5386" w:type="dxa"/>
            <w:vAlign w:val="center"/>
          </w:tcPr>
          <w:p>
            <w:pPr>
              <w:pStyle w:val="12"/>
            </w:pPr>
            <w:r>
              <w:t>年内最近一次随访空腹血糖达标人数占年内已管理2型糖尿病患者人数的比率</w:t>
            </w:r>
          </w:p>
        </w:tc>
        <w:tc>
          <w:tcPr>
            <w:tcW w:w="2268" w:type="dxa"/>
            <w:vAlign w:val="center"/>
          </w:tcPr>
          <w:p>
            <w:pPr>
              <w:pStyle w:val="12"/>
            </w:pPr>
            <w:r>
              <w:t>≥40%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5386" w:type="dxa"/>
            <w:vAlign w:val="center"/>
          </w:tcPr>
          <w:p>
            <w:pPr>
              <w:pStyle w:val="12"/>
            </w:pPr>
            <w:r>
              <w:t>年内最近一次随访血压达标人数占年内已管理高血压患者人数的比率</w:t>
            </w:r>
          </w:p>
        </w:tc>
        <w:tc>
          <w:tcPr>
            <w:tcW w:w="2268" w:type="dxa"/>
            <w:vAlign w:val="center"/>
          </w:tcPr>
          <w:p>
            <w:pPr>
              <w:pStyle w:val="12"/>
            </w:pPr>
            <w:r>
              <w:t>≥45%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严重精神障碍患者稳定率</w:t>
            </w:r>
          </w:p>
        </w:tc>
        <w:tc>
          <w:tcPr>
            <w:tcW w:w="5386" w:type="dxa"/>
            <w:vAlign w:val="center"/>
          </w:tcPr>
          <w:p>
            <w:pPr>
              <w:pStyle w:val="12"/>
            </w:pPr>
            <w:r>
              <w:t>年内最近一次随访病情稳定的严重精神障碍患者人数占年内已管理严重精神障碍患者人数的比率</w:t>
            </w:r>
          </w:p>
        </w:tc>
        <w:tc>
          <w:tcPr>
            <w:tcW w:w="2268" w:type="dxa"/>
            <w:vAlign w:val="center"/>
          </w:tcPr>
          <w:p>
            <w:pPr>
              <w:pStyle w:val="12"/>
            </w:pPr>
            <w:r>
              <w:t>≥60%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5386" w:type="dxa"/>
            <w:vAlign w:val="center"/>
          </w:tcPr>
          <w:p>
            <w:pPr>
              <w:pStyle w:val="12"/>
            </w:pPr>
            <w:r>
              <w:t>抽查高血压患者管理满意的人数占抽查管理的人数的比率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5386" w:type="dxa"/>
            <w:vAlign w:val="center"/>
          </w:tcPr>
          <w:p>
            <w:pPr>
              <w:pStyle w:val="12"/>
            </w:pPr>
            <w:r>
              <w:t>抽查2型糖尿病患者管理满意的人数占抽查管理的人数的比率</w:t>
            </w:r>
          </w:p>
        </w:tc>
        <w:tc>
          <w:tcPr>
            <w:tcW w:w="2268" w:type="dxa"/>
            <w:vAlign w:val="center"/>
          </w:tcPr>
          <w:p>
            <w:pPr>
              <w:pStyle w:val="12"/>
            </w:pPr>
            <w:r>
              <w:t>≥80%</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103、石财社【2023】158号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5.81</w:t>
            </w:r>
          </w:p>
        </w:tc>
        <w:tc>
          <w:tcPr>
            <w:tcW w:w="2835" w:type="dxa"/>
            <w:vAlign w:val="center"/>
          </w:tcPr>
          <w:p>
            <w:pPr>
              <w:pStyle w:val="10"/>
            </w:pPr>
            <w:r>
              <w:t>其中：财政    资金</w:t>
            </w:r>
          </w:p>
        </w:tc>
        <w:tc>
          <w:tcPr>
            <w:tcW w:w="2551" w:type="dxa"/>
            <w:vAlign w:val="center"/>
          </w:tcPr>
          <w:p>
            <w:pPr>
              <w:pStyle w:val="12"/>
            </w:pPr>
            <w:r>
              <w:t>5.81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主要用于村卫生室基本药物制度补助。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辖区15个村卫生室基本药物制度补助，支持基层医疗卫生机构发展。辖区15个村室实施基本药物制度全覆盖，“优质服务基层行”活动达标率达到60%以上，每季度末之前及时发放基本药物补助资金，群众满意度达到90%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实施基本药物制度的村卫生室占比</w:t>
            </w:r>
          </w:p>
        </w:tc>
        <w:tc>
          <w:tcPr>
            <w:tcW w:w="5386" w:type="dxa"/>
            <w:vAlign w:val="center"/>
          </w:tcPr>
          <w:p>
            <w:pPr>
              <w:pStyle w:val="12"/>
            </w:pPr>
            <w:r>
              <w:t>实施国家基本药物制度的村卫生室数量</w:t>
            </w:r>
          </w:p>
        </w:tc>
        <w:tc>
          <w:tcPr>
            <w:tcW w:w="2268" w:type="dxa"/>
            <w:vAlign w:val="center"/>
          </w:tcPr>
          <w:p>
            <w:pPr>
              <w:pStyle w:val="12"/>
            </w:pPr>
            <w:r>
              <w:t>15个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基本药物制度覆盖率</w:t>
            </w:r>
          </w:p>
        </w:tc>
        <w:tc>
          <w:tcPr>
            <w:tcW w:w="5386" w:type="dxa"/>
            <w:vAlign w:val="center"/>
          </w:tcPr>
          <w:p>
            <w:pPr>
              <w:pStyle w:val="12"/>
            </w:pPr>
            <w:r>
              <w:t>基本药物制度覆盖率</w:t>
            </w:r>
          </w:p>
        </w:tc>
        <w:tc>
          <w:tcPr>
            <w:tcW w:w="2268" w:type="dxa"/>
            <w:vAlign w:val="center"/>
          </w:tcPr>
          <w:p>
            <w:pPr>
              <w:pStyle w:val="12"/>
            </w:pPr>
            <w:r>
              <w:t>全覆盖</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“优质服务基层行”活动达标率</w:t>
            </w:r>
          </w:p>
        </w:tc>
        <w:tc>
          <w:tcPr>
            <w:tcW w:w="5386" w:type="dxa"/>
            <w:vAlign w:val="center"/>
          </w:tcPr>
          <w:p>
            <w:pPr>
              <w:pStyle w:val="12"/>
            </w:pPr>
            <w:r>
              <w:t>“优质服务基层行”活动达标率</w:t>
            </w:r>
          </w:p>
        </w:tc>
        <w:tc>
          <w:tcPr>
            <w:tcW w:w="2268" w:type="dxa"/>
            <w:vAlign w:val="center"/>
          </w:tcPr>
          <w:p>
            <w:pPr>
              <w:pStyle w:val="12"/>
            </w:pPr>
            <w:r>
              <w:t>≥60%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基本药物补助资金发放及时率</w:t>
            </w:r>
          </w:p>
        </w:tc>
        <w:tc>
          <w:tcPr>
            <w:tcW w:w="5386" w:type="dxa"/>
            <w:vAlign w:val="center"/>
          </w:tcPr>
          <w:p>
            <w:pPr>
              <w:pStyle w:val="12"/>
            </w:pPr>
            <w:r>
              <w:t>基本药物补助资金发放及时率</w:t>
            </w:r>
          </w:p>
        </w:tc>
        <w:tc>
          <w:tcPr>
            <w:tcW w:w="2268" w:type="dxa"/>
            <w:vAlign w:val="center"/>
          </w:tcPr>
          <w:p>
            <w:pPr>
              <w:pStyle w:val="12"/>
            </w:pPr>
            <w:r>
              <w:t>每季度末之前</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5386" w:type="dxa"/>
            <w:vAlign w:val="center"/>
          </w:tcPr>
          <w:p>
            <w:pPr>
              <w:pStyle w:val="12"/>
            </w:pPr>
            <w:r>
              <w:t>村卫生室实施国家基本药物制度补助资金</w:t>
            </w:r>
          </w:p>
        </w:tc>
        <w:tc>
          <w:tcPr>
            <w:tcW w:w="2268" w:type="dxa"/>
            <w:vAlign w:val="center"/>
          </w:tcPr>
          <w:p>
            <w:pPr>
              <w:pStyle w:val="12"/>
            </w:pPr>
            <w:r>
              <w:t>58117元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医共体建设符合“紧密型”“控费型”“同质化”“促分工”发展方向</w:t>
            </w:r>
          </w:p>
          <w:p>
            <w:pPr>
              <w:pStyle w:val="12"/>
            </w:pPr>
          </w:p>
        </w:tc>
        <w:tc>
          <w:tcPr>
            <w:tcW w:w="5386" w:type="dxa"/>
            <w:vAlign w:val="center"/>
          </w:tcPr>
          <w:p>
            <w:pPr>
              <w:pStyle w:val="12"/>
            </w:pPr>
            <w:r>
              <w:t>医共体建设符合“紧密型”“控费型”“同质化”“促分工”发展方向</w:t>
            </w:r>
          </w:p>
        </w:tc>
        <w:tc>
          <w:tcPr>
            <w:tcW w:w="2268" w:type="dxa"/>
            <w:vAlign w:val="center"/>
          </w:tcPr>
          <w:p>
            <w:pPr>
              <w:pStyle w:val="12"/>
            </w:pPr>
            <w:r>
              <w:t>稳步发展</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104、石财社【2023】136号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提高辖区1个乡镇卫生院和9个村卫生室内严重精神障碍项目规范管理率80%，辖区内在册严重精神障碍患者健康免费体检人数与在册总人数比率达到80%，严重精神障碍患者面访率达到90%，精神分裂症患者服药率达到95%，提高患者治愈率</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提高辖区1个乡镇卫生院和9个村卫生室内严重精神障碍项目规范管理率80%，辖区内在册严重精神障碍患者健康免费体检人数与在册总人数比率达到80%，严重精神障碍患者面访率达到90%，精神分裂症患者服药率达到95%，提高患者治愈率</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录入国家严重精神障碍管理系统人数</w:t>
            </w:r>
          </w:p>
        </w:tc>
        <w:tc>
          <w:tcPr>
            <w:tcW w:w="2268" w:type="dxa"/>
            <w:vAlign w:val="center"/>
          </w:tcPr>
          <w:p>
            <w:pPr>
              <w:pStyle w:val="12"/>
            </w:pPr>
            <w:r>
              <w:t>91人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严重精神障碍患者健康管理率</w:t>
            </w:r>
          </w:p>
        </w:tc>
        <w:tc>
          <w:tcPr>
            <w:tcW w:w="5386" w:type="dxa"/>
            <w:vAlign w:val="center"/>
          </w:tcPr>
          <w:p>
            <w:pPr>
              <w:pStyle w:val="12"/>
            </w:pPr>
            <w:r>
              <w:t>辖区在册严重精神障碍患者健康管理率与在册患者管理率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在册严重精神障碍患者规范管理率</w:t>
            </w:r>
          </w:p>
        </w:tc>
        <w:tc>
          <w:tcPr>
            <w:tcW w:w="5386" w:type="dxa"/>
            <w:vAlign w:val="center"/>
          </w:tcPr>
          <w:p>
            <w:pPr>
              <w:pStyle w:val="12"/>
            </w:pPr>
            <w:r>
              <w:t>规范管理严重精神障碍患者与年内在册登记人数管理率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辖区在册严重精神障碍患者指标完成时限</w:t>
            </w:r>
          </w:p>
        </w:tc>
        <w:tc>
          <w:tcPr>
            <w:tcW w:w="5386" w:type="dxa"/>
            <w:vAlign w:val="center"/>
          </w:tcPr>
          <w:p>
            <w:pPr>
              <w:pStyle w:val="12"/>
            </w:pPr>
            <w:r>
              <w:t>辖区在册严重精神障碍患者指标完成时限</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tc>
        <w:tc>
          <w:tcPr>
            <w:tcW w:w="2268" w:type="dxa"/>
            <w:vAlign w:val="center"/>
          </w:tcPr>
          <w:p>
            <w:pPr>
              <w:pStyle w:val="12"/>
            </w:pPr>
            <w:r>
              <w:t>192元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保障辖区严重精神障碍患者处于稳定健康状态</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w:t>
            </w:r>
          </w:p>
        </w:tc>
        <w:tc>
          <w:tcPr>
            <w:tcW w:w="5386" w:type="dxa"/>
            <w:vAlign w:val="center"/>
          </w:tcPr>
          <w:p>
            <w:pPr>
              <w:pStyle w:val="12"/>
            </w:pPr>
            <w:r>
              <w:t>辖区在册严重精神障碍患者满意度</w:t>
            </w:r>
          </w:p>
        </w:tc>
        <w:tc>
          <w:tcPr>
            <w:tcW w:w="2268" w:type="dxa"/>
            <w:vAlign w:val="center"/>
          </w:tcPr>
          <w:p>
            <w:pPr>
              <w:pStyle w:val="12"/>
            </w:pPr>
            <w:r>
              <w:t>≥98%</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105、石财社【2023】138号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13.01</w:t>
            </w:r>
          </w:p>
        </w:tc>
        <w:tc>
          <w:tcPr>
            <w:tcW w:w="2835" w:type="dxa"/>
            <w:vAlign w:val="center"/>
          </w:tcPr>
          <w:p>
            <w:pPr>
              <w:pStyle w:val="10"/>
            </w:pPr>
            <w:r>
              <w:t>其中：财政    资金</w:t>
            </w:r>
          </w:p>
        </w:tc>
        <w:tc>
          <w:tcPr>
            <w:tcW w:w="2551" w:type="dxa"/>
            <w:vAlign w:val="center"/>
          </w:tcPr>
          <w:p>
            <w:pPr>
              <w:pStyle w:val="12"/>
            </w:pPr>
            <w:r>
              <w:t>13.01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1个乡镇卫生院实施国家基本药物制度，推进综合改革顺利进行，9个村卫生室实施基本药物制度，支持国家基本药物制度在村卫生室顺利进行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1.1个乡镇卫生院实施国家基本药物制度，推进综合改革顺利进行</w:t>
            </w:r>
          </w:p>
          <w:p>
            <w:pPr>
              <w:pStyle w:val="12"/>
            </w:pPr>
            <w:r>
              <w:t>2.9个村卫生室实施基本药物制度，支持国家基本药物制度在村卫生室顺利进行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卫生院实施基本药物制度完成率</w:t>
            </w:r>
          </w:p>
        </w:tc>
        <w:tc>
          <w:tcPr>
            <w:tcW w:w="5386" w:type="dxa"/>
            <w:vAlign w:val="center"/>
          </w:tcPr>
          <w:p>
            <w:pPr>
              <w:pStyle w:val="12"/>
            </w:pPr>
            <w:r>
              <w:t>卫生院实施基本药物制度完成率</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5386" w:type="dxa"/>
            <w:vAlign w:val="center"/>
          </w:tcPr>
          <w:p>
            <w:pPr>
              <w:pStyle w:val="12"/>
            </w:pPr>
            <w:r>
              <w:t>辖区内实施国家基本药物制度卫生院数量</w:t>
            </w:r>
          </w:p>
        </w:tc>
        <w:tc>
          <w:tcPr>
            <w:tcW w:w="2268" w:type="dxa"/>
            <w:vAlign w:val="center"/>
          </w:tcPr>
          <w:p>
            <w:pPr>
              <w:pStyle w:val="12"/>
            </w:pPr>
            <w:r>
              <w:t>1个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辖区内实施国家基本药物制度村卫生室数量</w:t>
            </w:r>
          </w:p>
        </w:tc>
        <w:tc>
          <w:tcPr>
            <w:tcW w:w="2268" w:type="dxa"/>
            <w:vAlign w:val="center"/>
          </w:tcPr>
          <w:p>
            <w:pPr>
              <w:pStyle w:val="12"/>
            </w:pPr>
            <w:r>
              <w:t>9个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5386" w:type="dxa"/>
            <w:vAlign w:val="center"/>
          </w:tcPr>
          <w:p>
            <w:pPr>
              <w:pStyle w:val="12"/>
            </w:pPr>
            <w:r>
              <w:t>卫生院按要求实施国家基本药物制度补助资金</w:t>
            </w:r>
          </w:p>
        </w:tc>
        <w:tc>
          <w:tcPr>
            <w:tcW w:w="2268" w:type="dxa"/>
            <w:vAlign w:val="center"/>
          </w:tcPr>
          <w:p>
            <w:pPr>
              <w:pStyle w:val="12"/>
            </w:pPr>
            <w:r>
              <w:t>96700元</w:t>
            </w:r>
          </w:p>
        </w:tc>
        <w:tc>
          <w:tcPr>
            <w:tcW w:w="1276" w:type="dxa"/>
            <w:vAlign w:val="center"/>
          </w:tcPr>
          <w:p>
            <w:pPr>
              <w:pStyle w:val="12"/>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5386" w:type="dxa"/>
            <w:vAlign w:val="center"/>
          </w:tcPr>
          <w:p>
            <w:pPr>
              <w:pStyle w:val="12"/>
            </w:pPr>
            <w:r>
              <w:t>村卫生室按要求实施国家基本药物制度补助资金</w:t>
            </w:r>
          </w:p>
        </w:tc>
        <w:tc>
          <w:tcPr>
            <w:tcW w:w="2268" w:type="dxa"/>
            <w:vAlign w:val="center"/>
          </w:tcPr>
          <w:p>
            <w:pPr>
              <w:pStyle w:val="12"/>
            </w:pPr>
            <w:r>
              <w:t>33449元</w:t>
            </w:r>
          </w:p>
        </w:tc>
        <w:tc>
          <w:tcPr>
            <w:tcW w:w="1276" w:type="dxa"/>
            <w:vAlign w:val="center"/>
          </w:tcPr>
          <w:p>
            <w:pPr>
              <w:pStyle w:val="12"/>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基层医疗机构按规定实施基本药物制度</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5386" w:type="dxa"/>
            <w:vAlign w:val="center"/>
          </w:tcPr>
          <w:p>
            <w:pPr>
              <w:pStyle w:val="12"/>
            </w:pPr>
            <w:r>
              <w:t>村卫生室实施国家基本制度覆盖率</w:t>
            </w:r>
          </w:p>
        </w:tc>
        <w:tc>
          <w:tcPr>
            <w:tcW w:w="2268" w:type="dxa"/>
            <w:vAlign w:val="center"/>
          </w:tcPr>
          <w:p>
            <w:pPr>
              <w:pStyle w:val="12"/>
            </w:pPr>
            <w:r>
              <w:t>100%</w:t>
            </w:r>
          </w:p>
        </w:tc>
        <w:tc>
          <w:tcPr>
            <w:tcW w:w="1276" w:type="dxa"/>
            <w:vAlign w:val="center"/>
          </w:tcPr>
          <w:p>
            <w:pPr>
              <w:pStyle w:val="12"/>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乡村医生收入</w:t>
            </w:r>
          </w:p>
        </w:tc>
        <w:tc>
          <w:tcPr>
            <w:tcW w:w="2268" w:type="dxa"/>
            <w:vAlign w:val="center"/>
          </w:tcPr>
          <w:p>
            <w:pPr>
              <w:pStyle w:val="12"/>
            </w:pPr>
            <w:r>
              <w:t>保持稳定</w:t>
            </w:r>
          </w:p>
        </w:tc>
        <w:tc>
          <w:tcPr>
            <w:tcW w:w="1276" w:type="dxa"/>
            <w:vAlign w:val="center"/>
          </w:tcPr>
          <w:p>
            <w:pPr>
              <w:pStyle w:val="12"/>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国家基本药物制度在卫生院和村卫生室持续实施</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人民群众就医满意度</w:t>
            </w:r>
          </w:p>
        </w:tc>
        <w:tc>
          <w:tcPr>
            <w:tcW w:w="5386" w:type="dxa"/>
            <w:vAlign w:val="center"/>
          </w:tcPr>
          <w:p>
            <w:pPr>
              <w:pStyle w:val="12"/>
            </w:pPr>
            <w:r>
              <w:t>人民群众就医满意度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106、石财社【2023】139号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73.55</w:t>
            </w:r>
          </w:p>
        </w:tc>
        <w:tc>
          <w:tcPr>
            <w:tcW w:w="2835" w:type="dxa"/>
            <w:vAlign w:val="center"/>
          </w:tcPr>
          <w:p>
            <w:pPr>
              <w:pStyle w:val="10"/>
            </w:pPr>
            <w:r>
              <w:t>其中：财政    资金</w:t>
            </w:r>
          </w:p>
        </w:tc>
        <w:tc>
          <w:tcPr>
            <w:tcW w:w="2551" w:type="dxa"/>
            <w:vAlign w:val="center"/>
          </w:tcPr>
          <w:p>
            <w:pPr>
              <w:pStyle w:val="12"/>
            </w:pPr>
            <w:r>
              <w:t>73.55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w:t>
            </w:r>
            <w:r>
              <w:tab/>
            </w:r>
            <w:r>
              <w:tab/>
            </w:r>
            <w:r>
              <w:tab/>
            </w:r>
            <w:r>
              <w:tab/>
            </w:r>
            <w:r>
              <w:tab/>
            </w:r>
            <w:r>
              <w:tab/>
            </w:r>
          </w:p>
          <w:p>
            <w:pPr>
              <w:pStyle w:val="12"/>
            </w:pP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p>
          <w:p>
            <w:pPr>
              <w:pStyle w:val="12"/>
            </w:pPr>
            <w:r>
              <w:t>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居民电子健康档案建档率</w:t>
            </w:r>
          </w:p>
        </w:tc>
        <w:tc>
          <w:tcPr>
            <w:tcW w:w="5386" w:type="dxa"/>
            <w:vAlign w:val="center"/>
          </w:tcPr>
          <w:p>
            <w:pPr>
              <w:pStyle w:val="12"/>
            </w:pPr>
            <w:r>
              <w:t>建立电子档案人数占辖区内常住居民数的比率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5386" w:type="dxa"/>
            <w:vAlign w:val="center"/>
          </w:tcPr>
          <w:p>
            <w:pPr>
              <w:pStyle w:val="12"/>
            </w:pPr>
            <w:r>
              <w:t>年内接受健康管理人数占年内辖区内65岁及以上常住居民数比率</w:t>
            </w:r>
          </w:p>
        </w:tc>
        <w:tc>
          <w:tcPr>
            <w:tcW w:w="2268" w:type="dxa"/>
            <w:vAlign w:val="center"/>
          </w:tcPr>
          <w:p>
            <w:pPr>
              <w:pStyle w:val="12"/>
            </w:pPr>
            <w:r>
              <w:t>≥70%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5386" w:type="dxa"/>
            <w:vAlign w:val="center"/>
          </w:tcPr>
          <w:p>
            <w:pPr>
              <w:pStyle w:val="12"/>
            </w:pPr>
            <w:r>
              <w:t>按照规范要求进行高血压患者健康管理的人数占年内已管理的高血压患者人数的比率</w:t>
            </w:r>
          </w:p>
        </w:tc>
        <w:tc>
          <w:tcPr>
            <w:tcW w:w="2268" w:type="dxa"/>
            <w:vAlign w:val="center"/>
          </w:tcPr>
          <w:p>
            <w:pPr>
              <w:pStyle w:val="12"/>
            </w:pPr>
            <w:r>
              <w:t>≥60%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5386" w:type="dxa"/>
            <w:vAlign w:val="center"/>
          </w:tcPr>
          <w:p>
            <w:pPr>
              <w:pStyle w:val="12"/>
            </w:pPr>
            <w:r>
              <w:t>按照规范要求进行2型糖尿病患者健康管理的人数占年内已管理的2型糖尿病患者人数的比率</w:t>
            </w:r>
          </w:p>
        </w:tc>
        <w:tc>
          <w:tcPr>
            <w:tcW w:w="2268" w:type="dxa"/>
            <w:vAlign w:val="center"/>
          </w:tcPr>
          <w:p>
            <w:pPr>
              <w:pStyle w:val="12"/>
            </w:pPr>
            <w:r>
              <w:t>≥60%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5386" w:type="dxa"/>
            <w:vAlign w:val="center"/>
          </w:tcPr>
          <w:p>
            <w:pPr>
              <w:pStyle w:val="12"/>
            </w:pPr>
            <w:r>
              <w:t>年内辖区内按照规范要求进行管理的严重精神障碍患者人数占年内辖区内登记在册的确诊严重精神障碍患者人数的比率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5386" w:type="dxa"/>
            <w:vAlign w:val="center"/>
          </w:tcPr>
          <w:p>
            <w:pPr>
              <w:pStyle w:val="12"/>
            </w:pPr>
            <w:r>
              <w:t>年度辖区内接受1次及以上随访的0-6岁儿童数占年度辖区内应管理的儿童数比率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5386" w:type="dxa"/>
            <w:vAlign w:val="center"/>
          </w:tcPr>
          <w:p>
            <w:pPr>
              <w:pStyle w:val="12"/>
            </w:pPr>
            <w:r>
              <w:t>年度辖区内接受5次以上产前随访的产妇数占该地段时间段活产数的比率</w:t>
            </w:r>
          </w:p>
        </w:tc>
        <w:tc>
          <w:tcPr>
            <w:tcW w:w="2268" w:type="dxa"/>
            <w:vAlign w:val="center"/>
          </w:tcPr>
          <w:p>
            <w:pPr>
              <w:pStyle w:val="12"/>
            </w:pPr>
            <w:r>
              <w:t>≥85%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年度辖区内已管理的高血压患者人数</w:t>
            </w:r>
          </w:p>
        </w:tc>
        <w:tc>
          <w:tcPr>
            <w:tcW w:w="2268" w:type="dxa"/>
            <w:vAlign w:val="center"/>
          </w:tcPr>
          <w:p>
            <w:pPr>
              <w:pStyle w:val="12"/>
            </w:pPr>
            <w:r>
              <w:t>1538人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基本公共卫生服务人均经费标准</w:t>
            </w:r>
          </w:p>
        </w:tc>
        <w:tc>
          <w:tcPr>
            <w:tcW w:w="5386" w:type="dxa"/>
            <w:vAlign w:val="center"/>
          </w:tcPr>
          <w:p>
            <w:pPr>
              <w:pStyle w:val="12"/>
            </w:pPr>
            <w:r>
              <w:t>2024年中央基本公共卫生服务资金</w:t>
            </w:r>
          </w:p>
        </w:tc>
        <w:tc>
          <w:tcPr>
            <w:tcW w:w="2268" w:type="dxa"/>
            <w:vAlign w:val="center"/>
          </w:tcPr>
          <w:p>
            <w:pPr>
              <w:pStyle w:val="12"/>
            </w:pPr>
            <w:r>
              <w:t>73.55万元</w:t>
            </w:r>
          </w:p>
        </w:tc>
        <w:tc>
          <w:tcPr>
            <w:tcW w:w="1276"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年度辖区内已管理的2型糖尿病患者人数</w:t>
            </w:r>
          </w:p>
        </w:tc>
        <w:tc>
          <w:tcPr>
            <w:tcW w:w="2268" w:type="dxa"/>
            <w:vAlign w:val="center"/>
          </w:tcPr>
          <w:p>
            <w:pPr>
              <w:pStyle w:val="12"/>
            </w:pPr>
            <w:r>
              <w:t>687人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5386" w:type="dxa"/>
            <w:vAlign w:val="center"/>
          </w:tcPr>
          <w:p>
            <w:pPr>
              <w:pStyle w:val="12"/>
            </w:pPr>
            <w:r>
              <w:t>年度辖区内享有基本公卫服务的人口数</w:t>
            </w:r>
          </w:p>
        </w:tc>
        <w:tc>
          <w:tcPr>
            <w:tcW w:w="2268" w:type="dxa"/>
            <w:vAlign w:val="center"/>
          </w:tcPr>
          <w:p>
            <w:pPr>
              <w:pStyle w:val="12"/>
            </w:pPr>
            <w:r>
              <w:t>15060人</w:t>
            </w:r>
          </w:p>
        </w:tc>
        <w:tc>
          <w:tcPr>
            <w:tcW w:w="1276"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居民公共卫生差距</w:t>
            </w:r>
          </w:p>
        </w:tc>
        <w:tc>
          <w:tcPr>
            <w:tcW w:w="5386" w:type="dxa"/>
            <w:vAlign w:val="center"/>
          </w:tcPr>
          <w:p>
            <w:pPr>
              <w:pStyle w:val="12"/>
            </w:pPr>
            <w:r>
              <w:t>辖区内居民公共卫生意识差距</w:t>
            </w:r>
          </w:p>
        </w:tc>
        <w:tc>
          <w:tcPr>
            <w:tcW w:w="2268" w:type="dxa"/>
            <w:vAlign w:val="center"/>
          </w:tcPr>
          <w:p>
            <w:pPr>
              <w:pStyle w:val="12"/>
            </w:pPr>
            <w:r>
              <w:t>文字描述</w:t>
            </w:r>
          </w:p>
        </w:tc>
        <w:tc>
          <w:tcPr>
            <w:tcW w:w="1276" w:type="dxa"/>
            <w:vAlign w:val="center"/>
          </w:tcPr>
          <w:p>
            <w:pPr>
              <w:pStyle w:val="12"/>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5386" w:type="dxa"/>
            <w:vAlign w:val="center"/>
          </w:tcPr>
          <w:p>
            <w:pPr>
              <w:pStyle w:val="12"/>
            </w:pPr>
            <w:r>
              <w:t>辖区内居民健康素养水平提高</w:t>
            </w:r>
          </w:p>
        </w:tc>
        <w:tc>
          <w:tcPr>
            <w:tcW w:w="2268" w:type="dxa"/>
            <w:vAlign w:val="center"/>
          </w:tcPr>
          <w:p>
            <w:pPr>
              <w:pStyle w:val="12"/>
            </w:pPr>
            <w:r>
              <w:t>文字描述</w:t>
            </w:r>
          </w:p>
        </w:tc>
        <w:tc>
          <w:tcPr>
            <w:tcW w:w="1276"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5386" w:type="dxa"/>
            <w:vAlign w:val="center"/>
          </w:tcPr>
          <w:p>
            <w:pPr>
              <w:pStyle w:val="12"/>
            </w:pPr>
            <w:r>
              <w:t>年内最近一次随访病情稳定的严重精神障碍患者人数占年内已管理严重精神障碍患者人数的比率</w:t>
            </w:r>
          </w:p>
        </w:tc>
        <w:tc>
          <w:tcPr>
            <w:tcW w:w="2268" w:type="dxa"/>
            <w:vAlign w:val="center"/>
          </w:tcPr>
          <w:p>
            <w:pPr>
              <w:pStyle w:val="12"/>
            </w:pPr>
            <w:r>
              <w:t>≥60%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5386" w:type="dxa"/>
            <w:vAlign w:val="center"/>
          </w:tcPr>
          <w:p>
            <w:pPr>
              <w:pStyle w:val="12"/>
            </w:pPr>
            <w:r>
              <w:t>年内最近一次随访空腹血糖达标人数占年内已管理2型糖尿病患者人数的比率</w:t>
            </w:r>
          </w:p>
        </w:tc>
        <w:tc>
          <w:tcPr>
            <w:tcW w:w="2268" w:type="dxa"/>
            <w:vAlign w:val="center"/>
          </w:tcPr>
          <w:p>
            <w:pPr>
              <w:pStyle w:val="12"/>
            </w:pPr>
            <w:r>
              <w:t>≥40%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5386" w:type="dxa"/>
            <w:vAlign w:val="center"/>
          </w:tcPr>
          <w:p>
            <w:pPr>
              <w:pStyle w:val="12"/>
            </w:pPr>
            <w:r>
              <w:t>抽查高血压患者管理满意的人数占抽查管理的人数的比率</w:t>
            </w:r>
          </w:p>
        </w:tc>
        <w:tc>
          <w:tcPr>
            <w:tcW w:w="2268" w:type="dxa"/>
            <w:vAlign w:val="center"/>
          </w:tcPr>
          <w:p>
            <w:pPr>
              <w:pStyle w:val="12"/>
            </w:pPr>
            <w:r>
              <w:t>≥80%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5386" w:type="dxa"/>
            <w:vAlign w:val="center"/>
          </w:tcPr>
          <w:p>
            <w:pPr>
              <w:pStyle w:val="12"/>
            </w:pPr>
            <w:r>
              <w:t>抽查2型糖尿病患者管理满意的人数占抽查管理的人数的比率</w:t>
            </w:r>
          </w:p>
        </w:tc>
        <w:tc>
          <w:tcPr>
            <w:tcW w:w="2268" w:type="dxa"/>
            <w:vAlign w:val="center"/>
          </w:tcPr>
          <w:p>
            <w:pPr>
              <w:pStyle w:val="12"/>
            </w:pPr>
            <w:r>
              <w:t>≥80%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107、石财社【2023】158号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1.86</w:t>
            </w:r>
          </w:p>
        </w:tc>
        <w:tc>
          <w:tcPr>
            <w:tcW w:w="2835" w:type="dxa"/>
            <w:vAlign w:val="center"/>
          </w:tcPr>
          <w:p>
            <w:pPr>
              <w:pStyle w:val="10"/>
            </w:pPr>
            <w:r>
              <w:t>其中：财政    资金</w:t>
            </w:r>
          </w:p>
        </w:tc>
        <w:tc>
          <w:tcPr>
            <w:tcW w:w="2551" w:type="dxa"/>
            <w:vAlign w:val="center"/>
          </w:tcPr>
          <w:p>
            <w:pPr>
              <w:pStyle w:val="12"/>
            </w:pPr>
            <w:r>
              <w:t>1.86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落实辖区内9个村卫生室基本药物制度，1.8625万元用于支持基层医疗卫生机构发展。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1.落实辖区内9个村卫生室基本药物制度，1.8625万元用于支持基层医疗卫生机构发展。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辖区实施国家基本药物制度乡镇卫生院数量</w:t>
            </w:r>
          </w:p>
        </w:tc>
        <w:tc>
          <w:tcPr>
            <w:tcW w:w="5386" w:type="dxa"/>
            <w:vAlign w:val="center"/>
          </w:tcPr>
          <w:p>
            <w:pPr>
              <w:pStyle w:val="12"/>
            </w:pPr>
            <w:r>
              <w:t>辖区实施国家基本药物制度村卫生室数量</w:t>
            </w:r>
          </w:p>
        </w:tc>
        <w:tc>
          <w:tcPr>
            <w:tcW w:w="2268" w:type="dxa"/>
            <w:vAlign w:val="center"/>
          </w:tcPr>
          <w:p>
            <w:pPr>
              <w:pStyle w:val="12"/>
            </w:pPr>
            <w:r>
              <w:t>9家</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5386" w:type="dxa"/>
            <w:vAlign w:val="center"/>
          </w:tcPr>
          <w:p>
            <w:pPr>
              <w:pStyle w:val="12"/>
            </w:pPr>
            <w:r>
              <w:t>辖区村卫生室必须按要求规定实施国家机构基本药物制度</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5386" w:type="dxa"/>
            <w:vAlign w:val="center"/>
          </w:tcPr>
          <w:p>
            <w:pPr>
              <w:pStyle w:val="12"/>
            </w:pPr>
            <w:r>
              <w:t>乡镇卫生院必须按要求规定实施基本药物制度</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按要求实施国家基本药物制度实施年度</w:t>
            </w:r>
          </w:p>
        </w:tc>
        <w:tc>
          <w:tcPr>
            <w:tcW w:w="2268" w:type="dxa"/>
            <w:vAlign w:val="center"/>
          </w:tcPr>
          <w:p>
            <w:pPr>
              <w:pStyle w:val="12"/>
            </w:pPr>
            <w:r>
              <w:t>2024年</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村卫生实施国家基本药物制度补助资金</w:t>
            </w:r>
          </w:p>
        </w:tc>
        <w:tc>
          <w:tcPr>
            <w:tcW w:w="5386" w:type="dxa"/>
            <w:vAlign w:val="center"/>
          </w:tcPr>
          <w:p>
            <w:pPr>
              <w:pStyle w:val="12"/>
            </w:pPr>
            <w:r>
              <w:t>9家村卫生室实施国家基本药物制度补助资金</w:t>
            </w:r>
          </w:p>
        </w:tc>
        <w:tc>
          <w:tcPr>
            <w:tcW w:w="2268" w:type="dxa"/>
            <w:vAlign w:val="center"/>
          </w:tcPr>
          <w:p>
            <w:pPr>
              <w:pStyle w:val="12"/>
            </w:pPr>
            <w:r>
              <w:t>18625元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国家基本药物制度在基层卫生院、村卫生室持续发展</w:t>
            </w:r>
          </w:p>
        </w:tc>
        <w:tc>
          <w:tcPr>
            <w:tcW w:w="5386" w:type="dxa"/>
            <w:vAlign w:val="center"/>
          </w:tcPr>
          <w:p>
            <w:pPr>
              <w:pStyle w:val="12"/>
            </w:pPr>
            <w:r>
              <w:t>国家基本药物制度在基层卫生院、村</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108、石财社【2023】136号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0.07</w:t>
            </w:r>
          </w:p>
        </w:tc>
        <w:tc>
          <w:tcPr>
            <w:tcW w:w="2835" w:type="dxa"/>
            <w:vAlign w:val="center"/>
          </w:tcPr>
          <w:p>
            <w:pPr>
              <w:pStyle w:val="10"/>
            </w:pPr>
            <w:r>
              <w:t>其中：财政    资金</w:t>
            </w:r>
          </w:p>
        </w:tc>
        <w:tc>
          <w:tcPr>
            <w:tcW w:w="2551" w:type="dxa"/>
            <w:vAlign w:val="center"/>
          </w:tcPr>
          <w:p>
            <w:pPr>
              <w:pStyle w:val="12"/>
            </w:pPr>
            <w:r>
              <w:t>0.07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"用于提高辖区内严重精神障碍项目规范管理率80%、辖区内在册严重精神障碍免费体检人数与在册总人数达到80%，面访率达90%，服药率达95%，提高患者治愈率。</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1.用于提高辖区内严重精神障碍项目规范管理率80%、辖区内在册严重精神障碍免费体检人数与在册总人数达到80%，面访率达90%，服药率达95%，提高患者治愈率。</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录入国家严重精神障碍管理系统人数</w:t>
            </w:r>
          </w:p>
        </w:tc>
        <w:tc>
          <w:tcPr>
            <w:tcW w:w="2268" w:type="dxa"/>
            <w:vAlign w:val="center"/>
          </w:tcPr>
          <w:p>
            <w:pPr>
              <w:pStyle w:val="12"/>
            </w:pPr>
            <w:r>
              <w:t>112人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在册严重精神障碍患者规范管理率</w:t>
            </w:r>
          </w:p>
        </w:tc>
        <w:tc>
          <w:tcPr>
            <w:tcW w:w="5386" w:type="dxa"/>
            <w:vAlign w:val="center"/>
          </w:tcPr>
          <w:p>
            <w:pPr>
              <w:pStyle w:val="12"/>
            </w:pPr>
            <w:r>
              <w:t>规范管理严重精神障碍患者与年内在册登记人数管理率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严重精神障碍项目的精神分裂患者服药率达到95%</w:t>
            </w:r>
          </w:p>
        </w:tc>
        <w:tc>
          <w:tcPr>
            <w:tcW w:w="5386" w:type="dxa"/>
            <w:vAlign w:val="center"/>
          </w:tcPr>
          <w:p>
            <w:pPr>
              <w:pStyle w:val="12"/>
            </w:pPr>
            <w:r>
              <w:t>严重精神障碍项目的精神分裂患者服药率达到95%</w:t>
            </w:r>
          </w:p>
        </w:tc>
        <w:tc>
          <w:tcPr>
            <w:tcW w:w="2268" w:type="dxa"/>
            <w:vAlign w:val="center"/>
          </w:tcPr>
          <w:p>
            <w:pPr>
              <w:pStyle w:val="12"/>
            </w:pPr>
            <w:r>
              <w:t>≥95%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辖区内在册严重精神障碍免费体检人数与在册总人数达到80%</w:t>
            </w:r>
          </w:p>
        </w:tc>
        <w:tc>
          <w:tcPr>
            <w:tcW w:w="5386" w:type="dxa"/>
            <w:vAlign w:val="center"/>
          </w:tcPr>
          <w:p>
            <w:pPr>
              <w:pStyle w:val="12"/>
            </w:pPr>
            <w:r>
              <w:t>辖区内在册严重精神障碍免费体检人数与在册总人数达到80%</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tc>
        <w:tc>
          <w:tcPr>
            <w:tcW w:w="2268" w:type="dxa"/>
            <w:vAlign w:val="center"/>
          </w:tcPr>
          <w:p>
            <w:pPr>
              <w:pStyle w:val="12"/>
            </w:pPr>
            <w:r>
              <w:t>≥748元</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辖区内在册严重精神障碍项目面访率达到90%</w:t>
            </w:r>
          </w:p>
        </w:tc>
        <w:tc>
          <w:tcPr>
            <w:tcW w:w="5386" w:type="dxa"/>
            <w:vAlign w:val="center"/>
          </w:tcPr>
          <w:p>
            <w:pPr>
              <w:pStyle w:val="12"/>
            </w:pPr>
            <w:r>
              <w:t>辖区内在册严重精神障碍项目面访率达到90%</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辖区在册严重精神障碍患者指标完成时限</w:t>
            </w:r>
          </w:p>
        </w:tc>
        <w:tc>
          <w:tcPr>
            <w:tcW w:w="5386" w:type="dxa"/>
            <w:vAlign w:val="center"/>
          </w:tcPr>
          <w:p>
            <w:pPr>
              <w:pStyle w:val="12"/>
            </w:pPr>
            <w:r>
              <w:t>辖区在册严重精神障碍患者指标完成时限</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tc>
        <w:tc>
          <w:tcPr>
            <w:tcW w:w="2268" w:type="dxa"/>
            <w:vAlign w:val="center"/>
          </w:tcPr>
          <w:p>
            <w:pPr>
              <w:pStyle w:val="12"/>
            </w:pPr>
            <w:r>
              <w:t>748元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保障辖区严重精神障碍患者处于稳定健康状态</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w:t>
            </w:r>
          </w:p>
        </w:tc>
        <w:tc>
          <w:tcPr>
            <w:tcW w:w="5386" w:type="dxa"/>
            <w:vAlign w:val="center"/>
          </w:tcPr>
          <w:p>
            <w:pPr>
              <w:pStyle w:val="12"/>
            </w:pPr>
            <w:r>
              <w:t>辖区在册严重精神障碍患者满意度</w:t>
            </w:r>
          </w:p>
        </w:tc>
        <w:tc>
          <w:tcPr>
            <w:tcW w:w="2268" w:type="dxa"/>
            <w:vAlign w:val="center"/>
          </w:tcPr>
          <w:p>
            <w:pPr>
              <w:pStyle w:val="12"/>
            </w:pPr>
            <w:r>
              <w:t>≥98%</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109、石财社【2023】138号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13.75</w:t>
            </w:r>
          </w:p>
        </w:tc>
        <w:tc>
          <w:tcPr>
            <w:tcW w:w="2835" w:type="dxa"/>
            <w:vAlign w:val="center"/>
          </w:tcPr>
          <w:p>
            <w:pPr>
              <w:pStyle w:val="10"/>
            </w:pPr>
            <w:r>
              <w:t>其中：财政    资金</w:t>
            </w:r>
          </w:p>
        </w:tc>
        <w:tc>
          <w:tcPr>
            <w:tcW w:w="2551" w:type="dxa"/>
            <w:vAlign w:val="center"/>
          </w:tcPr>
          <w:p>
            <w:pPr>
              <w:pStyle w:val="12"/>
            </w:pPr>
            <w:r>
              <w:t>13.75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保证医疗机构实施国家基本药物制度，推进综合医改顺利进行。</w:t>
            </w:r>
            <w:r>
              <w:tab/>
            </w:r>
            <w:r>
              <w:tab/>
            </w:r>
            <w:r>
              <w:tab/>
            </w:r>
            <w:r>
              <w:tab/>
            </w:r>
            <w:r>
              <w:tab/>
            </w:r>
            <w:r>
              <w:tab/>
            </w:r>
          </w:p>
          <w:p>
            <w:pPr>
              <w:pStyle w:val="12"/>
            </w:pPr>
            <w:r>
              <w:t>保证辖区10个村卫生室实施国家基本药物制度，减轻群众看病负担。</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1.保证医疗机构实施国家基本药物制度，推进综合医改顺利进行。</w:t>
            </w:r>
          </w:p>
          <w:p>
            <w:pPr>
              <w:pStyle w:val="12"/>
            </w:pPr>
            <w:r>
              <w:t>2.保证辖区10个村卫生室实施国家基本药物制度，减轻群众看病负担。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5386" w:type="dxa"/>
            <w:vAlign w:val="center"/>
          </w:tcPr>
          <w:p>
            <w:pPr>
              <w:pStyle w:val="12"/>
            </w:pPr>
            <w:r>
              <w:t>辖区实施国家基本药物制度乡镇卫生院数量</w:t>
            </w:r>
          </w:p>
        </w:tc>
        <w:tc>
          <w:tcPr>
            <w:tcW w:w="2268" w:type="dxa"/>
            <w:vAlign w:val="center"/>
          </w:tcPr>
          <w:p>
            <w:pPr>
              <w:pStyle w:val="12"/>
            </w:pPr>
            <w:r>
              <w:t>1家</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辖区实施国家基本药物制度乡镇卫生院数量</w:t>
            </w:r>
          </w:p>
        </w:tc>
        <w:tc>
          <w:tcPr>
            <w:tcW w:w="5386" w:type="dxa"/>
            <w:vAlign w:val="center"/>
          </w:tcPr>
          <w:p>
            <w:pPr>
              <w:pStyle w:val="12"/>
            </w:pPr>
            <w:r>
              <w:t>辖区实施国家基本药物制度村卫生室数量</w:t>
            </w:r>
          </w:p>
        </w:tc>
        <w:tc>
          <w:tcPr>
            <w:tcW w:w="2268" w:type="dxa"/>
            <w:vAlign w:val="center"/>
          </w:tcPr>
          <w:p>
            <w:pPr>
              <w:pStyle w:val="12"/>
            </w:pPr>
            <w:r>
              <w:t>10家</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5386" w:type="dxa"/>
            <w:vAlign w:val="center"/>
          </w:tcPr>
          <w:p>
            <w:pPr>
              <w:pStyle w:val="12"/>
            </w:pPr>
            <w:r>
              <w:t>辖区村卫生室必须按要求规定实施国家机构基本药物制度</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5386" w:type="dxa"/>
            <w:vAlign w:val="center"/>
          </w:tcPr>
          <w:p>
            <w:pPr>
              <w:pStyle w:val="12"/>
            </w:pPr>
            <w:r>
              <w:t>乡镇卫生院必须按要求规定实施基本药物制度</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按要求实施国家基本药物制度实施年度</w:t>
            </w:r>
          </w:p>
        </w:tc>
        <w:tc>
          <w:tcPr>
            <w:tcW w:w="2268" w:type="dxa"/>
            <w:vAlign w:val="center"/>
          </w:tcPr>
          <w:p>
            <w:pPr>
              <w:pStyle w:val="12"/>
            </w:pPr>
            <w:r>
              <w:t>2024年</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5386" w:type="dxa"/>
            <w:vAlign w:val="center"/>
          </w:tcPr>
          <w:p>
            <w:pPr>
              <w:pStyle w:val="12"/>
            </w:pPr>
            <w:r>
              <w:t>卫生院按要求实施国家基本药物制度上级给予的补助资金</w:t>
            </w:r>
          </w:p>
        </w:tc>
        <w:tc>
          <w:tcPr>
            <w:tcW w:w="2268" w:type="dxa"/>
            <w:vAlign w:val="center"/>
          </w:tcPr>
          <w:p>
            <w:pPr>
              <w:pStyle w:val="12"/>
            </w:pPr>
            <w:r>
              <w:t>92300元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村卫生实施国家基本药物制度补助资金</w:t>
            </w:r>
          </w:p>
        </w:tc>
        <w:tc>
          <w:tcPr>
            <w:tcW w:w="5386" w:type="dxa"/>
            <w:vAlign w:val="center"/>
          </w:tcPr>
          <w:p>
            <w:pPr>
              <w:pStyle w:val="12"/>
            </w:pPr>
            <w:r>
              <w:t>10家村卫生室实施国家基本药物制度补助资金</w:t>
            </w:r>
          </w:p>
        </w:tc>
        <w:tc>
          <w:tcPr>
            <w:tcW w:w="2268" w:type="dxa"/>
            <w:vAlign w:val="center"/>
          </w:tcPr>
          <w:p>
            <w:pPr>
              <w:pStyle w:val="12"/>
            </w:pPr>
            <w:r>
              <w:t>45246元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国家基本药物制度在基层卫生院、村卫生室持续发展</w:t>
            </w:r>
          </w:p>
        </w:tc>
        <w:tc>
          <w:tcPr>
            <w:tcW w:w="5386" w:type="dxa"/>
            <w:vAlign w:val="center"/>
          </w:tcPr>
          <w:p>
            <w:pPr>
              <w:pStyle w:val="12"/>
            </w:pPr>
            <w:r>
              <w:t>国家基本药物制度在基层卫生院、村</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110、石财社【2023】139号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96.70</w:t>
            </w:r>
          </w:p>
        </w:tc>
        <w:tc>
          <w:tcPr>
            <w:tcW w:w="2835" w:type="dxa"/>
            <w:vAlign w:val="center"/>
          </w:tcPr>
          <w:p>
            <w:pPr>
              <w:pStyle w:val="10"/>
            </w:pPr>
            <w:r>
              <w:t>其中：财政    资金</w:t>
            </w:r>
          </w:p>
        </w:tc>
        <w:tc>
          <w:tcPr>
            <w:tcW w:w="2551" w:type="dxa"/>
            <w:vAlign w:val="center"/>
          </w:tcPr>
          <w:p>
            <w:pPr>
              <w:pStyle w:val="12"/>
            </w:pPr>
            <w:r>
              <w:t>96.70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 xml:space="preserve"> 为辖区居民免费开展国家基本公共卫生服务项目、保障居民身体健康，提升基本医疗机构公卫服务水平，完成各项目指标任务。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 为辖区居民免费开展国家基本公共卫生服务项目、保障居民身体健康，提升基本医疗机构公卫服务水平，完成各项目指标任务。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老年人健康管理</w:t>
            </w:r>
          </w:p>
        </w:tc>
        <w:tc>
          <w:tcPr>
            <w:tcW w:w="5386" w:type="dxa"/>
            <w:vAlign w:val="center"/>
          </w:tcPr>
          <w:p>
            <w:pPr>
              <w:pStyle w:val="12"/>
            </w:pPr>
            <w:r>
              <w:t>年内接受健康管理人数占年内辖区内65岁及以上常住居民数比率</w:t>
            </w:r>
          </w:p>
        </w:tc>
        <w:tc>
          <w:tcPr>
            <w:tcW w:w="2268" w:type="dxa"/>
            <w:vAlign w:val="center"/>
          </w:tcPr>
          <w:p>
            <w:pPr>
              <w:pStyle w:val="12"/>
            </w:pPr>
            <w:r>
              <w:t>≥69%</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5386" w:type="dxa"/>
            <w:vAlign w:val="center"/>
          </w:tcPr>
          <w:p>
            <w:pPr>
              <w:pStyle w:val="12"/>
            </w:pPr>
            <w:r>
              <w:t>按照规范要求进行高血压患者健康管理的人数占年内已管理的高血压患者人数的比率</w:t>
            </w:r>
          </w:p>
        </w:tc>
        <w:tc>
          <w:tcPr>
            <w:tcW w:w="2268" w:type="dxa"/>
            <w:vAlign w:val="center"/>
          </w:tcPr>
          <w:p>
            <w:pPr>
              <w:pStyle w:val="12"/>
            </w:pPr>
            <w:r>
              <w:t>≥60%</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5386" w:type="dxa"/>
            <w:vAlign w:val="center"/>
          </w:tcPr>
          <w:p>
            <w:pPr>
              <w:pStyle w:val="12"/>
            </w:pPr>
            <w:r>
              <w:t>按照规范要求进行2型糖尿病患者健康管理的人数占年内已管理的2型糖尿病患者人数的比率</w:t>
            </w:r>
          </w:p>
        </w:tc>
        <w:tc>
          <w:tcPr>
            <w:tcW w:w="2268" w:type="dxa"/>
            <w:vAlign w:val="center"/>
          </w:tcPr>
          <w:p>
            <w:pPr>
              <w:pStyle w:val="12"/>
            </w:pPr>
            <w:r>
              <w:t>≥60%</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5386" w:type="dxa"/>
            <w:vAlign w:val="center"/>
          </w:tcPr>
          <w:p>
            <w:pPr>
              <w:pStyle w:val="12"/>
            </w:pPr>
            <w:r>
              <w:t>年内辖区内按照规范要求进行管理的严重精神障碍患者人数占年内辖区内登记在册的确诊严重精神障碍患者人数的比率</w:t>
            </w:r>
          </w:p>
        </w:tc>
        <w:tc>
          <w:tcPr>
            <w:tcW w:w="2268" w:type="dxa"/>
            <w:vAlign w:val="center"/>
          </w:tcPr>
          <w:p>
            <w:pPr>
              <w:pStyle w:val="12"/>
            </w:pPr>
            <w:r>
              <w:t>≥75%</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5386" w:type="dxa"/>
            <w:vAlign w:val="center"/>
          </w:tcPr>
          <w:p>
            <w:pPr>
              <w:pStyle w:val="12"/>
            </w:pPr>
            <w:r>
              <w:t>年度辖区内接受1次及以上随访的0-6岁儿童数占年度辖区内应管理的儿童数比率</w:t>
            </w:r>
          </w:p>
        </w:tc>
        <w:tc>
          <w:tcPr>
            <w:tcW w:w="2268" w:type="dxa"/>
            <w:vAlign w:val="center"/>
          </w:tcPr>
          <w:p>
            <w:pPr>
              <w:pStyle w:val="12"/>
            </w:pPr>
            <w:r>
              <w:t>≥85%</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5386" w:type="dxa"/>
            <w:vAlign w:val="center"/>
          </w:tcPr>
          <w:p>
            <w:pPr>
              <w:pStyle w:val="12"/>
            </w:pPr>
            <w:r>
              <w:t>年度辖区内接受5次以上产前随访的产妇数占该地段时间段活产数的比率</w:t>
            </w:r>
          </w:p>
        </w:tc>
        <w:tc>
          <w:tcPr>
            <w:tcW w:w="2268" w:type="dxa"/>
            <w:vAlign w:val="center"/>
          </w:tcPr>
          <w:p>
            <w:pPr>
              <w:pStyle w:val="12"/>
            </w:pPr>
            <w:r>
              <w:t>≥85%</w:t>
            </w:r>
          </w:p>
        </w:tc>
        <w:tc>
          <w:tcPr>
            <w:tcW w:w="1276"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年度辖区内已管理的高血压患者人数</w:t>
            </w:r>
          </w:p>
        </w:tc>
        <w:tc>
          <w:tcPr>
            <w:tcW w:w="2268" w:type="dxa"/>
            <w:vAlign w:val="center"/>
          </w:tcPr>
          <w:p>
            <w:pPr>
              <w:pStyle w:val="12"/>
            </w:pPr>
            <w:r>
              <w:t>2320人</w:t>
            </w:r>
          </w:p>
        </w:tc>
        <w:tc>
          <w:tcPr>
            <w:tcW w:w="1276"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2024年中央基本公卫服务资金</w:t>
            </w:r>
          </w:p>
        </w:tc>
        <w:tc>
          <w:tcPr>
            <w:tcW w:w="5386" w:type="dxa"/>
            <w:vAlign w:val="center"/>
          </w:tcPr>
          <w:p>
            <w:pPr>
              <w:pStyle w:val="12"/>
            </w:pPr>
            <w:r>
              <w:t>2024年中央基本公卫服务资金</w:t>
            </w:r>
          </w:p>
        </w:tc>
        <w:tc>
          <w:tcPr>
            <w:tcW w:w="2268" w:type="dxa"/>
            <w:vAlign w:val="center"/>
          </w:tcPr>
          <w:p>
            <w:pPr>
              <w:pStyle w:val="12"/>
            </w:pPr>
            <w:r>
              <w:t>96.7万元</w:t>
            </w:r>
          </w:p>
        </w:tc>
        <w:tc>
          <w:tcPr>
            <w:tcW w:w="1276"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年度辖区内已管理的2型糖尿病患者人数</w:t>
            </w:r>
          </w:p>
        </w:tc>
        <w:tc>
          <w:tcPr>
            <w:tcW w:w="2268" w:type="dxa"/>
            <w:vAlign w:val="center"/>
          </w:tcPr>
          <w:p>
            <w:pPr>
              <w:pStyle w:val="12"/>
            </w:pPr>
            <w:r>
              <w:t>743人</w:t>
            </w:r>
          </w:p>
        </w:tc>
        <w:tc>
          <w:tcPr>
            <w:tcW w:w="1276"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5386" w:type="dxa"/>
            <w:vAlign w:val="center"/>
          </w:tcPr>
          <w:p>
            <w:pPr>
              <w:pStyle w:val="12"/>
            </w:pPr>
            <w:r>
              <w:t>年度辖区内享有基本公卫服务的人口数</w:t>
            </w:r>
          </w:p>
        </w:tc>
        <w:tc>
          <w:tcPr>
            <w:tcW w:w="2268" w:type="dxa"/>
            <w:vAlign w:val="center"/>
          </w:tcPr>
          <w:p>
            <w:pPr>
              <w:pStyle w:val="12"/>
            </w:pPr>
            <w:r>
              <w:t>20370人</w:t>
            </w:r>
          </w:p>
        </w:tc>
        <w:tc>
          <w:tcPr>
            <w:tcW w:w="1276"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居民电子健康档案建档率</w:t>
            </w:r>
          </w:p>
        </w:tc>
        <w:tc>
          <w:tcPr>
            <w:tcW w:w="5386" w:type="dxa"/>
            <w:vAlign w:val="center"/>
          </w:tcPr>
          <w:p>
            <w:pPr>
              <w:pStyle w:val="12"/>
            </w:pPr>
            <w:r>
              <w:t>建立电子档案人数占辖区内常住居民数的比率</w:t>
            </w:r>
          </w:p>
        </w:tc>
        <w:tc>
          <w:tcPr>
            <w:tcW w:w="2268" w:type="dxa"/>
            <w:vAlign w:val="center"/>
          </w:tcPr>
          <w:p>
            <w:pPr>
              <w:pStyle w:val="12"/>
            </w:pPr>
            <w:r>
              <w:t>≥75%</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5386" w:type="dxa"/>
            <w:vAlign w:val="center"/>
          </w:tcPr>
          <w:p>
            <w:pPr>
              <w:pStyle w:val="12"/>
            </w:pPr>
            <w:r>
              <w:t>抽查档案中有动态记录的档案份数占档案总份数比率</w:t>
            </w:r>
          </w:p>
        </w:tc>
        <w:tc>
          <w:tcPr>
            <w:tcW w:w="2268" w:type="dxa"/>
            <w:vAlign w:val="center"/>
          </w:tcPr>
          <w:p>
            <w:pPr>
              <w:pStyle w:val="12"/>
            </w:pPr>
            <w:r>
              <w:t>≥50%</w:t>
            </w:r>
          </w:p>
        </w:tc>
        <w:tc>
          <w:tcPr>
            <w:tcW w:w="1276"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5386" w:type="dxa"/>
            <w:vAlign w:val="center"/>
          </w:tcPr>
          <w:p>
            <w:pPr>
              <w:pStyle w:val="12"/>
            </w:pPr>
            <w:r>
              <w:t>年内最近一次随访空腹血糖达标人数占年内已管理2型糖尿病患者人数的比率</w:t>
            </w:r>
          </w:p>
        </w:tc>
        <w:tc>
          <w:tcPr>
            <w:tcW w:w="2268" w:type="dxa"/>
            <w:vAlign w:val="center"/>
          </w:tcPr>
          <w:p>
            <w:pPr>
              <w:pStyle w:val="12"/>
            </w:pPr>
            <w:r>
              <w:t>≥40%</w:t>
            </w:r>
          </w:p>
        </w:tc>
        <w:tc>
          <w:tcPr>
            <w:tcW w:w="1276"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5386" w:type="dxa"/>
            <w:vAlign w:val="center"/>
          </w:tcPr>
          <w:p>
            <w:pPr>
              <w:pStyle w:val="12"/>
            </w:pPr>
            <w:r>
              <w:t>年内最近一次随访病情稳定的严重精神障碍患者人数占年内已管理严重精神障碍患者人数的比率</w:t>
            </w:r>
          </w:p>
        </w:tc>
        <w:tc>
          <w:tcPr>
            <w:tcW w:w="2268" w:type="dxa"/>
            <w:vAlign w:val="center"/>
          </w:tcPr>
          <w:p>
            <w:pPr>
              <w:pStyle w:val="12"/>
            </w:pPr>
            <w:r>
              <w:t>≥60%</w:t>
            </w:r>
          </w:p>
        </w:tc>
        <w:tc>
          <w:tcPr>
            <w:tcW w:w="1276"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5386" w:type="dxa"/>
            <w:vAlign w:val="center"/>
          </w:tcPr>
          <w:p>
            <w:pPr>
              <w:pStyle w:val="12"/>
            </w:pPr>
            <w:r>
              <w:t>年内最近一次随访血压达标人数占年内已管理高血压患者人数的比率</w:t>
            </w:r>
          </w:p>
        </w:tc>
        <w:tc>
          <w:tcPr>
            <w:tcW w:w="2268" w:type="dxa"/>
            <w:vAlign w:val="center"/>
          </w:tcPr>
          <w:p>
            <w:pPr>
              <w:pStyle w:val="12"/>
            </w:pPr>
            <w:r>
              <w:t>≥45%</w:t>
            </w:r>
          </w:p>
        </w:tc>
        <w:tc>
          <w:tcPr>
            <w:tcW w:w="1276" w:type="dxa"/>
            <w:vAlign w:val="center"/>
          </w:tcPr>
          <w:p>
            <w:pPr>
              <w:pStyle w:val="12"/>
            </w:pPr>
            <w:r>
              <w:t>实施方案、考核报表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5386" w:type="dxa"/>
            <w:vAlign w:val="center"/>
          </w:tcPr>
          <w:p>
            <w:pPr>
              <w:pStyle w:val="12"/>
            </w:pPr>
            <w:r>
              <w:t>抽查老年人健康管理满意的人数占抽查管理的人数的比率</w:t>
            </w:r>
          </w:p>
        </w:tc>
        <w:tc>
          <w:tcPr>
            <w:tcW w:w="2268" w:type="dxa"/>
            <w:vAlign w:val="center"/>
          </w:tcPr>
          <w:p>
            <w:pPr>
              <w:pStyle w:val="12"/>
            </w:pPr>
            <w:r>
              <w:t>≥80%</w:t>
            </w:r>
          </w:p>
        </w:tc>
        <w:tc>
          <w:tcPr>
            <w:tcW w:w="1276"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5386" w:type="dxa"/>
            <w:vAlign w:val="center"/>
          </w:tcPr>
          <w:p>
            <w:pPr>
              <w:pStyle w:val="12"/>
            </w:pPr>
            <w:r>
              <w:t>抽查高血压患者管理满意的人数占抽查管理的人数的比率</w:t>
            </w:r>
          </w:p>
        </w:tc>
        <w:tc>
          <w:tcPr>
            <w:tcW w:w="2268" w:type="dxa"/>
            <w:vAlign w:val="center"/>
          </w:tcPr>
          <w:p>
            <w:pPr>
              <w:pStyle w:val="12"/>
            </w:pPr>
            <w:r>
              <w:t>≥80%</w:t>
            </w:r>
          </w:p>
        </w:tc>
        <w:tc>
          <w:tcPr>
            <w:tcW w:w="1276"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5386" w:type="dxa"/>
            <w:vAlign w:val="center"/>
          </w:tcPr>
          <w:p>
            <w:pPr>
              <w:pStyle w:val="12"/>
            </w:pPr>
            <w:r>
              <w:t>抽查2型糖尿病患者管理满意的人数占抽查管理的人数的比率</w:t>
            </w:r>
          </w:p>
        </w:tc>
        <w:tc>
          <w:tcPr>
            <w:tcW w:w="2268" w:type="dxa"/>
            <w:vAlign w:val="center"/>
          </w:tcPr>
          <w:p>
            <w:pPr>
              <w:pStyle w:val="12"/>
            </w:pPr>
            <w:r>
              <w:t>≥80%</w:t>
            </w:r>
          </w:p>
        </w:tc>
        <w:tc>
          <w:tcPr>
            <w:tcW w:w="1276" w:type="dxa"/>
            <w:vAlign w:val="center"/>
          </w:tcPr>
          <w:p>
            <w:pPr>
              <w:pStyle w:val="12"/>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111、石财社【2023】158号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w:t>
            </w:r>
          </w:p>
        </w:tc>
        <w:tc>
          <w:tcPr>
            <w:tcW w:w="2835" w:type="dxa"/>
            <w:vAlign w:val="center"/>
          </w:tcPr>
          <w:p>
            <w:pPr>
              <w:pStyle w:val="10"/>
            </w:pPr>
            <w:r>
              <w:t>其中：财政    资金</w:t>
            </w:r>
          </w:p>
        </w:tc>
        <w:tc>
          <w:tcPr>
            <w:tcW w:w="2551" w:type="dxa"/>
            <w:vAlign w:val="center"/>
          </w:tcPr>
          <w:p>
            <w:pPr>
              <w:pStyle w:val="12"/>
            </w:pPr>
            <w:r>
              <w:t>2.52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落实村卫生室基本药物制度，支持基层医疗卫生机构发展。</w:t>
            </w:r>
            <w:r>
              <w:tab/>
            </w:r>
            <w:r>
              <w:t>"保证辖区10个村卫生室实施国家基本药物制度，减轻群众看病负担。</w:t>
            </w:r>
            <w:r>
              <w:tab/>
            </w:r>
            <w:r>
              <w:tab/>
            </w:r>
            <w:r>
              <w:tab/>
            </w:r>
            <w:r>
              <w:tab/>
            </w:r>
            <w:r>
              <w:tab/>
            </w:r>
            <w:r>
              <w:tab/>
            </w:r>
          </w:p>
          <w:p>
            <w:pPr>
              <w:pStyle w:val="12"/>
            </w:pPr>
            <w:r>
              <w:t>"</w:t>
            </w:r>
            <w:r>
              <w:tab/>
            </w:r>
            <w:r>
              <w:tab/>
            </w:r>
            <w:r>
              <w:tab/>
            </w:r>
            <w:r>
              <w:tab/>
            </w:r>
            <w:r>
              <w:tab/>
            </w:r>
            <w:r>
              <w:tab/>
            </w:r>
          </w:p>
          <w:p>
            <w:pPr>
              <w:pStyle w:val="12"/>
            </w:pP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1.落实村卫生室基本药物制度，支持基层医疗卫生机构发展。</w:t>
            </w:r>
          </w:p>
          <w:p>
            <w:pPr>
              <w:pStyle w:val="12"/>
            </w:pPr>
            <w:r>
              <w:t>2.保证辖区10个村卫生室实施国家基本药物制度，减轻群众看病负担。</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辖区实施国家基本药物制度乡镇卫生院数量</w:t>
            </w:r>
          </w:p>
        </w:tc>
        <w:tc>
          <w:tcPr>
            <w:tcW w:w="5386" w:type="dxa"/>
            <w:vAlign w:val="center"/>
          </w:tcPr>
          <w:p>
            <w:pPr>
              <w:pStyle w:val="12"/>
            </w:pPr>
            <w:r>
              <w:t>辖区实施国家基本药物制度村卫生室数量</w:t>
            </w:r>
          </w:p>
        </w:tc>
        <w:tc>
          <w:tcPr>
            <w:tcW w:w="2268" w:type="dxa"/>
            <w:vAlign w:val="center"/>
          </w:tcPr>
          <w:p>
            <w:pPr>
              <w:pStyle w:val="12"/>
            </w:pPr>
            <w:r>
              <w:t>10家</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5386" w:type="dxa"/>
            <w:vAlign w:val="center"/>
          </w:tcPr>
          <w:p>
            <w:pPr>
              <w:pStyle w:val="12"/>
            </w:pPr>
            <w:r>
              <w:t>辖区村卫生室必须按要求规定实施国家机构基本药物制度</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5386" w:type="dxa"/>
            <w:vAlign w:val="center"/>
          </w:tcPr>
          <w:p>
            <w:pPr>
              <w:pStyle w:val="12"/>
            </w:pPr>
            <w:r>
              <w:t>乡镇卫生院必须按要求规定实施基本药物制度</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按要求实施国家基本药物制度实施年度</w:t>
            </w:r>
          </w:p>
        </w:tc>
        <w:tc>
          <w:tcPr>
            <w:tcW w:w="2268" w:type="dxa"/>
            <w:vAlign w:val="center"/>
          </w:tcPr>
          <w:p>
            <w:pPr>
              <w:pStyle w:val="12"/>
            </w:pPr>
            <w:r>
              <w:t>2024年</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村卫生实施国家基本药物制度补助资金</w:t>
            </w:r>
          </w:p>
        </w:tc>
        <w:tc>
          <w:tcPr>
            <w:tcW w:w="5386" w:type="dxa"/>
            <w:vAlign w:val="center"/>
          </w:tcPr>
          <w:p>
            <w:pPr>
              <w:pStyle w:val="12"/>
            </w:pPr>
            <w:r>
              <w:t>10家村卫生室实施国家基本药物制度补助资金</w:t>
            </w:r>
          </w:p>
        </w:tc>
        <w:tc>
          <w:tcPr>
            <w:tcW w:w="2268" w:type="dxa"/>
            <w:vAlign w:val="center"/>
          </w:tcPr>
          <w:p>
            <w:pPr>
              <w:pStyle w:val="12"/>
            </w:pPr>
            <w:r>
              <w:t>25190元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国家基本药物制度在基层卫生院、村卫生室持续发展</w:t>
            </w:r>
          </w:p>
        </w:tc>
        <w:tc>
          <w:tcPr>
            <w:tcW w:w="5386" w:type="dxa"/>
            <w:vAlign w:val="center"/>
          </w:tcPr>
          <w:p>
            <w:pPr>
              <w:pStyle w:val="12"/>
            </w:pPr>
            <w:r>
              <w:t>国家基本药物制度在基层卫生院、村</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112、石财社【2023】136号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0.04</w:t>
            </w:r>
          </w:p>
        </w:tc>
        <w:tc>
          <w:tcPr>
            <w:tcW w:w="2835" w:type="dxa"/>
            <w:vAlign w:val="center"/>
          </w:tcPr>
          <w:p>
            <w:pPr>
              <w:pStyle w:val="10"/>
            </w:pPr>
            <w:r>
              <w:t>其中：财政    资金</w:t>
            </w:r>
          </w:p>
        </w:tc>
        <w:tc>
          <w:tcPr>
            <w:tcW w:w="2551" w:type="dxa"/>
            <w:vAlign w:val="center"/>
          </w:tcPr>
          <w:p>
            <w:pPr>
              <w:pStyle w:val="12"/>
            </w:pPr>
            <w:r>
              <w:t>0.04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主要用于辖区75人严重精神障碍项目资金支出。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1.用于提高辖区75人严重精神障碍项目规范管理率达到80%，严重精神障碍项目的面访率达到90%，严重精神障碍项目的精神分裂症服药率达到95%，严重精神障碍项目体检率达到95%。</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录入国家严重精神障碍管理系统人数</w:t>
            </w:r>
          </w:p>
        </w:tc>
        <w:tc>
          <w:tcPr>
            <w:tcW w:w="2268" w:type="dxa"/>
            <w:vAlign w:val="center"/>
          </w:tcPr>
          <w:p>
            <w:pPr>
              <w:pStyle w:val="12"/>
            </w:pPr>
            <w:r>
              <w:t>75人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严重精神障碍患者家庭护理教育人数</w:t>
            </w:r>
          </w:p>
        </w:tc>
        <w:tc>
          <w:tcPr>
            <w:tcW w:w="5386" w:type="dxa"/>
            <w:vAlign w:val="center"/>
          </w:tcPr>
          <w:p>
            <w:pPr>
              <w:pStyle w:val="12"/>
            </w:pPr>
            <w:r>
              <w:t>严重精神障碍患者家庭护理教育人数</w:t>
            </w:r>
          </w:p>
        </w:tc>
        <w:tc>
          <w:tcPr>
            <w:tcW w:w="2268" w:type="dxa"/>
            <w:vAlign w:val="center"/>
          </w:tcPr>
          <w:p>
            <w:pPr>
              <w:pStyle w:val="12"/>
            </w:pPr>
            <w:r>
              <w:t>72人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严重精神障碍患者体检率</w:t>
            </w:r>
          </w:p>
        </w:tc>
        <w:tc>
          <w:tcPr>
            <w:tcW w:w="5386" w:type="dxa"/>
            <w:vAlign w:val="center"/>
          </w:tcPr>
          <w:p>
            <w:pPr>
              <w:pStyle w:val="12"/>
            </w:pPr>
            <w:r>
              <w:t>辖区在册严重精神障碍患者健康免费体检人数与在册总人数比率</w:t>
            </w:r>
          </w:p>
        </w:tc>
        <w:tc>
          <w:tcPr>
            <w:tcW w:w="2268" w:type="dxa"/>
            <w:vAlign w:val="center"/>
          </w:tcPr>
          <w:p>
            <w:pPr>
              <w:pStyle w:val="12"/>
            </w:pPr>
            <w:r>
              <w:t>≥95%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在册严重精神障碍患者规范管理率</w:t>
            </w:r>
          </w:p>
        </w:tc>
        <w:tc>
          <w:tcPr>
            <w:tcW w:w="5386" w:type="dxa"/>
            <w:vAlign w:val="center"/>
          </w:tcPr>
          <w:p>
            <w:pPr>
              <w:pStyle w:val="12"/>
            </w:pPr>
            <w:r>
              <w:t>规范管理严重精神障碍患者与年内在册登记人数比率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在册严重精神障碍患者服药率</w:t>
            </w:r>
          </w:p>
        </w:tc>
        <w:tc>
          <w:tcPr>
            <w:tcW w:w="5386" w:type="dxa"/>
            <w:vAlign w:val="center"/>
          </w:tcPr>
          <w:p>
            <w:pPr>
              <w:pStyle w:val="12"/>
            </w:pPr>
            <w:r>
              <w:t>在册严重精神障碍患者服药率</w:t>
            </w:r>
          </w:p>
        </w:tc>
        <w:tc>
          <w:tcPr>
            <w:tcW w:w="2268" w:type="dxa"/>
            <w:vAlign w:val="center"/>
          </w:tcPr>
          <w:p>
            <w:pPr>
              <w:pStyle w:val="12"/>
            </w:pPr>
            <w:r>
              <w:t>≥95%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在册严重精神障碍患者面访率</w:t>
            </w:r>
          </w:p>
        </w:tc>
        <w:tc>
          <w:tcPr>
            <w:tcW w:w="5386" w:type="dxa"/>
            <w:vAlign w:val="center"/>
          </w:tcPr>
          <w:p>
            <w:pPr>
              <w:pStyle w:val="12"/>
            </w:pPr>
            <w:r>
              <w:t>辖区在册严重精神障碍患者面对面随访次数与总随访次数比率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辖区在册严重精神障碍患者指标完成时限</w:t>
            </w:r>
          </w:p>
        </w:tc>
        <w:tc>
          <w:tcPr>
            <w:tcW w:w="5386" w:type="dxa"/>
            <w:vAlign w:val="center"/>
          </w:tcPr>
          <w:p>
            <w:pPr>
              <w:pStyle w:val="12"/>
            </w:pPr>
            <w:r>
              <w:t>辖区在册严重精神障碍患者指标完成时限</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tc>
        <w:tc>
          <w:tcPr>
            <w:tcW w:w="2268" w:type="dxa"/>
            <w:vAlign w:val="center"/>
          </w:tcPr>
          <w:p>
            <w:pPr>
              <w:pStyle w:val="12"/>
            </w:pPr>
            <w:r>
              <w:t>433元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辖区严重精神障碍患者处于稳定健康状态</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辖区在册严重精神障碍患者满意度调查</w:t>
            </w:r>
          </w:p>
        </w:tc>
        <w:tc>
          <w:tcPr>
            <w:tcW w:w="5386" w:type="dxa"/>
            <w:vAlign w:val="center"/>
          </w:tcPr>
          <w:p>
            <w:pPr>
              <w:pStyle w:val="12"/>
            </w:pPr>
            <w:r>
              <w:t>辖区在册严重精神障碍患者满意度</w:t>
            </w:r>
          </w:p>
        </w:tc>
        <w:tc>
          <w:tcPr>
            <w:tcW w:w="2268" w:type="dxa"/>
            <w:vAlign w:val="center"/>
          </w:tcPr>
          <w:p>
            <w:pPr>
              <w:pStyle w:val="12"/>
            </w:pPr>
            <w:r>
              <w:t>≥98%</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113、石财社【2023】138号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11.95</w:t>
            </w:r>
          </w:p>
        </w:tc>
        <w:tc>
          <w:tcPr>
            <w:tcW w:w="2835" w:type="dxa"/>
            <w:vAlign w:val="center"/>
          </w:tcPr>
          <w:p>
            <w:pPr>
              <w:pStyle w:val="10"/>
            </w:pPr>
            <w:r>
              <w:t>其中：财政    资金</w:t>
            </w:r>
          </w:p>
        </w:tc>
        <w:tc>
          <w:tcPr>
            <w:tcW w:w="2551" w:type="dxa"/>
            <w:vAlign w:val="center"/>
          </w:tcPr>
          <w:p>
            <w:pPr>
              <w:pStyle w:val="12"/>
            </w:pPr>
            <w:r>
              <w:t>11.95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用于1家卫生院和17家村卫生室实施国家基本药物制度补助。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w:t>
            </w:r>
          </w:p>
        </w:tc>
        <w:tc>
          <w:tcPr>
            <w:tcW w:w="2835" w:type="dxa"/>
            <w:vAlign w:val="center"/>
          </w:tcPr>
          <w:p>
            <w:pPr>
              <w:pStyle w:val="13"/>
            </w:pPr>
            <w:r>
              <w:t>75%</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1.保证医疗机构实施国家基本药物制度，推进综合改革顺利进行。</w:t>
            </w:r>
          </w:p>
          <w:p>
            <w:pPr>
              <w:pStyle w:val="12"/>
            </w:pPr>
            <w:r>
              <w:t>2.保证辖区17个村卫生室实施国家基本药物制度，减轻群众看病负担。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5386" w:type="dxa"/>
            <w:vAlign w:val="center"/>
          </w:tcPr>
          <w:p>
            <w:pPr>
              <w:pStyle w:val="12"/>
            </w:pPr>
            <w:r>
              <w:t>辖区实施国家基本药物制度乡镇卫生院数量</w:t>
            </w:r>
          </w:p>
        </w:tc>
        <w:tc>
          <w:tcPr>
            <w:tcW w:w="2268" w:type="dxa"/>
            <w:vAlign w:val="center"/>
          </w:tcPr>
          <w:p>
            <w:pPr>
              <w:pStyle w:val="12"/>
            </w:pPr>
            <w:r>
              <w:t>1家</w:t>
            </w:r>
          </w:p>
        </w:tc>
        <w:tc>
          <w:tcPr>
            <w:tcW w:w="1276"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p>
            <w:pPr>
              <w:pStyle w:val="12"/>
            </w:pPr>
          </w:p>
        </w:tc>
        <w:tc>
          <w:tcPr>
            <w:tcW w:w="5386" w:type="dxa"/>
            <w:vAlign w:val="center"/>
          </w:tcPr>
          <w:p>
            <w:pPr>
              <w:pStyle w:val="12"/>
            </w:pPr>
            <w:r>
              <w:t>辖区实施国家基本药物制度村卫生室数量</w:t>
            </w:r>
          </w:p>
        </w:tc>
        <w:tc>
          <w:tcPr>
            <w:tcW w:w="2268" w:type="dxa"/>
            <w:vAlign w:val="center"/>
          </w:tcPr>
          <w:p>
            <w:pPr>
              <w:pStyle w:val="12"/>
            </w:pPr>
            <w:r>
              <w:t>17家</w:t>
            </w:r>
          </w:p>
        </w:tc>
        <w:tc>
          <w:tcPr>
            <w:tcW w:w="1276"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p>
            <w:pPr>
              <w:pStyle w:val="12"/>
            </w:pPr>
          </w:p>
        </w:tc>
        <w:tc>
          <w:tcPr>
            <w:tcW w:w="5386" w:type="dxa"/>
            <w:vAlign w:val="center"/>
          </w:tcPr>
          <w:p>
            <w:pPr>
              <w:pStyle w:val="12"/>
            </w:pPr>
            <w:r>
              <w:t>辖区村卫生室必须按要求规定实施国家机构基本药物制度</w:t>
            </w:r>
          </w:p>
        </w:tc>
        <w:tc>
          <w:tcPr>
            <w:tcW w:w="2268" w:type="dxa"/>
            <w:vAlign w:val="center"/>
          </w:tcPr>
          <w:p>
            <w:pPr>
              <w:pStyle w:val="12"/>
            </w:pPr>
            <w:r>
              <w:t>≥100%</w:t>
            </w:r>
          </w:p>
        </w:tc>
        <w:tc>
          <w:tcPr>
            <w:tcW w:w="1276"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p>
            <w:pPr>
              <w:pStyle w:val="12"/>
            </w:pPr>
          </w:p>
        </w:tc>
        <w:tc>
          <w:tcPr>
            <w:tcW w:w="5386" w:type="dxa"/>
            <w:vAlign w:val="center"/>
          </w:tcPr>
          <w:p>
            <w:pPr>
              <w:pStyle w:val="12"/>
            </w:pPr>
            <w:r>
              <w:t>乡镇卫生院必须按要求规定实施基本药物制度</w:t>
            </w:r>
          </w:p>
        </w:tc>
        <w:tc>
          <w:tcPr>
            <w:tcW w:w="2268" w:type="dxa"/>
            <w:vAlign w:val="center"/>
          </w:tcPr>
          <w:p>
            <w:pPr>
              <w:pStyle w:val="12"/>
            </w:pPr>
            <w:r>
              <w:t>≥100%</w:t>
            </w:r>
          </w:p>
        </w:tc>
        <w:tc>
          <w:tcPr>
            <w:tcW w:w="1276"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p>
            <w:pPr>
              <w:pStyle w:val="12"/>
            </w:pPr>
          </w:p>
        </w:tc>
        <w:tc>
          <w:tcPr>
            <w:tcW w:w="5386" w:type="dxa"/>
            <w:vAlign w:val="center"/>
          </w:tcPr>
          <w:p>
            <w:pPr>
              <w:pStyle w:val="12"/>
            </w:pPr>
            <w:r>
              <w:t>按规定要求实施国家基本药物制度实施年度</w:t>
            </w:r>
          </w:p>
        </w:tc>
        <w:tc>
          <w:tcPr>
            <w:tcW w:w="2268" w:type="dxa"/>
            <w:vAlign w:val="center"/>
          </w:tcPr>
          <w:p>
            <w:pPr>
              <w:pStyle w:val="12"/>
            </w:pPr>
            <w:r>
              <w:t>2024年</w:t>
            </w:r>
          </w:p>
        </w:tc>
        <w:tc>
          <w:tcPr>
            <w:tcW w:w="1276"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p>
            <w:pPr>
              <w:pStyle w:val="12"/>
            </w:pPr>
          </w:p>
        </w:tc>
        <w:tc>
          <w:tcPr>
            <w:tcW w:w="5386" w:type="dxa"/>
            <w:vAlign w:val="center"/>
          </w:tcPr>
          <w:p>
            <w:pPr>
              <w:pStyle w:val="12"/>
            </w:pPr>
            <w:r>
              <w:t>卫生院按要求实施国家基本药物制度上级给予的补助资金</w:t>
            </w:r>
          </w:p>
        </w:tc>
        <w:tc>
          <w:tcPr>
            <w:tcW w:w="2268" w:type="dxa"/>
            <w:vAlign w:val="center"/>
          </w:tcPr>
          <w:p>
            <w:pPr>
              <w:pStyle w:val="12"/>
            </w:pPr>
            <w:r>
              <w:t>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p>
            <w:pPr>
              <w:pStyle w:val="12"/>
            </w:pPr>
          </w:p>
        </w:tc>
        <w:tc>
          <w:tcPr>
            <w:tcW w:w="5386" w:type="dxa"/>
            <w:vAlign w:val="center"/>
          </w:tcPr>
          <w:p>
            <w:pPr>
              <w:pStyle w:val="12"/>
            </w:pPr>
            <w:r>
              <w:t>17家村卫生室实施国家基本药物制度补助资金</w:t>
            </w:r>
          </w:p>
        </w:tc>
        <w:tc>
          <w:tcPr>
            <w:tcW w:w="2268" w:type="dxa"/>
            <w:vAlign w:val="center"/>
          </w:tcPr>
          <w:p>
            <w:pPr>
              <w:pStyle w:val="12"/>
            </w:pPr>
            <w:r>
              <w:t>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p>
            <w:pPr>
              <w:pStyle w:val="12"/>
            </w:pPr>
          </w:p>
        </w:tc>
        <w:tc>
          <w:tcPr>
            <w:tcW w:w="5386" w:type="dxa"/>
            <w:vAlign w:val="center"/>
          </w:tcPr>
          <w:p>
            <w:pPr>
              <w:pStyle w:val="12"/>
            </w:pPr>
            <w:r>
              <w:t>国家基本药物制度在基层卫生院、卫生室持续实施</w:t>
            </w:r>
          </w:p>
        </w:tc>
        <w:tc>
          <w:tcPr>
            <w:tcW w:w="2268" w:type="dxa"/>
            <w:vAlign w:val="center"/>
          </w:tcPr>
          <w:p>
            <w:pPr>
              <w:pStyle w:val="12"/>
            </w:pPr>
            <w:r>
              <w:t>中长期</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114、石财社【2023】139号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55.40</w:t>
            </w:r>
          </w:p>
        </w:tc>
        <w:tc>
          <w:tcPr>
            <w:tcW w:w="2835" w:type="dxa"/>
            <w:vAlign w:val="center"/>
          </w:tcPr>
          <w:p>
            <w:pPr>
              <w:pStyle w:val="10"/>
            </w:pPr>
            <w:r>
              <w:t>其中：财政    资金</w:t>
            </w:r>
          </w:p>
        </w:tc>
        <w:tc>
          <w:tcPr>
            <w:tcW w:w="2551" w:type="dxa"/>
            <w:vAlign w:val="center"/>
          </w:tcPr>
          <w:p>
            <w:pPr>
              <w:pStyle w:val="12"/>
            </w:pPr>
            <w:r>
              <w:t>55.40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用于1家卫生院和17家村卫生室实施国家规定的基本公共卫生服务项目资金支出。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1.目标内容1免费向城乡居民提供基本公共卫生服务。</w:t>
            </w:r>
          </w:p>
          <w:p>
            <w:pPr>
              <w:pStyle w:val="12"/>
            </w:pPr>
            <w:r>
              <w:t>2.目标内容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适龄儿童国家免疫规划疫苗接种率</w:t>
            </w:r>
          </w:p>
        </w:tc>
        <w:tc>
          <w:tcPr>
            <w:tcW w:w="5386" w:type="dxa"/>
            <w:vAlign w:val="center"/>
          </w:tcPr>
          <w:p>
            <w:pPr>
              <w:pStyle w:val="12"/>
            </w:pPr>
            <w:r>
              <w:t>年度适龄儿童免疫规划疫苗接种率</w:t>
            </w:r>
          </w:p>
        </w:tc>
        <w:tc>
          <w:tcPr>
            <w:tcW w:w="2268" w:type="dxa"/>
            <w:vAlign w:val="center"/>
          </w:tcPr>
          <w:p>
            <w:pPr>
              <w:pStyle w:val="12"/>
            </w:pPr>
            <w:r>
              <w:t>≥90%</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7岁以下儿童健康管理率</w:t>
            </w:r>
          </w:p>
        </w:tc>
        <w:tc>
          <w:tcPr>
            <w:tcW w:w="5386" w:type="dxa"/>
            <w:vAlign w:val="center"/>
          </w:tcPr>
          <w:p>
            <w:pPr>
              <w:pStyle w:val="12"/>
            </w:pPr>
            <w:r>
              <w:t>年内辖区接受1次及以上随访的0-6岁儿童占年度辖区内应管理的儿童数比率</w:t>
            </w:r>
          </w:p>
        </w:tc>
        <w:tc>
          <w:tcPr>
            <w:tcW w:w="2268" w:type="dxa"/>
            <w:vAlign w:val="center"/>
          </w:tcPr>
          <w:p>
            <w:pPr>
              <w:pStyle w:val="12"/>
            </w:pPr>
            <w:r>
              <w:t>≥85%</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0-6岁儿童眼保健和视力检查覆盖率</w:t>
            </w:r>
          </w:p>
        </w:tc>
        <w:tc>
          <w:tcPr>
            <w:tcW w:w="5386" w:type="dxa"/>
            <w:vAlign w:val="center"/>
          </w:tcPr>
          <w:p>
            <w:pPr>
              <w:pStyle w:val="12"/>
            </w:pPr>
            <w:r>
              <w:t>年内0-6岁儿童眼保健和视力检查占总儿童人数</w:t>
            </w:r>
          </w:p>
        </w:tc>
        <w:tc>
          <w:tcPr>
            <w:tcW w:w="2268" w:type="dxa"/>
            <w:vAlign w:val="center"/>
          </w:tcPr>
          <w:p>
            <w:pPr>
              <w:pStyle w:val="12"/>
            </w:pPr>
            <w:r>
              <w:t>≥90%</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孕产妇系统管理率</w:t>
            </w:r>
          </w:p>
        </w:tc>
        <w:tc>
          <w:tcPr>
            <w:tcW w:w="5386" w:type="dxa"/>
            <w:vAlign w:val="center"/>
          </w:tcPr>
          <w:p>
            <w:pPr>
              <w:pStyle w:val="12"/>
            </w:pPr>
            <w:r>
              <w:t>年度辖区内接受5次以上产前随访的产妇数占该地段时间段活产数的比率</w:t>
            </w:r>
          </w:p>
        </w:tc>
        <w:tc>
          <w:tcPr>
            <w:tcW w:w="2268" w:type="dxa"/>
            <w:vAlign w:val="center"/>
          </w:tcPr>
          <w:p>
            <w:pPr>
              <w:pStyle w:val="12"/>
            </w:pPr>
            <w:r>
              <w:t>≥90%</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3岁以下儿童系统管理率</w:t>
            </w:r>
          </w:p>
        </w:tc>
        <w:tc>
          <w:tcPr>
            <w:tcW w:w="5386" w:type="dxa"/>
            <w:vAlign w:val="center"/>
          </w:tcPr>
          <w:p>
            <w:pPr>
              <w:pStyle w:val="12"/>
            </w:pPr>
            <w:r>
              <w:t>年度辖区内3岁以下儿童按规定月龄进行体检的人数占辖区3岁以下儿童总人数比率</w:t>
            </w:r>
          </w:p>
        </w:tc>
        <w:tc>
          <w:tcPr>
            <w:tcW w:w="2268" w:type="dxa"/>
            <w:vAlign w:val="center"/>
          </w:tcPr>
          <w:p>
            <w:pPr>
              <w:pStyle w:val="12"/>
            </w:pPr>
            <w:r>
              <w:t>≥80%</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年度辖区内已管理的高血压患者管理人数</w:t>
            </w:r>
          </w:p>
        </w:tc>
        <w:tc>
          <w:tcPr>
            <w:tcW w:w="2268" w:type="dxa"/>
            <w:vAlign w:val="center"/>
          </w:tcPr>
          <w:p>
            <w:pPr>
              <w:pStyle w:val="12"/>
            </w:pPr>
            <w:r>
              <w:t>1438人</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年度辖区内已管理的2型糖尿病患者人数</w:t>
            </w:r>
          </w:p>
        </w:tc>
        <w:tc>
          <w:tcPr>
            <w:tcW w:w="2268" w:type="dxa"/>
            <w:vAlign w:val="center"/>
          </w:tcPr>
          <w:p>
            <w:pPr>
              <w:pStyle w:val="12"/>
            </w:pPr>
            <w:r>
              <w:t>635人</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5386" w:type="dxa"/>
            <w:vAlign w:val="center"/>
          </w:tcPr>
          <w:p>
            <w:pPr>
              <w:pStyle w:val="12"/>
            </w:pPr>
            <w:r>
              <w:t>年内辖区肺结核患者占辖区肺结核总人数比率</w:t>
            </w:r>
          </w:p>
        </w:tc>
        <w:tc>
          <w:tcPr>
            <w:tcW w:w="2268" w:type="dxa"/>
            <w:vAlign w:val="center"/>
          </w:tcPr>
          <w:p>
            <w:pPr>
              <w:pStyle w:val="12"/>
            </w:pPr>
            <w:r>
              <w:t>≥90%</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辖区在家居家严重精神障碍患者健康管理率</w:t>
            </w:r>
          </w:p>
        </w:tc>
        <w:tc>
          <w:tcPr>
            <w:tcW w:w="5386" w:type="dxa"/>
            <w:vAlign w:val="center"/>
          </w:tcPr>
          <w:p>
            <w:pPr>
              <w:pStyle w:val="12"/>
            </w:pPr>
            <w:r>
              <w:t>年内辖区内按照规范要求进行管理的严重精神障碍患者人数占年内辖区内登记在册的确诊严重精神障碍患者人数的比率</w:t>
            </w:r>
          </w:p>
        </w:tc>
        <w:tc>
          <w:tcPr>
            <w:tcW w:w="2268" w:type="dxa"/>
            <w:vAlign w:val="center"/>
          </w:tcPr>
          <w:p>
            <w:pPr>
              <w:pStyle w:val="12"/>
            </w:pPr>
            <w:r>
              <w:t>≥80%</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儿童中医药健康管理率</w:t>
            </w:r>
          </w:p>
        </w:tc>
        <w:tc>
          <w:tcPr>
            <w:tcW w:w="5386" w:type="dxa"/>
            <w:vAlign w:val="center"/>
          </w:tcPr>
          <w:p>
            <w:pPr>
              <w:pStyle w:val="12"/>
            </w:pPr>
            <w:r>
              <w:t>年内辖区0-6岁儿童中医药管理占辖区内管理儿童总人数比率</w:t>
            </w:r>
          </w:p>
        </w:tc>
        <w:tc>
          <w:tcPr>
            <w:tcW w:w="2268" w:type="dxa"/>
            <w:vAlign w:val="center"/>
          </w:tcPr>
          <w:p>
            <w:pPr>
              <w:pStyle w:val="12"/>
            </w:pPr>
            <w:r>
              <w:t>≥77%</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老年人中医药健康管理率</w:t>
            </w:r>
          </w:p>
        </w:tc>
        <w:tc>
          <w:tcPr>
            <w:tcW w:w="5386" w:type="dxa"/>
            <w:vAlign w:val="center"/>
          </w:tcPr>
          <w:p>
            <w:pPr>
              <w:pStyle w:val="12"/>
            </w:pPr>
            <w:r>
              <w:t>年内辖区65岁及以上老年人中医药管理占辖区总老年人人数比率</w:t>
            </w:r>
          </w:p>
        </w:tc>
        <w:tc>
          <w:tcPr>
            <w:tcW w:w="2268" w:type="dxa"/>
            <w:vAlign w:val="center"/>
          </w:tcPr>
          <w:p>
            <w:pPr>
              <w:pStyle w:val="12"/>
            </w:pPr>
            <w:r>
              <w:t>≥70%</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卫生监督协管各专业每年巡（访）查2次完成率</w:t>
            </w:r>
          </w:p>
        </w:tc>
        <w:tc>
          <w:tcPr>
            <w:tcW w:w="5386" w:type="dxa"/>
            <w:vAlign w:val="center"/>
          </w:tcPr>
          <w:p>
            <w:pPr>
              <w:pStyle w:val="12"/>
            </w:pPr>
            <w:r>
              <w:t>年内按规定巡查项目满2次完成率</w:t>
            </w:r>
          </w:p>
        </w:tc>
        <w:tc>
          <w:tcPr>
            <w:tcW w:w="2268" w:type="dxa"/>
            <w:vAlign w:val="center"/>
          </w:tcPr>
          <w:p>
            <w:pPr>
              <w:pStyle w:val="12"/>
            </w:pPr>
            <w:r>
              <w:t>≥90%</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建立电子档案人数占辖区内常住居民数的比率</w:t>
            </w:r>
          </w:p>
        </w:tc>
        <w:tc>
          <w:tcPr>
            <w:tcW w:w="2268" w:type="dxa"/>
            <w:vAlign w:val="center"/>
          </w:tcPr>
          <w:p>
            <w:pPr>
              <w:pStyle w:val="12"/>
            </w:pPr>
            <w:r>
              <w:t>≥62%</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抽查高血压患者管理满意的人数占抽查管理的人数的比率</w:t>
            </w:r>
          </w:p>
        </w:tc>
        <w:tc>
          <w:tcPr>
            <w:tcW w:w="2268" w:type="dxa"/>
            <w:vAlign w:val="center"/>
          </w:tcPr>
          <w:p>
            <w:pPr>
              <w:pStyle w:val="12"/>
            </w:pPr>
            <w:r>
              <w:t>≥62%</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抽查2型糖尿病患者管理满意的人数占抽查管理的人数的比率</w:t>
            </w:r>
          </w:p>
        </w:tc>
        <w:tc>
          <w:tcPr>
            <w:tcW w:w="2268" w:type="dxa"/>
            <w:vAlign w:val="center"/>
          </w:tcPr>
          <w:p>
            <w:pPr>
              <w:pStyle w:val="12"/>
            </w:pPr>
            <w:r>
              <w:t>≥62%</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65岁及以上老年人规范健康服务率</w:t>
            </w:r>
          </w:p>
        </w:tc>
        <w:tc>
          <w:tcPr>
            <w:tcW w:w="5386" w:type="dxa"/>
            <w:vAlign w:val="center"/>
          </w:tcPr>
          <w:p>
            <w:pPr>
              <w:pStyle w:val="12"/>
            </w:pPr>
            <w:r>
              <w:t>年内接受健康管理人数占年内辖区内65岁及以上常住居民数比率</w:t>
            </w:r>
          </w:p>
        </w:tc>
        <w:tc>
          <w:tcPr>
            <w:tcW w:w="2268" w:type="dxa"/>
            <w:vAlign w:val="center"/>
          </w:tcPr>
          <w:p>
            <w:pPr>
              <w:pStyle w:val="12"/>
            </w:pPr>
            <w:r>
              <w:t>≥62%</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年内报告传染病和突发公共卫生事件占辖区内总数</w:t>
            </w:r>
          </w:p>
        </w:tc>
        <w:tc>
          <w:tcPr>
            <w:tcW w:w="2268" w:type="dxa"/>
            <w:vAlign w:val="center"/>
          </w:tcPr>
          <w:p>
            <w:pPr>
              <w:pStyle w:val="12"/>
            </w:pPr>
            <w:r>
              <w:t>≥95%</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基本公共卫生服务年限</w:t>
            </w:r>
          </w:p>
        </w:tc>
        <w:tc>
          <w:tcPr>
            <w:tcW w:w="5386" w:type="dxa"/>
            <w:vAlign w:val="center"/>
          </w:tcPr>
          <w:p>
            <w:pPr>
              <w:pStyle w:val="12"/>
            </w:pPr>
            <w:r>
              <w:t>基本公共卫生服务年限</w:t>
            </w:r>
          </w:p>
        </w:tc>
        <w:tc>
          <w:tcPr>
            <w:tcW w:w="2268" w:type="dxa"/>
            <w:vAlign w:val="center"/>
          </w:tcPr>
          <w:p>
            <w:pPr>
              <w:pStyle w:val="12"/>
            </w:pPr>
            <w:r>
              <w:t>2024年</w:t>
            </w:r>
          </w:p>
        </w:tc>
        <w:tc>
          <w:tcPr>
            <w:tcW w:w="1276" w:type="dxa"/>
            <w:vAlign w:val="center"/>
          </w:tcPr>
          <w:p>
            <w:pPr>
              <w:pStyle w:val="12"/>
            </w:pPr>
            <w:r>
              <w:t>公卫2023年工作计划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基本公共卫生服务补助成本</w:t>
            </w:r>
          </w:p>
        </w:tc>
        <w:tc>
          <w:tcPr>
            <w:tcW w:w="5386" w:type="dxa"/>
            <w:vAlign w:val="center"/>
          </w:tcPr>
          <w:p>
            <w:pPr>
              <w:pStyle w:val="12"/>
            </w:pPr>
            <w:r>
              <w:t>基本公共卫生服务补助成本</w:t>
            </w:r>
          </w:p>
        </w:tc>
        <w:tc>
          <w:tcPr>
            <w:tcW w:w="2268" w:type="dxa"/>
            <w:vAlign w:val="center"/>
          </w:tcPr>
          <w:p>
            <w:pPr>
              <w:pStyle w:val="12"/>
            </w:pPr>
            <w:r>
              <w:t>554000元</w:t>
            </w:r>
          </w:p>
        </w:tc>
        <w:tc>
          <w:tcPr>
            <w:tcW w:w="1276" w:type="dxa"/>
            <w:vAlign w:val="center"/>
          </w:tcPr>
          <w:p>
            <w:pPr>
              <w:pStyle w:val="12"/>
            </w:pPr>
            <w:r>
              <w:t>上级拨付文件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居民健康素养水平</w:t>
            </w:r>
          </w:p>
        </w:tc>
        <w:tc>
          <w:tcPr>
            <w:tcW w:w="5386" w:type="dxa"/>
            <w:vAlign w:val="center"/>
          </w:tcPr>
          <w:p>
            <w:pPr>
              <w:pStyle w:val="12"/>
            </w:pPr>
            <w:r>
              <w:t>辖区内居民健康素养水平</w:t>
            </w:r>
          </w:p>
        </w:tc>
        <w:tc>
          <w:tcPr>
            <w:tcW w:w="2268" w:type="dxa"/>
            <w:vAlign w:val="center"/>
          </w:tcPr>
          <w:p>
            <w:pPr>
              <w:pStyle w:val="12"/>
            </w:pPr>
            <w:r>
              <w:t>不断提高</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辖区居民对基本公共卫生服务满意度</w:t>
            </w:r>
          </w:p>
        </w:tc>
        <w:tc>
          <w:tcPr>
            <w:tcW w:w="5386" w:type="dxa"/>
            <w:vAlign w:val="center"/>
          </w:tcPr>
          <w:p>
            <w:pPr>
              <w:pStyle w:val="12"/>
            </w:pPr>
            <w:r>
              <w:t>辖区居民对基本公共卫生服务满意度</w:t>
            </w:r>
          </w:p>
        </w:tc>
        <w:tc>
          <w:tcPr>
            <w:tcW w:w="2268" w:type="dxa"/>
            <w:vAlign w:val="center"/>
          </w:tcPr>
          <w:p>
            <w:pPr>
              <w:pStyle w:val="12"/>
            </w:pPr>
            <w:r>
              <w:t>较上年提高</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115、石财社【2023】158号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w:t>
            </w:r>
          </w:p>
        </w:tc>
        <w:tc>
          <w:tcPr>
            <w:tcW w:w="2835" w:type="dxa"/>
            <w:vAlign w:val="center"/>
          </w:tcPr>
          <w:p>
            <w:pPr>
              <w:pStyle w:val="10"/>
            </w:pPr>
            <w:r>
              <w:t>其中：财政    资金</w:t>
            </w:r>
          </w:p>
        </w:tc>
        <w:tc>
          <w:tcPr>
            <w:tcW w:w="2551" w:type="dxa"/>
            <w:vAlign w:val="center"/>
          </w:tcPr>
          <w:p>
            <w:pPr>
              <w:pStyle w:val="12"/>
            </w:pPr>
            <w:r>
              <w:t>1.34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主要用于17家村卫生室实施国家基本药物制度补助资金。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1.保证辖区17个村卫生室实施国家基本药物制度，减轻群众看病负担。</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实施国家基本药物制度村卫生室数量</w:t>
            </w:r>
          </w:p>
          <w:p>
            <w:pPr>
              <w:pStyle w:val="12"/>
            </w:pPr>
          </w:p>
        </w:tc>
        <w:tc>
          <w:tcPr>
            <w:tcW w:w="5386" w:type="dxa"/>
            <w:vAlign w:val="center"/>
          </w:tcPr>
          <w:p>
            <w:pPr>
              <w:pStyle w:val="12"/>
            </w:pPr>
            <w:r>
              <w:t>辖区实施国家基本药物制度村卫生室数量</w:t>
            </w:r>
          </w:p>
        </w:tc>
        <w:tc>
          <w:tcPr>
            <w:tcW w:w="2268" w:type="dxa"/>
            <w:vAlign w:val="center"/>
          </w:tcPr>
          <w:p>
            <w:pPr>
              <w:pStyle w:val="12"/>
            </w:pPr>
            <w:r>
              <w:t>17家</w:t>
            </w:r>
          </w:p>
        </w:tc>
        <w:tc>
          <w:tcPr>
            <w:tcW w:w="1276"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p>
            <w:pPr>
              <w:pStyle w:val="12"/>
            </w:pPr>
          </w:p>
        </w:tc>
        <w:tc>
          <w:tcPr>
            <w:tcW w:w="5386" w:type="dxa"/>
            <w:vAlign w:val="center"/>
          </w:tcPr>
          <w:p>
            <w:pPr>
              <w:pStyle w:val="12"/>
            </w:pPr>
            <w:r>
              <w:t>辖区村卫生室必须按要求规定实施国家机构基本药物制度</w:t>
            </w:r>
          </w:p>
        </w:tc>
        <w:tc>
          <w:tcPr>
            <w:tcW w:w="2268" w:type="dxa"/>
            <w:vAlign w:val="center"/>
          </w:tcPr>
          <w:p>
            <w:pPr>
              <w:pStyle w:val="12"/>
            </w:pPr>
            <w:r>
              <w:t>≥100%</w:t>
            </w:r>
          </w:p>
        </w:tc>
        <w:tc>
          <w:tcPr>
            <w:tcW w:w="1276"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国家基本药物补助资金发放及时率</w:t>
            </w:r>
          </w:p>
          <w:p>
            <w:pPr>
              <w:pStyle w:val="12"/>
            </w:pPr>
          </w:p>
        </w:tc>
        <w:tc>
          <w:tcPr>
            <w:tcW w:w="5386" w:type="dxa"/>
            <w:vAlign w:val="center"/>
          </w:tcPr>
          <w:p>
            <w:pPr>
              <w:pStyle w:val="12"/>
            </w:pPr>
            <w:r>
              <w:t>每季度末之前</w:t>
            </w:r>
          </w:p>
        </w:tc>
        <w:tc>
          <w:tcPr>
            <w:tcW w:w="2268" w:type="dxa"/>
            <w:vAlign w:val="center"/>
          </w:tcPr>
          <w:p>
            <w:pPr>
              <w:pStyle w:val="12"/>
            </w:pPr>
            <w:r>
              <w:t>2024年1季度末之前</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p>
            <w:pPr>
              <w:pStyle w:val="12"/>
            </w:pPr>
          </w:p>
        </w:tc>
        <w:tc>
          <w:tcPr>
            <w:tcW w:w="5386" w:type="dxa"/>
            <w:vAlign w:val="center"/>
          </w:tcPr>
          <w:p>
            <w:pPr>
              <w:pStyle w:val="12"/>
            </w:pPr>
            <w:r>
              <w:t>17家村卫生室实施国家基本药物制度补助资金</w:t>
            </w:r>
          </w:p>
        </w:tc>
        <w:tc>
          <w:tcPr>
            <w:tcW w:w="2268" w:type="dxa"/>
            <w:vAlign w:val="center"/>
          </w:tcPr>
          <w:p>
            <w:pPr>
              <w:pStyle w:val="12"/>
            </w:pPr>
            <w:r>
              <w:t>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考核办法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p>
            <w:pPr>
              <w:pStyle w:val="12"/>
            </w:pPr>
          </w:p>
        </w:tc>
        <w:tc>
          <w:tcPr>
            <w:tcW w:w="5386" w:type="dxa"/>
            <w:vAlign w:val="center"/>
          </w:tcPr>
          <w:p>
            <w:pPr>
              <w:pStyle w:val="12"/>
            </w:pPr>
            <w:r>
              <w:t>国家基本药物制度在卫生室持续实施</w:t>
            </w:r>
          </w:p>
        </w:tc>
        <w:tc>
          <w:tcPr>
            <w:tcW w:w="2268" w:type="dxa"/>
            <w:vAlign w:val="center"/>
          </w:tcPr>
          <w:p>
            <w:pPr>
              <w:pStyle w:val="12"/>
            </w:pPr>
            <w:r>
              <w:t>中长期</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≥80%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116、石财社【2023】133号 关于提前下达2024年中央医疗服务与保障能力提升补助资金（中医药事业传承与发展部分）预算的通知绩效目标表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13011024P003258100656</w:t>
            </w:r>
          </w:p>
        </w:tc>
        <w:tc>
          <w:tcPr>
            <w:tcW w:w="2835" w:type="dxa"/>
            <w:vAlign w:val="center"/>
          </w:tcPr>
          <w:p>
            <w:pPr>
              <w:pStyle w:val="10"/>
            </w:pPr>
            <w:r>
              <w:t>项目名称</w:t>
            </w:r>
          </w:p>
        </w:tc>
        <w:tc>
          <w:tcPr>
            <w:tcW w:w="6094" w:type="dxa"/>
            <w:gridSpan w:val="3"/>
            <w:vAlign w:val="center"/>
          </w:tcPr>
          <w:p>
            <w:pPr>
              <w:pStyle w:val="12"/>
            </w:pPr>
            <w:r>
              <w:t>石财社【2023】133号 关于提前下达2024年中央医疗服务与保障能力提升补助资金（中医药事业传承与发展部分）预算的通知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进一步健全中医药服务体系，持续提升中医药基层服务能力，开展中医药服务发展事业，推进中医药特色，传承创新能力逐步增强，资源优势得到发展，提升我院服务能力，</w:t>
            </w:r>
            <w:r>
              <w:rPr>
                <w:rFonts w:hint="eastAsia"/>
                <w:lang w:eastAsia="zh-CN"/>
              </w:rPr>
              <w:t>更好地为</w:t>
            </w:r>
            <w:r>
              <w:t>患者提供优质服务。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进一步健全中医药服务体系，持续提升中医药基层服务能力，开展中医药发展事业，推进中医药特色，我院中医旗舰馆建设1个，资金15万元。2.传承创新能力逐步增强，资源优势得到进一步发展，中医药服务水平不断提升，同时提升我院中医药服务能力。</w:t>
            </w:r>
          </w:p>
          <w:p>
            <w:pPr>
              <w:pStyle w:val="12"/>
            </w:pPr>
            <w:r>
              <w:t>2.2.弘扬中医药事业传承提升医疗服务保障能力，给辖区内患者提供更优质服务。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旗舰中医馆建设数量</w:t>
            </w:r>
          </w:p>
        </w:tc>
        <w:tc>
          <w:tcPr>
            <w:tcW w:w="5386" w:type="dxa"/>
            <w:vAlign w:val="center"/>
          </w:tcPr>
          <w:p>
            <w:pPr>
              <w:pStyle w:val="12"/>
            </w:pPr>
            <w:r>
              <w:t>旗舰中医馆建设数量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医院中医诊疗技术水平提高</w:t>
            </w:r>
          </w:p>
        </w:tc>
        <w:tc>
          <w:tcPr>
            <w:tcW w:w="5386" w:type="dxa"/>
            <w:vAlign w:val="center"/>
          </w:tcPr>
          <w:p>
            <w:pPr>
              <w:pStyle w:val="12"/>
            </w:pPr>
            <w:r>
              <w:t>医院中医诊疗技术水平提高</w:t>
            </w:r>
          </w:p>
        </w:tc>
        <w:tc>
          <w:tcPr>
            <w:tcW w:w="2268" w:type="dxa"/>
            <w:vAlign w:val="center"/>
          </w:tcPr>
          <w:p>
            <w:pPr>
              <w:pStyle w:val="12"/>
            </w:pPr>
            <w:r>
              <w:t>提高我院中医诊疗技术水平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2024年度完成率</w:t>
            </w:r>
          </w:p>
        </w:tc>
        <w:tc>
          <w:tcPr>
            <w:tcW w:w="5386" w:type="dxa"/>
            <w:vAlign w:val="center"/>
          </w:tcPr>
          <w:p>
            <w:pPr>
              <w:pStyle w:val="12"/>
            </w:pPr>
            <w:r>
              <w:t>2024年度完成率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建设发展旗舰中医馆投入资金成本</w:t>
            </w:r>
          </w:p>
        </w:tc>
        <w:tc>
          <w:tcPr>
            <w:tcW w:w="5386" w:type="dxa"/>
            <w:vAlign w:val="center"/>
          </w:tcPr>
          <w:p>
            <w:pPr>
              <w:pStyle w:val="12"/>
            </w:pPr>
            <w:r>
              <w:t>建设发展旗舰中医馆投入资金成本</w:t>
            </w:r>
          </w:p>
        </w:tc>
        <w:tc>
          <w:tcPr>
            <w:tcW w:w="2268" w:type="dxa"/>
            <w:vAlign w:val="center"/>
          </w:tcPr>
          <w:p>
            <w:pPr>
              <w:pStyle w:val="12"/>
            </w:pPr>
            <w:r>
              <w:t xml:space="preserve">15万元 </w:t>
            </w:r>
          </w:p>
        </w:tc>
        <w:tc>
          <w:tcPr>
            <w:tcW w:w="1276" w:type="dxa"/>
            <w:vAlign w:val="center"/>
          </w:tcPr>
          <w:p>
            <w:pPr>
              <w:pStyle w:val="12"/>
            </w:pPr>
            <w:r>
              <w:t>补助方案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中医药服务能力</w:t>
            </w:r>
          </w:p>
        </w:tc>
        <w:tc>
          <w:tcPr>
            <w:tcW w:w="5386" w:type="dxa"/>
            <w:vAlign w:val="center"/>
          </w:tcPr>
          <w:p>
            <w:pPr>
              <w:pStyle w:val="12"/>
            </w:pPr>
            <w:r>
              <w:t>不断提高</w:t>
            </w:r>
          </w:p>
        </w:tc>
        <w:tc>
          <w:tcPr>
            <w:tcW w:w="2268" w:type="dxa"/>
            <w:vAlign w:val="center"/>
          </w:tcPr>
          <w:p>
            <w:pPr>
              <w:pStyle w:val="12"/>
            </w:pPr>
            <w:r>
              <w:t>中医药能力不断提高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通过提升环境、增强设备、提高服务水平</w:t>
            </w:r>
          </w:p>
        </w:tc>
        <w:tc>
          <w:tcPr>
            <w:tcW w:w="5386" w:type="dxa"/>
            <w:vAlign w:val="center"/>
          </w:tcPr>
          <w:p>
            <w:pPr>
              <w:pStyle w:val="12"/>
            </w:pPr>
            <w:r>
              <w:t>通过提升环境、增强设备、提高服务水平</w:t>
            </w:r>
          </w:p>
        </w:tc>
        <w:tc>
          <w:tcPr>
            <w:tcW w:w="2268" w:type="dxa"/>
            <w:vAlign w:val="center"/>
          </w:tcPr>
          <w:p>
            <w:pPr>
              <w:pStyle w:val="12"/>
            </w:pPr>
            <w:r>
              <w:t>中长期提升医院的医疗服务水平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117、石财社【2023】136号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0.08</w:t>
            </w:r>
          </w:p>
        </w:tc>
        <w:tc>
          <w:tcPr>
            <w:tcW w:w="2835" w:type="dxa"/>
            <w:vAlign w:val="center"/>
          </w:tcPr>
          <w:p>
            <w:pPr>
              <w:pStyle w:val="10"/>
            </w:pPr>
            <w:r>
              <w:t>其中：财政    资金</w:t>
            </w:r>
          </w:p>
        </w:tc>
        <w:tc>
          <w:tcPr>
            <w:tcW w:w="2551" w:type="dxa"/>
            <w:vAlign w:val="center"/>
          </w:tcPr>
          <w:p>
            <w:pPr>
              <w:pStyle w:val="12"/>
            </w:pPr>
            <w:r>
              <w:t>0.08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用于重大疾病预防控制经费支出。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1.用于加强严重精神障碍患者筛查，登记报告和随访服务，开展社会心理服务体系建设试点工作，2024我院严重精神障碍患者在册管理348人，资金833元，提高患者生活质量。</w:t>
            </w:r>
          </w:p>
          <w:p>
            <w:pPr>
              <w:pStyle w:val="12"/>
            </w:pPr>
            <w:r>
              <w:t>2.家属护理教育245人严重精神障碍项目规范管理率达到70%，严重精神障碍项目面访率达到90%，严重精神障碍患者服药率达到95%。</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录入国家严重精神障碍患者管理系统在册人数</w:t>
            </w:r>
          </w:p>
          <w:p>
            <w:pPr>
              <w:pStyle w:val="12"/>
            </w:pPr>
          </w:p>
        </w:tc>
        <w:tc>
          <w:tcPr>
            <w:tcW w:w="2268" w:type="dxa"/>
            <w:vAlign w:val="center"/>
          </w:tcPr>
          <w:p>
            <w:pPr>
              <w:pStyle w:val="12"/>
            </w:pPr>
            <w:r>
              <w:t>348人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严重精神障碍患者家庭护理人数</w:t>
            </w:r>
          </w:p>
        </w:tc>
        <w:tc>
          <w:tcPr>
            <w:tcW w:w="5386" w:type="dxa"/>
            <w:vAlign w:val="center"/>
          </w:tcPr>
          <w:p>
            <w:pPr>
              <w:pStyle w:val="12"/>
            </w:pPr>
            <w:r>
              <w:t>严重精神障碍患者家庭护理人数</w:t>
            </w:r>
          </w:p>
        </w:tc>
        <w:tc>
          <w:tcPr>
            <w:tcW w:w="2268" w:type="dxa"/>
            <w:vAlign w:val="center"/>
          </w:tcPr>
          <w:p>
            <w:pPr>
              <w:pStyle w:val="12"/>
            </w:pPr>
            <w:r>
              <w:t>245人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严重精神患者体检</w:t>
            </w:r>
          </w:p>
        </w:tc>
        <w:tc>
          <w:tcPr>
            <w:tcW w:w="5386" w:type="dxa"/>
            <w:vAlign w:val="center"/>
          </w:tcPr>
          <w:p>
            <w:pPr>
              <w:pStyle w:val="12"/>
            </w:pPr>
            <w:r>
              <w:t>辖区内在册患者精神障碍患者免费体检率</w:t>
            </w:r>
          </w:p>
        </w:tc>
        <w:tc>
          <w:tcPr>
            <w:tcW w:w="2268" w:type="dxa"/>
            <w:vAlign w:val="center"/>
          </w:tcPr>
          <w:p>
            <w:pPr>
              <w:pStyle w:val="12"/>
            </w:pPr>
            <w:r>
              <w:t>≥95%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在册严重精神障碍患者规范管理率</w:t>
            </w:r>
          </w:p>
        </w:tc>
        <w:tc>
          <w:tcPr>
            <w:tcW w:w="5386" w:type="dxa"/>
            <w:vAlign w:val="center"/>
          </w:tcPr>
          <w:p>
            <w:pPr>
              <w:pStyle w:val="12"/>
            </w:pPr>
            <w:r>
              <w:t>规范管理严重精神障碍患者与年内在册登记人数规范管理率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在册严重精神障碍患者服药率</w:t>
            </w:r>
          </w:p>
        </w:tc>
        <w:tc>
          <w:tcPr>
            <w:tcW w:w="5386" w:type="dxa"/>
            <w:vAlign w:val="center"/>
          </w:tcPr>
          <w:p>
            <w:pPr>
              <w:pStyle w:val="12"/>
            </w:pPr>
            <w:r>
              <w:t>在册严重精神障碍患者服药率</w:t>
            </w:r>
          </w:p>
        </w:tc>
        <w:tc>
          <w:tcPr>
            <w:tcW w:w="2268" w:type="dxa"/>
            <w:vAlign w:val="center"/>
          </w:tcPr>
          <w:p>
            <w:pPr>
              <w:pStyle w:val="12"/>
            </w:pPr>
            <w:r>
              <w:t>≥95%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在册严重精神障碍面访率</w:t>
            </w:r>
          </w:p>
        </w:tc>
        <w:tc>
          <w:tcPr>
            <w:tcW w:w="5386" w:type="dxa"/>
            <w:vAlign w:val="center"/>
          </w:tcPr>
          <w:p>
            <w:pPr>
              <w:pStyle w:val="12"/>
            </w:pPr>
            <w:r>
              <w:t>在册严重精神障碍面访率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辖区在册严重精神障碍人员指标完成时限</w:t>
            </w:r>
          </w:p>
        </w:tc>
        <w:tc>
          <w:tcPr>
            <w:tcW w:w="5386" w:type="dxa"/>
            <w:vAlign w:val="center"/>
          </w:tcPr>
          <w:p>
            <w:pPr>
              <w:pStyle w:val="12"/>
            </w:pPr>
            <w:r>
              <w:t>辖区在册严重精神障碍人员指标完成时限</w:t>
            </w:r>
          </w:p>
          <w:p>
            <w:pPr>
              <w:pStyle w:val="12"/>
            </w:pP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p>
            <w:pPr>
              <w:pStyle w:val="12"/>
            </w:pPr>
          </w:p>
        </w:tc>
        <w:tc>
          <w:tcPr>
            <w:tcW w:w="2268" w:type="dxa"/>
            <w:vAlign w:val="center"/>
          </w:tcPr>
          <w:p>
            <w:pPr>
              <w:pStyle w:val="12"/>
            </w:pPr>
            <w:r>
              <w:t>833元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辖区严重精神障碍患者处于稳定健康状态</w:t>
            </w:r>
          </w:p>
          <w:p>
            <w:pPr>
              <w:pStyle w:val="12"/>
            </w:pP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w:t>
            </w:r>
          </w:p>
        </w:tc>
        <w:tc>
          <w:tcPr>
            <w:tcW w:w="5386" w:type="dxa"/>
            <w:vAlign w:val="center"/>
          </w:tcPr>
          <w:p>
            <w:pPr>
              <w:pStyle w:val="12"/>
            </w:pPr>
            <w:r>
              <w:t>辖区在册严重精神障碍患者满意度</w:t>
            </w:r>
          </w:p>
          <w:p>
            <w:pPr>
              <w:pStyle w:val="12"/>
            </w:pP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118、石财社【2023】138号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40.59</w:t>
            </w:r>
          </w:p>
        </w:tc>
        <w:tc>
          <w:tcPr>
            <w:tcW w:w="2835" w:type="dxa"/>
            <w:vAlign w:val="center"/>
          </w:tcPr>
          <w:p>
            <w:pPr>
              <w:pStyle w:val="10"/>
            </w:pPr>
            <w:r>
              <w:t>其中：财政    资金</w:t>
            </w:r>
          </w:p>
        </w:tc>
        <w:tc>
          <w:tcPr>
            <w:tcW w:w="2551" w:type="dxa"/>
            <w:vAlign w:val="center"/>
          </w:tcPr>
          <w:p>
            <w:pPr>
              <w:pStyle w:val="12"/>
            </w:pPr>
            <w:r>
              <w:t>40.59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保障医疗机构实施国家基本药物制度，推进综合医改顺利进行，并且保证辖区内16个村卫生室实施基本药物制度，减轻群众看病难问题，让患者享受更好的就医服务。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1.1.保障所有政府办基层医疗卫生机构实施基本药物制度，推行综合医改顺利进行，2.对实施基本药物制度的16个村卫生室给予补助，支持国家基本药物顺利进行。</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卫生院实施基本药物制度</w:t>
            </w:r>
          </w:p>
        </w:tc>
        <w:tc>
          <w:tcPr>
            <w:tcW w:w="5386" w:type="dxa"/>
            <w:vAlign w:val="center"/>
          </w:tcPr>
          <w:p>
            <w:pPr>
              <w:pStyle w:val="12"/>
            </w:pPr>
            <w:r>
              <w:t>卫生院实施基本药物制度完成率</w:t>
            </w:r>
          </w:p>
        </w:tc>
        <w:tc>
          <w:tcPr>
            <w:tcW w:w="2268" w:type="dxa"/>
            <w:vAlign w:val="center"/>
          </w:tcPr>
          <w:p>
            <w:pPr>
              <w:pStyle w:val="12"/>
            </w:pPr>
            <w:r>
              <w:t>100%</w:t>
            </w:r>
          </w:p>
        </w:tc>
        <w:tc>
          <w:tcPr>
            <w:tcW w:w="1276" w:type="dxa"/>
            <w:vAlign w:val="center"/>
          </w:tcPr>
          <w:p>
            <w:pPr>
              <w:pStyle w:val="12"/>
            </w:pPr>
            <w:r>
              <w:t>工作计划、工作目标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w:t>
            </w:r>
          </w:p>
        </w:tc>
        <w:tc>
          <w:tcPr>
            <w:tcW w:w="5386" w:type="dxa"/>
            <w:vAlign w:val="center"/>
          </w:tcPr>
          <w:p>
            <w:pPr>
              <w:pStyle w:val="12"/>
            </w:pPr>
            <w:r>
              <w:t>辖区内实施国家基本药物制度卫生院数</w:t>
            </w:r>
          </w:p>
        </w:tc>
        <w:tc>
          <w:tcPr>
            <w:tcW w:w="2268" w:type="dxa"/>
            <w:vAlign w:val="center"/>
          </w:tcPr>
          <w:p>
            <w:pPr>
              <w:pStyle w:val="12"/>
            </w:pPr>
            <w:r>
              <w:t>1个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w:t>
            </w:r>
          </w:p>
          <w:p>
            <w:pPr>
              <w:pStyle w:val="12"/>
            </w:pPr>
          </w:p>
        </w:tc>
        <w:tc>
          <w:tcPr>
            <w:tcW w:w="5386" w:type="dxa"/>
            <w:vAlign w:val="center"/>
          </w:tcPr>
          <w:p>
            <w:pPr>
              <w:pStyle w:val="12"/>
            </w:pPr>
            <w:r>
              <w:t>辖区内实施国家基本药物制度卫生室数量</w:t>
            </w:r>
          </w:p>
        </w:tc>
        <w:tc>
          <w:tcPr>
            <w:tcW w:w="2268" w:type="dxa"/>
            <w:vAlign w:val="center"/>
          </w:tcPr>
          <w:p>
            <w:pPr>
              <w:pStyle w:val="12"/>
            </w:pPr>
            <w:r>
              <w:t>16个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w:t>
            </w:r>
          </w:p>
        </w:tc>
        <w:tc>
          <w:tcPr>
            <w:tcW w:w="5386" w:type="dxa"/>
            <w:vAlign w:val="center"/>
          </w:tcPr>
          <w:p>
            <w:pPr>
              <w:pStyle w:val="12"/>
            </w:pPr>
            <w:r>
              <w:t>卫生院按要求实施国家基本药物制度</w:t>
            </w:r>
          </w:p>
        </w:tc>
        <w:tc>
          <w:tcPr>
            <w:tcW w:w="2268" w:type="dxa"/>
            <w:vAlign w:val="center"/>
          </w:tcPr>
          <w:p>
            <w:pPr>
              <w:pStyle w:val="12"/>
            </w:pPr>
            <w:r>
              <w:t>304400元</w:t>
            </w:r>
          </w:p>
        </w:tc>
        <w:tc>
          <w:tcPr>
            <w:tcW w:w="1276" w:type="dxa"/>
            <w:vAlign w:val="center"/>
          </w:tcPr>
          <w:p>
            <w:pPr>
              <w:pStyle w:val="12"/>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村卫生室实施国家基本药物制度</w:t>
            </w:r>
          </w:p>
        </w:tc>
        <w:tc>
          <w:tcPr>
            <w:tcW w:w="5386" w:type="dxa"/>
            <w:vAlign w:val="center"/>
          </w:tcPr>
          <w:p>
            <w:pPr>
              <w:pStyle w:val="12"/>
            </w:pPr>
            <w:r>
              <w:t>村卫生室实施国家基本药物制度</w:t>
            </w:r>
          </w:p>
        </w:tc>
        <w:tc>
          <w:tcPr>
            <w:tcW w:w="2268" w:type="dxa"/>
            <w:vAlign w:val="center"/>
          </w:tcPr>
          <w:p>
            <w:pPr>
              <w:pStyle w:val="12"/>
            </w:pPr>
            <w:r>
              <w:t>101522元</w:t>
            </w:r>
          </w:p>
        </w:tc>
        <w:tc>
          <w:tcPr>
            <w:tcW w:w="1276" w:type="dxa"/>
            <w:vAlign w:val="center"/>
          </w:tcPr>
          <w:p>
            <w:pPr>
              <w:pStyle w:val="12"/>
            </w:pPr>
            <w:r>
              <w:t>上级补助资金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w:t>
            </w:r>
          </w:p>
        </w:tc>
        <w:tc>
          <w:tcPr>
            <w:tcW w:w="5386" w:type="dxa"/>
            <w:vAlign w:val="center"/>
          </w:tcPr>
          <w:p>
            <w:pPr>
              <w:pStyle w:val="12"/>
            </w:pPr>
            <w:r>
              <w:t>基层医疗机构按规定实施国家基本药物制度</w:t>
            </w:r>
          </w:p>
        </w:tc>
        <w:tc>
          <w:tcPr>
            <w:tcW w:w="2268" w:type="dxa"/>
            <w:vAlign w:val="center"/>
          </w:tcPr>
          <w:p>
            <w:pPr>
              <w:pStyle w:val="12"/>
            </w:pPr>
            <w:r>
              <w:t>2024</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w:t>
            </w:r>
          </w:p>
        </w:tc>
        <w:tc>
          <w:tcPr>
            <w:tcW w:w="5386" w:type="dxa"/>
            <w:vAlign w:val="center"/>
          </w:tcPr>
          <w:p>
            <w:pPr>
              <w:pStyle w:val="12"/>
            </w:pPr>
            <w:r>
              <w:t>村卫生室实施国家基本药物制度覆盖率</w:t>
            </w:r>
          </w:p>
        </w:tc>
        <w:tc>
          <w:tcPr>
            <w:tcW w:w="2268" w:type="dxa"/>
            <w:vAlign w:val="center"/>
          </w:tcPr>
          <w:p>
            <w:pPr>
              <w:pStyle w:val="12"/>
            </w:pPr>
            <w:r>
              <w:t>100%</w:t>
            </w:r>
          </w:p>
        </w:tc>
        <w:tc>
          <w:tcPr>
            <w:tcW w:w="1276" w:type="dxa"/>
            <w:vAlign w:val="center"/>
          </w:tcPr>
          <w:p>
            <w:pPr>
              <w:pStyle w:val="12"/>
            </w:pPr>
            <w:r>
              <w:t>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乡村医生收入</w:t>
            </w:r>
          </w:p>
        </w:tc>
        <w:tc>
          <w:tcPr>
            <w:tcW w:w="2268" w:type="dxa"/>
            <w:vAlign w:val="center"/>
          </w:tcPr>
          <w:p>
            <w:pPr>
              <w:pStyle w:val="12"/>
            </w:pPr>
            <w:r>
              <w:t>保持稳定</w:t>
            </w:r>
          </w:p>
        </w:tc>
        <w:tc>
          <w:tcPr>
            <w:tcW w:w="1276" w:type="dxa"/>
            <w:vAlign w:val="center"/>
          </w:tcPr>
          <w:p>
            <w:pPr>
              <w:pStyle w:val="12"/>
            </w:pPr>
            <w:r>
              <w:t>资金分配表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国家基本药物制度在基层医疗机构和辖区内的作用</w:t>
            </w:r>
          </w:p>
        </w:tc>
        <w:tc>
          <w:tcPr>
            <w:tcW w:w="5386" w:type="dxa"/>
            <w:vAlign w:val="center"/>
          </w:tcPr>
          <w:p>
            <w:pPr>
              <w:pStyle w:val="12"/>
            </w:pPr>
            <w:r>
              <w:t>国家基本药物制度在卫生院和村卫生室持续实施</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人民群众就医满意度</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119、石财社【2023】139号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360.00</w:t>
            </w:r>
          </w:p>
        </w:tc>
        <w:tc>
          <w:tcPr>
            <w:tcW w:w="2835" w:type="dxa"/>
            <w:vAlign w:val="center"/>
          </w:tcPr>
          <w:p>
            <w:pPr>
              <w:pStyle w:val="10"/>
            </w:pPr>
            <w:r>
              <w:t>其中：财政    资金</w:t>
            </w:r>
          </w:p>
        </w:tc>
        <w:tc>
          <w:tcPr>
            <w:tcW w:w="2551" w:type="dxa"/>
            <w:vAlign w:val="center"/>
          </w:tcPr>
          <w:p>
            <w:pPr>
              <w:pStyle w:val="12"/>
            </w:pPr>
            <w:r>
              <w:t>360.00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国家基本公共卫生资金用于辖区内居民提供基本公共卫生服务项目的工作补助资金，免费给城乡居民提供医疗健康体检，让周边辖区内患者得到优质的医疗服务。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1.国家基本公共卫生服务项目是促进基本公共卫生服务逐步均等化的重要内容，免费向城乡居民提供基本公共卫生服务，开展职业病检测，保护患者和公众健康权益，推进妇幼卫生工作。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居家严重精神障碍患者在册健康管理率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w:t>
            </w:r>
          </w:p>
        </w:tc>
        <w:tc>
          <w:tcPr>
            <w:tcW w:w="5386" w:type="dxa"/>
            <w:vAlign w:val="center"/>
          </w:tcPr>
          <w:p>
            <w:pPr>
              <w:pStyle w:val="12"/>
            </w:pPr>
            <w:r>
              <w:t>儿童中医药健康管理服务率</w:t>
            </w:r>
          </w:p>
        </w:tc>
        <w:tc>
          <w:tcPr>
            <w:tcW w:w="2268" w:type="dxa"/>
            <w:vAlign w:val="center"/>
          </w:tcPr>
          <w:p>
            <w:pPr>
              <w:pStyle w:val="12"/>
            </w:pPr>
            <w:r>
              <w:t>≥77%</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年度辖区内接受5次以上产前随访的产妇数占该地段时间段活产数的比率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健康教育</w:t>
            </w:r>
          </w:p>
        </w:tc>
        <w:tc>
          <w:tcPr>
            <w:tcW w:w="5386" w:type="dxa"/>
            <w:vAlign w:val="center"/>
          </w:tcPr>
          <w:p>
            <w:pPr>
              <w:pStyle w:val="12"/>
            </w:pPr>
            <w:r>
              <w:t>公众健康教育活动举办次数、咨询活动次数、宣传栏更换次数、音响播放时长等。</w:t>
            </w:r>
          </w:p>
        </w:tc>
        <w:tc>
          <w:tcPr>
            <w:tcW w:w="2268" w:type="dxa"/>
            <w:vAlign w:val="center"/>
          </w:tcPr>
          <w:p>
            <w:pPr>
              <w:pStyle w:val="12"/>
            </w:pPr>
            <w:r>
              <w:t>按国家基本公卫规范执行</w:t>
            </w:r>
          </w:p>
        </w:tc>
        <w:tc>
          <w:tcPr>
            <w:tcW w:w="1276" w:type="dxa"/>
            <w:vAlign w:val="center"/>
          </w:tcPr>
          <w:p>
            <w:pPr>
              <w:pStyle w:val="12"/>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0-6岁儿童健康管理率</w:t>
            </w:r>
          </w:p>
        </w:tc>
        <w:tc>
          <w:tcPr>
            <w:tcW w:w="5386" w:type="dxa"/>
            <w:vAlign w:val="center"/>
          </w:tcPr>
          <w:p>
            <w:pPr>
              <w:pStyle w:val="12"/>
            </w:pPr>
            <w:r>
              <w:t>0-6岁儿童健康管理率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3岁以下儿童健康系统管理率</w:t>
            </w:r>
          </w:p>
        </w:tc>
        <w:tc>
          <w:tcPr>
            <w:tcW w:w="5386" w:type="dxa"/>
            <w:vAlign w:val="center"/>
          </w:tcPr>
          <w:p>
            <w:pPr>
              <w:pStyle w:val="12"/>
            </w:pPr>
            <w:r>
              <w:t>3岁以下儿童系统健康管理率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pPr>
            <w:r>
              <w:t>≥90%</w:t>
            </w:r>
          </w:p>
        </w:tc>
        <w:tc>
          <w:tcPr>
            <w:tcW w:w="1276" w:type="dxa"/>
            <w:vAlign w:val="center"/>
          </w:tcPr>
          <w:p>
            <w:pPr>
              <w:pStyle w:val="12"/>
            </w:pPr>
            <w:r>
              <w:t>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传染病疫情报告率=网络报告的传染病病例数/登记传染病病例数*100%</w:t>
            </w:r>
          </w:p>
        </w:tc>
        <w:tc>
          <w:tcPr>
            <w:tcW w:w="2268" w:type="dxa"/>
            <w:vAlign w:val="center"/>
          </w:tcPr>
          <w:p>
            <w:pPr>
              <w:pStyle w:val="12"/>
            </w:pPr>
            <w:r>
              <w:t>≥95%</w:t>
            </w:r>
          </w:p>
        </w:tc>
        <w:tc>
          <w:tcPr>
            <w:tcW w:w="1276" w:type="dxa"/>
            <w:vAlign w:val="center"/>
          </w:tcPr>
          <w:p>
            <w:pPr>
              <w:pStyle w:val="12"/>
            </w:pPr>
            <w:r>
              <w:t>纸质资料与网络上报系统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高血压患者规范管理人数</w:t>
            </w:r>
          </w:p>
        </w:tc>
        <w:tc>
          <w:tcPr>
            <w:tcW w:w="5386" w:type="dxa"/>
            <w:vAlign w:val="center"/>
          </w:tcPr>
          <w:p>
            <w:pPr>
              <w:pStyle w:val="12"/>
            </w:pPr>
            <w:r>
              <w:t>高血压患者规范管理人数</w:t>
            </w:r>
          </w:p>
        </w:tc>
        <w:tc>
          <w:tcPr>
            <w:tcW w:w="2268" w:type="dxa"/>
            <w:vAlign w:val="center"/>
          </w:tcPr>
          <w:p>
            <w:pPr>
              <w:pStyle w:val="12"/>
            </w:pPr>
            <w:r>
              <w:t>5087人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5386" w:type="dxa"/>
            <w:vAlign w:val="center"/>
          </w:tcPr>
          <w:p>
            <w:pPr>
              <w:pStyle w:val="12"/>
            </w:pPr>
            <w:r>
              <w:t>按照规范要求进行高血压患者健康管理人数占年内管理的高血压患者人数的比率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居民规范化健康档案覆盖率</w:t>
            </w:r>
          </w:p>
        </w:tc>
        <w:tc>
          <w:tcPr>
            <w:tcW w:w="5386" w:type="dxa"/>
            <w:vAlign w:val="center"/>
          </w:tcPr>
          <w:p>
            <w:pPr>
              <w:pStyle w:val="12"/>
            </w:pPr>
            <w:r>
              <w:t>居民规范化电子健康档案覆盖人数/辖区内常住居民数*100%</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5386" w:type="dxa"/>
            <w:vAlign w:val="center"/>
          </w:tcPr>
          <w:p>
            <w:pPr>
              <w:pStyle w:val="12"/>
            </w:pPr>
            <w:r>
              <w:t>按照规范要求进行2型糖尿病患者健康管理的人数占年内已管理的2型糖尿病患者人数的比率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糖尿病患者规范管理人数</w:t>
            </w:r>
          </w:p>
        </w:tc>
        <w:tc>
          <w:tcPr>
            <w:tcW w:w="5386" w:type="dxa"/>
            <w:vAlign w:val="center"/>
          </w:tcPr>
          <w:p>
            <w:pPr>
              <w:pStyle w:val="12"/>
            </w:pPr>
            <w:r>
              <w:t>糖尿病患者规范管理人数</w:t>
            </w:r>
          </w:p>
        </w:tc>
        <w:tc>
          <w:tcPr>
            <w:tcW w:w="2268" w:type="dxa"/>
            <w:vAlign w:val="center"/>
          </w:tcPr>
          <w:p>
            <w:pPr>
              <w:pStyle w:val="12"/>
            </w:pPr>
            <w:r>
              <w:t>2044人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结核患者管理率=已管理的肺结核患者人数/辖区同期内经上级定点医疗机构确诊并通知基层医疗卫生机构管理的肺结核患者人数*100%</w:t>
            </w:r>
          </w:p>
        </w:tc>
        <w:tc>
          <w:tcPr>
            <w:tcW w:w="2268" w:type="dxa"/>
            <w:vAlign w:val="center"/>
          </w:tcPr>
          <w:p>
            <w:pPr>
              <w:pStyle w:val="12"/>
            </w:pPr>
            <w:r>
              <w:t>≥90%</w:t>
            </w:r>
          </w:p>
        </w:tc>
        <w:tc>
          <w:tcPr>
            <w:tcW w:w="1276" w:type="dxa"/>
            <w:vAlign w:val="center"/>
          </w:tcPr>
          <w:p>
            <w:pPr>
              <w:pStyle w:val="12"/>
            </w:pPr>
            <w:r>
              <w:t>纸质资料与患者健康管理档案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按时拨付资金</w:t>
            </w:r>
          </w:p>
        </w:tc>
        <w:tc>
          <w:tcPr>
            <w:tcW w:w="5386" w:type="dxa"/>
            <w:vAlign w:val="center"/>
          </w:tcPr>
          <w:p>
            <w:pPr>
              <w:pStyle w:val="12"/>
            </w:pPr>
            <w:r>
              <w:t>按时拨付资金</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基本公共卫生总资金</w:t>
            </w:r>
          </w:p>
        </w:tc>
        <w:tc>
          <w:tcPr>
            <w:tcW w:w="5386" w:type="dxa"/>
            <w:vAlign w:val="center"/>
          </w:tcPr>
          <w:p>
            <w:pPr>
              <w:pStyle w:val="12"/>
            </w:pPr>
            <w:r>
              <w:t>2024年中央基本公共卫生服务资金</w:t>
            </w:r>
          </w:p>
        </w:tc>
        <w:tc>
          <w:tcPr>
            <w:tcW w:w="2268" w:type="dxa"/>
            <w:vAlign w:val="center"/>
          </w:tcPr>
          <w:p>
            <w:pPr>
              <w:pStyle w:val="12"/>
            </w:pPr>
            <w:r>
              <w:t>360万元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5386" w:type="dxa"/>
            <w:vAlign w:val="center"/>
          </w:tcPr>
          <w:p>
            <w:pPr>
              <w:pStyle w:val="12"/>
            </w:pPr>
            <w:r>
              <w:t>年内最近一次随访血压达标人数占年内已管理高血压患者人数的比率</w:t>
            </w:r>
          </w:p>
        </w:tc>
        <w:tc>
          <w:tcPr>
            <w:tcW w:w="2268" w:type="dxa"/>
            <w:vAlign w:val="center"/>
          </w:tcPr>
          <w:p>
            <w:pPr>
              <w:pStyle w:val="12"/>
            </w:pPr>
            <w:r>
              <w:t>≥45%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5386" w:type="dxa"/>
            <w:vAlign w:val="center"/>
          </w:tcPr>
          <w:p>
            <w:pPr>
              <w:pStyle w:val="12"/>
            </w:pPr>
            <w:r>
              <w:t>年内最近一次随访病情稳定的严重精神障碍患者人数占年内已管理严重精神障碍患者人数的比率</w:t>
            </w:r>
          </w:p>
        </w:tc>
        <w:tc>
          <w:tcPr>
            <w:tcW w:w="2268" w:type="dxa"/>
            <w:vAlign w:val="center"/>
          </w:tcPr>
          <w:p>
            <w:pPr>
              <w:pStyle w:val="12"/>
            </w:pPr>
            <w:r>
              <w:t>≥60%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健康档案使用率</w:t>
            </w:r>
          </w:p>
        </w:tc>
        <w:tc>
          <w:tcPr>
            <w:tcW w:w="5386" w:type="dxa"/>
            <w:vAlign w:val="center"/>
          </w:tcPr>
          <w:p>
            <w:pPr>
              <w:pStyle w:val="12"/>
            </w:pPr>
            <w:r>
              <w:t>抽查档案中有动态记录的档案份数占档案总数比率</w:t>
            </w:r>
          </w:p>
        </w:tc>
        <w:tc>
          <w:tcPr>
            <w:tcW w:w="2268" w:type="dxa"/>
            <w:vAlign w:val="center"/>
          </w:tcPr>
          <w:p>
            <w:pPr>
              <w:pStyle w:val="12"/>
            </w:pPr>
            <w:r>
              <w:t>≥50%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5386" w:type="dxa"/>
            <w:vAlign w:val="center"/>
          </w:tcPr>
          <w:p>
            <w:pPr>
              <w:pStyle w:val="12"/>
            </w:pPr>
            <w:r>
              <w:t>年内最近一次随访空腹血糖达标人数占年内已管理2型糖尿病患者人数的比率</w:t>
            </w:r>
          </w:p>
        </w:tc>
        <w:tc>
          <w:tcPr>
            <w:tcW w:w="2268" w:type="dxa"/>
            <w:vAlign w:val="center"/>
          </w:tcPr>
          <w:p>
            <w:pPr>
              <w:pStyle w:val="12"/>
            </w:pPr>
            <w:r>
              <w:t>≥40%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辖区居民对基本公共卫生服务满意率</w:t>
            </w:r>
          </w:p>
        </w:tc>
        <w:tc>
          <w:tcPr>
            <w:tcW w:w="5386" w:type="dxa"/>
            <w:vAlign w:val="center"/>
          </w:tcPr>
          <w:p>
            <w:pPr>
              <w:pStyle w:val="12"/>
            </w:pPr>
            <w:r>
              <w:t>辖区居民对基本公共卫生服务满意率</w:t>
            </w:r>
          </w:p>
        </w:tc>
        <w:tc>
          <w:tcPr>
            <w:tcW w:w="2268" w:type="dxa"/>
            <w:vAlign w:val="center"/>
          </w:tcPr>
          <w:p>
            <w:pPr>
              <w:pStyle w:val="12"/>
            </w:pPr>
            <w:r>
              <w:t>≥90%</w:t>
            </w:r>
          </w:p>
        </w:tc>
        <w:tc>
          <w:tcPr>
            <w:tcW w:w="1276" w:type="dxa"/>
            <w:vAlign w:val="center"/>
          </w:tcPr>
          <w:p>
            <w:pPr>
              <w:pStyle w:val="12"/>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120、石财社【2023】158号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5.65</w:t>
            </w:r>
          </w:p>
        </w:tc>
        <w:tc>
          <w:tcPr>
            <w:tcW w:w="2835" w:type="dxa"/>
            <w:vAlign w:val="center"/>
          </w:tcPr>
          <w:p>
            <w:pPr>
              <w:pStyle w:val="10"/>
            </w:pPr>
            <w:r>
              <w:t>其中：财政    资金</w:t>
            </w:r>
          </w:p>
        </w:tc>
        <w:tc>
          <w:tcPr>
            <w:tcW w:w="2551" w:type="dxa"/>
            <w:vAlign w:val="center"/>
          </w:tcPr>
          <w:p>
            <w:pPr>
              <w:pStyle w:val="12"/>
            </w:pPr>
            <w:r>
              <w:t>5.65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对实施基本药物制度的16个村卫生室给予补助，支持国家基本药物制度在村卫生室顺利实施，更好的给患者提供优质服务。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1.对实施基本药物的16个村卫生室给予补助，落实村卫生室基本药物制度补助5.6524万元，支持基层医疗卫生机构发展。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辖区内村卫生室实施基本药物制度村数量</w:t>
            </w:r>
          </w:p>
        </w:tc>
        <w:tc>
          <w:tcPr>
            <w:tcW w:w="2268" w:type="dxa"/>
            <w:vAlign w:val="center"/>
          </w:tcPr>
          <w:p>
            <w:pPr>
              <w:pStyle w:val="12"/>
            </w:pPr>
            <w:r>
              <w:t>16家</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5386" w:type="dxa"/>
            <w:vAlign w:val="center"/>
          </w:tcPr>
          <w:p>
            <w:pPr>
              <w:pStyle w:val="12"/>
            </w:pPr>
            <w:r>
              <w:t>辖区村卫生室必须按要求规定实施国家基本药物</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5386" w:type="dxa"/>
            <w:vAlign w:val="center"/>
          </w:tcPr>
          <w:p>
            <w:pPr>
              <w:pStyle w:val="12"/>
            </w:pPr>
            <w:r>
              <w:t>乡镇卫生院必须按要求实施基本药物制度</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国家基本药物制度补助发放及时率</w:t>
            </w:r>
          </w:p>
        </w:tc>
        <w:tc>
          <w:tcPr>
            <w:tcW w:w="5386" w:type="dxa"/>
            <w:vAlign w:val="center"/>
          </w:tcPr>
          <w:p>
            <w:pPr>
              <w:pStyle w:val="12"/>
            </w:pPr>
            <w:r>
              <w:t>按规定要求每季度末前</w:t>
            </w:r>
          </w:p>
        </w:tc>
        <w:tc>
          <w:tcPr>
            <w:tcW w:w="2268" w:type="dxa"/>
            <w:vAlign w:val="center"/>
          </w:tcPr>
          <w:p>
            <w:pPr>
              <w:pStyle w:val="12"/>
            </w:pPr>
            <w:r>
              <w:t>2024年1季度末前发放</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5386" w:type="dxa"/>
            <w:vAlign w:val="center"/>
          </w:tcPr>
          <w:p>
            <w:pPr>
              <w:pStyle w:val="12"/>
            </w:pPr>
            <w:r>
              <w:t>16家村卫生室实施国家基本药物补助</w:t>
            </w:r>
          </w:p>
        </w:tc>
        <w:tc>
          <w:tcPr>
            <w:tcW w:w="2268" w:type="dxa"/>
            <w:vAlign w:val="center"/>
          </w:tcPr>
          <w:p>
            <w:pPr>
              <w:pStyle w:val="12"/>
            </w:pPr>
            <w:r>
              <w:t>56524元</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国家基本药物制度在基层影响</w:t>
            </w:r>
          </w:p>
        </w:tc>
        <w:tc>
          <w:tcPr>
            <w:tcW w:w="5386" w:type="dxa"/>
            <w:vAlign w:val="center"/>
          </w:tcPr>
          <w:p>
            <w:pPr>
              <w:pStyle w:val="12"/>
            </w:pPr>
            <w:r>
              <w:t>国家基本药物制度在基层的持续性实施</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上级补助通知</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服务对象满意度指标</w:t>
            </w:r>
          </w:p>
        </w:tc>
        <w:tc>
          <w:tcPr>
            <w:tcW w:w="2268" w:type="dxa"/>
            <w:vAlign w:val="center"/>
          </w:tcPr>
          <w:p>
            <w:pPr>
              <w:pStyle w:val="12"/>
            </w:pPr>
            <w:r>
              <w:t>≥95%</w:t>
            </w:r>
          </w:p>
        </w:tc>
        <w:tc>
          <w:tcPr>
            <w:tcW w:w="1276"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121、石财社【2023】44号 关于下达2023年中央基本公共卫生服务补助资金预算的通知绩效目标表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13011023P00326110119K</w:t>
            </w:r>
          </w:p>
        </w:tc>
        <w:tc>
          <w:tcPr>
            <w:tcW w:w="2835" w:type="dxa"/>
            <w:vAlign w:val="center"/>
          </w:tcPr>
          <w:p>
            <w:pPr>
              <w:pStyle w:val="10"/>
            </w:pPr>
            <w:r>
              <w:t>项目名称</w:t>
            </w:r>
          </w:p>
        </w:tc>
        <w:tc>
          <w:tcPr>
            <w:tcW w:w="6094" w:type="dxa"/>
            <w:gridSpan w:val="3"/>
            <w:vAlign w:val="center"/>
          </w:tcPr>
          <w:p>
            <w:pPr>
              <w:pStyle w:val="12"/>
            </w:pPr>
            <w:r>
              <w:t>石财社【2023】44号 关于下达2023年中央基本公共卫生服务补助资金预算的通知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0.09</w:t>
            </w:r>
          </w:p>
        </w:tc>
        <w:tc>
          <w:tcPr>
            <w:tcW w:w="2835" w:type="dxa"/>
            <w:vAlign w:val="center"/>
          </w:tcPr>
          <w:p>
            <w:pPr>
              <w:pStyle w:val="10"/>
            </w:pPr>
            <w:r>
              <w:t>其中：财政    资金</w:t>
            </w:r>
          </w:p>
        </w:tc>
        <w:tc>
          <w:tcPr>
            <w:tcW w:w="2551" w:type="dxa"/>
            <w:vAlign w:val="center"/>
          </w:tcPr>
          <w:p>
            <w:pPr>
              <w:pStyle w:val="12"/>
            </w:pPr>
            <w:r>
              <w:t>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用于实施国家原基本公共卫生服务项目，以及从重大公共卫生服务和计划生育项目中划入的妇幼卫生，老年健康服务，医养结合，卫生应急，孕前检测等内容。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1.保持重点地方病防治措施全面落实，开展职业病防治，最大限度放射工作人员，患者和公众的健康权益。同时促进妇幼卫生，健康素养，医养结合和老年人健康，卫生应急等方面的工作。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适龄儿童国家免费规划疫苗接种率</w:t>
            </w:r>
          </w:p>
        </w:tc>
        <w:tc>
          <w:tcPr>
            <w:tcW w:w="5386" w:type="dxa"/>
            <w:vAlign w:val="center"/>
          </w:tcPr>
          <w:p>
            <w:pPr>
              <w:pStyle w:val="12"/>
            </w:pPr>
            <w:r>
              <w:t>适龄儿童国家免费规划疫苗接种率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0-6岁儿童保健和视力检查覆盖率</w:t>
            </w:r>
          </w:p>
        </w:tc>
        <w:tc>
          <w:tcPr>
            <w:tcW w:w="5386" w:type="dxa"/>
            <w:vAlign w:val="center"/>
          </w:tcPr>
          <w:p>
            <w:pPr>
              <w:pStyle w:val="12"/>
            </w:pPr>
            <w:r>
              <w:t>孕产妇系统管理率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w:t>
            </w:r>
          </w:p>
        </w:tc>
        <w:tc>
          <w:tcPr>
            <w:tcW w:w="5386" w:type="dxa"/>
            <w:vAlign w:val="center"/>
          </w:tcPr>
          <w:p>
            <w:pPr>
              <w:pStyle w:val="12"/>
            </w:pPr>
            <w:r>
              <w:t>3岁以下儿童系统管理</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高血压患者管理率</w:t>
            </w:r>
          </w:p>
        </w:tc>
        <w:tc>
          <w:tcPr>
            <w:tcW w:w="5386" w:type="dxa"/>
            <w:vAlign w:val="center"/>
          </w:tcPr>
          <w:p>
            <w:pPr>
              <w:pStyle w:val="12"/>
            </w:pPr>
            <w:r>
              <w:t>高血压患者管理率</w:t>
            </w:r>
          </w:p>
        </w:tc>
        <w:tc>
          <w:tcPr>
            <w:tcW w:w="2268" w:type="dxa"/>
            <w:vAlign w:val="center"/>
          </w:tcPr>
          <w:p>
            <w:pPr>
              <w:pStyle w:val="12"/>
            </w:pPr>
            <w:r>
              <w:t>4588人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1875人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社区在册居民严重精神障碍患者健康管理率</w:t>
            </w:r>
          </w:p>
        </w:tc>
        <w:tc>
          <w:tcPr>
            <w:tcW w:w="5386" w:type="dxa"/>
            <w:vAlign w:val="center"/>
          </w:tcPr>
          <w:p>
            <w:pPr>
              <w:pStyle w:val="12"/>
            </w:pPr>
            <w:r>
              <w:t>社区在册居民严重精神障碍患者健康管理率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pPr>
            <w:r>
              <w:t>≥77%</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居民规范化健康档案覆盖率</w:t>
            </w:r>
          </w:p>
        </w:tc>
        <w:tc>
          <w:tcPr>
            <w:tcW w:w="5386" w:type="dxa"/>
            <w:vAlign w:val="center"/>
          </w:tcPr>
          <w:p>
            <w:pPr>
              <w:pStyle w:val="12"/>
            </w:pPr>
            <w:r>
              <w:t>居民规范化健康档案覆盖率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2023年基本公共卫生服务项目完成率</w:t>
            </w:r>
          </w:p>
        </w:tc>
        <w:tc>
          <w:tcPr>
            <w:tcW w:w="5386" w:type="dxa"/>
            <w:vAlign w:val="center"/>
          </w:tcPr>
          <w:p>
            <w:pPr>
              <w:pStyle w:val="12"/>
            </w:pPr>
            <w:r>
              <w:t>2023年基本公共卫生服务项目完成率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2023年基本公共卫生服务资金成本</w:t>
            </w:r>
          </w:p>
        </w:tc>
        <w:tc>
          <w:tcPr>
            <w:tcW w:w="5386" w:type="dxa"/>
            <w:vAlign w:val="center"/>
          </w:tcPr>
          <w:p>
            <w:pPr>
              <w:pStyle w:val="12"/>
            </w:pPr>
            <w:r>
              <w:t>2023年基本公共卫生服务资金成本</w:t>
            </w:r>
          </w:p>
        </w:tc>
        <w:tc>
          <w:tcPr>
            <w:tcW w:w="2268" w:type="dxa"/>
            <w:vAlign w:val="center"/>
          </w:tcPr>
          <w:p>
            <w:pPr>
              <w:pStyle w:val="12"/>
            </w:pPr>
            <w:r>
              <w:t>282141元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居民健康素养水平</w:t>
            </w:r>
          </w:p>
        </w:tc>
        <w:tc>
          <w:tcPr>
            <w:tcW w:w="5386" w:type="dxa"/>
            <w:vAlign w:val="center"/>
          </w:tcPr>
          <w:p>
            <w:pPr>
              <w:pStyle w:val="12"/>
            </w:pPr>
            <w:r>
              <w:t>居民健康素养水平</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5386" w:type="dxa"/>
            <w:vAlign w:val="center"/>
          </w:tcPr>
          <w:p>
            <w:pPr>
              <w:pStyle w:val="12"/>
            </w:pPr>
            <w:r>
              <w:t>居民健康素养水平</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较上年提高</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122、石财社【2023】136号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0.03</w:t>
            </w:r>
          </w:p>
        </w:tc>
        <w:tc>
          <w:tcPr>
            <w:tcW w:w="2835" w:type="dxa"/>
            <w:vAlign w:val="center"/>
          </w:tcPr>
          <w:p>
            <w:pPr>
              <w:pStyle w:val="10"/>
            </w:pPr>
            <w:r>
              <w:t>其中：财政    资金</w:t>
            </w:r>
          </w:p>
        </w:tc>
        <w:tc>
          <w:tcPr>
            <w:tcW w:w="2551" w:type="dxa"/>
            <w:vAlign w:val="center"/>
          </w:tcPr>
          <w:p>
            <w:pPr>
              <w:pStyle w:val="12"/>
            </w:pPr>
            <w:r>
              <w:t>0.03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提高严重精神障碍项目规范管理率达80%，严重精神障碍项目面访率达90%，严重精神障碍项目的精神分裂症服药率达90%，75人，用于加强严重精神障碍患者筛查，提高规范管，服药率、登记报告和随访服务，开展社会心理服务体系建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提高严重精神障碍项目规范管理率达80%，严重精神障碍项目面访率达90%，严重精神障碍项目的精神分裂症服药率达90%，75人，用于加强严重精神障碍患者筛查，提高规范管，服药率、登记报告和随访服务，开展社会心理服务体系建设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录入国家严重精神障碍患者管理系统在册人数</w:t>
            </w:r>
          </w:p>
        </w:tc>
        <w:tc>
          <w:tcPr>
            <w:tcW w:w="2268" w:type="dxa"/>
            <w:vAlign w:val="center"/>
          </w:tcPr>
          <w:p>
            <w:pPr>
              <w:pStyle w:val="12"/>
            </w:pPr>
            <w:r>
              <w:t>75人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严重精神障碍患者家庭护理教育人群</w:t>
            </w:r>
          </w:p>
        </w:tc>
        <w:tc>
          <w:tcPr>
            <w:tcW w:w="5386" w:type="dxa"/>
            <w:vAlign w:val="center"/>
          </w:tcPr>
          <w:p>
            <w:pPr>
              <w:pStyle w:val="12"/>
            </w:pPr>
            <w:r>
              <w:t xml:space="preserve"> 严重精神障碍患者家庭护理教育人群</w:t>
            </w:r>
          </w:p>
        </w:tc>
        <w:tc>
          <w:tcPr>
            <w:tcW w:w="2268" w:type="dxa"/>
            <w:vAlign w:val="center"/>
          </w:tcPr>
          <w:p>
            <w:pPr>
              <w:pStyle w:val="12"/>
            </w:pPr>
            <w:r>
              <w:t>75人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严重精神病患者健康管理率</w:t>
            </w:r>
          </w:p>
        </w:tc>
        <w:tc>
          <w:tcPr>
            <w:tcW w:w="5386" w:type="dxa"/>
            <w:vAlign w:val="center"/>
          </w:tcPr>
          <w:p>
            <w:pPr>
              <w:pStyle w:val="12"/>
            </w:pPr>
            <w:r>
              <w:t>辖区在册严重精神障碍患者健康管理率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在册严重精神障碍患者规范管理率</w:t>
            </w:r>
          </w:p>
        </w:tc>
        <w:tc>
          <w:tcPr>
            <w:tcW w:w="5386" w:type="dxa"/>
            <w:vAlign w:val="center"/>
          </w:tcPr>
          <w:p>
            <w:pPr>
              <w:pStyle w:val="12"/>
            </w:pPr>
            <w:r>
              <w:t>规范管理严重精神障碍患者于年内在册登记的严重精神障碍患者</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辖区在册严重精神障碍人员指标完成时限</w:t>
            </w:r>
          </w:p>
        </w:tc>
        <w:tc>
          <w:tcPr>
            <w:tcW w:w="5386" w:type="dxa"/>
            <w:vAlign w:val="center"/>
          </w:tcPr>
          <w:p>
            <w:pPr>
              <w:pStyle w:val="12"/>
            </w:pPr>
            <w:r>
              <w:t>辖区在册严重精神障碍人员指标完成时限</w:t>
            </w:r>
          </w:p>
        </w:tc>
        <w:tc>
          <w:tcPr>
            <w:tcW w:w="2268" w:type="dxa"/>
            <w:vAlign w:val="center"/>
          </w:tcPr>
          <w:p>
            <w:pPr>
              <w:pStyle w:val="12"/>
            </w:pPr>
            <w:r>
              <w:t>2024%</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辖区在册严重精神障碍人员指标完成时限</w:t>
            </w:r>
          </w:p>
        </w:tc>
        <w:tc>
          <w:tcPr>
            <w:tcW w:w="5386" w:type="dxa"/>
            <w:vAlign w:val="center"/>
          </w:tcPr>
          <w:p>
            <w:pPr>
              <w:pStyle w:val="12"/>
            </w:pPr>
            <w:r>
              <w:t xml:space="preserve"> 在册严重精神障碍患者服药率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本年度在册规范管理精神障碍资金</w:t>
            </w:r>
          </w:p>
        </w:tc>
        <w:tc>
          <w:tcPr>
            <w:tcW w:w="5386" w:type="dxa"/>
            <w:vAlign w:val="center"/>
          </w:tcPr>
          <w:p>
            <w:pPr>
              <w:pStyle w:val="12"/>
            </w:pPr>
            <w:r>
              <w:t>本年度在册规范管理严重精神障碍资金</w:t>
            </w:r>
          </w:p>
        </w:tc>
        <w:tc>
          <w:tcPr>
            <w:tcW w:w="2268" w:type="dxa"/>
            <w:vAlign w:val="center"/>
          </w:tcPr>
          <w:p>
            <w:pPr>
              <w:pStyle w:val="12"/>
            </w:pPr>
            <w:r>
              <w:t>342元</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在册严重精神障碍患者规范管理率</w:t>
            </w:r>
          </w:p>
        </w:tc>
        <w:tc>
          <w:tcPr>
            <w:tcW w:w="5386" w:type="dxa"/>
            <w:vAlign w:val="center"/>
          </w:tcPr>
          <w:p>
            <w:pPr>
              <w:pStyle w:val="12"/>
            </w:pPr>
            <w:r>
              <w:t>辖区在册严重精神障碍患者面对面随访率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保障辖区严重精神障碍患者处于稳定健康状态</w:t>
            </w:r>
          </w:p>
        </w:tc>
        <w:tc>
          <w:tcPr>
            <w:tcW w:w="5386" w:type="dxa"/>
            <w:vAlign w:val="center"/>
          </w:tcPr>
          <w:p>
            <w:pPr>
              <w:pStyle w:val="12"/>
            </w:pPr>
            <w:r>
              <w:t xml:space="preserve"> 保障辖区严重精神障碍患者处于稳定健康状态</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辖区在册严重精神障碍患者满意度调查</w:t>
            </w:r>
          </w:p>
        </w:tc>
        <w:tc>
          <w:tcPr>
            <w:tcW w:w="5386" w:type="dxa"/>
            <w:vAlign w:val="center"/>
          </w:tcPr>
          <w:p>
            <w:pPr>
              <w:pStyle w:val="12"/>
            </w:pPr>
            <w:r>
              <w:t>辖区在册严重精神障碍患者满意度</w:t>
            </w:r>
          </w:p>
        </w:tc>
        <w:tc>
          <w:tcPr>
            <w:tcW w:w="2268" w:type="dxa"/>
            <w:vAlign w:val="center"/>
          </w:tcPr>
          <w:p>
            <w:pPr>
              <w:pStyle w:val="12"/>
            </w:pPr>
            <w:r>
              <w:t>≥98%</w:t>
            </w:r>
          </w:p>
        </w:tc>
        <w:tc>
          <w:tcPr>
            <w:tcW w:w="1276" w:type="dxa"/>
            <w:vAlign w:val="center"/>
          </w:tcPr>
          <w:p>
            <w:pPr>
              <w:pStyle w:val="12"/>
            </w:pPr>
            <w:r>
              <w:t>实施方案、考核报告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123、石财社【2023】138号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w:t>
            </w:r>
          </w:p>
        </w:tc>
        <w:tc>
          <w:tcPr>
            <w:tcW w:w="2835" w:type="dxa"/>
            <w:vAlign w:val="center"/>
          </w:tcPr>
          <w:p>
            <w:pPr>
              <w:pStyle w:val="10"/>
            </w:pPr>
            <w:r>
              <w:t>其中：财政    资金</w:t>
            </w:r>
          </w:p>
        </w:tc>
        <w:tc>
          <w:tcPr>
            <w:tcW w:w="2551" w:type="dxa"/>
            <w:vAlign w:val="center"/>
          </w:tcPr>
          <w:p>
            <w:pPr>
              <w:pStyle w:val="12"/>
            </w:pPr>
            <w:r>
              <w:t>12.50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 xml:space="preserve">  基层医疗卫生机构实施国家基本药物制度，以减轻辖区群众看病负担， 保证辖区5个村卫生室实施国家基本药物制度 减轻辖区群众看病负担。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 目标内容1   基层医疗卫生机构实施国家基本药物制度，以减轻辖区群众看病负担。</w:t>
            </w:r>
            <w:r>
              <w:tab/>
            </w:r>
            <w:r>
              <w:tab/>
            </w:r>
            <w:r>
              <w:tab/>
            </w:r>
            <w:r>
              <w:tab/>
            </w:r>
            <w:r>
              <w:tab/>
            </w:r>
            <w:r>
              <w:tab/>
            </w:r>
            <w:r>
              <w:tab/>
            </w:r>
            <w:r>
              <w:tab/>
            </w:r>
            <w:r>
              <w:tab/>
            </w:r>
            <w:r>
              <w:tab/>
            </w:r>
            <w:r>
              <w:tab/>
            </w:r>
          </w:p>
          <w:p>
            <w:pPr>
              <w:pStyle w:val="12"/>
            </w:pPr>
            <w:r>
              <w:t>"</w:t>
            </w:r>
            <w:r>
              <w:tab/>
            </w:r>
            <w:r>
              <w:tab/>
            </w:r>
            <w:r>
              <w:tab/>
            </w:r>
            <w:r>
              <w:tab/>
            </w:r>
            <w:r>
              <w:tab/>
            </w:r>
            <w:r>
              <w:tab/>
            </w:r>
          </w:p>
          <w:p>
            <w:pPr>
              <w:pStyle w:val="12"/>
            </w:pPr>
          </w:p>
          <w:p>
            <w:pPr>
              <w:pStyle w:val="12"/>
            </w:pPr>
            <w:r>
              <w:t>2. 目标2   保证辖区5个村卫生室实施国家基本药物制度 减轻辖区群众看病负担。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w:t>
            </w:r>
          </w:p>
        </w:tc>
        <w:tc>
          <w:tcPr>
            <w:tcW w:w="5386" w:type="dxa"/>
            <w:vAlign w:val="center"/>
          </w:tcPr>
          <w:p>
            <w:pPr>
              <w:pStyle w:val="12"/>
            </w:pPr>
            <w:r>
              <w:t>辖区实施国家基本药物制度乡镇卫生院</w:t>
            </w:r>
          </w:p>
        </w:tc>
        <w:tc>
          <w:tcPr>
            <w:tcW w:w="2268" w:type="dxa"/>
            <w:vAlign w:val="center"/>
          </w:tcPr>
          <w:p>
            <w:pPr>
              <w:pStyle w:val="12"/>
            </w:pPr>
            <w:r>
              <w:t>1所</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辖区实施国家基本药物制度乡镇卫生院</w:t>
            </w:r>
          </w:p>
        </w:tc>
        <w:tc>
          <w:tcPr>
            <w:tcW w:w="2268" w:type="dxa"/>
            <w:vAlign w:val="center"/>
          </w:tcPr>
          <w:p>
            <w:pPr>
              <w:pStyle w:val="12"/>
            </w:pPr>
            <w:r>
              <w:t>5所</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基层医疗卫生和机构基本药物覆盖率</w:t>
            </w:r>
          </w:p>
        </w:tc>
        <w:tc>
          <w:tcPr>
            <w:tcW w:w="5386" w:type="dxa"/>
            <w:vAlign w:val="center"/>
          </w:tcPr>
          <w:p>
            <w:pPr>
              <w:pStyle w:val="12"/>
            </w:pPr>
            <w:r>
              <w:t>乡镇卫生院必须按要求规定严格执行使用国家基本药物</w:t>
            </w:r>
          </w:p>
        </w:tc>
        <w:tc>
          <w:tcPr>
            <w:tcW w:w="2268" w:type="dxa"/>
            <w:vAlign w:val="center"/>
          </w:tcPr>
          <w:p>
            <w:pPr>
              <w:pStyle w:val="12"/>
            </w:pPr>
            <w:r>
              <w:t>100%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5386" w:type="dxa"/>
            <w:vAlign w:val="center"/>
          </w:tcPr>
          <w:p>
            <w:pPr>
              <w:pStyle w:val="12"/>
            </w:pPr>
            <w:r>
              <w:t>按规定要求实施国家基本药物制度实施年度</w:t>
            </w:r>
          </w:p>
        </w:tc>
        <w:tc>
          <w:tcPr>
            <w:tcW w:w="2268" w:type="dxa"/>
            <w:vAlign w:val="center"/>
          </w:tcPr>
          <w:p>
            <w:pPr>
              <w:pStyle w:val="12"/>
            </w:pPr>
            <w:r>
              <w:t>100%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基层医疗机构实施国家基本药物制度补助资金</w:t>
            </w:r>
          </w:p>
        </w:tc>
        <w:tc>
          <w:tcPr>
            <w:tcW w:w="5386" w:type="dxa"/>
            <w:vAlign w:val="center"/>
          </w:tcPr>
          <w:p>
            <w:pPr>
              <w:pStyle w:val="12"/>
            </w:pPr>
            <w:r>
              <w:t>基层医疗机构实施国家基本药物制度补助资金</w:t>
            </w:r>
          </w:p>
        </w:tc>
        <w:tc>
          <w:tcPr>
            <w:tcW w:w="2268" w:type="dxa"/>
            <w:vAlign w:val="center"/>
          </w:tcPr>
          <w:p>
            <w:pPr>
              <w:pStyle w:val="12"/>
            </w:pPr>
            <w:r>
              <w:t>2024年</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5386" w:type="dxa"/>
            <w:vAlign w:val="center"/>
          </w:tcPr>
          <w:p>
            <w:pPr>
              <w:pStyle w:val="12"/>
            </w:pPr>
            <w:r>
              <w:t>基层医疗机构实施国家基本药物制度补助资金</w:t>
            </w:r>
          </w:p>
        </w:tc>
        <w:tc>
          <w:tcPr>
            <w:tcW w:w="2268" w:type="dxa"/>
            <w:vAlign w:val="center"/>
          </w:tcPr>
          <w:p>
            <w:pPr>
              <w:pStyle w:val="12"/>
            </w:pPr>
            <w:r>
              <w:t>99200元</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5386" w:type="dxa"/>
            <w:vAlign w:val="center"/>
          </w:tcPr>
          <w:p>
            <w:pPr>
              <w:pStyle w:val="12"/>
            </w:pPr>
            <w:r>
              <w:t>卫生室按照要求实施国家基本药物制度上级给予补助资金</w:t>
            </w:r>
          </w:p>
        </w:tc>
        <w:tc>
          <w:tcPr>
            <w:tcW w:w="2268" w:type="dxa"/>
            <w:vAlign w:val="center"/>
          </w:tcPr>
          <w:p>
            <w:pPr>
              <w:pStyle w:val="12"/>
            </w:pPr>
            <w:r>
              <w:t>25771元</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国家基本药物制度在基层卫生院、村卫生室持续实施</w:t>
            </w:r>
          </w:p>
        </w:tc>
        <w:tc>
          <w:tcPr>
            <w:tcW w:w="2268" w:type="dxa"/>
            <w:vAlign w:val="center"/>
          </w:tcPr>
          <w:p>
            <w:pPr>
              <w:pStyle w:val="12"/>
            </w:pPr>
            <w:r>
              <w:t>中长期</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国家基本药物制度在基层持续实施</w:t>
            </w:r>
          </w:p>
        </w:tc>
        <w:tc>
          <w:tcPr>
            <w:tcW w:w="2268" w:type="dxa"/>
            <w:vAlign w:val="center"/>
          </w:tcPr>
          <w:p>
            <w:pPr>
              <w:pStyle w:val="12"/>
            </w:pPr>
            <w:r>
              <w:t>保持稳定</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患者满意度调查</w:t>
            </w:r>
          </w:p>
        </w:tc>
        <w:tc>
          <w:tcPr>
            <w:tcW w:w="2268" w:type="dxa"/>
            <w:vAlign w:val="center"/>
          </w:tcPr>
          <w:p>
            <w:pPr>
              <w:pStyle w:val="12"/>
            </w:pPr>
            <w:r>
              <w:t>≥90%</w:t>
            </w:r>
          </w:p>
        </w:tc>
        <w:tc>
          <w:tcPr>
            <w:tcW w:w="1276" w:type="dxa"/>
            <w:vAlign w:val="center"/>
          </w:tcPr>
          <w:p>
            <w:pPr>
              <w:pStyle w:val="12"/>
            </w:pPr>
            <w:r>
              <w:t>考核方案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124、石财社【2023】139号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r>
              <w:tab/>
            </w:r>
          </w:p>
          <w:p>
            <w:pPr>
              <w:pStyle w:val="12"/>
            </w:pPr>
            <w:r>
              <w:t>"</w:t>
            </w:r>
            <w:r>
              <w:tab/>
            </w:r>
            <w:r>
              <w:tab/>
            </w:r>
            <w:r>
              <w:tab/>
            </w:r>
            <w:r>
              <w:tab/>
            </w:r>
            <w:r>
              <w:tab/>
            </w:r>
            <w:r>
              <w:tab/>
            </w:r>
          </w:p>
          <w:p>
            <w:pPr>
              <w:pStyle w:val="12"/>
            </w:pP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2"/>
            </w:pPr>
          </w:p>
          <w:p>
            <w:pPr>
              <w:pStyle w:val="12"/>
            </w:pPr>
            <w:r>
              <w:t>2.目标内容22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居民健康档案</w:t>
            </w:r>
          </w:p>
          <w:p>
            <w:pPr>
              <w:pStyle w:val="12"/>
            </w:pPr>
          </w:p>
        </w:tc>
        <w:tc>
          <w:tcPr>
            <w:tcW w:w="5386" w:type="dxa"/>
            <w:vAlign w:val="center"/>
          </w:tcPr>
          <w:p>
            <w:pPr>
              <w:pStyle w:val="12"/>
            </w:pPr>
            <w:r>
              <w:t>建立电子档案人数占辖区内常住居民数的比率</w:t>
            </w:r>
          </w:p>
        </w:tc>
        <w:tc>
          <w:tcPr>
            <w:tcW w:w="2268" w:type="dxa"/>
            <w:vAlign w:val="center"/>
          </w:tcPr>
          <w:p>
            <w:pPr>
              <w:pStyle w:val="12"/>
            </w:pPr>
            <w:r>
              <w:t>≥90%</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w:t>
            </w:r>
          </w:p>
        </w:tc>
        <w:tc>
          <w:tcPr>
            <w:tcW w:w="5386" w:type="dxa"/>
            <w:vAlign w:val="center"/>
          </w:tcPr>
          <w:p>
            <w:pPr>
              <w:pStyle w:val="12"/>
            </w:pPr>
            <w:r>
              <w:t>年内接受健康管理人数占年内辖区内65岁及以上常住居民数比率</w:t>
            </w:r>
          </w:p>
        </w:tc>
        <w:tc>
          <w:tcPr>
            <w:tcW w:w="2268" w:type="dxa"/>
            <w:vAlign w:val="center"/>
          </w:tcPr>
          <w:p>
            <w:pPr>
              <w:pStyle w:val="12"/>
            </w:pPr>
            <w:r>
              <w:t>1335人</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高血压规范管理率</w:t>
            </w:r>
          </w:p>
        </w:tc>
        <w:tc>
          <w:tcPr>
            <w:tcW w:w="5386" w:type="dxa"/>
            <w:vAlign w:val="center"/>
          </w:tcPr>
          <w:p>
            <w:pPr>
              <w:pStyle w:val="12"/>
            </w:pPr>
            <w:r>
              <w:t>按照规范要求进行高血压患者健康管理的人数占年内已管理的高血压患者人数的比率</w:t>
            </w:r>
          </w:p>
        </w:tc>
        <w:tc>
          <w:tcPr>
            <w:tcW w:w="2268" w:type="dxa"/>
            <w:vAlign w:val="center"/>
          </w:tcPr>
          <w:p>
            <w:pPr>
              <w:pStyle w:val="12"/>
            </w:pPr>
            <w:r>
              <w:t>≥80%</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糖尿病规范管理率</w:t>
            </w:r>
          </w:p>
        </w:tc>
        <w:tc>
          <w:tcPr>
            <w:tcW w:w="5386" w:type="dxa"/>
            <w:vAlign w:val="center"/>
          </w:tcPr>
          <w:p>
            <w:pPr>
              <w:pStyle w:val="12"/>
            </w:pPr>
            <w:r>
              <w:t>按照规范要求进行2型糖尿病患者健康管理的人数占年内已管理的2型糖尿病患者人数的比率</w:t>
            </w:r>
          </w:p>
        </w:tc>
        <w:tc>
          <w:tcPr>
            <w:tcW w:w="2268" w:type="dxa"/>
            <w:vAlign w:val="center"/>
          </w:tcPr>
          <w:p>
            <w:pPr>
              <w:pStyle w:val="12"/>
            </w:pPr>
            <w:r>
              <w:t>≥80%</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老年人中医健康管理</w:t>
            </w:r>
          </w:p>
        </w:tc>
        <w:tc>
          <w:tcPr>
            <w:tcW w:w="5386" w:type="dxa"/>
            <w:vAlign w:val="center"/>
          </w:tcPr>
          <w:p>
            <w:pPr>
              <w:pStyle w:val="12"/>
            </w:pPr>
            <w:r>
              <w:t>按照规范要求进行中医建康指导</w:t>
            </w:r>
          </w:p>
        </w:tc>
        <w:tc>
          <w:tcPr>
            <w:tcW w:w="2268" w:type="dxa"/>
            <w:vAlign w:val="center"/>
          </w:tcPr>
          <w:p>
            <w:pPr>
              <w:pStyle w:val="12"/>
            </w:pPr>
            <w:r>
              <w:t>≥65%</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重精规范管理率</w:t>
            </w:r>
          </w:p>
        </w:tc>
        <w:tc>
          <w:tcPr>
            <w:tcW w:w="5386" w:type="dxa"/>
            <w:vAlign w:val="center"/>
          </w:tcPr>
          <w:p>
            <w:pPr>
              <w:pStyle w:val="12"/>
            </w:pPr>
            <w:r>
              <w:t>年内辖区内按照规范要求进行管理的严重精神障碍患者人数占年内辖区内登记在册的确诊严重精神障碍患者人数的比率</w:t>
            </w:r>
          </w:p>
        </w:tc>
        <w:tc>
          <w:tcPr>
            <w:tcW w:w="2268" w:type="dxa"/>
            <w:vAlign w:val="center"/>
          </w:tcPr>
          <w:p>
            <w:pPr>
              <w:pStyle w:val="12"/>
            </w:pPr>
            <w:r>
              <w:t>≥60%</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w:t>
            </w:r>
          </w:p>
        </w:tc>
        <w:tc>
          <w:tcPr>
            <w:tcW w:w="5386" w:type="dxa"/>
            <w:vAlign w:val="center"/>
          </w:tcPr>
          <w:p>
            <w:pPr>
              <w:pStyle w:val="12"/>
            </w:pPr>
            <w:r>
              <w:t>年度辖区内接受1次及以上随访的0-6岁儿童数占年度辖区内应管理的儿童数比率</w:t>
            </w:r>
          </w:p>
        </w:tc>
        <w:tc>
          <w:tcPr>
            <w:tcW w:w="2268" w:type="dxa"/>
            <w:vAlign w:val="center"/>
          </w:tcPr>
          <w:p>
            <w:pPr>
              <w:pStyle w:val="12"/>
            </w:pPr>
            <w:r>
              <w:t>≥90%</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w:t>
            </w:r>
          </w:p>
        </w:tc>
        <w:tc>
          <w:tcPr>
            <w:tcW w:w="5386" w:type="dxa"/>
            <w:vAlign w:val="center"/>
          </w:tcPr>
          <w:p>
            <w:pPr>
              <w:pStyle w:val="12"/>
            </w:pPr>
            <w:r>
              <w:t>年度辖区内接受5次以上产前随访的产妇数占该地段时间段活产数的比率</w:t>
            </w:r>
          </w:p>
        </w:tc>
        <w:tc>
          <w:tcPr>
            <w:tcW w:w="2268" w:type="dxa"/>
            <w:vAlign w:val="center"/>
          </w:tcPr>
          <w:p>
            <w:pPr>
              <w:pStyle w:val="12"/>
            </w:pPr>
            <w:r>
              <w:t>≥80%</w:t>
            </w:r>
          </w:p>
        </w:tc>
        <w:tc>
          <w:tcPr>
            <w:tcW w:w="1276"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基本公共卫生服务人均经费标准   </w:t>
            </w:r>
          </w:p>
        </w:tc>
        <w:tc>
          <w:tcPr>
            <w:tcW w:w="5386" w:type="dxa"/>
            <w:vAlign w:val="center"/>
          </w:tcPr>
          <w:p>
            <w:pPr>
              <w:pStyle w:val="12"/>
            </w:pPr>
            <w:r>
              <w:t>年度辖区内已管理的高血压患者人数</w:t>
            </w:r>
          </w:p>
        </w:tc>
        <w:tc>
          <w:tcPr>
            <w:tcW w:w="2268" w:type="dxa"/>
            <w:vAlign w:val="center"/>
          </w:tcPr>
          <w:p>
            <w:pPr>
              <w:pStyle w:val="12"/>
            </w:pPr>
            <w:r>
              <w:t>1077人</w:t>
            </w:r>
          </w:p>
        </w:tc>
        <w:tc>
          <w:tcPr>
            <w:tcW w:w="1276" w:type="dxa"/>
            <w:vAlign w:val="center"/>
          </w:tcPr>
          <w:p>
            <w:pPr>
              <w:pStyle w:val="12"/>
            </w:pPr>
            <w:r>
              <w:t>项目规范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年度辖区内已管理的2型糖尿病患者人数</w:t>
            </w:r>
          </w:p>
        </w:tc>
        <w:tc>
          <w:tcPr>
            <w:tcW w:w="5386" w:type="dxa"/>
            <w:vAlign w:val="center"/>
          </w:tcPr>
          <w:p>
            <w:pPr>
              <w:pStyle w:val="12"/>
            </w:pPr>
            <w:r>
              <w:t>每服务一人补助的中央补助标准</w:t>
            </w:r>
          </w:p>
        </w:tc>
        <w:tc>
          <w:tcPr>
            <w:tcW w:w="2268" w:type="dxa"/>
            <w:vAlign w:val="center"/>
          </w:tcPr>
          <w:p>
            <w:pPr>
              <w:pStyle w:val="12"/>
            </w:pPr>
            <w:r>
              <w:t>425人</w:t>
            </w:r>
          </w:p>
        </w:tc>
        <w:tc>
          <w:tcPr>
            <w:tcW w:w="1276"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5386" w:type="dxa"/>
            <w:vAlign w:val="center"/>
          </w:tcPr>
          <w:p>
            <w:pPr>
              <w:pStyle w:val="12"/>
            </w:pPr>
            <w:r>
              <w:t>年度辖区内享有基本公卫服务的人口数</w:t>
            </w:r>
          </w:p>
        </w:tc>
        <w:tc>
          <w:tcPr>
            <w:tcW w:w="2268" w:type="dxa"/>
            <w:vAlign w:val="center"/>
          </w:tcPr>
          <w:p>
            <w:pPr>
              <w:pStyle w:val="12"/>
            </w:pPr>
            <w:r>
              <w:t>11600人</w:t>
            </w:r>
          </w:p>
        </w:tc>
        <w:tc>
          <w:tcPr>
            <w:tcW w:w="1276"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w:t>
            </w:r>
          </w:p>
        </w:tc>
        <w:tc>
          <w:tcPr>
            <w:tcW w:w="5386" w:type="dxa"/>
            <w:vAlign w:val="center"/>
          </w:tcPr>
          <w:p>
            <w:pPr>
              <w:pStyle w:val="12"/>
            </w:pPr>
            <w:r>
              <w:t>为适龄儿童提供国家免疫规划疫苗接种率</w:t>
            </w:r>
          </w:p>
        </w:tc>
        <w:tc>
          <w:tcPr>
            <w:tcW w:w="2268" w:type="dxa"/>
            <w:vAlign w:val="center"/>
          </w:tcPr>
          <w:p>
            <w:pPr>
              <w:pStyle w:val="12"/>
            </w:pPr>
            <w:r>
              <w:t>≥90%</w:t>
            </w:r>
          </w:p>
        </w:tc>
        <w:tc>
          <w:tcPr>
            <w:tcW w:w="1276" w:type="dxa"/>
            <w:vAlign w:val="center"/>
          </w:tcPr>
          <w:p>
            <w:pPr>
              <w:pStyle w:val="12"/>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基本公卫服务人均</w:t>
            </w:r>
          </w:p>
        </w:tc>
        <w:tc>
          <w:tcPr>
            <w:tcW w:w="5386" w:type="dxa"/>
            <w:vAlign w:val="center"/>
          </w:tcPr>
          <w:p>
            <w:pPr>
              <w:pStyle w:val="12"/>
            </w:pPr>
            <w:r>
              <w:t>经费支出标准</w:t>
            </w:r>
          </w:p>
        </w:tc>
        <w:tc>
          <w:tcPr>
            <w:tcW w:w="2268" w:type="dxa"/>
            <w:vAlign w:val="center"/>
          </w:tcPr>
          <w:p>
            <w:pPr>
              <w:pStyle w:val="12"/>
            </w:pPr>
            <w:r>
              <w:t>53.4元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5386" w:type="dxa"/>
            <w:vAlign w:val="center"/>
          </w:tcPr>
          <w:p>
            <w:pPr>
              <w:pStyle w:val="12"/>
            </w:pPr>
            <w:r>
              <w:t>按照规范要求进行高血压患者健康管理的人数占年内已管理的高血压患者人数的比率</w:t>
            </w:r>
          </w:p>
        </w:tc>
        <w:tc>
          <w:tcPr>
            <w:tcW w:w="2268" w:type="dxa"/>
            <w:vAlign w:val="center"/>
          </w:tcPr>
          <w:p>
            <w:pPr>
              <w:pStyle w:val="12"/>
            </w:pPr>
            <w:r>
              <w:t>≥60%</w:t>
            </w:r>
          </w:p>
        </w:tc>
        <w:tc>
          <w:tcPr>
            <w:tcW w:w="1276" w:type="dxa"/>
            <w:vAlign w:val="center"/>
          </w:tcPr>
          <w:p>
            <w:pPr>
              <w:pStyle w:val="12"/>
            </w:pPr>
            <w:r>
              <w:t>实施方案、考核指标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档案使用率</w:t>
            </w:r>
          </w:p>
        </w:tc>
        <w:tc>
          <w:tcPr>
            <w:tcW w:w="5386" w:type="dxa"/>
            <w:vAlign w:val="center"/>
          </w:tcPr>
          <w:p>
            <w:pPr>
              <w:pStyle w:val="12"/>
            </w:pPr>
            <w:r>
              <w:t>抽查档案中有动态记录的档案份数占档案总份数比率</w:t>
            </w:r>
          </w:p>
        </w:tc>
        <w:tc>
          <w:tcPr>
            <w:tcW w:w="2268" w:type="dxa"/>
            <w:vAlign w:val="center"/>
          </w:tcPr>
          <w:p>
            <w:pPr>
              <w:pStyle w:val="12"/>
            </w:pPr>
            <w:r>
              <w:t>≥60%</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糖尿病患者控制率</w:t>
            </w:r>
          </w:p>
        </w:tc>
        <w:tc>
          <w:tcPr>
            <w:tcW w:w="5386" w:type="dxa"/>
            <w:vAlign w:val="center"/>
          </w:tcPr>
          <w:p>
            <w:pPr>
              <w:pStyle w:val="12"/>
            </w:pPr>
            <w:r>
              <w:t>年内最近一次随访空腹血糖达标人数占年内已管理2型糖尿病患者人数的比率</w:t>
            </w:r>
          </w:p>
        </w:tc>
        <w:tc>
          <w:tcPr>
            <w:tcW w:w="2268" w:type="dxa"/>
            <w:vAlign w:val="center"/>
          </w:tcPr>
          <w:p>
            <w:pPr>
              <w:pStyle w:val="12"/>
            </w:pPr>
            <w:r>
              <w:t>≥60%</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高血压患者控制率</w:t>
            </w:r>
          </w:p>
        </w:tc>
        <w:tc>
          <w:tcPr>
            <w:tcW w:w="5386" w:type="dxa"/>
            <w:vAlign w:val="center"/>
          </w:tcPr>
          <w:p>
            <w:pPr>
              <w:pStyle w:val="12"/>
            </w:pPr>
            <w:r>
              <w:t>年内最近一次随访血压达标人数占年内已管理高血压患者人数的比率</w:t>
            </w:r>
          </w:p>
        </w:tc>
        <w:tc>
          <w:tcPr>
            <w:tcW w:w="2268" w:type="dxa"/>
            <w:vAlign w:val="center"/>
          </w:tcPr>
          <w:p>
            <w:pPr>
              <w:pStyle w:val="12"/>
            </w:pPr>
            <w:r>
              <w:t>≥60%</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重精患者控制率</w:t>
            </w:r>
          </w:p>
        </w:tc>
        <w:tc>
          <w:tcPr>
            <w:tcW w:w="5386" w:type="dxa"/>
            <w:vAlign w:val="center"/>
          </w:tcPr>
          <w:p>
            <w:pPr>
              <w:pStyle w:val="12"/>
            </w:pPr>
            <w:r>
              <w:t>年内最近一次随访病情稳定的严重精神障碍患者人数占年内已管理严重精神障碍患者人数的比率</w:t>
            </w:r>
          </w:p>
        </w:tc>
        <w:tc>
          <w:tcPr>
            <w:tcW w:w="2268" w:type="dxa"/>
            <w:vAlign w:val="center"/>
          </w:tcPr>
          <w:p>
            <w:pPr>
              <w:pStyle w:val="12"/>
            </w:pPr>
            <w:r>
              <w:t>≥60%</w:t>
            </w:r>
          </w:p>
        </w:tc>
        <w:tc>
          <w:tcPr>
            <w:tcW w:w="1276" w:type="dxa"/>
            <w:vAlign w:val="center"/>
          </w:tcPr>
          <w:p>
            <w:pPr>
              <w:pStyle w:val="12"/>
            </w:pPr>
            <w:r>
              <w:t>实施方案、考核报告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5386" w:type="dxa"/>
            <w:vAlign w:val="center"/>
          </w:tcPr>
          <w:p>
            <w:pPr>
              <w:pStyle w:val="12"/>
            </w:pPr>
            <w:r>
              <w:t>抽查老年人健康管理满意的人数占抽查管理的人数的比率</w:t>
            </w:r>
          </w:p>
        </w:tc>
        <w:tc>
          <w:tcPr>
            <w:tcW w:w="2268" w:type="dxa"/>
            <w:vAlign w:val="center"/>
          </w:tcPr>
          <w:p>
            <w:pPr>
              <w:pStyle w:val="12"/>
            </w:pPr>
            <w:r>
              <w:t>≥80%</w:t>
            </w:r>
          </w:p>
        </w:tc>
        <w:tc>
          <w:tcPr>
            <w:tcW w:w="1276" w:type="dxa"/>
            <w:vAlign w:val="center"/>
          </w:tcPr>
          <w:p>
            <w:pPr>
              <w:pStyle w:val="12"/>
            </w:pPr>
            <w:r>
              <w:t>考核报告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高血压健康管理满意度</w:t>
            </w:r>
          </w:p>
        </w:tc>
        <w:tc>
          <w:tcPr>
            <w:tcW w:w="5386" w:type="dxa"/>
            <w:vAlign w:val="center"/>
          </w:tcPr>
          <w:p>
            <w:pPr>
              <w:pStyle w:val="12"/>
            </w:pPr>
            <w:r>
              <w:t>抽查高血压患者管理满意的人数占抽查管理的人数的比率</w:t>
            </w:r>
          </w:p>
        </w:tc>
        <w:tc>
          <w:tcPr>
            <w:tcW w:w="2268" w:type="dxa"/>
            <w:vAlign w:val="center"/>
          </w:tcPr>
          <w:p>
            <w:pPr>
              <w:pStyle w:val="12"/>
            </w:pPr>
            <w:r>
              <w:t>≥80%</w:t>
            </w:r>
          </w:p>
        </w:tc>
        <w:tc>
          <w:tcPr>
            <w:tcW w:w="1276" w:type="dxa"/>
            <w:vAlign w:val="center"/>
          </w:tcPr>
          <w:p>
            <w:pPr>
              <w:pStyle w:val="12"/>
            </w:pPr>
            <w:r>
              <w:t>考核报表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糖尿病健康管理满意度</w:t>
            </w:r>
          </w:p>
        </w:tc>
        <w:tc>
          <w:tcPr>
            <w:tcW w:w="5386" w:type="dxa"/>
            <w:vAlign w:val="center"/>
          </w:tcPr>
          <w:p>
            <w:pPr>
              <w:pStyle w:val="12"/>
            </w:pPr>
            <w:r>
              <w:t>抽查2型糖尿病患者管理满意的人数占抽查管理的人数的比率</w:t>
            </w:r>
          </w:p>
        </w:tc>
        <w:tc>
          <w:tcPr>
            <w:tcW w:w="2268" w:type="dxa"/>
            <w:vAlign w:val="center"/>
          </w:tcPr>
          <w:p>
            <w:pPr>
              <w:pStyle w:val="12"/>
            </w:pPr>
            <w:r>
              <w:t>≥80%</w:t>
            </w:r>
          </w:p>
        </w:tc>
        <w:tc>
          <w:tcPr>
            <w:tcW w:w="1276" w:type="dxa"/>
            <w:vAlign w:val="center"/>
          </w:tcPr>
          <w:p>
            <w:pPr>
              <w:pStyle w:val="12"/>
            </w:pPr>
            <w:r>
              <w:t>考核报表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125、石财社【2023】158号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w:t>
            </w:r>
          </w:p>
        </w:tc>
        <w:tc>
          <w:tcPr>
            <w:tcW w:w="2835" w:type="dxa"/>
            <w:vAlign w:val="center"/>
          </w:tcPr>
          <w:p>
            <w:pPr>
              <w:pStyle w:val="10"/>
            </w:pPr>
            <w:r>
              <w:t>其中：财政    资金</w:t>
            </w:r>
          </w:p>
        </w:tc>
        <w:tc>
          <w:tcPr>
            <w:tcW w:w="2551" w:type="dxa"/>
            <w:vAlign w:val="center"/>
          </w:tcPr>
          <w:p>
            <w:pPr>
              <w:pStyle w:val="12"/>
            </w:pPr>
            <w:r>
              <w:t>1.44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辖区5个村卫生室实施国家基本药物制度，减轻群众看病负担。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1.辖区5个村卫生室实施国家基本药物制度，减轻群众看病负担。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辖区实施国家基本药物制度乡镇卫生院</w:t>
            </w:r>
          </w:p>
        </w:tc>
        <w:tc>
          <w:tcPr>
            <w:tcW w:w="2268" w:type="dxa"/>
            <w:vAlign w:val="center"/>
          </w:tcPr>
          <w:p>
            <w:pPr>
              <w:pStyle w:val="12"/>
            </w:pPr>
            <w:r>
              <w:t>5所</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5386" w:type="dxa"/>
            <w:vAlign w:val="center"/>
          </w:tcPr>
          <w:p>
            <w:pPr>
              <w:pStyle w:val="12"/>
            </w:pPr>
            <w:r>
              <w:t>按规定要求实施国家基本药物制度实施年度</w:t>
            </w:r>
          </w:p>
        </w:tc>
        <w:tc>
          <w:tcPr>
            <w:tcW w:w="2268" w:type="dxa"/>
            <w:vAlign w:val="center"/>
          </w:tcPr>
          <w:p>
            <w:pPr>
              <w:pStyle w:val="12"/>
            </w:pPr>
            <w:r>
              <w:t>100%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基层医疗机构实施国家基本药物制度补助资金</w:t>
            </w:r>
          </w:p>
        </w:tc>
        <w:tc>
          <w:tcPr>
            <w:tcW w:w="5386" w:type="dxa"/>
            <w:vAlign w:val="center"/>
          </w:tcPr>
          <w:p>
            <w:pPr>
              <w:pStyle w:val="12"/>
            </w:pPr>
            <w:r>
              <w:t>基层医疗机构实施国家基本药物制度补助资金</w:t>
            </w:r>
          </w:p>
        </w:tc>
        <w:tc>
          <w:tcPr>
            <w:tcW w:w="2268" w:type="dxa"/>
            <w:vAlign w:val="center"/>
          </w:tcPr>
          <w:p>
            <w:pPr>
              <w:pStyle w:val="12"/>
            </w:pPr>
            <w:r>
              <w:t>2024年</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5386" w:type="dxa"/>
            <w:vAlign w:val="center"/>
          </w:tcPr>
          <w:p>
            <w:pPr>
              <w:pStyle w:val="12"/>
            </w:pPr>
            <w:r>
              <w:t>卫生室按照要求实施国家基本药物制度上级给予补助资金</w:t>
            </w:r>
          </w:p>
        </w:tc>
        <w:tc>
          <w:tcPr>
            <w:tcW w:w="2268" w:type="dxa"/>
            <w:vAlign w:val="center"/>
          </w:tcPr>
          <w:p>
            <w:pPr>
              <w:pStyle w:val="12"/>
            </w:pPr>
            <w:r>
              <w:t>14351元</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国家基本药物制度在村卫生室持续实施</w:t>
            </w:r>
          </w:p>
        </w:tc>
        <w:tc>
          <w:tcPr>
            <w:tcW w:w="2268" w:type="dxa"/>
            <w:vAlign w:val="center"/>
          </w:tcPr>
          <w:p>
            <w:pPr>
              <w:pStyle w:val="12"/>
            </w:pPr>
            <w:r>
              <w:t>中长期</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国家基本药物制度在基层持续实施</w:t>
            </w:r>
          </w:p>
        </w:tc>
        <w:tc>
          <w:tcPr>
            <w:tcW w:w="2268" w:type="dxa"/>
            <w:vAlign w:val="center"/>
          </w:tcPr>
          <w:p>
            <w:pPr>
              <w:pStyle w:val="12"/>
            </w:pPr>
            <w:r>
              <w:t>保持稳定</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患者满意度调查</w:t>
            </w:r>
          </w:p>
        </w:tc>
        <w:tc>
          <w:tcPr>
            <w:tcW w:w="2268" w:type="dxa"/>
            <w:vAlign w:val="center"/>
          </w:tcPr>
          <w:p>
            <w:pPr>
              <w:pStyle w:val="12"/>
            </w:pPr>
            <w:r>
              <w:t>≥90%</w:t>
            </w:r>
          </w:p>
        </w:tc>
        <w:tc>
          <w:tcPr>
            <w:tcW w:w="1276" w:type="dxa"/>
            <w:vAlign w:val="center"/>
          </w:tcPr>
          <w:p>
            <w:pPr>
              <w:pStyle w:val="12"/>
            </w:pPr>
            <w:r>
              <w:t>考核方案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126、石财社【2023】136号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0.10</w:t>
            </w:r>
          </w:p>
        </w:tc>
        <w:tc>
          <w:tcPr>
            <w:tcW w:w="2835" w:type="dxa"/>
            <w:vAlign w:val="center"/>
          </w:tcPr>
          <w:p>
            <w:pPr>
              <w:pStyle w:val="10"/>
            </w:pPr>
            <w:r>
              <w:t>其中：财政    资金</w:t>
            </w:r>
          </w:p>
        </w:tc>
        <w:tc>
          <w:tcPr>
            <w:tcW w:w="2551" w:type="dxa"/>
            <w:vAlign w:val="center"/>
          </w:tcPr>
          <w:p>
            <w:pPr>
              <w:pStyle w:val="12"/>
            </w:pPr>
            <w:r>
              <w:t>0.10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用于加强严重精神障碍患者登记筛查、登记报告、随访服务，开展社会心理服务体系建设试点工作，确保辖区内严重精神障碍患者状态稳定健康。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1.目标内容1用于加强严重精神障碍患者筛查、登记报告和随访服务，开展社会心理服务体系建设试点工作。</w:t>
            </w:r>
            <w:r>
              <w:tab/>
            </w:r>
            <w:r>
              <w:tab/>
            </w:r>
            <w:r>
              <w:tab/>
            </w:r>
            <w:r>
              <w:tab/>
            </w:r>
            <w:r>
              <w:tab/>
            </w:r>
            <w:r>
              <w:tab/>
            </w:r>
          </w:p>
          <w:p>
            <w:pPr>
              <w:pStyle w:val="12"/>
            </w:pPr>
          </w:p>
          <w:p>
            <w:pPr>
              <w:pStyle w:val="12"/>
            </w:pPr>
            <w:r>
              <w:t>2.目标内容2本年度在册规范管理严重精神障碍资金1018元用于提高严重精神障碍项目的规范化管理率至80%，提高严重精神障碍患者健康管理率至80%，确保辖区内严重精神障碍患者处于稳定健康状态。</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录入国家严重精神障碍患者管理系统在册人数</w:t>
            </w:r>
          </w:p>
        </w:tc>
        <w:tc>
          <w:tcPr>
            <w:tcW w:w="2268" w:type="dxa"/>
            <w:vAlign w:val="center"/>
          </w:tcPr>
          <w:p>
            <w:pPr>
              <w:pStyle w:val="12"/>
            </w:pPr>
            <w:r>
              <w:t>235人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严重精神障碍患者新增册理人数</w:t>
            </w:r>
          </w:p>
        </w:tc>
        <w:tc>
          <w:tcPr>
            <w:tcW w:w="5386" w:type="dxa"/>
            <w:vAlign w:val="center"/>
          </w:tcPr>
          <w:p>
            <w:pPr>
              <w:pStyle w:val="12"/>
            </w:pPr>
            <w:r>
              <w:t>录入国家严重精神障碍患者管理系统新增人数</w:t>
            </w:r>
          </w:p>
        </w:tc>
        <w:tc>
          <w:tcPr>
            <w:tcW w:w="2268" w:type="dxa"/>
            <w:vAlign w:val="center"/>
          </w:tcPr>
          <w:p>
            <w:pPr>
              <w:pStyle w:val="12"/>
            </w:pPr>
            <w:r>
              <w:t>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严重精神病患者健康管理率</w:t>
            </w:r>
          </w:p>
        </w:tc>
        <w:tc>
          <w:tcPr>
            <w:tcW w:w="5386" w:type="dxa"/>
            <w:vAlign w:val="center"/>
          </w:tcPr>
          <w:p>
            <w:pPr>
              <w:pStyle w:val="12"/>
            </w:pPr>
            <w:r>
              <w:t>辖区在册严重精神障碍患者健康管理率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在册严重精神障碍患者规范管理率</w:t>
            </w:r>
          </w:p>
        </w:tc>
        <w:tc>
          <w:tcPr>
            <w:tcW w:w="5386" w:type="dxa"/>
            <w:vAlign w:val="center"/>
          </w:tcPr>
          <w:p>
            <w:pPr>
              <w:pStyle w:val="12"/>
            </w:pPr>
            <w:r>
              <w:t>规范管理严重精神障碍患者与年内在册登记的严重精神障碍患者</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辖区在册严重精神障碍人员指标完成时限</w:t>
            </w:r>
          </w:p>
        </w:tc>
        <w:tc>
          <w:tcPr>
            <w:tcW w:w="5386" w:type="dxa"/>
            <w:vAlign w:val="center"/>
          </w:tcPr>
          <w:p>
            <w:pPr>
              <w:pStyle w:val="12"/>
            </w:pPr>
            <w:r>
              <w:t>辖区在册严重精神障碍人员指标完成时限</w:t>
            </w:r>
          </w:p>
        </w:tc>
        <w:tc>
          <w:tcPr>
            <w:tcW w:w="2268" w:type="dxa"/>
            <w:vAlign w:val="center"/>
          </w:tcPr>
          <w:p>
            <w:pPr>
              <w:pStyle w:val="12"/>
            </w:pPr>
            <w:r>
              <w:t>2024年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tc>
        <w:tc>
          <w:tcPr>
            <w:tcW w:w="2268" w:type="dxa"/>
            <w:vAlign w:val="center"/>
          </w:tcPr>
          <w:p>
            <w:pPr>
              <w:pStyle w:val="12"/>
            </w:pPr>
            <w:r>
              <w:t>1018元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保障辖区严重精神障碍患者处于稳定健康状态</w:t>
            </w:r>
          </w:p>
        </w:tc>
        <w:tc>
          <w:tcPr>
            <w:tcW w:w="2268" w:type="dxa"/>
            <w:vAlign w:val="center"/>
          </w:tcPr>
          <w:p>
            <w:pPr>
              <w:pStyle w:val="12"/>
            </w:pPr>
            <w:r>
              <w:t>较以前年度提高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w:t>
            </w:r>
          </w:p>
        </w:tc>
        <w:tc>
          <w:tcPr>
            <w:tcW w:w="5386" w:type="dxa"/>
            <w:vAlign w:val="center"/>
          </w:tcPr>
          <w:p>
            <w:pPr>
              <w:pStyle w:val="12"/>
            </w:pPr>
            <w:r>
              <w:t>辖区在册严重精神障碍患者满意度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127、石财社【2023】138号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38.92</w:t>
            </w:r>
          </w:p>
        </w:tc>
        <w:tc>
          <w:tcPr>
            <w:tcW w:w="2835" w:type="dxa"/>
            <w:vAlign w:val="center"/>
          </w:tcPr>
          <w:p>
            <w:pPr>
              <w:pStyle w:val="10"/>
            </w:pPr>
            <w:r>
              <w:t>其中：财政    资金</w:t>
            </w:r>
          </w:p>
        </w:tc>
        <w:tc>
          <w:tcPr>
            <w:tcW w:w="2551" w:type="dxa"/>
            <w:vAlign w:val="center"/>
          </w:tcPr>
          <w:p>
            <w:pPr>
              <w:pStyle w:val="12"/>
            </w:pPr>
            <w:r>
              <w:t>38.92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用于村卫生院和村卫生室补助，减轻辖区居民看病负担。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1.目标内容1为卫生院和村卫生室进行补助，可减轻辖区居民看病负担。</w:t>
            </w:r>
            <w:r>
              <w:tab/>
            </w:r>
            <w:r>
              <w:tab/>
            </w:r>
            <w:r>
              <w:tab/>
            </w:r>
            <w:r>
              <w:tab/>
            </w:r>
            <w:r>
              <w:tab/>
            </w:r>
            <w:r>
              <w:tab/>
            </w:r>
          </w:p>
          <w:p>
            <w:pPr>
              <w:pStyle w:val="12"/>
            </w:pPr>
          </w:p>
          <w:p>
            <w:pPr>
              <w:pStyle w:val="12"/>
            </w:pPr>
            <w:r>
              <w:t>2.目标内容2中央基本药物补助卫生院资金323800元</w:t>
            </w:r>
          </w:p>
          <w:p>
            <w:pPr>
              <w:pStyle w:val="12"/>
            </w:pPr>
            <w:r>
              <w:t>3.目标内容3中央基本药物补助村卫生室资金60858元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p>
            <w:pPr>
              <w:pStyle w:val="12"/>
            </w:pPr>
          </w:p>
        </w:tc>
        <w:tc>
          <w:tcPr>
            <w:tcW w:w="5386" w:type="dxa"/>
            <w:vAlign w:val="center"/>
          </w:tcPr>
          <w:p>
            <w:pPr>
              <w:pStyle w:val="12"/>
            </w:pPr>
            <w:r>
              <w:t>辖区实施国家基本药物制度乡镇卫生院数量</w:t>
            </w:r>
          </w:p>
          <w:p>
            <w:pPr>
              <w:pStyle w:val="12"/>
            </w:pPr>
          </w:p>
        </w:tc>
        <w:tc>
          <w:tcPr>
            <w:tcW w:w="2268" w:type="dxa"/>
            <w:vAlign w:val="center"/>
          </w:tcPr>
          <w:p>
            <w:pPr>
              <w:pStyle w:val="12"/>
            </w:pPr>
            <w:r>
              <w:t>1个</w:t>
            </w:r>
          </w:p>
        </w:tc>
        <w:tc>
          <w:tcPr>
            <w:tcW w:w="1276" w:type="dxa"/>
            <w:vAlign w:val="center"/>
          </w:tcPr>
          <w:p>
            <w:pPr>
              <w:pStyle w:val="12"/>
            </w:pPr>
            <w:r>
              <w:t>工作计划，工作目标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实施国家基本药物制度村卫生室数量j</w:t>
            </w:r>
          </w:p>
          <w:p>
            <w:pPr>
              <w:pStyle w:val="12"/>
            </w:pPr>
          </w:p>
        </w:tc>
        <w:tc>
          <w:tcPr>
            <w:tcW w:w="5386" w:type="dxa"/>
            <w:vAlign w:val="center"/>
          </w:tcPr>
          <w:p>
            <w:pPr>
              <w:pStyle w:val="12"/>
            </w:pPr>
            <w:r>
              <w:t>辖区实施国家基本药物制度村卫生室数量</w:t>
            </w:r>
          </w:p>
          <w:p>
            <w:pPr>
              <w:pStyle w:val="12"/>
            </w:pPr>
          </w:p>
        </w:tc>
        <w:tc>
          <w:tcPr>
            <w:tcW w:w="2268" w:type="dxa"/>
            <w:vAlign w:val="center"/>
          </w:tcPr>
          <w:p>
            <w:pPr>
              <w:pStyle w:val="12"/>
            </w:pPr>
            <w:r>
              <w:t>12所</w:t>
            </w:r>
          </w:p>
        </w:tc>
        <w:tc>
          <w:tcPr>
            <w:tcW w:w="1276" w:type="dxa"/>
            <w:vAlign w:val="center"/>
          </w:tcPr>
          <w:p>
            <w:pPr>
              <w:pStyle w:val="12"/>
            </w:pPr>
            <w:r>
              <w:t>工作计划，工作目标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基层医疗机构基本药物制度覆盖率</w:t>
            </w:r>
          </w:p>
          <w:p>
            <w:pPr>
              <w:pStyle w:val="12"/>
            </w:pPr>
          </w:p>
        </w:tc>
        <w:tc>
          <w:tcPr>
            <w:tcW w:w="5386" w:type="dxa"/>
            <w:vAlign w:val="center"/>
          </w:tcPr>
          <w:p>
            <w:pPr>
              <w:pStyle w:val="12"/>
            </w:pPr>
            <w:r>
              <w:t>乡镇卫生院必须按要求规定实施基本药物制度</w:t>
            </w:r>
          </w:p>
          <w:p>
            <w:pPr>
              <w:pStyle w:val="12"/>
            </w:pPr>
          </w:p>
        </w:tc>
        <w:tc>
          <w:tcPr>
            <w:tcW w:w="2268" w:type="dxa"/>
            <w:vAlign w:val="center"/>
          </w:tcPr>
          <w:p>
            <w:pPr>
              <w:pStyle w:val="12"/>
            </w:pPr>
            <w:r>
              <w:t>100%</w:t>
            </w:r>
          </w:p>
        </w:tc>
        <w:tc>
          <w:tcPr>
            <w:tcW w:w="1276" w:type="dxa"/>
            <w:vAlign w:val="center"/>
          </w:tcPr>
          <w:p>
            <w:pPr>
              <w:pStyle w:val="12"/>
            </w:pPr>
            <w:r>
              <w:t>工作计划，工作目标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p>
            <w:pPr>
              <w:pStyle w:val="12"/>
            </w:pPr>
          </w:p>
        </w:tc>
        <w:tc>
          <w:tcPr>
            <w:tcW w:w="5386" w:type="dxa"/>
            <w:vAlign w:val="center"/>
          </w:tcPr>
          <w:p>
            <w:pPr>
              <w:pStyle w:val="12"/>
            </w:pPr>
            <w:r>
              <w:t>按规定要求实施国家基本药物制度实施 年度</w:t>
            </w:r>
          </w:p>
          <w:p>
            <w:pPr>
              <w:pStyle w:val="12"/>
            </w:pPr>
          </w:p>
        </w:tc>
        <w:tc>
          <w:tcPr>
            <w:tcW w:w="2268" w:type="dxa"/>
            <w:vAlign w:val="center"/>
          </w:tcPr>
          <w:p>
            <w:pPr>
              <w:pStyle w:val="12"/>
            </w:pPr>
            <w:r>
              <w:t>2024年</w:t>
            </w:r>
          </w:p>
        </w:tc>
        <w:tc>
          <w:tcPr>
            <w:tcW w:w="1276" w:type="dxa"/>
            <w:vAlign w:val="center"/>
          </w:tcPr>
          <w:p>
            <w:pPr>
              <w:pStyle w:val="12"/>
            </w:pPr>
            <w:r>
              <w:t>工作计划，工作目标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p>
            <w:pPr>
              <w:pStyle w:val="12"/>
            </w:pPr>
          </w:p>
        </w:tc>
        <w:tc>
          <w:tcPr>
            <w:tcW w:w="5386" w:type="dxa"/>
            <w:vAlign w:val="center"/>
          </w:tcPr>
          <w:p>
            <w:pPr>
              <w:pStyle w:val="12"/>
            </w:pPr>
            <w:r>
              <w:t>卫生院按要求实施国家基本药物制度上级给予的补助资金</w:t>
            </w:r>
          </w:p>
          <w:p>
            <w:pPr>
              <w:pStyle w:val="12"/>
            </w:pPr>
          </w:p>
        </w:tc>
        <w:tc>
          <w:tcPr>
            <w:tcW w:w="2268" w:type="dxa"/>
            <w:vAlign w:val="center"/>
          </w:tcPr>
          <w:p>
            <w:pPr>
              <w:pStyle w:val="12"/>
            </w:pPr>
            <w:r>
              <w:t>328300元</w:t>
            </w:r>
          </w:p>
        </w:tc>
        <w:tc>
          <w:tcPr>
            <w:tcW w:w="1276" w:type="dxa"/>
            <w:vAlign w:val="center"/>
          </w:tcPr>
          <w:p>
            <w:pPr>
              <w:pStyle w:val="12"/>
            </w:pPr>
            <w:r>
              <w:t>上级补助通知</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p>
            <w:pPr>
              <w:pStyle w:val="12"/>
            </w:pPr>
          </w:p>
        </w:tc>
        <w:tc>
          <w:tcPr>
            <w:tcW w:w="5386" w:type="dxa"/>
            <w:vAlign w:val="center"/>
          </w:tcPr>
          <w:p>
            <w:pPr>
              <w:pStyle w:val="12"/>
            </w:pPr>
            <w:r>
              <w:t>12所村卫生室实施国家基本药物制度补助资金</w:t>
            </w:r>
          </w:p>
          <w:p>
            <w:pPr>
              <w:pStyle w:val="12"/>
            </w:pPr>
          </w:p>
        </w:tc>
        <w:tc>
          <w:tcPr>
            <w:tcW w:w="2268" w:type="dxa"/>
            <w:vAlign w:val="center"/>
          </w:tcPr>
          <w:p>
            <w:pPr>
              <w:pStyle w:val="12"/>
            </w:pPr>
            <w:r>
              <w:t>60858元</w:t>
            </w:r>
          </w:p>
        </w:tc>
        <w:tc>
          <w:tcPr>
            <w:tcW w:w="1276" w:type="dxa"/>
            <w:vAlign w:val="center"/>
          </w:tcPr>
          <w:p>
            <w:pPr>
              <w:pStyle w:val="12"/>
            </w:pPr>
            <w:r>
              <w:t>上级补助通知</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p>
            <w:pPr>
              <w:pStyle w:val="12"/>
            </w:pPr>
          </w:p>
        </w:tc>
        <w:tc>
          <w:tcPr>
            <w:tcW w:w="5386" w:type="dxa"/>
            <w:vAlign w:val="center"/>
          </w:tcPr>
          <w:p>
            <w:pPr>
              <w:pStyle w:val="12"/>
            </w:pPr>
            <w:r>
              <w:t>辖区卫生室必须按要求规定实施国家基本药物制度</w:t>
            </w:r>
          </w:p>
          <w:p>
            <w:pPr>
              <w:pStyle w:val="12"/>
            </w:pPr>
          </w:p>
        </w:tc>
        <w:tc>
          <w:tcPr>
            <w:tcW w:w="2268" w:type="dxa"/>
            <w:vAlign w:val="center"/>
          </w:tcPr>
          <w:p>
            <w:pPr>
              <w:pStyle w:val="12"/>
            </w:pPr>
            <w:r>
              <w:t>100%</w:t>
            </w:r>
          </w:p>
        </w:tc>
        <w:tc>
          <w:tcPr>
            <w:tcW w:w="1276" w:type="dxa"/>
            <w:vAlign w:val="center"/>
          </w:tcPr>
          <w:p>
            <w:pPr>
              <w:pStyle w:val="12"/>
            </w:pPr>
            <w:r>
              <w:t>工作计划，工作目标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p>
            <w:pPr>
              <w:pStyle w:val="12"/>
            </w:pPr>
          </w:p>
        </w:tc>
        <w:tc>
          <w:tcPr>
            <w:tcW w:w="5386" w:type="dxa"/>
            <w:vAlign w:val="center"/>
          </w:tcPr>
          <w:p>
            <w:pPr>
              <w:pStyle w:val="12"/>
            </w:pPr>
            <w:r>
              <w:t>国家基本药物制度用于提高乡村医生收入</w:t>
            </w:r>
          </w:p>
          <w:p>
            <w:pPr>
              <w:pStyle w:val="12"/>
            </w:pPr>
          </w:p>
        </w:tc>
        <w:tc>
          <w:tcPr>
            <w:tcW w:w="2268" w:type="dxa"/>
            <w:vAlign w:val="center"/>
          </w:tcPr>
          <w:p>
            <w:pPr>
              <w:pStyle w:val="12"/>
            </w:pPr>
            <w:r>
              <w:t>保持稳定</w:t>
            </w:r>
          </w:p>
          <w:p>
            <w:pPr>
              <w:pStyle w:val="12"/>
            </w:pPr>
          </w:p>
        </w:tc>
        <w:tc>
          <w:tcPr>
            <w:tcW w:w="1276" w:type="dxa"/>
            <w:vAlign w:val="center"/>
          </w:tcPr>
          <w:p>
            <w:pPr>
              <w:pStyle w:val="12"/>
            </w:pPr>
            <w:r>
              <w:t>工作计划，工作目标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国家基本药物制度在卫生院、卫生室持续影响力</w:t>
            </w:r>
          </w:p>
          <w:p>
            <w:pPr>
              <w:pStyle w:val="12"/>
            </w:pPr>
          </w:p>
        </w:tc>
        <w:tc>
          <w:tcPr>
            <w:tcW w:w="5386" w:type="dxa"/>
            <w:vAlign w:val="center"/>
          </w:tcPr>
          <w:p>
            <w:pPr>
              <w:pStyle w:val="12"/>
            </w:pPr>
            <w:r>
              <w:t>国家基本药物制度在基层卫生院、卫生室持续影响力</w:t>
            </w:r>
          </w:p>
          <w:p>
            <w:pPr>
              <w:pStyle w:val="12"/>
            </w:pPr>
          </w:p>
        </w:tc>
        <w:tc>
          <w:tcPr>
            <w:tcW w:w="2268" w:type="dxa"/>
            <w:vAlign w:val="center"/>
          </w:tcPr>
          <w:p>
            <w:pPr>
              <w:pStyle w:val="12"/>
            </w:pPr>
            <w:r>
              <w:t>中长期</w:t>
            </w:r>
          </w:p>
          <w:p>
            <w:pPr>
              <w:pStyle w:val="12"/>
            </w:pPr>
          </w:p>
        </w:tc>
        <w:tc>
          <w:tcPr>
            <w:tcW w:w="1276" w:type="dxa"/>
            <w:vAlign w:val="center"/>
          </w:tcPr>
          <w:p>
            <w:pPr>
              <w:pStyle w:val="12"/>
            </w:pPr>
            <w:r>
              <w:t>工作计划，工作目标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p>
            <w:pPr>
              <w:pStyle w:val="12"/>
            </w:pPr>
          </w:p>
        </w:tc>
        <w:tc>
          <w:tcPr>
            <w:tcW w:w="5386" w:type="dxa"/>
            <w:vAlign w:val="center"/>
          </w:tcPr>
          <w:p>
            <w:pPr>
              <w:pStyle w:val="12"/>
            </w:pPr>
            <w:r>
              <w:t>对患者进行满意度调查</w:t>
            </w:r>
          </w:p>
        </w:tc>
        <w:tc>
          <w:tcPr>
            <w:tcW w:w="2268" w:type="dxa"/>
            <w:vAlign w:val="center"/>
          </w:tcPr>
          <w:p>
            <w:pPr>
              <w:pStyle w:val="12"/>
            </w:pPr>
            <w:r>
              <w:t>≥90%</w:t>
            </w:r>
          </w:p>
        </w:tc>
        <w:tc>
          <w:tcPr>
            <w:tcW w:w="1276" w:type="dxa"/>
            <w:vAlign w:val="center"/>
          </w:tcPr>
          <w:p>
            <w:pPr>
              <w:pStyle w:val="12"/>
            </w:pPr>
            <w:r>
              <w:t>历年经验</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128、石财社【2023】139号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235.20</w:t>
            </w:r>
          </w:p>
        </w:tc>
        <w:tc>
          <w:tcPr>
            <w:tcW w:w="2835" w:type="dxa"/>
            <w:vAlign w:val="center"/>
          </w:tcPr>
          <w:p>
            <w:pPr>
              <w:pStyle w:val="10"/>
            </w:pPr>
            <w:r>
              <w:t>其中：财政    资金</w:t>
            </w:r>
          </w:p>
        </w:tc>
        <w:tc>
          <w:tcPr>
            <w:tcW w:w="2551" w:type="dxa"/>
            <w:vAlign w:val="center"/>
          </w:tcPr>
          <w:p>
            <w:pPr>
              <w:pStyle w:val="12"/>
            </w:pPr>
            <w:r>
              <w:t>235.20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用于开展职业病监测最大限度保障工作人员、患者和公众的健康权益，提升基本公共卫生服务水平。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1.目标内容1开展职业病监测，最大限度保护放射工作人员、患者和公众的健康权益。推进妇幼卫生、健康素养促进、医养结合和老年人健康服务、卫生应急等工作。</w:t>
            </w:r>
            <w:r>
              <w:tab/>
            </w:r>
            <w:r>
              <w:tab/>
            </w:r>
            <w:r>
              <w:tab/>
            </w:r>
            <w:r>
              <w:tab/>
            </w:r>
            <w:r>
              <w:tab/>
            </w:r>
          </w:p>
          <w:p>
            <w:pPr>
              <w:pStyle w:val="12"/>
            </w:pPr>
          </w:p>
          <w:p>
            <w:pPr>
              <w:pStyle w:val="12"/>
            </w:pPr>
            <w:r>
              <w:t>2.目标内容2基本公共服务资金成本235.20万元，用于严重精神障碍患者管理率达到80%，适龄儿童国家免疫规划疫苗接种率达到90%，老年人中医药健康管理率达到70%等服务项目，确保基本公共卫生服务水平持续提升。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严重精神障碍患者健康管理率</w:t>
            </w:r>
          </w:p>
        </w:tc>
        <w:tc>
          <w:tcPr>
            <w:tcW w:w="5386" w:type="dxa"/>
            <w:vAlign w:val="center"/>
          </w:tcPr>
          <w:p>
            <w:pPr>
              <w:pStyle w:val="12"/>
            </w:pPr>
            <w:r>
              <w:t>严重精神障碍患者健康管理率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3033人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1353人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年度项目按时完成率</w:t>
            </w:r>
          </w:p>
        </w:tc>
        <w:tc>
          <w:tcPr>
            <w:tcW w:w="2268" w:type="dxa"/>
            <w:vAlign w:val="center"/>
          </w:tcPr>
          <w:p>
            <w:pPr>
              <w:pStyle w:val="12"/>
            </w:pPr>
            <w:r>
              <w:t>100%</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pPr>
            <w:r>
              <w:t>≥77%</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卫生监督协管各专业每年巡查两次完成率</w:t>
            </w:r>
          </w:p>
        </w:tc>
        <w:tc>
          <w:tcPr>
            <w:tcW w:w="5386" w:type="dxa"/>
            <w:vAlign w:val="center"/>
          </w:tcPr>
          <w:p>
            <w:pPr>
              <w:pStyle w:val="12"/>
            </w:pPr>
            <w:r>
              <w:t>卫生监督协管各专业每年巡查两次完成率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居民规范健康电子档案覆盖率</w:t>
            </w:r>
          </w:p>
        </w:tc>
        <w:tc>
          <w:tcPr>
            <w:tcW w:w="5386" w:type="dxa"/>
            <w:vAlign w:val="center"/>
          </w:tcPr>
          <w:p>
            <w:pPr>
              <w:pStyle w:val="12"/>
            </w:pPr>
            <w:r>
              <w:t>居民规范健康电子档案覆盖率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65岁及以上老年人规范健康服务率</w:t>
            </w:r>
          </w:p>
        </w:tc>
        <w:tc>
          <w:tcPr>
            <w:tcW w:w="5386" w:type="dxa"/>
            <w:vAlign w:val="center"/>
          </w:tcPr>
          <w:p>
            <w:pPr>
              <w:pStyle w:val="12"/>
            </w:pPr>
            <w:r>
              <w:t>65岁及以上老年人规范健康服务率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基本公共卫生服务资金成本</w:t>
            </w:r>
          </w:p>
        </w:tc>
        <w:tc>
          <w:tcPr>
            <w:tcW w:w="5386" w:type="dxa"/>
            <w:vAlign w:val="center"/>
          </w:tcPr>
          <w:p>
            <w:pPr>
              <w:pStyle w:val="12"/>
            </w:pPr>
            <w:r>
              <w:t>基本公共卫生服务资金成本</w:t>
            </w:r>
          </w:p>
        </w:tc>
        <w:tc>
          <w:tcPr>
            <w:tcW w:w="2268" w:type="dxa"/>
            <w:vAlign w:val="center"/>
          </w:tcPr>
          <w:p>
            <w:pPr>
              <w:pStyle w:val="12"/>
            </w:pPr>
            <w:r>
              <w:t>235.2万元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较上年提高</w:t>
            </w:r>
          </w:p>
        </w:tc>
        <w:tc>
          <w:tcPr>
            <w:tcW w:w="1276" w:type="dxa"/>
            <w:vAlign w:val="center"/>
          </w:tcPr>
          <w:p>
            <w:pPr>
              <w:pStyle w:val="12"/>
            </w:pPr>
            <w:r>
              <w:t>调查辖区服务对象</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129、石财社【2023】158号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3.39</w:t>
            </w:r>
          </w:p>
        </w:tc>
        <w:tc>
          <w:tcPr>
            <w:tcW w:w="2835" w:type="dxa"/>
            <w:vAlign w:val="center"/>
          </w:tcPr>
          <w:p>
            <w:pPr>
              <w:pStyle w:val="10"/>
            </w:pPr>
            <w:r>
              <w:t>其中：财政    资金</w:t>
            </w:r>
          </w:p>
        </w:tc>
        <w:tc>
          <w:tcPr>
            <w:tcW w:w="2551" w:type="dxa"/>
            <w:vAlign w:val="center"/>
          </w:tcPr>
          <w:p>
            <w:pPr>
              <w:pStyle w:val="12"/>
            </w:pPr>
            <w:r>
              <w:t>3.39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用于落实村卫生室基本药物补助制度，此次资金共33886元用于辖区内12所乡镇卫生院按规定实施国家基本药物制度，提高基层基药在基层公卫的影响力。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1.目标内容1落实村卫生室基本药物制度补助，支持基层医疗卫生机构发展。</w:t>
            </w:r>
            <w:r>
              <w:tab/>
            </w:r>
            <w:r>
              <w:tab/>
            </w:r>
            <w:r>
              <w:tab/>
            </w:r>
            <w:r>
              <w:tab/>
            </w:r>
          </w:p>
          <w:p>
            <w:pPr>
              <w:pStyle w:val="12"/>
            </w:pPr>
          </w:p>
          <w:p>
            <w:pPr>
              <w:pStyle w:val="12"/>
            </w:pPr>
            <w:r>
              <w:t>2.目标内容2此次基本药物补助资金33886元用于辖区内12所村卫生室按规定实施国家基本药物制度，确保基本药物制度覆盖率100%，基本药物用于提高乡村医生收入保持稳定，继续提高基本药物在基层村卫影响力，保证患者满意度100%。</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实施国家基本药物制度村卫生室数量</w:t>
            </w:r>
          </w:p>
          <w:p>
            <w:pPr>
              <w:pStyle w:val="12"/>
            </w:pPr>
          </w:p>
        </w:tc>
        <w:tc>
          <w:tcPr>
            <w:tcW w:w="5386" w:type="dxa"/>
            <w:vAlign w:val="center"/>
          </w:tcPr>
          <w:p>
            <w:pPr>
              <w:pStyle w:val="12"/>
            </w:pPr>
            <w:r>
              <w:t>辖区实施国家基本药物制度村卫生室数量</w:t>
            </w:r>
          </w:p>
          <w:p>
            <w:pPr>
              <w:pStyle w:val="12"/>
            </w:pPr>
          </w:p>
        </w:tc>
        <w:tc>
          <w:tcPr>
            <w:tcW w:w="2268" w:type="dxa"/>
            <w:vAlign w:val="center"/>
          </w:tcPr>
          <w:p>
            <w:pPr>
              <w:pStyle w:val="12"/>
            </w:pPr>
            <w:r>
              <w:t>12所</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p>
            <w:pPr>
              <w:pStyle w:val="12"/>
            </w:pPr>
          </w:p>
        </w:tc>
        <w:tc>
          <w:tcPr>
            <w:tcW w:w="5386" w:type="dxa"/>
            <w:vAlign w:val="center"/>
          </w:tcPr>
          <w:p>
            <w:pPr>
              <w:pStyle w:val="12"/>
            </w:pPr>
            <w:r>
              <w:t>辖区卫生室必须按要求规定实施国家基本药物制度</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基层医疗机构基本药物制度覆盖率</w:t>
            </w:r>
          </w:p>
          <w:p>
            <w:pPr>
              <w:pStyle w:val="12"/>
            </w:pPr>
          </w:p>
        </w:tc>
        <w:tc>
          <w:tcPr>
            <w:tcW w:w="5386" w:type="dxa"/>
            <w:vAlign w:val="center"/>
          </w:tcPr>
          <w:p>
            <w:pPr>
              <w:pStyle w:val="12"/>
            </w:pPr>
            <w:r>
              <w:t>乡镇卫生院必须按要求规定实施基本药物制度</w:t>
            </w:r>
          </w:p>
          <w:p>
            <w:pPr>
              <w:pStyle w:val="12"/>
            </w:pP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国家基本药物制度补助资金发放及时率</w:t>
            </w:r>
          </w:p>
        </w:tc>
        <w:tc>
          <w:tcPr>
            <w:tcW w:w="5386" w:type="dxa"/>
            <w:vAlign w:val="center"/>
          </w:tcPr>
          <w:p>
            <w:pPr>
              <w:pStyle w:val="12"/>
            </w:pPr>
            <w:r>
              <w:t>按规定要求每季度末前</w:t>
            </w:r>
          </w:p>
          <w:p>
            <w:pPr>
              <w:pStyle w:val="12"/>
            </w:pPr>
          </w:p>
        </w:tc>
        <w:tc>
          <w:tcPr>
            <w:tcW w:w="2268" w:type="dxa"/>
            <w:vAlign w:val="center"/>
          </w:tcPr>
          <w:p>
            <w:pPr>
              <w:pStyle w:val="12"/>
            </w:pPr>
            <w:r>
              <w:t>2024年1季度末前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p>
            <w:pPr>
              <w:pStyle w:val="12"/>
            </w:pPr>
          </w:p>
        </w:tc>
        <w:tc>
          <w:tcPr>
            <w:tcW w:w="5386" w:type="dxa"/>
            <w:vAlign w:val="center"/>
          </w:tcPr>
          <w:p>
            <w:pPr>
              <w:pStyle w:val="12"/>
            </w:pPr>
            <w:r>
              <w:t>12所村卫生室实施国家基本药物制度补助资金</w:t>
            </w:r>
          </w:p>
          <w:p>
            <w:pPr>
              <w:pStyle w:val="12"/>
            </w:pPr>
          </w:p>
        </w:tc>
        <w:tc>
          <w:tcPr>
            <w:tcW w:w="2268" w:type="dxa"/>
            <w:vAlign w:val="center"/>
          </w:tcPr>
          <w:p>
            <w:pPr>
              <w:pStyle w:val="12"/>
            </w:pPr>
            <w:r>
              <w:t>33886元</w:t>
            </w:r>
          </w:p>
        </w:tc>
        <w:tc>
          <w:tcPr>
            <w:tcW w:w="1276" w:type="dxa"/>
            <w:vAlign w:val="center"/>
          </w:tcPr>
          <w:p>
            <w:pPr>
              <w:pStyle w:val="12"/>
            </w:pPr>
            <w:r>
              <w:t>上级补助通知</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p>
            <w:pPr>
              <w:pStyle w:val="12"/>
            </w:pPr>
          </w:p>
        </w:tc>
        <w:tc>
          <w:tcPr>
            <w:tcW w:w="5386" w:type="dxa"/>
            <w:vAlign w:val="center"/>
          </w:tcPr>
          <w:p>
            <w:pPr>
              <w:pStyle w:val="12"/>
            </w:pPr>
            <w:r>
              <w:t>国家基本药物制度用于提高乡村医生收入</w:t>
            </w:r>
          </w:p>
          <w:p>
            <w:pPr>
              <w:pStyle w:val="12"/>
            </w:pPr>
          </w:p>
        </w:tc>
        <w:tc>
          <w:tcPr>
            <w:tcW w:w="2268" w:type="dxa"/>
            <w:vAlign w:val="center"/>
          </w:tcPr>
          <w:p>
            <w:pPr>
              <w:pStyle w:val="12"/>
            </w:pPr>
            <w:r>
              <w:t>保持稳定</w:t>
            </w:r>
          </w:p>
          <w:p>
            <w:pPr>
              <w:pStyle w:val="12"/>
            </w:pP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国家基本药物制度在村卫生室持续影响力</w:t>
            </w:r>
          </w:p>
          <w:p>
            <w:pPr>
              <w:pStyle w:val="12"/>
            </w:pPr>
          </w:p>
        </w:tc>
        <w:tc>
          <w:tcPr>
            <w:tcW w:w="5386" w:type="dxa"/>
            <w:vAlign w:val="center"/>
          </w:tcPr>
          <w:p>
            <w:pPr>
              <w:pStyle w:val="12"/>
            </w:pPr>
            <w:r>
              <w:t>国家基本药物制度在基层村卫生室持续影响力</w:t>
            </w:r>
          </w:p>
          <w:p>
            <w:pPr>
              <w:pStyle w:val="12"/>
            </w:pPr>
          </w:p>
        </w:tc>
        <w:tc>
          <w:tcPr>
            <w:tcW w:w="2268" w:type="dxa"/>
            <w:vAlign w:val="center"/>
          </w:tcPr>
          <w:p>
            <w:pPr>
              <w:pStyle w:val="12"/>
            </w:pPr>
            <w:r>
              <w:t>中长期</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p>
            <w:pPr>
              <w:pStyle w:val="12"/>
            </w:pPr>
          </w:p>
        </w:tc>
        <w:tc>
          <w:tcPr>
            <w:tcW w:w="5386" w:type="dxa"/>
            <w:vAlign w:val="center"/>
          </w:tcPr>
          <w:p>
            <w:pPr>
              <w:pStyle w:val="12"/>
            </w:pPr>
            <w:r>
              <w:t>对患者进行满意度调查</w:t>
            </w:r>
          </w:p>
        </w:tc>
        <w:tc>
          <w:tcPr>
            <w:tcW w:w="2268" w:type="dxa"/>
            <w:vAlign w:val="center"/>
          </w:tcPr>
          <w:p>
            <w:pPr>
              <w:pStyle w:val="12"/>
            </w:pPr>
            <w:r>
              <w:t>≥80%</w:t>
            </w:r>
          </w:p>
        </w:tc>
        <w:tc>
          <w:tcPr>
            <w:tcW w:w="1276" w:type="dxa"/>
            <w:vAlign w:val="center"/>
          </w:tcPr>
          <w:p>
            <w:pPr>
              <w:pStyle w:val="12"/>
            </w:pPr>
            <w:r>
              <w:t>历年经验</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130、石财社【2023】136号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0.12</w:t>
            </w:r>
          </w:p>
        </w:tc>
        <w:tc>
          <w:tcPr>
            <w:tcW w:w="2835" w:type="dxa"/>
            <w:vAlign w:val="center"/>
          </w:tcPr>
          <w:p>
            <w:pPr>
              <w:pStyle w:val="10"/>
            </w:pPr>
            <w:r>
              <w:t>其中：财政    资金</w:t>
            </w:r>
          </w:p>
        </w:tc>
        <w:tc>
          <w:tcPr>
            <w:tcW w:w="2551" w:type="dxa"/>
            <w:vAlign w:val="center"/>
          </w:tcPr>
          <w:p>
            <w:pPr>
              <w:pStyle w:val="12"/>
            </w:pPr>
            <w:r>
              <w:t>0.12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用于提高辖区内严重精神障碍项目规范管理率90%，严重精神障碍患者健康管理率90%；在册严重精神障碍患者服药率90%，在册严重精神障碍患者面访率90%，提高患者治愈率。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1.用于提高辖区内严重精神障碍项目规范管理率90%，严重精神障碍患者健康管理率90%；在册严重精神障碍患者服药率90%，在册严重精神障碍患者面访率90%，提高患者治愈率。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录入国家严重精神障碍患者管理系统在册人数</w:t>
            </w:r>
          </w:p>
        </w:tc>
        <w:tc>
          <w:tcPr>
            <w:tcW w:w="2268" w:type="dxa"/>
            <w:vAlign w:val="center"/>
          </w:tcPr>
          <w:p>
            <w:pPr>
              <w:pStyle w:val="12"/>
            </w:pPr>
            <w:r>
              <w:t>328人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严重精神障碍患者家庭护理教育人数</w:t>
            </w:r>
          </w:p>
        </w:tc>
        <w:tc>
          <w:tcPr>
            <w:tcW w:w="5386" w:type="dxa"/>
            <w:vAlign w:val="center"/>
          </w:tcPr>
          <w:p>
            <w:pPr>
              <w:pStyle w:val="12"/>
            </w:pPr>
            <w:r>
              <w:t>严重精神障碍患者家庭护理教育人数</w:t>
            </w:r>
          </w:p>
        </w:tc>
        <w:tc>
          <w:tcPr>
            <w:tcW w:w="2268" w:type="dxa"/>
            <w:vAlign w:val="center"/>
          </w:tcPr>
          <w:p>
            <w:pPr>
              <w:pStyle w:val="12"/>
            </w:pPr>
            <w:r>
              <w:t>168人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严重精神障碍患者健康管理率</w:t>
            </w:r>
          </w:p>
        </w:tc>
        <w:tc>
          <w:tcPr>
            <w:tcW w:w="5386" w:type="dxa"/>
            <w:vAlign w:val="center"/>
          </w:tcPr>
          <w:p>
            <w:pPr>
              <w:pStyle w:val="12"/>
            </w:pPr>
            <w:r>
              <w:t>辖区在册严重精神障碍患者健康管理与在册体检人数的比例</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5386" w:type="dxa"/>
            <w:vAlign w:val="center"/>
          </w:tcPr>
          <w:p>
            <w:pPr>
              <w:pStyle w:val="12"/>
            </w:pPr>
            <w:r>
              <w:t>辖区在册严重精神障碍患者健康管理与年内在册管理人数的比例</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在册严重精神障碍患者服药率</w:t>
            </w:r>
          </w:p>
        </w:tc>
        <w:tc>
          <w:tcPr>
            <w:tcW w:w="5386" w:type="dxa"/>
            <w:vAlign w:val="center"/>
          </w:tcPr>
          <w:p>
            <w:pPr>
              <w:pStyle w:val="12"/>
            </w:pPr>
            <w:r>
              <w:t>在册严重精神障碍患者服药率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在册严重精神障碍患者随访率</w:t>
            </w:r>
          </w:p>
        </w:tc>
        <w:tc>
          <w:tcPr>
            <w:tcW w:w="5386" w:type="dxa"/>
            <w:vAlign w:val="center"/>
          </w:tcPr>
          <w:p>
            <w:pPr>
              <w:pStyle w:val="12"/>
            </w:pPr>
            <w:r>
              <w:t>辖区在册严重精神障碍患者面对面随访率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辖区在册严重精神障碍人员指标完成时限</w:t>
            </w:r>
          </w:p>
        </w:tc>
        <w:tc>
          <w:tcPr>
            <w:tcW w:w="5386" w:type="dxa"/>
            <w:vAlign w:val="center"/>
          </w:tcPr>
          <w:p>
            <w:pPr>
              <w:pStyle w:val="12"/>
            </w:pPr>
            <w:r>
              <w:t>辖区在册严重精神障碍人员指标完成时限</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tc>
        <w:tc>
          <w:tcPr>
            <w:tcW w:w="2268" w:type="dxa"/>
            <w:vAlign w:val="center"/>
          </w:tcPr>
          <w:p>
            <w:pPr>
              <w:pStyle w:val="12"/>
            </w:pPr>
            <w:r>
              <w:t>1217元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保障辖区严重精神障碍患者处于稳定健康状态</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w:t>
            </w:r>
          </w:p>
        </w:tc>
        <w:tc>
          <w:tcPr>
            <w:tcW w:w="5386" w:type="dxa"/>
            <w:vAlign w:val="center"/>
          </w:tcPr>
          <w:p>
            <w:pPr>
              <w:pStyle w:val="12"/>
            </w:pPr>
            <w:r>
              <w:t>辖区在册严重精神障碍患者满意度</w:t>
            </w:r>
          </w:p>
        </w:tc>
        <w:tc>
          <w:tcPr>
            <w:tcW w:w="2268" w:type="dxa"/>
            <w:vAlign w:val="center"/>
          </w:tcPr>
          <w:p>
            <w:pPr>
              <w:pStyle w:val="12"/>
            </w:pPr>
            <w:r>
              <w:t>≥95%</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131、石财社【2023】138号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30.86</w:t>
            </w:r>
          </w:p>
        </w:tc>
        <w:tc>
          <w:tcPr>
            <w:tcW w:w="2835" w:type="dxa"/>
            <w:vAlign w:val="center"/>
          </w:tcPr>
          <w:p>
            <w:pPr>
              <w:pStyle w:val="10"/>
            </w:pPr>
            <w:r>
              <w:t>其中：财政    资金</w:t>
            </w:r>
          </w:p>
        </w:tc>
        <w:tc>
          <w:tcPr>
            <w:tcW w:w="2551" w:type="dxa"/>
            <w:vAlign w:val="center"/>
          </w:tcPr>
          <w:p>
            <w:pPr>
              <w:pStyle w:val="12"/>
            </w:pPr>
            <w:r>
              <w:t>30.86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保证医疗机构实施国家基本药物制度，推进综合改革顺利进行。</w:t>
            </w:r>
            <w:r>
              <w:tab/>
            </w:r>
            <w:r>
              <w:tab/>
            </w:r>
            <w:r>
              <w:tab/>
            </w:r>
            <w:r>
              <w:tab/>
            </w:r>
            <w:r>
              <w:tab/>
            </w:r>
            <w:r>
              <w:tab/>
            </w:r>
          </w:p>
          <w:p>
            <w:pPr>
              <w:pStyle w:val="12"/>
            </w:pPr>
            <w:r>
              <w:t>保证辖区27个村卫生室实施国家基本药物制度，减轻群众看病负担。</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1.保证医疗机构实施国家基本药物制度，推进综合改革顺利进行。</w:t>
            </w:r>
            <w:r>
              <w:tab/>
            </w:r>
            <w:r>
              <w:tab/>
            </w:r>
            <w:r>
              <w:tab/>
            </w:r>
            <w:r>
              <w:tab/>
            </w:r>
            <w:r>
              <w:tab/>
            </w:r>
            <w:r>
              <w:tab/>
            </w:r>
          </w:p>
          <w:p>
            <w:pPr>
              <w:pStyle w:val="12"/>
            </w:pPr>
            <w:r>
              <w:t>保证辖区27个村卫生室实施国家基本药物制度，减轻群众看病负担。</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5386" w:type="dxa"/>
            <w:vAlign w:val="center"/>
          </w:tcPr>
          <w:p>
            <w:pPr>
              <w:pStyle w:val="12"/>
            </w:pPr>
            <w:r>
              <w:t>辖区实施国家基本药物制度乡镇卫生院数量</w:t>
            </w:r>
          </w:p>
        </w:tc>
        <w:tc>
          <w:tcPr>
            <w:tcW w:w="2268" w:type="dxa"/>
            <w:vAlign w:val="center"/>
          </w:tcPr>
          <w:p>
            <w:pPr>
              <w:pStyle w:val="12"/>
            </w:pPr>
            <w:r>
              <w:t>1家</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辖区实施国家基本药物制度村卫生室数量</w:t>
            </w:r>
          </w:p>
        </w:tc>
        <w:tc>
          <w:tcPr>
            <w:tcW w:w="2268" w:type="dxa"/>
            <w:vAlign w:val="center"/>
          </w:tcPr>
          <w:p>
            <w:pPr>
              <w:pStyle w:val="12"/>
            </w:pPr>
            <w:r>
              <w:t>27家</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5386" w:type="dxa"/>
            <w:vAlign w:val="center"/>
          </w:tcPr>
          <w:p>
            <w:pPr>
              <w:pStyle w:val="12"/>
            </w:pPr>
            <w:r>
              <w:t>辖区村卫生室必须按要求规定实施国家机构基本药物制度</w:t>
            </w:r>
          </w:p>
        </w:tc>
        <w:tc>
          <w:tcPr>
            <w:tcW w:w="2268" w:type="dxa"/>
            <w:vAlign w:val="center"/>
          </w:tcPr>
          <w:p>
            <w:pPr>
              <w:pStyle w:val="12"/>
            </w:pPr>
            <w:r>
              <w:t>100%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5386" w:type="dxa"/>
            <w:vAlign w:val="center"/>
          </w:tcPr>
          <w:p>
            <w:pPr>
              <w:pStyle w:val="12"/>
            </w:pPr>
            <w:r>
              <w:t>乡镇卫生院必须按要求规定实施基本药物制度</w:t>
            </w:r>
          </w:p>
        </w:tc>
        <w:tc>
          <w:tcPr>
            <w:tcW w:w="2268" w:type="dxa"/>
            <w:vAlign w:val="center"/>
          </w:tcPr>
          <w:p>
            <w:pPr>
              <w:pStyle w:val="12"/>
            </w:pPr>
            <w:r>
              <w:t>100%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按规定要求实施国家基本药物制度实施年度</w:t>
            </w:r>
          </w:p>
        </w:tc>
        <w:tc>
          <w:tcPr>
            <w:tcW w:w="2268" w:type="dxa"/>
            <w:vAlign w:val="center"/>
          </w:tcPr>
          <w:p>
            <w:pPr>
              <w:pStyle w:val="12"/>
            </w:pPr>
            <w:r>
              <w:t>2024年</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5386" w:type="dxa"/>
            <w:vAlign w:val="center"/>
          </w:tcPr>
          <w:p>
            <w:pPr>
              <w:pStyle w:val="12"/>
            </w:pPr>
            <w:r>
              <w:t>卫生院按要求实施国家基本药物制度上级给予的补助资金</w:t>
            </w:r>
          </w:p>
        </w:tc>
        <w:tc>
          <w:tcPr>
            <w:tcW w:w="2268" w:type="dxa"/>
            <w:vAlign w:val="center"/>
          </w:tcPr>
          <w:p>
            <w:pPr>
              <w:pStyle w:val="12"/>
            </w:pPr>
            <w:r>
              <w:t>215500元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5386" w:type="dxa"/>
            <w:vAlign w:val="center"/>
          </w:tcPr>
          <w:p>
            <w:pPr>
              <w:pStyle w:val="12"/>
            </w:pPr>
            <w:r>
              <w:t>27家村卫生室实施国家基本药物制度补助资金</w:t>
            </w:r>
          </w:p>
        </w:tc>
        <w:tc>
          <w:tcPr>
            <w:tcW w:w="2268" w:type="dxa"/>
            <w:vAlign w:val="center"/>
          </w:tcPr>
          <w:p>
            <w:pPr>
              <w:pStyle w:val="12"/>
            </w:pPr>
            <w:r>
              <w:t>93106元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国家基本药物制度在基层卫生院、卫生室持续实施</w:t>
            </w:r>
          </w:p>
        </w:tc>
        <w:tc>
          <w:tcPr>
            <w:tcW w:w="2268" w:type="dxa"/>
            <w:vAlign w:val="center"/>
          </w:tcPr>
          <w:p>
            <w:pPr>
              <w:pStyle w:val="12"/>
            </w:pPr>
            <w:r>
              <w:t>中长期</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132、石财社【2023】139号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468.30</w:t>
            </w:r>
          </w:p>
        </w:tc>
        <w:tc>
          <w:tcPr>
            <w:tcW w:w="2835" w:type="dxa"/>
            <w:vAlign w:val="center"/>
          </w:tcPr>
          <w:p>
            <w:pPr>
              <w:pStyle w:val="10"/>
            </w:pPr>
            <w:r>
              <w:t>其中：财政    资金</w:t>
            </w:r>
          </w:p>
        </w:tc>
        <w:tc>
          <w:tcPr>
            <w:tcW w:w="2551" w:type="dxa"/>
            <w:vAlign w:val="center"/>
          </w:tcPr>
          <w:p>
            <w:pPr>
              <w:pStyle w:val="12"/>
            </w:pPr>
            <w:r>
              <w:t>468.30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1.健康档案管理，建档率达到62%，儿童健康管理，管理率达到85%，老年人健康管理，健康管理率80%，高血压和糖尿病健康管理，规范管理率达到80%。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健康档案管理，建档率达到62%，儿童健康管理，管理率达到85%，老年人健康管理，健康管理率80%，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p>
            <w:pPr>
              <w:pStyle w:val="12"/>
            </w:pPr>
            <w:r>
              <w:t>2.2.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适龄儿童接种疫苗数占辖区内适龄儿童国家免疫规划疫苗接种数的比率</w:t>
            </w:r>
          </w:p>
        </w:tc>
        <w:tc>
          <w:tcPr>
            <w:tcW w:w="2268" w:type="dxa"/>
            <w:vAlign w:val="center"/>
          </w:tcPr>
          <w:p>
            <w:pPr>
              <w:pStyle w:val="12"/>
            </w:pPr>
            <w:r>
              <w:t>≥90%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年度辖区内接受1次及以上随访的0-6岁儿童数占年度辖区内应管理的儿童数比率</w:t>
            </w:r>
          </w:p>
        </w:tc>
        <w:tc>
          <w:tcPr>
            <w:tcW w:w="2268" w:type="dxa"/>
            <w:vAlign w:val="center"/>
          </w:tcPr>
          <w:p>
            <w:pPr>
              <w:pStyle w:val="12"/>
            </w:pPr>
            <w:r>
              <w:t>≥85%</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年度辖区内接受5次以上产前随访的产妇数占该地段时间段活产数的比率</w:t>
            </w:r>
          </w:p>
        </w:tc>
        <w:tc>
          <w:tcPr>
            <w:tcW w:w="2268" w:type="dxa"/>
            <w:vAlign w:val="center"/>
          </w:tcPr>
          <w:p>
            <w:pPr>
              <w:pStyle w:val="12"/>
            </w:pPr>
            <w:r>
              <w:t>≥90%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3岁以下儿童系统管理数占总儿童数的比率</w:t>
            </w:r>
          </w:p>
        </w:tc>
        <w:tc>
          <w:tcPr>
            <w:tcW w:w="2268" w:type="dxa"/>
            <w:vAlign w:val="center"/>
          </w:tcPr>
          <w:p>
            <w:pPr>
              <w:pStyle w:val="12"/>
            </w:pPr>
            <w:r>
              <w:t>≥80%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年度辖区内已管理的高血压患者人数</w:t>
            </w:r>
          </w:p>
        </w:tc>
        <w:tc>
          <w:tcPr>
            <w:tcW w:w="2268" w:type="dxa"/>
            <w:vAlign w:val="center"/>
          </w:tcPr>
          <w:p>
            <w:pPr>
              <w:pStyle w:val="12"/>
            </w:pPr>
            <w:r>
              <w:t>6234人</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年度辖区内已管理的2型糖尿病患者人数</w:t>
            </w:r>
          </w:p>
        </w:tc>
        <w:tc>
          <w:tcPr>
            <w:tcW w:w="2268" w:type="dxa"/>
            <w:vAlign w:val="center"/>
          </w:tcPr>
          <w:p>
            <w:pPr>
              <w:pStyle w:val="12"/>
            </w:pPr>
            <w:r>
              <w:t>2729人</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年内接受健康管理人数占年内辖区内65岁及以上常住居民数比率</w:t>
            </w:r>
          </w:p>
        </w:tc>
        <w:tc>
          <w:tcPr>
            <w:tcW w:w="2268" w:type="dxa"/>
            <w:vAlign w:val="center"/>
          </w:tcPr>
          <w:p>
            <w:pPr>
              <w:pStyle w:val="12"/>
            </w:pPr>
            <w:r>
              <w:t>≥80%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年内接受儿童中医药健康管理数占儿童总人数的比率</w:t>
            </w:r>
          </w:p>
        </w:tc>
        <w:tc>
          <w:tcPr>
            <w:tcW w:w="2268" w:type="dxa"/>
            <w:vAlign w:val="center"/>
          </w:tcPr>
          <w:p>
            <w:pPr>
              <w:pStyle w:val="12"/>
            </w:pPr>
            <w:r>
              <w:t>≥65%</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卫生协管年内巡查2次的完成率</w:t>
            </w:r>
          </w:p>
        </w:tc>
        <w:tc>
          <w:tcPr>
            <w:tcW w:w="2268" w:type="dxa"/>
            <w:vAlign w:val="center"/>
          </w:tcPr>
          <w:p>
            <w:pPr>
              <w:pStyle w:val="12"/>
            </w:pPr>
            <w:r>
              <w:t>≥90%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年内辖区内按照规范要求进行管理的严重精神障碍患者人数占年内辖区内登记在册的确诊严重精神障碍患者人数的比率</w:t>
            </w:r>
          </w:p>
        </w:tc>
        <w:tc>
          <w:tcPr>
            <w:tcW w:w="2268" w:type="dxa"/>
            <w:vAlign w:val="center"/>
          </w:tcPr>
          <w:p>
            <w:pPr>
              <w:pStyle w:val="12"/>
            </w:pPr>
            <w:r>
              <w:t>≥90%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建立电子档案人数占辖区内常住居民数的比率</w:t>
            </w:r>
          </w:p>
        </w:tc>
        <w:tc>
          <w:tcPr>
            <w:tcW w:w="2268" w:type="dxa"/>
            <w:vAlign w:val="center"/>
          </w:tcPr>
          <w:p>
            <w:pPr>
              <w:pStyle w:val="12"/>
            </w:pPr>
            <w:r>
              <w:t>≥62%</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按照规范要求进行高血压患者健康管理的人数占年内已管理的高血压患者人数的比率</w:t>
            </w:r>
          </w:p>
        </w:tc>
        <w:tc>
          <w:tcPr>
            <w:tcW w:w="2268" w:type="dxa"/>
            <w:vAlign w:val="center"/>
          </w:tcPr>
          <w:p>
            <w:pPr>
              <w:pStyle w:val="12"/>
            </w:pPr>
            <w:r>
              <w:t>≥62%</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按照规范要求进行2型糖尿病患者健康管理的人数占年内已管理的2型糖尿病患者人数的比率</w:t>
            </w:r>
          </w:p>
        </w:tc>
        <w:tc>
          <w:tcPr>
            <w:tcW w:w="2268" w:type="dxa"/>
            <w:vAlign w:val="center"/>
          </w:tcPr>
          <w:p>
            <w:pPr>
              <w:pStyle w:val="12"/>
            </w:pPr>
            <w:r>
              <w:t>≥62%</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65岁及以上老年人城乡社区规范健康管理服务率</w:t>
            </w:r>
          </w:p>
        </w:tc>
        <w:tc>
          <w:tcPr>
            <w:tcW w:w="5386" w:type="dxa"/>
            <w:vAlign w:val="center"/>
          </w:tcPr>
          <w:p>
            <w:pPr>
              <w:pStyle w:val="12"/>
            </w:pPr>
            <w:r>
              <w:t>年内接受健康管理人数占年内辖区内65岁及以上常住居民数比率</w:t>
            </w:r>
          </w:p>
        </w:tc>
        <w:tc>
          <w:tcPr>
            <w:tcW w:w="2268" w:type="dxa"/>
            <w:vAlign w:val="center"/>
          </w:tcPr>
          <w:p>
            <w:pPr>
              <w:pStyle w:val="12"/>
            </w:pPr>
            <w:r>
              <w:t>≥62%</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乡镇在册居家严重精神障碍患者健康管理率</w:t>
            </w:r>
          </w:p>
        </w:tc>
        <w:tc>
          <w:tcPr>
            <w:tcW w:w="5386" w:type="dxa"/>
            <w:vAlign w:val="center"/>
          </w:tcPr>
          <w:p>
            <w:pPr>
              <w:pStyle w:val="12"/>
            </w:pPr>
            <w:r>
              <w:t>年内辖区内按照规范要求进行管理的严重精神障碍患者人数占年内辖区内登记在册的确诊严重精神障碍患者人数的比率</w:t>
            </w:r>
          </w:p>
        </w:tc>
        <w:tc>
          <w:tcPr>
            <w:tcW w:w="2268" w:type="dxa"/>
            <w:vAlign w:val="center"/>
          </w:tcPr>
          <w:p>
            <w:pPr>
              <w:pStyle w:val="12"/>
            </w:pPr>
            <w:r>
              <w:t>≥90%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肺结核患者管理率</w:t>
            </w:r>
          </w:p>
        </w:tc>
        <w:tc>
          <w:tcPr>
            <w:tcW w:w="5386" w:type="dxa"/>
            <w:vAlign w:val="center"/>
          </w:tcPr>
          <w:p>
            <w:pPr>
              <w:pStyle w:val="12"/>
            </w:pPr>
            <w:r>
              <w:t>肺结核患者管理人数占辖区内肺结核人数的比率</w:t>
            </w:r>
          </w:p>
        </w:tc>
        <w:tc>
          <w:tcPr>
            <w:tcW w:w="2268" w:type="dxa"/>
            <w:vAlign w:val="center"/>
          </w:tcPr>
          <w:p>
            <w:pPr>
              <w:pStyle w:val="12"/>
            </w:pPr>
            <w:r>
              <w:t>≥90%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传染病和突发公共卫生事件报告数占辖区内发生传染病和突发公共卫生事件数的比率</w:t>
            </w:r>
          </w:p>
        </w:tc>
        <w:tc>
          <w:tcPr>
            <w:tcW w:w="2268" w:type="dxa"/>
            <w:vAlign w:val="center"/>
          </w:tcPr>
          <w:p>
            <w:pPr>
              <w:pStyle w:val="12"/>
            </w:pPr>
            <w:r>
              <w:t>≥95%</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基本公共卫生服务资金</w:t>
            </w:r>
          </w:p>
        </w:tc>
        <w:tc>
          <w:tcPr>
            <w:tcW w:w="5386" w:type="dxa"/>
            <w:vAlign w:val="center"/>
          </w:tcPr>
          <w:p>
            <w:pPr>
              <w:pStyle w:val="12"/>
            </w:pPr>
            <w:r>
              <w:t>2024年中央基本公共卫生服务资金</w:t>
            </w:r>
          </w:p>
        </w:tc>
        <w:tc>
          <w:tcPr>
            <w:tcW w:w="2268" w:type="dxa"/>
            <w:vAlign w:val="center"/>
          </w:tcPr>
          <w:p>
            <w:pPr>
              <w:pStyle w:val="12"/>
            </w:pPr>
            <w:r>
              <w:t>468.3万元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基本公共卫生服务年限</w:t>
            </w:r>
          </w:p>
        </w:tc>
        <w:tc>
          <w:tcPr>
            <w:tcW w:w="5386" w:type="dxa"/>
            <w:vAlign w:val="center"/>
          </w:tcPr>
          <w:p>
            <w:pPr>
              <w:pStyle w:val="12"/>
            </w:pPr>
            <w:r>
              <w:t>基本公共卫生服务年限</w:t>
            </w:r>
          </w:p>
        </w:tc>
        <w:tc>
          <w:tcPr>
            <w:tcW w:w="2268" w:type="dxa"/>
            <w:vAlign w:val="center"/>
          </w:tcPr>
          <w:p>
            <w:pPr>
              <w:pStyle w:val="12"/>
            </w:pPr>
            <w:r>
              <w:t>2024年</w:t>
            </w:r>
          </w:p>
        </w:tc>
        <w:tc>
          <w:tcPr>
            <w:tcW w:w="1276" w:type="dxa"/>
            <w:vAlign w:val="center"/>
          </w:tcPr>
          <w:p>
            <w:pPr>
              <w:pStyle w:val="12"/>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城乡居民公共卫生服务的差距</w:t>
            </w:r>
          </w:p>
        </w:tc>
        <w:tc>
          <w:tcPr>
            <w:tcW w:w="2268" w:type="dxa"/>
            <w:vAlign w:val="center"/>
          </w:tcPr>
          <w:p>
            <w:pPr>
              <w:pStyle w:val="12"/>
            </w:pPr>
            <w:r>
              <w:t>不断缩小</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5386" w:type="dxa"/>
            <w:vAlign w:val="center"/>
          </w:tcPr>
          <w:p>
            <w:pPr>
              <w:pStyle w:val="12"/>
            </w:pPr>
            <w:r>
              <w:t>城乡居民的健康素养水平</w:t>
            </w:r>
          </w:p>
        </w:tc>
        <w:tc>
          <w:tcPr>
            <w:tcW w:w="2268" w:type="dxa"/>
            <w:vAlign w:val="center"/>
          </w:tcPr>
          <w:p>
            <w:pPr>
              <w:pStyle w:val="12"/>
            </w:pPr>
            <w:r>
              <w:t>不断提高</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城乡居民对基本公共卫生服务满意率</w:t>
            </w:r>
          </w:p>
        </w:tc>
        <w:tc>
          <w:tcPr>
            <w:tcW w:w="5386" w:type="dxa"/>
            <w:vAlign w:val="center"/>
          </w:tcPr>
          <w:p>
            <w:pPr>
              <w:pStyle w:val="12"/>
            </w:pPr>
            <w:r>
              <w:t>城乡居民对基本公共卫生服务的满意率</w:t>
            </w:r>
          </w:p>
        </w:tc>
        <w:tc>
          <w:tcPr>
            <w:tcW w:w="2268" w:type="dxa"/>
            <w:vAlign w:val="center"/>
          </w:tcPr>
          <w:p>
            <w:pPr>
              <w:pStyle w:val="12"/>
            </w:pPr>
            <w:r>
              <w:t>较上年提高</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133、石财社【2023】158号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5.18</w:t>
            </w:r>
          </w:p>
        </w:tc>
        <w:tc>
          <w:tcPr>
            <w:tcW w:w="2835" w:type="dxa"/>
            <w:vAlign w:val="center"/>
          </w:tcPr>
          <w:p>
            <w:pPr>
              <w:pStyle w:val="10"/>
            </w:pPr>
            <w:r>
              <w:t>其中：财政    资金</w:t>
            </w:r>
          </w:p>
        </w:tc>
        <w:tc>
          <w:tcPr>
            <w:tcW w:w="2551" w:type="dxa"/>
            <w:vAlign w:val="center"/>
          </w:tcPr>
          <w:p>
            <w:pPr>
              <w:pStyle w:val="12"/>
            </w:pPr>
            <w:r>
              <w:t>5.18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落实村卫生室基本药物制度，支持基层医疗卫生机构发展，保障27个村卫生室实施国家基本药物制度补助，保障患者就医。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1.落实村卫生室基本药物制度，支持基层医疗卫生机构发展，保障27个村卫生室实施国家基本药物制度补助，保障患者就医。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辖区实施国家基本药物制度村卫生室数量</w:t>
            </w:r>
          </w:p>
        </w:tc>
        <w:tc>
          <w:tcPr>
            <w:tcW w:w="2268" w:type="dxa"/>
            <w:vAlign w:val="center"/>
          </w:tcPr>
          <w:p>
            <w:pPr>
              <w:pStyle w:val="12"/>
            </w:pPr>
            <w:r>
              <w:t>27家</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5386" w:type="dxa"/>
            <w:vAlign w:val="center"/>
          </w:tcPr>
          <w:p>
            <w:pPr>
              <w:pStyle w:val="12"/>
            </w:pPr>
            <w:r>
              <w:t>辖区村卫生室必须按要求规定实施国家机构基本药物制度</w:t>
            </w:r>
          </w:p>
        </w:tc>
        <w:tc>
          <w:tcPr>
            <w:tcW w:w="2268" w:type="dxa"/>
            <w:vAlign w:val="center"/>
          </w:tcPr>
          <w:p>
            <w:pPr>
              <w:pStyle w:val="12"/>
            </w:pPr>
            <w:r>
              <w:t>100%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5386" w:type="dxa"/>
            <w:vAlign w:val="center"/>
          </w:tcPr>
          <w:p>
            <w:pPr>
              <w:pStyle w:val="12"/>
            </w:pPr>
            <w:r>
              <w:t>乡镇卫生院必须按要求规定实施基本药物制度</w:t>
            </w:r>
          </w:p>
        </w:tc>
        <w:tc>
          <w:tcPr>
            <w:tcW w:w="2268" w:type="dxa"/>
            <w:vAlign w:val="center"/>
          </w:tcPr>
          <w:p>
            <w:pPr>
              <w:pStyle w:val="12"/>
            </w:pPr>
            <w:r>
              <w:t>100%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国家基本药物制度补助资金发放及时率</w:t>
            </w:r>
          </w:p>
        </w:tc>
        <w:tc>
          <w:tcPr>
            <w:tcW w:w="5386" w:type="dxa"/>
            <w:vAlign w:val="center"/>
          </w:tcPr>
          <w:p>
            <w:pPr>
              <w:pStyle w:val="12"/>
            </w:pPr>
            <w:r>
              <w:t>按规定要求每季度末前</w:t>
            </w:r>
          </w:p>
        </w:tc>
        <w:tc>
          <w:tcPr>
            <w:tcW w:w="2268" w:type="dxa"/>
            <w:vAlign w:val="center"/>
          </w:tcPr>
          <w:p>
            <w:pPr>
              <w:pStyle w:val="12"/>
            </w:pPr>
            <w:r>
              <w:t>2024年1季度末前发放</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5386" w:type="dxa"/>
            <w:vAlign w:val="center"/>
          </w:tcPr>
          <w:p>
            <w:pPr>
              <w:pStyle w:val="12"/>
            </w:pPr>
            <w:r>
              <w:t>27家村卫生室实施国家基本药物制度补助资金</w:t>
            </w:r>
          </w:p>
        </w:tc>
        <w:tc>
          <w:tcPr>
            <w:tcW w:w="2268" w:type="dxa"/>
            <w:vAlign w:val="center"/>
          </w:tcPr>
          <w:p>
            <w:pPr>
              <w:pStyle w:val="12"/>
            </w:pPr>
            <w:r>
              <w:t>51848元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国家基本药物制度在基层卫生院、卫生室持续实施</w:t>
            </w:r>
          </w:p>
        </w:tc>
        <w:tc>
          <w:tcPr>
            <w:tcW w:w="2268" w:type="dxa"/>
            <w:vAlign w:val="center"/>
          </w:tcPr>
          <w:p>
            <w:pPr>
              <w:pStyle w:val="12"/>
            </w:pPr>
            <w:r>
              <w:t>中长期</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134、石财社【2023】136号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提供严重精神障碍者筛查、登记报告和随访记录，开展社会心理服务体系建设，帮助严重精神障碍患者恢复社会功能，提高患者生活质量。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提高辖区199人严重精神障碍项目规范管理率达到80%，辖区在册严重精神障碍患者健康免费体检人数与在册总人数比率达到95%，严重精神障碍项目的面访率达到90%，严重精神障碍项目的精神分裂症服药率达到95%，提高患者治疗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录入国家严重精神障碍患者管理系统在册人数</w:t>
            </w:r>
          </w:p>
          <w:p>
            <w:pPr>
              <w:pStyle w:val="12"/>
            </w:pPr>
          </w:p>
        </w:tc>
        <w:tc>
          <w:tcPr>
            <w:tcW w:w="2268" w:type="dxa"/>
            <w:vAlign w:val="center"/>
          </w:tcPr>
          <w:p>
            <w:pPr>
              <w:pStyle w:val="12"/>
            </w:pPr>
            <w:r>
              <w:t>199人</w:t>
            </w:r>
          </w:p>
        </w:tc>
        <w:tc>
          <w:tcPr>
            <w:tcW w:w="1276" w:type="dxa"/>
            <w:vAlign w:val="center"/>
          </w:tcPr>
          <w:p>
            <w:pPr>
              <w:pStyle w:val="12"/>
            </w:pPr>
            <w:r>
              <w:t>工作计划、工作目标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严重精神障碍患者家庭护理教育人数</w:t>
            </w:r>
          </w:p>
        </w:tc>
        <w:tc>
          <w:tcPr>
            <w:tcW w:w="5386" w:type="dxa"/>
            <w:vAlign w:val="center"/>
          </w:tcPr>
          <w:p>
            <w:pPr>
              <w:pStyle w:val="12"/>
            </w:pPr>
            <w:r>
              <w:t>严重精神障碍患者家庭护理教育人数</w:t>
            </w:r>
          </w:p>
        </w:tc>
        <w:tc>
          <w:tcPr>
            <w:tcW w:w="2268" w:type="dxa"/>
            <w:vAlign w:val="center"/>
          </w:tcPr>
          <w:p>
            <w:pPr>
              <w:pStyle w:val="12"/>
            </w:pPr>
            <w:r>
              <w:t>57人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严重精神障碍患者健康管理率</w:t>
            </w:r>
          </w:p>
        </w:tc>
        <w:tc>
          <w:tcPr>
            <w:tcW w:w="5386" w:type="dxa"/>
            <w:vAlign w:val="center"/>
          </w:tcPr>
          <w:p>
            <w:pPr>
              <w:pStyle w:val="12"/>
            </w:pPr>
            <w:r>
              <w:t>辖区在册严重精神障碍患者健康管理率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严重精神障碍患者健康体检率</w:t>
            </w:r>
          </w:p>
        </w:tc>
        <w:tc>
          <w:tcPr>
            <w:tcW w:w="5386" w:type="dxa"/>
            <w:vAlign w:val="center"/>
          </w:tcPr>
          <w:p>
            <w:pPr>
              <w:pStyle w:val="12"/>
            </w:pPr>
            <w:r>
              <w:t>规辖区在册严重精神障碍患者健康免费体检人数与在册总人数比率</w:t>
            </w:r>
          </w:p>
        </w:tc>
        <w:tc>
          <w:tcPr>
            <w:tcW w:w="2268" w:type="dxa"/>
            <w:vAlign w:val="center"/>
          </w:tcPr>
          <w:p>
            <w:pPr>
              <w:pStyle w:val="12"/>
            </w:pPr>
            <w:r>
              <w:t>≥95%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严重精神障碍患者服药率</w:t>
            </w:r>
          </w:p>
        </w:tc>
        <w:tc>
          <w:tcPr>
            <w:tcW w:w="5386" w:type="dxa"/>
            <w:vAlign w:val="center"/>
          </w:tcPr>
          <w:p>
            <w:pPr>
              <w:pStyle w:val="12"/>
            </w:pPr>
            <w:r>
              <w:t>严重精神障碍项目的精神分裂症服药率</w:t>
            </w:r>
          </w:p>
        </w:tc>
        <w:tc>
          <w:tcPr>
            <w:tcW w:w="2268" w:type="dxa"/>
            <w:vAlign w:val="center"/>
          </w:tcPr>
          <w:p>
            <w:pPr>
              <w:pStyle w:val="12"/>
            </w:pPr>
            <w:r>
              <w:t>≥95%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严重精神障碍项目的面访率</w:t>
            </w:r>
          </w:p>
        </w:tc>
        <w:tc>
          <w:tcPr>
            <w:tcW w:w="5386" w:type="dxa"/>
            <w:vAlign w:val="center"/>
          </w:tcPr>
          <w:p>
            <w:pPr>
              <w:pStyle w:val="12"/>
            </w:pPr>
            <w:r>
              <w:t>严重精神障碍患者面对面随访次数与总随访次数比率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辖区在册严重精神障碍人员指标完成时限</w:t>
            </w:r>
          </w:p>
        </w:tc>
        <w:tc>
          <w:tcPr>
            <w:tcW w:w="5386" w:type="dxa"/>
            <w:vAlign w:val="center"/>
          </w:tcPr>
          <w:p>
            <w:pPr>
              <w:pStyle w:val="12"/>
            </w:pPr>
            <w:r>
              <w:t>辖区在册严重精神障碍人员指标完成时限</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tc>
        <w:tc>
          <w:tcPr>
            <w:tcW w:w="2268" w:type="dxa"/>
            <w:vAlign w:val="center"/>
          </w:tcPr>
          <w:p>
            <w:pPr>
              <w:pStyle w:val="12"/>
            </w:pPr>
            <w:r>
              <w:t>555元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保障辖区严重精神障碍患者处于稳定健康状态</w:t>
            </w:r>
          </w:p>
        </w:tc>
        <w:tc>
          <w:tcPr>
            <w:tcW w:w="2268" w:type="dxa"/>
            <w:vAlign w:val="center"/>
          </w:tcPr>
          <w:p>
            <w:pPr>
              <w:pStyle w:val="12"/>
            </w:pPr>
            <w:r>
              <w:t>较以前年度提高</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w:t>
            </w:r>
          </w:p>
        </w:tc>
        <w:tc>
          <w:tcPr>
            <w:tcW w:w="5386" w:type="dxa"/>
            <w:vAlign w:val="center"/>
          </w:tcPr>
          <w:p>
            <w:pPr>
              <w:pStyle w:val="12"/>
            </w:pPr>
            <w:r>
              <w:t>辖区在册严重精神障碍患者满意度</w:t>
            </w:r>
          </w:p>
        </w:tc>
        <w:tc>
          <w:tcPr>
            <w:tcW w:w="2268" w:type="dxa"/>
            <w:vAlign w:val="center"/>
          </w:tcPr>
          <w:p>
            <w:pPr>
              <w:pStyle w:val="12"/>
            </w:pPr>
            <w:r>
              <w:t>≥98%</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135、石财社【2023】138号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22.81</w:t>
            </w:r>
          </w:p>
        </w:tc>
        <w:tc>
          <w:tcPr>
            <w:tcW w:w="2835" w:type="dxa"/>
            <w:vAlign w:val="center"/>
          </w:tcPr>
          <w:p>
            <w:pPr>
              <w:pStyle w:val="10"/>
            </w:pPr>
            <w:r>
              <w:t>其中：财政    资金</w:t>
            </w:r>
          </w:p>
        </w:tc>
        <w:tc>
          <w:tcPr>
            <w:tcW w:w="2551" w:type="dxa"/>
            <w:vAlign w:val="center"/>
          </w:tcPr>
          <w:p>
            <w:pPr>
              <w:pStyle w:val="12"/>
            </w:pPr>
            <w:r>
              <w:t>22.81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推进基层医疗卫生机构综合改革等符合政府卫生投入政策规定的支出，以及纳入一体化管理的村卫生室日常运行经费。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1.中央基本药物补助乡镇卫生院资金150500元。</w:t>
            </w:r>
          </w:p>
          <w:p>
            <w:pPr>
              <w:pStyle w:val="12"/>
            </w:pPr>
            <w:r>
              <w:t>2.中央基本药物补助全镇23个村卫生室资金77572元。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实施国家基本药物制度基层医疗机构的数量</w:t>
            </w:r>
          </w:p>
        </w:tc>
        <w:tc>
          <w:tcPr>
            <w:tcW w:w="5386" w:type="dxa"/>
            <w:vAlign w:val="center"/>
          </w:tcPr>
          <w:p>
            <w:pPr>
              <w:pStyle w:val="12"/>
            </w:pPr>
            <w:r>
              <w:t>本辖区实施国家基本药物制度的基层机构</w:t>
            </w:r>
          </w:p>
        </w:tc>
        <w:tc>
          <w:tcPr>
            <w:tcW w:w="2268" w:type="dxa"/>
            <w:vAlign w:val="center"/>
          </w:tcPr>
          <w:p>
            <w:pPr>
              <w:pStyle w:val="12"/>
            </w:pPr>
            <w:r>
              <w:t>1家</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实施国家基本药物制度村级卫生室的数量</w:t>
            </w:r>
          </w:p>
        </w:tc>
        <w:tc>
          <w:tcPr>
            <w:tcW w:w="5386" w:type="dxa"/>
            <w:vAlign w:val="center"/>
          </w:tcPr>
          <w:p>
            <w:pPr>
              <w:pStyle w:val="12"/>
            </w:pPr>
            <w:r>
              <w:t>本辖区实施补助制度的村级卫生室的数量</w:t>
            </w:r>
          </w:p>
        </w:tc>
        <w:tc>
          <w:tcPr>
            <w:tcW w:w="2268" w:type="dxa"/>
            <w:vAlign w:val="center"/>
          </w:tcPr>
          <w:p>
            <w:pPr>
              <w:pStyle w:val="12"/>
            </w:pPr>
            <w:r>
              <w:t>23家</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基本药物补助制度发放覆盖率</w:t>
            </w:r>
          </w:p>
        </w:tc>
        <w:tc>
          <w:tcPr>
            <w:tcW w:w="5386" w:type="dxa"/>
            <w:vAlign w:val="center"/>
          </w:tcPr>
          <w:p>
            <w:pPr>
              <w:pStyle w:val="12"/>
            </w:pPr>
            <w:r>
              <w:t>基本药物补助制度发放覆盖率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国家基本药物制度实施年度</w:t>
            </w:r>
          </w:p>
        </w:tc>
        <w:tc>
          <w:tcPr>
            <w:tcW w:w="2268" w:type="dxa"/>
            <w:vAlign w:val="center"/>
          </w:tcPr>
          <w:p>
            <w:pPr>
              <w:pStyle w:val="12"/>
            </w:pPr>
            <w:r>
              <w:t>2024年</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基层医疗机构实施国家基本药物制度的补助资金</w:t>
            </w:r>
          </w:p>
        </w:tc>
        <w:tc>
          <w:tcPr>
            <w:tcW w:w="5386" w:type="dxa"/>
            <w:vAlign w:val="center"/>
          </w:tcPr>
          <w:p>
            <w:pPr>
              <w:pStyle w:val="12"/>
            </w:pPr>
            <w:r>
              <w:t>乡镇卫生院按要求实施国家基本药物制度上级给予的补助资金</w:t>
            </w:r>
          </w:p>
        </w:tc>
        <w:tc>
          <w:tcPr>
            <w:tcW w:w="2268" w:type="dxa"/>
            <w:vAlign w:val="center"/>
          </w:tcPr>
          <w:p>
            <w:pPr>
              <w:pStyle w:val="12"/>
            </w:pPr>
            <w:r>
              <w:t>150500元</w:t>
            </w:r>
          </w:p>
        </w:tc>
        <w:tc>
          <w:tcPr>
            <w:tcW w:w="1276" w:type="dxa"/>
            <w:vAlign w:val="center"/>
          </w:tcPr>
          <w:p>
            <w:pPr>
              <w:pStyle w:val="12"/>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卫生室实施国家基本药物制度的补助资金</w:t>
            </w:r>
          </w:p>
        </w:tc>
        <w:tc>
          <w:tcPr>
            <w:tcW w:w="5386" w:type="dxa"/>
            <w:vAlign w:val="center"/>
          </w:tcPr>
          <w:p>
            <w:pPr>
              <w:pStyle w:val="12"/>
            </w:pPr>
            <w:r>
              <w:t>卫生室按要求实施国家基本药物制度上级给予的补助资金</w:t>
            </w:r>
          </w:p>
        </w:tc>
        <w:tc>
          <w:tcPr>
            <w:tcW w:w="2268" w:type="dxa"/>
            <w:vAlign w:val="center"/>
          </w:tcPr>
          <w:p>
            <w:pPr>
              <w:pStyle w:val="12"/>
            </w:pPr>
            <w:r>
              <w:t>77572元</w:t>
            </w:r>
          </w:p>
        </w:tc>
        <w:tc>
          <w:tcPr>
            <w:tcW w:w="1276" w:type="dxa"/>
            <w:vAlign w:val="center"/>
          </w:tcPr>
          <w:p>
            <w:pPr>
              <w:pStyle w:val="12"/>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基层医疗机构实施基本药物制度</w:t>
            </w:r>
          </w:p>
        </w:tc>
        <w:tc>
          <w:tcPr>
            <w:tcW w:w="5386" w:type="dxa"/>
            <w:vAlign w:val="center"/>
          </w:tcPr>
          <w:p>
            <w:pPr>
              <w:pStyle w:val="12"/>
            </w:pPr>
            <w:r>
              <w:t>基本药物制度在基层医疗机构，村卫生室的持续实施</w:t>
            </w:r>
          </w:p>
        </w:tc>
        <w:tc>
          <w:tcPr>
            <w:tcW w:w="2268" w:type="dxa"/>
            <w:vAlign w:val="center"/>
          </w:tcPr>
          <w:p>
            <w:pPr>
              <w:pStyle w:val="12"/>
            </w:pPr>
            <w:r>
              <w:t>上级补助通知</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村卫生室实施国家基本药物制度</w:t>
            </w:r>
          </w:p>
        </w:tc>
        <w:tc>
          <w:tcPr>
            <w:tcW w:w="5386" w:type="dxa"/>
            <w:vAlign w:val="center"/>
          </w:tcPr>
          <w:p>
            <w:pPr>
              <w:pStyle w:val="12"/>
            </w:pPr>
            <w:r>
              <w:t>国家基本药物制度用于提高乡村医生收入</w:t>
            </w:r>
          </w:p>
        </w:tc>
        <w:tc>
          <w:tcPr>
            <w:tcW w:w="2268" w:type="dxa"/>
            <w:vAlign w:val="center"/>
          </w:tcPr>
          <w:p>
            <w:pPr>
              <w:pStyle w:val="12"/>
            </w:pPr>
            <w:r>
              <w:t>上级补助通知</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药物补助制度在基层持续实施</w:t>
            </w:r>
          </w:p>
        </w:tc>
        <w:tc>
          <w:tcPr>
            <w:tcW w:w="5386" w:type="dxa"/>
            <w:vAlign w:val="center"/>
          </w:tcPr>
          <w:p>
            <w:pPr>
              <w:pStyle w:val="12"/>
            </w:pPr>
            <w:r>
              <w:t>基本药物制度在基层医疗机构，村卫生室的持续实施</w:t>
            </w:r>
          </w:p>
        </w:tc>
        <w:tc>
          <w:tcPr>
            <w:tcW w:w="2268" w:type="dxa"/>
            <w:vAlign w:val="center"/>
          </w:tcPr>
          <w:p>
            <w:pPr>
              <w:pStyle w:val="12"/>
            </w:pPr>
            <w:r>
              <w:t>中长期</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136、石财社【2023】139号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195.60</w:t>
            </w:r>
          </w:p>
        </w:tc>
        <w:tc>
          <w:tcPr>
            <w:tcW w:w="2835" w:type="dxa"/>
            <w:vAlign w:val="center"/>
          </w:tcPr>
          <w:p>
            <w:pPr>
              <w:pStyle w:val="10"/>
            </w:pPr>
            <w:r>
              <w:t>其中：财政    资金</w:t>
            </w:r>
          </w:p>
        </w:tc>
        <w:tc>
          <w:tcPr>
            <w:tcW w:w="2551" w:type="dxa"/>
            <w:vAlign w:val="center"/>
          </w:tcPr>
          <w:p>
            <w:pPr>
              <w:pStyle w:val="12"/>
            </w:pPr>
            <w:r>
              <w:t>195.60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专项资金统筹规划为辖区居民开展十四项国家基本公共卫生服务项目免费工作，保障居民身体健康，提升基层医疗机构公共服务水平，完成各项指标项目任务，主要用于对辖区居民提供基本公共卫生服务项目的工作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申请资金目的免费向城乡居民提高基本公共卫生服务，健康档案建档率达到90%，老年人健康管理率达到70%，7岁以下儿童健康管理率达到85%，孕产妇健康管理率达到90%，糖尿病和高血压患者规范管理率达到62%，按时完成率100%。</w:t>
            </w:r>
          </w:p>
          <w:p>
            <w:pPr>
              <w:pStyle w:val="12"/>
            </w:pPr>
            <w:r>
              <w:t>2.开展对重点疾病及危害因素监测，有效控制疾病流行，为制定相关政策提供科学依据。助力国家脱贫攻坚，保持重点地方病防治措施全面落实。最大限度保护健康权益。推进各方面工作顺利进行。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居民健康档案电子建档人数</w:t>
            </w:r>
          </w:p>
        </w:tc>
        <w:tc>
          <w:tcPr>
            <w:tcW w:w="5386" w:type="dxa"/>
            <w:vAlign w:val="center"/>
          </w:tcPr>
          <w:p>
            <w:pPr>
              <w:pStyle w:val="12"/>
            </w:pPr>
            <w:r>
              <w:t>建立电子档案人数占辖区内常住居民人数的比率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5386" w:type="dxa"/>
            <w:vAlign w:val="center"/>
          </w:tcPr>
          <w:p>
            <w:pPr>
              <w:pStyle w:val="12"/>
            </w:pPr>
            <w:r>
              <w:t>接受健康管理人数占辖区内常住居民人数的比率</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0-6岁儿童健康管理人数</w:t>
            </w:r>
          </w:p>
        </w:tc>
        <w:tc>
          <w:tcPr>
            <w:tcW w:w="5386" w:type="dxa"/>
            <w:vAlign w:val="center"/>
          </w:tcPr>
          <w:p>
            <w:pPr>
              <w:pStyle w:val="12"/>
            </w:pPr>
            <w:r>
              <w:t>辖区内接受1次以上随访的0-6岁儿童健康管理人数占辖区管理的儿童数比率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5386" w:type="dxa"/>
            <w:vAlign w:val="center"/>
          </w:tcPr>
          <w:p>
            <w:pPr>
              <w:pStyle w:val="12"/>
            </w:pPr>
            <w:r>
              <w:t>辖区内接受5次以上产前随访的产妇数占辖区管理的产妇数比率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糖尿病患者规范管理人数</w:t>
            </w:r>
          </w:p>
        </w:tc>
        <w:tc>
          <w:tcPr>
            <w:tcW w:w="5386" w:type="dxa"/>
            <w:vAlign w:val="center"/>
          </w:tcPr>
          <w:p>
            <w:pPr>
              <w:pStyle w:val="12"/>
            </w:pPr>
            <w:r>
              <w:t>辖区内糖尿病患者规范管理人数</w:t>
            </w:r>
          </w:p>
        </w:tc>
        <w:tc>
          <w:tcPr>
            <w:tcW w:w="2268" w:type="dxa"/>
            <w:vAlign w:val="center"/>
          </w:tcPr>
          <w:p>
            <w:pPr>
              <w:pStyle w:val="12"/>
            </w:pPr>
            <w:r>
              <w:t>1663人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5386" w:type="dxa"/>
            <w:vAlign w:val="center"/>
          </w:tcPr>
          <w:p>
            <w:pPr>
              <w:pStyle w:val="12"/>
            </w:pPr>
            <w:r>
              <w:t>辖区内享有公共卫生服务的人口数</w:t>
            </w:r>
          </w:p>
        </w:tc>
        <w:tc>
          <w:tcPr>
            <w:tcW w:w="2268" w:type="dxa"/>
            <w:vAlign w:val="center"/>
          </w:tcPr>
          <w:p>
            <w:pPr>
              <w:pStyle w:val="12"/>
            </w:pPr>
            <w:r>
              <w:t>36197人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高血压患者规范管理人数</w:t>
            </w:r>
          </w:p>
        </w:tc>
        <w:tc>
          <w:tcPr>
            <w:tcW w:w="5386" w:type="dxa"/>
            <w:vAlign w:val="center"/>
          </w:tcPr>
          <w:p>
            <w:pPr>
              <w:pStyle w:val="12"/>
            </w:pPr>
            <w:r>
              <w:t>辖区内高血压患者规范管理人数</w:t>
            </w:r>
          </w:p>
        </w:tc>
        <w:tc>
          <w:tcPr>
            <w:tcW w:w="2268" w:type="dxa"/>
            <w:vAlign w:val="center"/>
          </w:tcPr>
          <w:p>
            <w:pPr>
              <w:pStyle w:val="12"/>
            </w:pPr>
            <w:r>
              <w:t>4069人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糖尿病患者规范管理率</w:t>
            </w:r>
          </w:p>
        </w:tc>
        <w:tc>
          <w:tcPr>
            <w:tcW w:w="5386" w:type="dxa"/>
            <w:vAlign w:val="center"/>
          </w:tcPr>
          <w:p>
            <w:pPr>
              <w:pStyle w:val="12"/>
            </w:pPr>
            <w:r>
              <w:t>按照规范要求进行糖尿病患者健康管理人数占辖区管理的糖尿病患者人数的比率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5386" w:type="dxa"/>
            <w:vAlign w:val="center"/>
          </w:tcPr>
          <w:p>
            <w:pPr>
              <w:pStyle w:val="12"/>
            </w:pPr>
            <w:r>
              <w:t>按照规范要求进行高血压患者健康管理人数占辖区管理的高血压患者人数的比率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年度按时完成率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基本公共卫生服务人员补助资金</w:t>
            </w:r>
          </w:p>
        </w:tc>
        <w:tc>
          <w:tcPr>
            <w:tcW w:w="5386" w:type="dxa"/>
            <w:vAlign w:val="center"/>
          </w:tcPr>
          <w:p>
            <w:pPr>
              <w:pStyle w:val="12"/>
            </w:pPr>
            <w:r>
              <w:t>基本公共卫生服务人员补助资金</w:t>
            </w:r>
          </w:p>
        </w:tc>
        <w:tc>
          <w:tcPr>
            <w:tcW w:w="2268" w:type="dxa"/>
            <w:vAlign w:val="center"/>
          </w:tcPr>
          <w:p>
            <w:pPr>
              <w:pStyle w:val="12"/>
            </w:pPr>
            <w:r>
              <w:t>1956000元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居民健康水平</w:t>
            </w:r>
          </w:p>
        </w:tc>
        <w:tc>
          <w:tcPr>
            <w:tcW w:w="5386" w:type="dxa"/>
            <w:vAlign w:val="center"/>
          </w:tcPr>
          <w:p>
            <w:pPr>
              <w:pStyle w:val="12"/>
            </w:pPr>
            <w:r>
              <w:t>居民健康水平</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基本卫生公共服务水平</w:t>
            </w:r>
          </w:p>
        </w:tc>
        <w:tc>
          <w:tcPr>
            <w:tcW w:w="5386" w:type="dxa"/>
            <w:vAlign w:val="center"/>
          </w:tcPr>
          <w:p>
            <w:pPr>
              <w:pStyle w:val="12"/>
            </w:pPr>
            <w:r>
              <w:t>基本卫生公共服务水平</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健康档案使用率</w:t>
            </w:r>
          </w:p>
        </w:tc>
        <w:tc>
          <w:tcPr>
            <w:tcW w:w="5386" w:type="dxa"/>
            <w:vAlign w:val="center"/>
          </w:tcPr>
          <w:p>
            <w:pPr>
              <w:pStyle w:val="12"/>
            </w:pPr>
            <w:r>
              <w:t>抽查档案中有动态记录的档案份数占档案总份数比率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5386" w:type="dxa"/>
            <w:vAlign w:val="center"/>
          </w:tcPr>
          <w:p>
            <w:pPr>
              <w:pStyle w:val="12"/>
            </w:pPr>
            <w:r>
              <w:t>年内最后一次随访空腹血糖达标人数占辖区管理的糖尿病患者人数的比率</w:t>
            </w:r>
          </w:p>
        </w:tc>
        <w:tc>
          <w:tcPr>
            <w:tcW w:w="2268" w:type="dxa"/>
            <w:vAlign w:val="center"/>
          </w:tcPr>
          <w:p>
            <w:pPr>
              <w:pStyle w:val="12"/>
            </w:pPr>
            <w:r>
              <w:t>≥40%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5386" w:type="dxa"/>
            <w:vAlign w:val="center"/>
          </w:tcPr>
          <w:p>
            <w:pPr>
              <w:pStyle w:val="12"/>
            </w:pPr>
            <w:r>
              <w:t>年内最后一次随访高血压达标人数占辖区管理的高血压患者人数的比率</w:t>
            </w:r>
          </w:p>
        </w:tc>
        <w:tc>
          <w:tcPr>
            <w:tcW w:w="2268" w:type="dxa"/>
            <w:vAlign w:val="center"/>
          </w:tcPr>
          <w:p>
            <w:pPr>
              <w:pStyle w:val="12"/>
            </w:pPr>
            <w:r>
              <w:t>≥45%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5386" w:type="dxa"/>
            <w:vAlign w:val="center"/>
          </w:tcPr>
          <w:p>
            <w:pPr>
              <w:pStyle w:val="12"/>
            </w:pPr>
            <w:r>
              <w:t>抽查高血压患者管理满意的人数占抽查管理的人数的比率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糖尿病患者规范管理满意度</w:t>
            </w:r>
          </w:p>
        </w:tc>
        <w:tc>
          <w:tcPr>
            <w:tcW w:w="5386" w:type="dxa"/>
            <w:vAlign w:val="center"/>
          </w:tcPr>
          <w:p>
            <w:pPr>
              <w:pStyle w:val="12"/>
            </w:pPr>
            <w:r>
              <w:t>抽查糖尿病患者管理满意的人数占抽查管理的人数的比率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5386" w:type="dxa"/>
            <w:vAlign w:val="center"/>
          </w:tcPr>
          <w:p>
            <w:pPr>
              <w:pStyle w:val="12"/>
            </w:pPr>
            <w:r>
              <w:t>抽查老年人健康管理满意的人数占抽查管理的人数的比率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137、石财社【2023】158号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13011024P00325710024D</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4.32</w:t>
            </w:r>
          </w:p>
        </w:tc>
        <w:tc>
          <w:tcPr>
            <w:tcW w:w="2835" w:type="dxa"/>
            <w:vAlign w:val="center"/>
          </w:tcPr>
          <w:p>
            <w:pPr>
              <w:pStyle w:val="10"/>
            </w:pPr>
            <w:r>
              <w:t>其中：财政    资金</w:t>
            </w:r>
          </w:p>
        </w:tc>
        <w:tc>
          <w:tcPr>
            <w:tcW w:w="2551" w:type="dxa"/>
            <w:vAlign w:val="center"/>
          </w:tcPr>
          <w:p>
            <w:pPr>
              <w:pStyle w:val="12"/>
            </w:pPr>
            <w:r>
              <w:t>4.32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巩固国家基本药物制度，村卫生室实施基本药物制度，覆盖率达到100%，通过实施药品零差率降低药品成本，减轻病人负担，对实施药品零差率基层医疗机构给予补助，推进综合医改顺利进行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1.对实施国家基本药物制度的23家村级卫生室给予补助，基本药物补助制度发放覆盖率达到100%，基本药物补助4.3197万元。</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实施国家基本药物制度村级卫生室的数量</w:t>
            </w:r>
          </w:p>
        </w:tc>
        <w:tc>
          <w:tcPr>
            <w:tcW w:w="5386" w:type="dxa"/>
            <w:vAlign w:val="center"/>
          </w:tcPr>
          <w:p>
            <w:pPr>
              <w:pStyle w:val="12"/>
            </w:pPr>
            <w:r>
              <w:t>实施国家基本药物制度村级卫生室的数量</w:t>
            </w:r>
          </w:p>
        </w:tc>
        <w:tc>
          <w:tcPr>
            <w:tcW w:w="2268" w:type="dxa"/>
            <w:vAlign w:val="center"/>
          </w:tcPr>
          <w:p>
            <w:pPr>
              <w:pStyle w:val="12"/>
            </w:pPr>
            <w:r>
              <w:t>23家</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基本药物补助制度发放覆盖率</w:t>
            </w:r>
          </w:p>
        </w:tc>
        <w:tc>
          <w:tcPr>
            <w:tcW w:w="5386" w:type="dxa"/>
            <w:vAlign w:val="center"/>
          </w:tcPr>
          <w:p>
            <w:pPr>
              <w:pStyle w:val="12"/>
            </w:pPr>
            <w:r>
              <w:t>基本药物补助制度发放覆盖率</w:t>
            </w:r>
          </w:p>
        </w:tc>
        <w:tc>
          <w:tcPr>
            <w:tcW w:w="2268" w:type="dxa"/>
            <w:vAlign w:val="center"/>
          </w:tcPr>
          <w:p>
            <w:pPr>
              <w:pStyle w:val="12"/>
            </w:pPr>
            <w:r>
              <w:t>100%</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国家基本药物制度实施年度</w:t>
            </w:r>
          </w:p>
        </w:tc>
        <w:tc>
          <w:tcPr>
            <w:tcW w:w="2268" w:type="dxa"/>
            <w:vAlign w:val="center"/>
          </w:tcPr>
          <w:p>
            <w:pPr>
              <w:pStyle w:val="12"/>
            </w:pPr>
            <w:r>
              <w:t>2024年</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卫生室实施国家基本药物制度的补助资金</w:t>
            </w:r>
          </w:p>
        </w:tc>
        <w:tc>
          <w:tcPr>
            <w:tcW w:w="5386" w:type="dxa"/>
            <w:vAlign w:val="center"/>
          </w:tcPr>
          <w:p>
            <w:pPr>
              <w:pStyle w:val="12"/>
            </w:pPr>
            <w:r>
              <w:t>卫生室实施国家基本药物制度的补助资金</w:t>
            </w:r>
          </w:p>
        </w:tc>
        <w:tc>
          <w:tcPr>
            <w:tcW w:w="2268" w:type="dxa"/>
            <w:vAlign w:val="center"/>
          </w:tcPr>
          <w:p>
            <w:pPr>
              <w:pStyle w:val="12"/>
            </w:pPr>
            <w:r>
              <w:t>43197元</w:t>
            </w:r>
          </w:p>
        </w:tc>
        <w:tc>
          <w:tcPr>
            <w:tcW w:w="1276" w:type="dxa"/>
            <w:vAlign w:val="center"/>
          </w:tcPr>
          <w:p>
            <w:pPr>
              <w:pStyle w:val="12"/>
            </w:pPr>
            <w:r>
              <w:t>上级补助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村卫生室实施国家基本药物制度</w:t>
            </w:r>
          </w:p>
        </w:tc>
        <w:tc>
          <w:tcPr>
            <w:tcW w:w="5386" w:type="dxa"/>
            <w:vAlign w:val="center"/>
          </w:tcPr>
          <w:p>
            <w:pPr>
              <w:pStyle w:val="12"/>
            </w:pPr>
            <w:r>
              <w:t>国家基本药物制度用于提高乡村医生收入</w:t>
            </w:r>
          </w:p>
        </w:tc>
        <w:tc>
          <w:tcPr>
            <w:tcW w:w="2268" w:type="dxa"/>
            <w:vAlign w:val="center"/>
          </w:tcPr>
          <w:p>
            <w:pPr>
              <w:pStyle w:val="12"/>
            </w:pPr>
            <w:r>
              <w:t>上级补助通知</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药物补助制度在基层持续实施</w:t>
            </w:r>
          </w:p>
        </w:tc>
        <w:tc>
          <w:tcPr>
            <w:tcW w:w="5386" w:type="dxa"/>
            <w:vAlign w:val="center"/>
          </w:tcPr>
          <w:p>
            <w:pPr>
              <w:pStyle w:val="12"/>
            </w:pPr>
            <w:r>
              <w:t>基本药物制度在基层医疗机构，村卫生室的持续实施</w:t>
            </w:r>
          </w:p>
        </w:tc>
        <w:tc>
          <w:tcPr>
            <w:tcW w:w="2268" w:type="dxa"/>
            <w:vAlign w:val="center"/>
          </w:tcPr>
          <w:p>
            <w:pPr>
              <w:pStyle w:val="12"/>
            </w:pPr>
            <w:r>
              <w:t>中长期</w:t>
            </w:r>
          </w:p>
        </w:tc>
        <w:tc>
          <w:tcPr>
            <w:tcW w:w="1276" w:type="dxa"/>
            <w:vAlign w:val="center"/>
          </w:tcPr>
          <w:p>
            <w:pPr>
              <w:pStyle w:val="12"/>
            </w:pPr>
            <w:r>
              <w:t>计划目标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≥85%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138、石财社【2023】136号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0.09</w:t>
            </w:r>
          </w:p>
        </w:tc>
        <w:tc>
          <w:tcPr>
            <w:tcW w:w="2835" w:type="dxa"/>
            <w:vAlign w:val="center"/>
          </w:tcPr>
          <w:p>
            <w:pPr>
              <w:pStyle w:val="10"/>
            </w:pPr>
            <w:r>
              <w:t>其中：财政    资金</w:t>
            </w:r>
          </w:p>
        </w:tc>
        <w:tc>
          <w:tcPr>
            <w:tcW w:w="2551" w:type="dxa"/>
            <w:vAlign w:val="center"/>
          </w:tcPr>
          <w:p>
            <w:pPr>
              <w:pStyle w:val="12"/>
            </w:pPr>
            <w:r>
              <w:t>0.09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加强严重精神障碍患者筛查、登记报告和随访服务，开展社会心理服务体系建设试点工作。于加强严重精神障碍患者筛查、登记报告和随访服务，开展社会心理服务体系建设试点工作。帮助严重精神障碍患者恢复社会功能，提高患者生活质量。</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加强严重精神障碍患者筛查、登记报告和随访服务，开展社会心理服务体系建设试点工作。于加强严重精神障碍患者筛查、登记报告和随访服务，开展社会心理服务体系建设试点工作。帮助严重精神障碍患者恢复社会功能，提高患者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录入国家严重精神障碍患者管理系统在册人数</w:t>
            </w:r>
          </w:p>
        </w:tc>
        <w:tc>
          <w:tcPr>
            <w:tcW w:w="2268" w:type="dxa"/>
            <w:vAlign w:val="center"/>
          </w:tcPr>
          <w:p>
            <w:pPr>
              <w:pStyle w:val="12"/>
            </w:pPr>
            <w:r>
              <w:t>290人</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严重精神障碍患者家庭护理教育人数</w:t>
            </w:r>
          </w:p>
        </w:tc>
        <w:tc>
          <w:tcPr>
            <w:tcW w:w="5386" w:type="dxa"/>
            <w:vAlign w:val="center"/>
          </w:tcPr>
          <w:p>
            <w:pPr>
              <w:pStyle w:val="12"/>
            </w:pPr>
            <w:r>
              <w:t>严重精神障碍患者家庭护理教育人数</w:t>
            </w:r>
          </w:p>
        </w:tc>
        <w:tc>
          <w:tcPr>
            <w:tcW w:w="2268" w:type="dxa"/>
            <w:vAlign w:val="center"/>
          </w:tcPr>
          <w:p>
            <w:pPr>
              <w:pStyle w:val="12"/>
            </w:pPr>
            <w:r>
              <w:t>108人</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严重精神病患者健康管理率</w:t>
            </w:r>
          </w:p>
        </w:tc>
        <w:tc>
          <w:tcPr>
            <w:tcW w:w="5386" w:type="dxa"/>
            <w:vAlign w:val="center"/>
          </w:tcPr>
          <w:p>
            <w:pPr>
              <w:pStyle w:val="12"/>
            </w:pPr>
            <w:r>
              <w:t>严重精神病患者健康管理率</w:t>
            </w:r>
          </w:p>
        </w:tc>
        <w:tc>
          <w:tcPr>
            <w:tcW w:w="2268" w:type="dxa"/>
            <w:vAlign w:val="center"/>
          </w:tcPr>
          <w:p>
            <w:pPr>
              <w:pStyle w:val="12"/>
            </w:pPr>
            <w:r>
              <w:t>≥90%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严重精神障碍免费体检率</w:t>
            </w:r>
          </w:p>
        </w:tc>
        <w:tc>
          <w:tcPr>
            <w:tcW w:w="5386" w:type="dxa"/>
            <w:vAlign w:val="center"/>
          </w:tcPr>
          <w:p>
            <w:pPr>
              <w:pStyle w:val="12"/>
            </w:pPr>
            <w:r>
              <w:t>严重精神障碍免费体检率</w:t>
            </w:r>
          </w:p>
        </w:tc>
        <w:tc>
          <w:tcPr>
            <w:tcW w:w="2268" w:type="dxa"/>
            <w:vAlign w:val="center"/>
          </w:tcPr>
          <w:p>
            <w:pPr>
              <w:pStyle w:val="12"/>
            </w:pPr>
            <w:r>
              <w:t>≥95%</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提高严重精神障碍项目规范管理率</w:t>
            </w:r>
          </w:p>
        </w:tc>
        <w:tc>
          <w:tcPr>
            <w:tcW w:w="5386" w:type="dxa"/>
            <w:vAlign w:val="center"/>
          </w:tcPr>
          <w:p>
            <w:pPr>
              <w:pStyle w:val="12"/>
            </w:pPr>
            <w:r>
              <w:t>提高严重精神障碍项目规范管理率</w:t>
            </w:r>
          </w:p>
        </w:tc>
        <w:tc>
          <w:tcPr>
            <w:tcW w:w="2268" w:type="dxa"/>
            <w:vAlign w:val="center"/>
          </w:tcPr>
          <w:p>
            <w:pPr>
              <w:pStyle w:val="12"/>
            </w:pPr>
            <w:r>
              <w:t>≥90%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提高严重精神障碍项目的规律服药率</w:t>
            </w:r>
          </w:p>
        </w:tc>
        <w:tc>
          <w:tcPr>
            <w:tcW w:w="5386" w:type="dxa"/>
            <w:vAlign w:val="center"/>
          </w:tcPr>
          <w:p>
            <w:pPr>
              <w:pStyle w:val="12"/>
            </w:pPr>
            <w:r>
              <w:t>提高严重精神障碍项目的规律服药率</w:t>
            </w:r>
          </w:p>
        </w:tc>
        <w:tc>
          <w:tcPr>
            <w:tcW w:w="2268" w:type="dxa"/>
            <w:vAlign w:val="center"/>
          </w:tcPr>
          <w:p>
            <w:pPr>
              <w:pStyle w:val="12"/>
            </w:pPr>
            <w:r>
              <w:t>≥90%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在册严重精神障碍患者规范管理率</w:t>
            </w:r>
          </w:p>
        </w:tc>
        <w:tc>
          <w:tcPr>
            <w:tcW w:w="5386" w:type="dxa"/>
            <w:vAlign w:val="center"/>
          </w:tcPr>
          <w:p>
            <w:pPr>
              <w:pStyle w:val="12"/>
            </w:pPr>
            <w:r>
              <w:t>规范管理严重精神障碍患者与年内在册登记的严重精神障碍患者管理率</w:t>
            </w:r>
          </w:p>
        </w:tc>
        <w:tc>
          <w:tcPr>
            <w:tcW w:w="2268" w:type="dxa"/>
            <w:vAlign w:val="center"/>
          </w:tcPr>
          <w:p>
            <w:pPr>
              <w:pStyle w:val="12"/>
            </w:pPr>
            <w:r>
              <w:t>≥90%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辖区在册严重精神障碍人员指标完成时限</w:t>
            </w:r>
          </w:p>
        </w:tc>
        <w:tc>
          <w:tcPr>
            <w:tcW w:w="5386" w:type="dxa"/>
            <w:vAlign w:val="center"/>
          </w:tcPr>
          <w:p>
            <w:pPr>
              <w:pStyle w:val="12"/>
            </w:pPr>
            <w:r>
              <w:t>辖区在册严重精神障碍人员指标完成时限</w:t>
            </w:r>
          </w:p>
        </w:tc>
        <w:tc>
          <w:tcPr>
            <w:tcW w:w="2268" w:type="dxa"/>
            <w:vAlign w:val="center"/>
          </w:tcPr>
          <w:p>
            <w:pPr>
              <w:pStyle w:val="12"/>
            </w:pPr>
            <w:r>
              <w:t>2024年</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本年度辖区严重精神障碍患者处于稳定健康状态</w:t>
            </w:r>
          </w:p>
        </w:tc>
        <w:tc>
          <w:tcPr>
            <w:tcW w:w="5386" w:type="dxa"/>
            <w:vAlign w:val="center"/>
          </w:tcPr>
          <w:p>
            <w:pPr>
              <w:pStyle w:val="12"/>
            </w:pPr>
            <w:r>
              <w:t>本年度在册规范管理严重精神障碍资金</w:t>
            </w:r>
          </w:p>
        </w:tc>
        <w:tc>
          <w:tcPr>
            <w:tcW w:w="2268" w:type="dxa"/>
            <w:vAlign w:val="center"/>
          </w:tcPr>
          <w:p>
            <w:pPr>
              <w:pStyle w:val="12"/>
            </w:pPr>
            <w:r>
              <w:t>924元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保障辖区严重精神障碍患者处于稳定健康状态</w:t>
            </w:r>
          </w:p>
        </w:tc>
        <w:tc>
          <w:tcPr>
            <w:tcW w:w="2268" w:type="dxa"/>
            <w:vAlign w:val="center"/>
          </w:tcPr>
          <w:p>
            <w:pPr>
              <w:pStyle w:val="12"/>
            </w:pPr>
            <w:r>
              <w:t>中长期</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辖区在册严重精神障碍患者满意度调查</w:t>
            </w:r>
          </w:p>
        </w:tc>
        <w:tc>
          <w:tcPr>
            <w:tcW w:w="5386" w:type="dxa"/>
            <w:vAlign w:val="center"/>
          </w:tcPr>
          <w:p>
            <w:pPr>
              <w:pStyle w:val="12"/>
            </w:pPr>
            <w:r>
              <w:t>辖区在册严重精神障碍患者满意度调查</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139、石财社【2023】138号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36.34</w:t>
            </w:r>
          </w:p>
        </w:tc>
        <w:tc>
          <w:tcPr>
            <w:tcW w:w="2835" w:type="dxa"/>
            <w:vAlign w:val="center"/>
          </w:tcPr>
          <w:p>
            <w:pPr>
              <w:pStyle w:val="10"/>
            </w:pPr>
            <w:r>
              <w:t>其中：财政    资金</w:t>
            </w:r>
          </w:p>
        </w:tc>
        <w:tc>
          <w:tcPr>
            <w:tcW w:w="2551" w:type="dxa"/>
            <w:vAlign w:val="center"/>
          </w:tcPr>
          <w:p>
            <w:pPr>
              <w:pStyle w:val="12"/>
            </w:pPr>
            <w:r>
              <w:t>36.34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保证医疗机构实施国家基本药物制度，推进综合改革顺利进行。保证辖区26个村卫生室实施国家基本药物制度，减轻群众看病负担。</w:t>
            </w:r>
            <w:r>
              <w:tab/>
            </w:r>
            <w:r>
              <w:tab/>
            </w:r>
            <w:r>
              <w:tab/>
            </w:r>
            <w:r>
              <w:tab/>
            </w:r>
            <w:r>
              <w:tab/>
            </w:r>
            <w:r>
              <w:tab/>
            </w:r>
          </w:p>
          <w:p>
            <w:pPr>
              <w:pStyle w:val="12"/>
            </w:pP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1.保证医疗机构实施国家基本药物制度，推进综合改革顺利进行。</w:t>
            </w:r>
          </w:p>
          <w:p>
            <w:pPr>
              <w:pStyle w:val="12"/>
            </w:pPr>
            <w:r>
              <w:t>2.保证辖区26个村卫生室实施国家基本药物制度，减轻群众看病负担。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5386" w:type="dxa"/>
            <w:vAlign w:val="center"/>
          </w:tcPr>
          <w:p>
            <w:pPr>
              <w:pStyle w:val="12"/>
            </w:pPr>
            <w:r>
              <w:t>实施国家基本药物制度基层医疗卫生机构数量</w:t>
            </w:r>
          </w:p>
        </w:tc>
        <w:tc>
          <w:tcPr>
            <w:tcW w:w="2268" w:type="dxa"/>
            <w:vAlign w:val="center"/>
          </w:tcPr>
          <w:p>
            <w:pPr>
              <w:pStyle w:val="12"/>
            </w:pPr>
            <w:r>
              <w:t>1家</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实施国家基本药物制度村卫生室数量</w:t>
            </w:r>
          </w:p>
        </w:tc>
        <w:tc>
          <w:tcPr>
            <w:tcW w:w="2268" w:type="dxa"/>
            <w:vAlign w:val="center"/>
          </w:tcPr>
          <w:p>
            <w:pPr>
              <w:pStyle w:val="12"/>
            </w:pPr>
            <w:r>
              <w:t>26家</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5386" w:type="dxa"/>
            <w:vAlign w:val="center"/>
          </w:tcPr>
          <w:p>
            <w:pPr>
              <w:pStyle w:val="12"/>
            </w:pPr>
            <w:r>
              <w:t>村卫生室实施国家机构基本药物制度覆盖率</w:t>
            </w:r>
          </w:p>
        </w:tc>
        <w:tc>
          <w:tcPr>
            <w:tcW w:w="2268" w:type="dxa"/>
            <w:vAlign w:val="center"/>
          </w:tcPr>
          <w:p>
            <w:pPr>
              <w:pStyle w:val="12"/>
            </w:pPr>
            <w:r>
              <w:t>100%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5386" w:type="dxa"/>
            <w:vAlign w:val="center"/>
          </w:tcPr>
          <w:p>
            <w:pPr>
              <w:pStyle w:val="12"/>
            </w:pPr>
            <w:r>
              <w:t>基层医疗卫生机构基本药物制度覆盖率</w:t>
            </w:r>
          </w:p>
        </w:tc>
        <w:tc>
          <w:tcPr>
            <w:tcW w:w="2268" w:type="dxa"/>
            <w:vAlign w:val="center"/>
          </w:tcPr>
          <w:p>
            <w:pPr>
              <w:pStyle w:val="12"/>
            </w:pPr>
            <w:r>
              <w:t>100%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国家基本药物制度实施年度</w:t>
            </w:r>
          </w:p>
        </w:tc>
        <w:tc>
          <w:tcPr>
            <w:tcW w:w="2268" w:type="dxa"/>
            <w:vAlign w:val="center"/>
          </w:tcPr>
          <w:p>
            <w:pPr>
              <w:pStyle w:val="12"/>
            </w:pPr>
            <w:r>
              <w:t>2024年</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p>
        </w:tc>
        <w:tc>
          <w:tcPr>
            <w:tcW w:w="5386" w:type="dxa"/>
            <w:vAlign w:val="center"/>
          </w:tcPr>
          <w:p>
            <w:pPr>
              <w:pStyle w:val="12"/>
            </w:pPr>
            <w:r>
              <w:t>基层医疗机构实施国家基本药物制度补助资金</w:t>
            </w:r>
          </w:p>
        </w:tc>
        <w:tc>
          <w:tcPr>
            <w:tcW w:w="2268" w:type="dxa"/>
            <w:vAlign w:val="center"/>
          </w:tcPr>
          <w:p>
            <w:pPr>
              <w:pStyle w:val="12"/>
            </w:pPr>
            <w:r>
              <w:t>247200元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村卫生室实施国家基本药物补助资金</w:t>
            </w:r>
          </w:p>
        </w:tc>
        <w:tc>
          <w:tcPr>
            <w:tcW w:w="5386" w:type="dxa"/>
            <w:vAlign w:val="center"/>
          </w:tcPr>
          <w:p>
            <w:pPr>
              <w:pStyle w:val="12"/>
            </w:pPr>
            <w:r>
              <w:t>村卫生室实施国家基本药物补助资金</w:t>
            </w:r>
          </w:p>
        </w:tc>
        <w:tc>
          <w:tcPr>
            <w:tcW w:w="2268" w:type="dxa"/>
            <w:vAlign w:val="center"/>
          </w:tcPr>
          <w:p>
            <w:pPr>
              <w:pStyle w:val="12"/>
            </w:pPr>
            <w:r>
              <w:t>116236元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乡村医生收入</w:t>
            </w:r>
          </w:p>
        </w:tc>
        <w:tc>
          <w:tcPr>
            <w:tcW w:w="2268" w:type="dxa"/>
            <w:vAlign w:val="center"/>
          </w:tcPr>
          <w:p>
            <w:pPr>
              <w:pStyle w:val="12"/>
            </w:pPr>
            <w:r>
              <w:t>保持稳定</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患者满意度调查</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140、石财社【2023】139号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267.00</w:t>
            </w:r>
          </w:p>
        </w:tc>
        <w:tc>
          <w:tcPr>
            <w:tcW w:w="2835" w:type="dxa"/>
            <w:vAlign w:val="center"/>
          </w:tcPr>
          <w:p>
            <w:pPr>
              <w:pStyle w:val="10"/>
            </w:pPr>
            <w:r>
              <w:t>其中：财政    资金</w:t>
            </w:r>
          </w:p>
        </w:tc>
        <w:tc>
          <w:tcPr>
            <w:tcW w:w="2551" w:type="dxa"/>
            <w:vAlign w:val="center"/>
          </w:tcPr>
          <w:p>
            <w:pPr>
              <w:pStyle w:val="12"/>
            </w:pPr>
            <w:r>
              <w:t>267.00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免费向城乡居民提供基本公共卫生服务，开展职业病检测保护患者和公众的健康权益，同时推进妇幼卫生，健康素养促进，医养结合和老年人健康等重要项目。</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国家基本公共卫生服务项目市促进基本公共卫生服务逐步均等化的重要内容，免费向城乡居民提供基本公共卫生服务，开展职业病检测保护患者和公众的健康权益，同时推进妇幼卫生，健康素养促进，医养结合和老年人健康等重要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社区在册居家严重精神病管理</w:t>
            </w:r>
          </w:p>
        </w:tc>
        <w:tc>
          <w:tcPr>
            <w:tcW w:w="5386" w:type="dxa"/>
            <w:vAlign w:val="center"/>
          </w:tcPr>
          <w:p>
            <w:pPr>
              <w:pStyle w:val="12"/>
            </w:pPr>
            <w:r>
              <w:t>居家严重精神障碍患者在册健康管理率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5386" w:type="dxa"/>
            <w:vAlign w:val="center"/>
          </w:tcPr>
          <w:p>
            <w:pPr>
              <w:pStyle w:val="12"/>
            </w:pPr>
            <w:r>
              <w:t>年度辖区内享有基本公共卫生服务人口数</w:t>
            </w:r>
          </w:p>
        </w:tc>
        <w:tc>
          <w:tcPr>
            <w:tcW w:w="2268" w:type="dxa"/>
            <w:vAlign w:val="center"/>
          </w:tcPr>
          <w:p>
            <w:pPr>
              <w:pStyle w:val="12"/>
            </w:pPr>
            <w:r>
              <w:t>53330人</w:t>
            </w:r>
          </w:p>
        </w:tc>
        <w:tc>
          <w:tcPr>
            <w:tcW w:w="1276"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w:t>
            </w:r>
          </w:p>
        </w:tc>
        <w:tc>
          <w:tcPr>
            <w:tcW w:w="5386" w:type="dxa"/>
            <w:vAlign w:val="center"/>
          </w:tcPr>
          <w:p>
            <w:pPr>
              <w:pStyle w:val="12"/>
            </w:pPr>
            <w:r>
              <w:t>儿童中医药健康管理率</w:t>
            </w:r>
          </w:p>
        </w:tc>
        <w:tc>
          <w:tcPr>
            <w:tcW w:w="2268" w:type="dxa"/>
            <w:vAlign w:val="center"/>
          </w:tcPr>
          <w:p>
            <w:pPr>
              <w:pStyle w:val="12"/>
            </w:pPr>
            <w:r>
              <w:t>≥77%</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年度辖区内接受5次以上产前随访的产妇率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健康教育</w:t>
            </w:r>
          </w:p>
        </w:tc>
        <w:tc>
          <w:tcPr>
            <w:tcW w:w="5386" w:type="dxa"/>
            <w:vAlign w:val="center"/>
          </w:tcPr>
          <w:p>
            <w:pPr>
              <w:pStyle w:val="12"/>
            </w:pPr>
            <w:r>
              <w:t>公众健康教育活动举办次数，咨询活动次数</w:t>
            </w:r>
          </w:p>
        </w:tc>
        <w:tc>
          <w:tcPr>
            <w:tcW w:w="2268" w:type="dxa"/>
            <w:vAlign w:val="center"/>
          </w:tcPr>
          <w:p>
            <w:pPr>
              <w:pStyle w:val="12"/>
            </w:pPr>
            <w:r>
              <w:t>按国家基本公卫规范执行</w:t>
            </w:r>
          </w:p>
        </w:tc>
        <w:tc>
          <w:tcPr>
            <w:tcW w:w="1276" w:type="dxa"/>
            <w:vAlign w:val="center"/>
          </w:tcPr>
          <w:p>
            <w:pPr>
              <w:pStyle w:val="12"/>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w:t>
            </w:r>
          </w:p>
        </w:tc>
        <w:tc>
          <w:tcPr>
            <w:tcW w:w="5386" w:type="dxa"/>
            <w:vAlign w:val="center"/>
          </w:tcPr>
          <w:p>
            <w:pPr>
              <w:pStyle w:val="12"/>
            </w:pPr>
            <w:r>
              <w:t>卫生监督协管各专业每年巡查（访）</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高血压患者规范管理率</w:t>
            </w:r>
          </w:p>
        </w:tc>
        <w:tc>
          <w:tcPr>
            <w:tcW w:w="5386" w:type="dxa"/>
            <w:vAlign w:val="center"/>
          </w:tcPr>
          <w:p>
            <w:pPr>
              <w:pStyle w:val="12"/>
            </w:pPr>
            <w:r>
              <w:t>高血压患者人数</w:t>
            </w:r>
          </w:p>
        </w:tc>
        <w:tc>
          <w:tcPr>
            <w:tcW w:w="2268" w:type="dxa"/>
            <w:vAlign w:val="center"/>
          </w:tcPr>
          <w:p>
            <w:pPr>
              <w:pStyle w:val="12"/>
            </w:pPr>
            <w:r>
              <w:t>5361人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糖尿病规范管理人数</w:t>
            </w:r>
          </w:p>
        </w:tc>
        <w:tc>
          <w:tcPr>
            <w:tcW w:w="5386" w:type="dxa"/>
            <w:vAlign w:val="center"/>
          </w:tcPr>
          <w:p>
            <w:pPr>
              <w:pStyle w:val="12"/>
            </w:pPr>
            <w:r>
              <w:t>糖尿病规范管理人数</w:t>
            </w:r>
          </w:p>
        </w:tc>
        <w:tc>
          <w:tcPr>
            <w:tcW w:w="2268" w:type="dxa"/>
            <w:vAlign w:val="center"/>
          </w:tcPr>
          <w:p>
            <w:pPr>
              <w:pStyle w:val="12"/>
            </w:pPr>
            <w:r>
              <w:t>2419人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肺结核患者率=已管理肺结核患者</w:t>
            </w:r>
          </w:p>
        </w:tc>
        <w:tc>
          <w:tcPr>
            <w:tcW w:w="2268" w:type="dxa"/>
            <w:vAlign w:val="center"/>
          </w:tcPr>
          <w:p>
            <w:pPr>
              <w:pStyle w:val="12"/>
            </w:pPr>
            <w:r>
              <w:t>≥90%</w:t>
            </w:r>
          </w:p>
        </w:tc>
        <w:tc>
          <w:tcPr>
            <w:tcW w:w="1276" w:type="dxa"/>
            <w:vAlign w:val="center"/>
          </w:tcPr>
          <w:p>
            <w:pPr>
              <w:pStyle w:val="12"/>
            </w:pPr>
            <w:r>
              <w:t>工作计划、纸质资料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0-6岁儿童健康管理率</w:t>
            </w:r>
          </w:p>
        </w:tc>
        <w:tc>
          <w:tcPr>
            <w:tcW w:w="5386" w:type="dxa"/>
            <w:vAlign w:val="center"/>
          </w:tcPr>
          <w:p>
            <w:pPr>
              <w:pStyle w:val="12"/>
            </w:pPr>
            <w:r>
              <w:t>0-6岁儿童健康管理率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3岁以下儿童健康系统管理率</w:t>
            </w:r>
          </w:p>
        </w:tc>
        <w:tc>
          <w:tcPr>
            <w:tcW w:w="5386" w:type="dxa"/>
            <w:vAlign w:val="center"/>
          </w:tcPr>
          <w:p>
            <w:pPr>
              <w:pStyle w:val="12"/>
            </w:pPr>
            <w:r>
              <w:t>3岁以下儿童健康系统管理率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传染病疫情报告率=网络报告的传染病</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5386" w:type="dxa"/>
            <w:vAlign w:val="center"/>
          </w:tcPr>
          <w:p>
            <w:pPr>
              <w:pStyle w:val="12"/>
            </w:pPr>
            <w:r>
              <w:t>高血压患者规范管理率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居民规范化健康档案覆盖人数</w:t>
            </w:r>
          </w:p>
        </w:tc>
        <w:tc>
          <w:tcPr>
            <w:tcW w:w="5386" w:type="dxa"/>
            <w:vAlign w:val="center"/>
          </w:tcPr>
          <w:p>
            <w:pPr>
              <w:pStyle w:val="12"/>
            </w:pPr>
            <w:r>
              <w:t>居民规范化健康档案覆盖人数</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5386" w:type="dxa"/>
            <w:vAlign w:val="center"/>
          </w:tcPr>
          <w:p>
            <w:pPr>
              <w:pStyle w:val="12"/>
            </w:pPr>
            <w:r>
              <w:t>按照要求进行2型糖尿病患者健康管理</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按时拨付资金</w:t>
            </w:r>
          </w:p>
        </w:tc>
        <w:tc>
          <w:tcPr>
            <w:tcW w:w="5386" w:type="dxa"/>
            <w:vAlign w:val="center"/>
          </w:tcPr>
          <w:p>
            <w:pPr>
              <w:pStyle w:val="12"/>
            </w:pPr>
            <w:r>
              <w:t>按时拨付资金</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基本公共卫生总资金</w:t>
            </w:r>
          </w:p>
        </w:tc>
        <w:tc>
          <w:tcPr>
            <w:tcW w:w="5386" w:type="dxa"/>
            <w:vAlign w:val="center"/>
          </w:tcPr>
          <w:p>
            <w:pPr>
              <w:pStyle w:val="12"/>
            </w:pPr>
            <w:r>
              <w:t>2024年中央基本公共卫生服务资金</w:t>
            </w:r>
          </w:p>
        </w:tc>
        <w:tc>
          <w:tcPr>
            <w:tcW w:w="2268" w:type="dxa"/>
            <w:vAlign w:val="center"/>
          </w:tcPr>
          <w:p>
            <w:pPr>
              <w:pStyle w:val="12"/>
            </w:pPr>
            <w:r>
              <w:t>267万元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5386" w:type="dxa"/>
            <w:vAlign w:val="center"/>
          </w:tcPr>
          <w:p>
            <w:pPr>
              <w:pStyle w:val="12"/>
            </w:pPr>
            <w:r>
              <w:t>年内最近一次随访血压人数占年内多少</w:t>
            </w:r>
          </w:p>
        </w:tc>
        <w:tc>
          <w:tcPr>
            <w:tcW w:w="2268" w:type="dxa"/>
            <w:vAlign w:val="center"/>
          </w:tcPr>
          <w:p>
            <w:pPr>
              <w:pStyle w:val="12"/>
            </w:pPr>
            <w:r>
              <w:t>≥45%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5386" w:type="dxa"/>
            <w:vAlign w:val="center"/>
          </w:tcPr>
          <w:p>
            <w:pPr>
              <w:pStyle w:val="12"/>
            </w:pPr>
            <w:r>
              <w:t>年内最近一次随访病情稳定的严重精神患者率</w:t>
            </w:r>
          </w:p>
        </w:tc>
        <w:tc>
          <w:tcPr>
            <w:tcW w:w="2268" w:type="dxa"/>
            <w:vAlign w:val="center"/>
          </w:tcPr>
          <w:p>
            <w:pPr>
              <w:pStyle w:val="12"/>
            </w:pPr>
            <w:r>
              <w:t>≥60%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健康档案使用率</w:t>
            </w:r>
          </w:p>
        </w:tc>
        <w:tc>
          <w:tcPr>
            <w:tcW w:w="5386" w:type="dxa"/>
            <w:vAlign w:val="center"/>
          </w:tcPr>
          <w:p>
            <w:pPr>
              <w:pStyle w:val="12"/>
            </w:pPr>
            <w:r>
              <w:t>抽查档案中有动态记录的档案份数占档案的多少</w:t>
            </w:r>
          </w:p>
        </w:tc>
        <w:tc>
          <w:tcPr>
            <w:tcW w:w="2268" w:type="dxa"/>
            <w:vAlign w:val="center"/>
          </w:tcPr>
          <w:p>
            <w:pPr>
              <w:pStyle w:val="12"/>
            </w:pPr>
            <w:r>
              <w:t>≥80%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5386" w:type="dxa"/>
            <w:vAlign w:val="center"/>
          </w:tcPr>
          <w:p>
            <w:pPr>
              <w:pStyle w:val="12"/>
            </w:pPr>
            <w:r>
              <w:t>年内最近一次空腹血糖达标人数占糖尿病患者的多少</w:t>
            </w:r>
          </w:p>
        </w:tc>
        <w:tc>
          <w:tcPr>
            <w:tcW w:w="2268" w:type="dxa"/>
            <w:vAlign w:val="center"/>
          </w:tcPr>
          <w:p>
            <w:pPr>
              <w:pStyle w:val="12"/>
            </w:pPr>
            <w:r>
              <w:t>≥40%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辖区居民对基本公共卫生服务满意率</w:t>
            </w:r>
          </w:p>
        </w:tc>
        <w:tc>
          <w:tcPr>
            <w:tcW w:w="5386" w:type="dxa"/>
            <w:vAlign w:val="center"/>
          </w:tcPr>
          <w:p>
            <w:pPr>
              <w:pStyle w:val="12"/>
            </w:pPr>
            <w:r>
              <w:t>辖区居民对基本公共卫生服务满意率</w:t>
            </w:r>
          </w:p>
        </w:tc>
        <w:tc>
          <w:tcPr>
            <w:tcW w:w="2268" w:type="dxa"/>
            <w:vAlign w:val="center"/>
          </w:tcPr>
          <w:p>
            <w:pPr>
              <w:pStyle w:val="12"/>
            </w:pPr>
            <w:r>
              <w:t>≥90%</w:t>
            </w:r>
          </w:p>
        </w:tc>
        <w:tc>
          <w:tcPr>
            <w:tcW w:w="1276" w:type="dxa"/>
            <w:vAlign w:val="center"/>
          </w:tcPr>
          <w:p>
            <w:pPr>
              <w:pStyle w:val="12"/>
            </w:pPr>
            <w:r>
              <w:t>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141、石财社【2023】158号 关于提前下达2024年省级公共卫生服务补助资金预算的通知（基层医疗卫生机构）绩效目标表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13011024P00325710023R</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关于提前下达2024年省级公共卫生服务补助资金预算的通知（基层医疗卫生机构）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国家基本公共卫生服务项目促进基本公共卫生服务逐步均等化的重要内容，免费向城乡居民提供基本公共卫生服务，通过开展职业病检测等，保护患者和公众健康权益，同时推进妇幼卫生，健康素养促进，医养结合和老年人健康等重点项目。</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国家基本公共卫生服务项目促进基本公共卫生服务逐步均等化的重要内容，免费向城乡居民提供基本公共卫生服务，通过开展职业病检测等，保护患者和公众健康权益，同时推进妇幼卫生，健康素养促进，医养结合和老年人健康等重点项目。</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服务人口数</w:t>
            </w:r>
          </w:p>
        </w:tc>
        <w:tc>
          <w:tcPr>
            <w:tcW w:w="5386" w:type="dxa"/>
            <w:vAlign w:val="center"/>
          </w:tcPr>
          <w:p>
            <w:pPr>
              <w:pStyle w:val="12"/>
            </w:pPr>
            <w:r>
              <w:t>服务人口数</w:t>
            </w:r>
          </w:p>
        </w:tc>
        <w:tc>
          <w:tcPr>
            <w:tcW w:w="2268" w:type="dxa"/>
            <w:vAlign w:val="center"/>
          </w:tcPr>
          <w:p>
            <w:pPr>
              <w:pStyle w:val="12"/>
            </w:pPr>
            <w:r>
              <w:t>53330人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社区居家严重精神障碍患者管理率</w:t>
            </w:r>
          </w:p>
        </w:tc>
        <w:tc>
          <w:tcPr>
            <w:tcW w:w="5386" w:type="dxa"/>
            <w:vAlign w:val="center"/>
          </w:tcPr>
          <w:p>
            <w:pPr>
              <w:pStyle w:val="12"/>
            </w:pPr>
            <w:r>
              <w:t>社区居家严重精神障碍患者管理率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w:t>
            </w:r>
          </w:p>
        </w:tc>
        <w:tc>
          <w:tcPr>
            <w:tcW w:w="5386" w:type="dxa"/>
            <w:vAlign w:val="center"/>
          </w:tcPr>
          <w:p>
            <w:pPr>
              <w:pStyle w:val="12"/>
            </w:pPr>
            <w:r>
              <w:t>儿童中医药健康管理服务率</w:t>
            </w:r>
          </w:p>
        </w:tc>
        <w:tc>
          <w:tcPr>
            <w:tcW w:w="2268" w:type="dxa"/>
            <w:vAlign w:val="center"/>
          </w:tcPr>
          <w:p>
            <w:pPr>
              <w:pStyle w:val="12"/>
            </w:pPr>
            <w:r>
              <w:t>≥77%</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年度辖区内接受5次以上产前随访产数</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0-6岁儿童健康管理率</w:t>
            </w:r>
          </w:p>
        </w:tc>
        <w:tc>
          <w:tcPr>
            <w:tcW w:w="5386" w:type="dxa"/>
            <w:vAlign w:val="center"/>
          </w:tcPr>
          <w:p>
            <w:pPr>
              <w:pStyle w:val="12"/>
            </w:pPr>
            <w:r>
              <w:t>0-6岁儿童健康管理率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3岁以下儿童健康系统管理率</w:t>
            </w:r>
          </w:p>
        </w:tc>
        <w:tc>
          <w:tcPr>
            <w:tcW w:w="5386" w:type="dxa"/>
            <w:vAlign w:val="center"/>
          </w:tcPr>
          <w:p>
            <w:pPr>
              <w:pStyle w:val="12"/>
            </w:pPr>
            <w:r>
              <w:t>3岁以下儿童健康系统管理率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高血压患者规范管理人数</w:t>
            </w:r>
          </w:p>
        </w:tc>
        <w:tc>
          <w:tcPr>
            <w:tcW w:w="5386" w:type="dxa"/>
            <w:vAlign w:val="center"/>
          </w:tcPr>
          <w:p>
            <w:pPr>
              <w:pStyle w:val="12"/>
            </w:pPr>
            <w:r>
              <w:t>高血压患者规范管理人数</w:t>
            </w:r>
          </w:p>
        </w:tc>
        <w:tc>
          <w:tcPr>
            <w:tcW w:w="2268" w:type="dxa"/>
            <w:vAlign w:val="center"/>
          </w:tcPr>
          <w:p>
            <w:pPr>
              <w:pStyle w:val="12"/>
            </w:pPr>
            <w:r>
              <w:t>5361人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糖尿病患者规范管理人数</w:t>
            </w:r>
          </w:p>
        </w:tc>
        <w:tc>
          <w:tcPr>
            <w:tcW w:w="5386" w:type="dxa"/>
            <w:vAlign w:val="center"/>
          </w:tcPr>
          <w:p>
            <w:pPr>
              <w:pStyle w:val="12"/>
            </w:pPr>
            <w:r>
              <w:t>糖尿病患者规范管理人数</w:t>
            </w:r>
          </w:p>
        </w:tc>
        <w:tc>
          <w:tcPr>
            <w:tcW w:w="2268" w:type="dxa"/>
            <w:vAlign w:val="center"/>
          </w:tcPr>
          <w:p>
            <w:pPr>
              <w:pStyle w:val="12"/>
            </w:pPr>
            <w:r>
              <w:t>2419人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5386" w:type="dxa"/>
            <w:vAlign w:val="center"/>
          </w:tcPr>
          <w:p>
            <w:pPr>
              <w:pStyle w:val="12"/>
            </w:pPr>
            <w:r>
              <w:t>2型糖尿病患者规范管理率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按时拨付资金</w:t>
            </w:r>
          </w:p>
        </w:tc>
        <w:tc>
          <w:tcPr>
            <w:tcW w:w="5386" w:type="dxa"/>
            <w:vAlign w:val="center"/>
          </w:tcPr>
          <w:p>
            <w:pPr>
              <w:pStyle w:val="12"/>
            </w:pPr>
            <w:r>
              <w:t>按时拨付资金</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基本公共卫生室总资金</w:t>
            </w:r>
          </w:p>
        </w:tc>
        <w:tc>
          <w:tcPr>
            <w:tcW w:w="5386" w:type="dxa"/>
            <w:vAlign w:val="center"/>
          </w:tcPr>
          <w:p>
            <w:pPr>
              <w:pStyle w:val="12"/>
            </w:pPr>
            <w:r>
              <w:t>基本公共卫生室总资金</w:t>
            </w:r>
          </w:p>
        </w:tc>
        <w:tc>
          <w:tcPr>
            <w:tcW w:w="2268" w:type="dxa"/>
            <w:vAlign w:val="center"/>
          </w:tcPr>
          <w:p>
            <w:pPr>
              <w:pStyle w:val="12"/>
            </w:pPr>
            <w:r>
              <w:t>450000元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5386" w:type="dxa"/>
            <w:vAlign w:val="center"/>
          </w:tcPr>
          <w:p>
            <w:pPr>
              <w:pStyle w:val="12"/>
            </w:pPr>
            <w:r>
              <w:t>抽查档案中有动态记录的档案份数</w:t>
            </w:r>
          </w:p>
        </w:tc>
        <w:tc>
          <w:tcPr>
            <w:tcW w:w="2268" w:type="dxa"/>
            <w:vAlign w:val="center"/>
          </w:tcPr>
          <w:p>
            <w:pPr>
              <w:pStyle w:val="12"/>
            </w:pPr>
            <w:r>
              <w:t>≥50%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5386" w:type="dxa"/>
            <w:vAlign w:val="center"/>
          </w:tcPr>
          <w:p>
            <w:pPr>
              <w:pStyle w:val="12"/>
            </w:pPr>
            <w:r>
              <w:t>年内最近一次随访严重精神病患者率</w:t>
            </w:r>
          </w:p>
        </w:tc>
        <w:tc>
          <w:tcPr>
            <w:tcW w:w="2268" w:type="dxa"/>
            <w:vAlign w:val="center"/>
          </w:tcPr>
          <w:p>
            <w:pPr>
              <w:pStyle w:val="12"/>
            </w:pPr>
            <w:r>
              <w:t>≥60%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高血压患者规范管理人率</w:t>
            </w:r>
          </w:p>
        </w:tc>
        <w:tc>
          <w:tcPr>
            <w:tcW w:w="5386" w:type="dxa"/>
            <w:vAlign w:val="center"/>
          </w:tcPr>
          <w:p>
            <w:pPr>
              <w:pStyle w:val="12"/>
            </w:pPr>
            <w:r>
              <w:t>高血压患者规范管理人率</w:t>
            </w:r>
          </w:p>
        </w:tc>
        <w:tc>
          <w:tcPr>
            <w:tcW w:w="2268" w:type="dxa"/>
            <w:vAlign w:val="center"/>
          </w:tcPr>
          <w:p>
            <w:pPr>
              <w:pStyle w:val="12"/>
            </w:pPr>
            <w:r>
              <w:t>≥50%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辖区内居民对基本公共卫生服务满意率</w:t>
            </w:r>
          </w:p>
        </w:tc>
        <w:tc>
          <w:tcPr>
            <w:tcW w:w="5386" w:type="dxa"/>
            <w:vAlign w:val="center"/>
          </w:tcPr>
          <w:p>
            <w:pPr>
              <w:pStyle w:val="12"/>
            </w:pPr>
            <w:r>
              <w:t>辖区内居民对基本公共卫生服务满意率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142、石财社【2023】158号 关于提前下达2024省级公共卫生服务补助资金预算的通知（基药）绩效目标表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13011024P003257100226</w:t>
            </w:r>
          </w:p>
        </w:tc>
        <w:tc>
          <w:tcPr>
            <w:tcW w:w="2835" w:type="dxa"/>
            <w:vAlign w:val="center"/>
          </w:tcPr>
          <w:p>
            <w:pPr>
              <w:pStyle w:val="10"/>
            </w:pPr>
            <w:r>
              <w:t>项目名称</w:t>
            </w:r>
          </w:p>
        </w:tc>
        <w:tc>
          <w:tcPr>
            <w:tcW w:w="6094" w:type="dxa"/>
            <w:gridSpan w:val="3"/>
            <w:vAlign w:val="center"/>
          </w:tcPr>
          <w:p>
            <w:pPr>
              <w:pStyle w:val="12"/>
            </w:pPr>
            <w:r>
              <w:t>石财社【2023】158号 关于提前下达2024省级公共卫生服务补助资金预算的通知（基药）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6.47</w:t>
            </w:r>
          </w:p>
        </w:tc>
        <w:tc>
          <w:tcPr>
            <w:tcW w:w="2835" w:type="dxa"/>
            <w:vAlign w:val="center"/>
          </w:tcPr>
          <w:p>
            <w:pPr>
              <w:pStyle w:val="10"/>
            </w:pPr>
            <w:r>
              <w:t>其中：财政    资金</w:t>
            </w:r>
          </w:p>
        </w:tc>
        <w:tc>
          <w:tcPr>
            <w:tcW w:w="2551" w:type="dxa"/>
            <w:vAlign w:val="center"/>
          </w:tcPr>
          <w:p>
            <w:pPr>
              <w:pStyle w:val="12"/>
            </w:pPr>
            <w:r>
              <w:t>6.47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保证医疗机构实施国家基本药物制度，提高综合改革顺利进行。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1.保证医疗机构实施国家基本药物制度，提高综合改革顺利进行。</w:t>
            </w:r>
          </w:p>
          <w:p>
            <w:pPr>
              <w:pStyle w:val="12"/>
            </w:pPr>
            <w:r>
              <w:t>2.保证辖区26个村卫生室实施国家基本药物制度，减轻群众看病负担。</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实施国家基本药物制度村卫生室数量</w:t>
            </w:r>
          </w:p>
        </w:tc>
        <w:tc>
          <w:tcPr>
            <w:tcW w:w="2268" w:type="dxa"/>
            <w:vAlign w:val="center"/>
          </w:tcPr>
          <w:p>
            <w:pPr>
              <w:pStyle w:val="12"/>
            </w:pPr>
            <w:r>
              <w:t>26家</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5386" w:type="dxa"/>
            <w:vAlign w:val="center"/>
          </w:tcPr>
          <w:p>
            <w:pPr>
              <w:pStyle w:val="12"/>
            </w:pPr>
            <w:r>
              <w:t>村卫生室实施国家基本药物制度覆盖率</w:t>
            </w:r>
          </w:p>
        </w:tc>
        <w:tc>
          <w:tcPr>
            <w:tcW w:w="2268" w:type="dxa"/>
            <w:vAlign w:val="center"/>
          </w:tcPr>
          <w:p>
            <w:pPr>
              <w:pStyle w:val="12"/>
            </w:pPr>
            <w:r>
              <w:t>100%</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国家基本药物制度实施年度</w:t>
            </w:r>
          </w:p>
        </w:tc>
        <w:tc>
          <w:tcPr>
            <w:tcW w:w="2268" w:type="dxa"/>
            <w:vAlign w:val="center"/>
          </w:tcPr>
          <w:p>
            <w:pPr>
              <w:pStyle w:val="12"/>
            </w:pPr>
            <w:r>
              <w:t>2024年</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5386" w:type="dxa"/>
            <w:vAlign w:val="center"/>
          </w:tcPr>
          <w:p>
            <w:pPr>
              <w:pStyle w:val="12"/>
            </w:pPr>
            <w:r>
              <w:t>村卫生室实施国家基本药物制度补助资金</w:t>
            </w:r>
          </w:p>
        </w:tc>
        <w:tc>
          <w:tcPr>
            <w:tcW w:w="2268" w:type="dxa"/>
            <w:vAlign w:val="center"/>
          </w:tcPr>
          <w:p>
            <w:pPr>
              <w:pStyle w:val="12"/>
            </w:pPr>
            <w:r>
              <w:t>64712元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乡村医生收入</w:t>
            </w:r>
          </w:p>
        </w:tc>
        <w:tc>
          <w:tcPr>
            <w:tcW w:w="2268" w:type="dxa"/>
            <w:vAlign w:val="center"/>
          </w:tcPr>
          <w:p>
            <w:pPr>
              <w:pStyle w:val="12"/>
            </w:pPr>
            <w:r>
              <w:t>保持稳定</w:t>
            </w:r>
          </w:p>
        </w:tc>
        <w:tc>
          <w:tcPr>
            <w:tcW w:w="1276" w:type="dxa"/>
            <w:vAlign w:val="center"/>
          </w:tcPr>
          <w:p>
            <w:pPr>
              <w:pStyle w:val="12"/>
            </w:pPr>
            <w:r>
              <w:t>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国家基本药物制度在基层持续实施</w:t>
            </w:r>
          </w:p>
        </w:tc>
        <w:tc>
          <w:tcPr>
            <w:tcW w:w="2268" w:type="dxa"/>
            <w:vAlign w:val="center"/>
          </w:tcPr>
          <w:p>
            <w:pPr>
              <w:pStyle w:val="12"/>
            </w:pPr>
            <w:r>
              <w:t>中长期</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患者满意度调查</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143、2024鹿泉第二人民医院能力提升项目（高质量发展）绩效目标表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13011024P00325610019X</w:t>
            </w:r>
          </w:p>
        </w:tc>
        <w:tc>
          <w:tcPr>
            <w:tcW w:w="2835" w:type="dxa"/>
            <w:vAlign w:val="center"/>
          </w:tcPr>
          <w:p>
            <w:pPr>
              <w:pStyle w:val="10"/>
            </w:pPr>
            <w:r>
              <w:t>项目名称</w:t>
            </w:r>
          </w:p>
        </w:tc>
        <w:tc>
          <w:tcPr>
            <w:tcW w:w="6094" w:type="dxa"/>
            <w:gridSpan w:val="3"/>
            <w:vAlign w:val="center"/>
          </w:tcPr>
          <w:p>
            <w:pPr>
              <w:pStyle w:val="12"/>
            </w:pPr>
            <w:r>
              <w:t>2024鹿泉第二人民医院能力提升项目（高质量发展）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支持医院开展公立医院高质量发展示范项目，更新配备医疗专用设备，全面提升“脑血管病诊疗中心”救治能力。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1.支持医院开展公立医院高质量发展示范项目，更新配备医疗专用设备，全面提升“脑血管病诊疗中心”救治能力。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医疗服务收入占比</w:t>
            </w:r>
          </w:p>
        </w:tc>
        <w:tc>
          <w:tcPr>
            <w:tcW w:w="5386" w:type="dxa"/>
            <w:vAlign w:val="center"/>
          </w:tcPr>
          <w:p>
            <w:pPr>
              <w:pStyle w:val="12"/>
            </w:pPr>
            <w:r>
              <w:t>医疗服务收入（不含药品、耗材、检查、化验收入）占比情况</w:t>
            </w:r>
          </w:p>
        </w:tc>
        <w:tc>
          <w:tcPr>
            <w:tcW w:w="2268" w:type="dxa"/>
            <w:vAlign w:val="center"/>
          </w:tcPr>
          <w:p>
            <w:pPr>
              <w:pStyle w:val="12"/>
            </w:pPr>
            <w:r>
              <w:t>≥25%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同级检查结果互认占比率</w:t>
            </w:r>
          </w:p>
        </w:tc>
        <w:tc>
          <w:tcPr>
            <w:tcW w:w="5386" w:type="dxa"/>
            <w:vAlign w:val="center"/>
          </w:tcPr>
          <w:p>
            <w:pPr>
              <w:pStyle w:val="12"/>
            </w:pPr>
            <w:r>
              <w:t>参与同级检查结果互认的公立医院占比率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区级财政补助资金成本</w:t>
            </w:r>
          </w:p>
        </w:tc>
        <w:tc>
          <w:tcPr>
            <w:tcW w:w="5386" w:type="dxa"/>
            <w:vAlign w:val="center"/>
          </w:tcPr>
          <w:p>
            <w:pPr>
              <w:pStyle w:val="12"/>
            </w:pPr>
            <w:r>
              <w:t>区级财政补助资金成本</w:t>
            </w:r>
          </w:p>
        </w:tc>
        <w:tc>
          <w:tcPr>
            <w:tcW w:w="2268" w:type="dxa"/>
            <w:vAlign w:val="center"/>
          </w:tcPr>
          <w:p>
            <w:pPr>
              <w:pStyle w:val="12"/>
            </w:pPr>
            <w:r>
              <w:t>600万元</w:t>
            </w:r>
          </w:p>
        </w:tc>
        <w:tc>
          <w:tcPr>
            <w:tcW w:w="1276" w:type="dxa"/>
            <w:vAlign w:val="center"/>
          </w:tcPr>
          <w:p>
            <w:pPr>
              <w:pStyle w:val="12"/>
            </w:pPr>
            <w:r>
              <w:t>财政文件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提升域内就诊率</w:t>
            </w:r>
          </w:p>
        </w:tc>
        <w:tc>
          <w:tcPr>
            <w:tcW w:w="5386" w:type="dxa"/>
            <w:vAlign w:val="center"/>
          </w:tcPr>
          <w:p>
            <w:pPr>
              <w:pStyle w:val="12"/>
            </w:pPr>
            <w:r>
              <w:t>提升域内就诊率</w:t>
            </w:r>
          </w:p>
        </w:tc>
        <w:tc>
          <w:tcPr>
            <w:tcW w:w="2268" w:type="dxa"/>
            <w:vAlign w:val="center"/>
          </w:tcPr>
          <w:p>
            <w:pPr>
              <w:pStyle w:val="12"/>
            </w:pPr>
            <w:r>
              <w:t>≥83%</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高质量发展示范项目持续影响效果</w:t>
            </w:r>
          </w:p>
        </w:tc>
        <w:tc>
          <w:tcPr>
            <w:tcW w:w="2268" w:type="dxa"/>
            <w:vAlign w:val="center"/>
          </w:tcPr>
          <w:p>
            <w:pPr>
              <w:pStyle w:val="12"/>
            </w:pPr>
            <w:r>
              <w:t>长期可持续</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≥93%</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144、关于提前下达2023年革命老区转移支付预算的通知绩效目标表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13011023P00325510050Q</w:t>
            </w:r>
          </w:p>
        </w:tc>
        <w:tc>
          <w:tcPr>
            <w:tcW w:w="2835" w:type="dxa"/>
            <w:vAlign w:val="center"/>
          </w:tcPr>
          <w:p>
            <w:pPr>
              <w:pStyle w:val="10"/>
            </w:pPr>
            <w:r>
              <w:t>项目名称</w:t>
            </w:r>
          </w:p>
        </w:tc>
        <w:tc>
          <w:tcPr>
            <w:tcW w:w="6094" w:type="dxa"/>
            <w:gridSpan w:val="3"/>
            <w:vAlign w:val="center"/>
          </w:tcPr>
          <w:p>
            <w:pPr>
              <w:pStyle w:val="12"/>
            </w:pPr>
            <w:r>
              <w:t>关于提前下达2023年革命老区转移支付预算的通知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576.00</w:t>
            </w:r>
          </w:p>
        </w:tc>
        <w:tc>
          <w:tcPr>
            <w:tcW w:w="2835" w:type="dxa"/>
            <w:vAlign w:val="center"/>
          </w:tcPr>
          <w:p>
            <w:pPr>
              <w:pStyle w:val="10"/>
            </w:pPr>
            <w:r>
              <w:t>其中：财政    资金</w:t>
            </w:r>
          </w:p>
        </w:tc>
        <w:tc>
          <w:tcPr>
            <w:tcW w:w="2551" w:type="dxa"/>
            <w:vAlign w:val="center"/>
          </w:tcPr>
          <w:p>
            <w:pPr>
              <w:pStyle w:val="12"/>
            </w:pPr>
            <w:r>
              <w:t>576.00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加强医疗机构专业诊疗诊察能力，购置数字减影血管造影系统1套。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1.加强医疗机构专业诊疗诊察能力，购置数字减影血管造影系统1套。</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购置专用设备的数量</w:t>
            </w:r>
          </w:p>
        </w:tc>
        <w:tc>
          <w:tcPr>
            <w:tcW w:w="5386" w:type="dxa"/>
            <w:vAlign w:val="center"/>
          </w:tcPr>
          <w:p>
            <w:pPr>
              <w:pStyle w:val="12"/>
            </w:pPr>
            <w:r>
              <w:t>购置医疗专用设备的数量</w:t>
            </w:r>
          </w:p>
        </w:tc>
        <w:tc>
          <w:tcPr>
            <w:tcW w:w="2268" w:type="dxa"/>
            <w:vAlign w:val="center"/>
          </w:tcPr>
          <w:p>
            <w:pPr>
              <w:pStyle w:val="12"/>
            </w:pPr>
            <w:r>
              <w:t>1套</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购置的专用设备验收合格率</w:t>
            </w:r>
          </w:p>
        </w:tc>
        <w:tc>
          <w:tcPr>
            <w:tcW w:w="2268" w:type="dxa"/>
            <w:vAlign w:val="center"/>
          </w:tcPr>
          <w:p>
            <w:pPr>
              <w:pStyle w:val="12"/>
            </w:pPr>
            <w:r>
              <w:t>100%</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设备购置年度</w:t>
            </w:r>
          </w:p>
        </w:tc>
        <w:tc>
          <w:tcPr>
            <w:tcW w:w="5386" w:type="dxa"/>
            <w:vAlign w:val="center"/>
          </w:tcPr>
          <w:p>
            <w:pPr>
              <w:pStyle w:val="12"/>
            </w:pPr>
            <w:r>
              <w:t>购置的专用设备完成年度</w:t>
            </w:r>
          </w:p>
        </w:tc>
        <w:tc>
          <w:tcPr>
            <w:tcW w:w="2268" w:type="dxa"/>
            <w:vAlign w:val="center"/>
          </w:tcPr>
          <w:p>
            <w:pPr>
              <w:pStyle w:val="12"/>
            </w:pPr>
            <w:r>
              <w:t>2023年</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设备购置成本</w:t>
            </w:r>
          </w:p>
        </w:tc>
        <w:tc>
          <w:tcPr>
            <w:tcW w:w="5386" w:type="dxa"/>
            <w:vAlign w:val="center"/>
          </w:tcPr>
          <w:p>
            <w:pPr>
              <w:pStyle w:val="12"/>
            </w:pPr>
            <w:r>
              <w:t>购置的专用设备资金成本</w:t>
            </w:r>
          </w:p>
        </w:tc>
        <w:tc>
          <w:tcPr>
            <w:tcW w:w="2268" w:type="dxa"/>
            <w:vAlign w:val="center"/>
          </w:tcPr>
          <w:p>
            <w:pPr>
              <w:pStyle w:val="12"/>
            </w:pPr>
            <w:r>
              <w:t>576万元</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购置的设备可持续使用年限</w:t>
            </w:r>
          </w:p>
        </w:tc>
        <w:tc>
          <w:tcPr>
            <w:tcW w:w="5386" w:type="dxa"/>
            <w:vAlign w:val="center"/>
          </w:tcPr>
          <w:p>
            <w:pPr>
              <w:pStyle w:val="12"/>
            </w:pPr>
            <w:r>
              <w:t>购置的设备可持续使用年限</w:t>
            </w:r>
          </w:p>
        </w:tc>
        <w:tc>
          <w:tcPr>
            <w:tcW w:w="2268" w:type="dxa"/>
            <w:vAlign w:val="center"/>
          </w:tcPr>
          <w:p>
            <w:pPr>
              <w:pStyle w:val="12"/>
            </w:pPr>
            <w:r>
              <w:t>≥6年</w:t>
            </w:r>
          </w:p>
        </w:tc>
        <w:tc>
          <w:tcPr>
            <w:tcW w:w="1276" w:type="dxa"/>
            <w:vAlign w:val="center"/>
          </w:tcPr>
          <w:p>
            <w:pPr>
              <w:pStyle w:val="12"/>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w:t>
            </w:r>
          </w:p>
        </w:tc>
        <w:tc>
          <w:tcPr>
            <w:tcW w:w="5386" w:type="dxa"/>
            <w:vAlign w:val="center"/>
          </w:tcPr>
          <w:p>
            <w:pPr>
              <w:pStyle w:val="12"/>
            </w:pPr>
            <w:r>
              <w:t>患者满意度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145、鹿泉第二人民医院高质量发展（自有）绩效目标表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13011024P00325610025B</w:t>
            </w:r>
          </w:p>
        </w:tc>
        <w:tc>
          <w:tcPr>
            <w:tcW w:w="2835" w:type="dxa"/>
            <w:vAlign w:val="center"/>
          </w:tcPr>
          <w:p>
            <w:pPr>
              <w:pStyle w:val="10"/>
            </w:pPr>
            <w:r>
              <w:t>项目名称</w:t>
            </w:r>
          </w:p>
        </w:tc>
        <w:tc>
          <w:tcPr>
            <w:tcW w:w="6094" w:type="dxa"/>
            <w:gridSpan w:val="3"/>
            <w:vAlign w:val="center"/>
          </w:tcPr>
          <w:p>
            <w:pPr>
              <w:pStyle w:val="12"/>
            </w:pPr>
            <w:r>
              <w:t>鹿泉第二人民医院高质量发展（自有）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660.00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660.00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该项资金用于支持医院开展公立医院高质量发展示范项目，更新配备医疗专用设备。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1.该项资金用于支持医院开展公立医院高质量发展示范项目，更新配备医疗专用设备，提高患者就医满意度，全面提升“脑血管病诊疗中心”救治能力。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医疗服务收入占比</w:t>
            </w:r>
          </w:p>
        </w:tc>
        <w:tc>
          <w:tcPr>
            <w:tcW w:w="5386" w:type="dxa"/>
            <w:vAlign w:val="center"/>
          </w:tcPr>
          <w:p>
            <w:pPr>
              <w:pStyle w:val="12"/>
            </w:pPr>
            <w:r>
              <w:t>医疗服务收入（不含药品、耗材、检查、化验收入）占公立医院医疗收入的比例</w:t>
            </w:r>
          </w:p>
        </w:tc>
        <w:tc>
          <w:tcPr>
            <w:tcW w:w="2268" w:type="dxa"/>
            <w:vAlign w:val="center"/>
          </w:tcPr>
          <w:p>
            <w:pPr>
              <w:pStyle w:val="12"/>
            </w:pPr>
            <w:r>
              <w:t>≥25%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同级检查结果互认占比</w:t>
            </w:r>
          </w:p>
        </w:tc>
        <w:tc>
          <w:tcPr>
            <w:tcW w:w="5386" w:type="dxa"/>
            <w:vAlign w:val="center"/>
          </w:tcPr>
          <w:p>
            <w:pPr>
              <w:pStyle w:val="12"/>
            </w:pPr>
            <w:r>
              <w:t>参与同级检查结果互认的公立医院占比</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2024年单位自有资金成本</w:t>
            </w:r>
          </w:p>
        </w:tc>
        <w:tc>
          <w:tcPr>
            <w:tcW w:w="5386" w:type="dxa"/>
            <w:vAlign w:val="center"/>
          </w:tcPr>
          <w:p>
            <w:pPr>
              <w:pStyle w:val="12"/>
            </w:pPr>
            <w:r>
              <w:t>2024年单位自有资金成本</w:t>
            </w:r>
          </w:p>
        </w:tc>
        <w:tc>
          <w:tcPr>
            <w:tcW w:w="2268" w:type="dxa"/>
            <w:vAlign w:val="center"/>
          </w:tcPr>
          <w:p>
            <w:pPr>
              <w:pStyle w:val="12"/>
            </w:pPr>
            <w:r>
              <w:t>660万元</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提升域内就诊率</w:t>
            </w:r>
          </w:p>
        </w:tc>
        <w:tc>
          <w:tcPr>
            <w:tcW w:w="5386" w:type="dxa"/>
            <w:vAlign w:val="center"/>
          </w:tcPr>
          <w:p>
            <w:pPr>
              <w:pStyle w:val="12"/>
            </w:pPr>
            <w:r>
              <w:t>提升域内就诊率</w:t>
            </w:r>
          </w:p>
        </w:tc>
        <w:tc>
          <w:tcPr>
            <w:tcW w:w="2268" w:type="dxa"/>
            <w:vAlign w:val="center"/>
          </w:tcPr>
          <w:p>
            <w:pPr>
              <w:pStyle w:val="12"/>
            </w:pPr>
            <w:r>
              <w:t>≥85%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高质量发展示范项目持续影响效果</w:t>
            </w:r>
          </w:p>
        </w:tc>
        <w:tc>
          <w:tcPr>
            <w:tcW w:w="2268" w:type="dxa"/>
            <w:vAlign w:val="center"/>
          </w:tcPr>
          <w:p>
            <w:pPr>
              <w:pStyle w:val="12"/>
            </w:pPr>
            <w:r>
              <w:t>长期可持续</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≥91%</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146、石财社【2023】136号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为加强严重精神障碍患者筛查、登记报告和随访服务，开展社会心理服务体系建设，提高患者治疗率，帮助严重精神障碍患者恢复社会功能，提高患者生活质量。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1.用于提高辖区286人严重精神障碍项目规范管理率达到80%，加强严重精神障碍患者筛查、登记报告和随访服务，开展社会心理服务体系建设试点工作。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录入国家严重精神障碍患者管理系统在册人数</w:t>
            </w:r>
          </w:p>
        </w:tc>
        <w:tc>
          <w:tcPr>
            <w:tcW w:w="2268" w:type="dxa"/>
            <w:vAlign w:val="center"/>
          </w:tcPr>
          <w:p>
            <w:pPr>
              <w:pStyle w:val="12"/>
            </w:pPr>
            <w:r>
              <w:t>286人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严重精神障碍患者家庭护理教育人数</w:t>
            </w:r>
          </w:p>
        </w:tc>
        <w:tc>
          <w:tcPr>
            <w:tcW w:w="5386" w:type="dxa"/>
            <w:vAlign w:val="center"/>
          </w:tcPr>
          <w:p>
            <w:pPr>
              <w:pStyle w:val="12"/>
            </w:pPr>
            <w:r>
              <w:t>严重精神障碍患者家庭护理教育人数</w:t>
            </w:r>
          </w:p>
        </w:tc>
        <w:tc>
          <w:tcPr>
            <w:tcW w:w="2268" w:type="dxa"/>
            <w:vAlign w:val="center"/>
          </w:tcPr>
          <w:p>
            <w:pPr>
              <w:pStyle w:val="12"/>
            </w:pPr>
            <w:r>
              <w:t>210人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严重精神病患者健康管理率</w:t>
            </w:r>
          </w:p>
        </w:tc>
        <w:tc>
          <w:tcPr>
            <w:tcW w:w="5386" w:type="dxa"/>
            <w:vAlign w:val="center"/>
          </w:tcPr>
          <w:p>
            <w:pPr>
              <w:pStyle w:val="12"/>
            </w:pPr>
            <w:r>
              <w:t>辖区在册严重精神障碍患者健康管理率</w:t>
            </w:r>
          </w:p>
        </w:tc>
        <w:tc>
          <w:tcPr>
            <w:tcW w:w="2268" w:type="dxa"/>
            <w:vAlign w:val="center"/>
          </w:tcPr>
          <w:p>
            <w:pPr>
              <w:pStyle w:val="12"/>
            </w:pPr>
            <w:r>
              <w:t>≥80%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在册严重精神障碍患者规范管理率</w:t>
            </w:r>
          </w:p>
        </w:tc>
        <w:tc>
          <w:tcPr>
            <w:tcW w:w="5386" w:type="dxa"/>
            <w:vAlign w:val="center"/>
          </w:tcPr>
          <w:p>
            <w:pPr>
              <w:pStyle w:val="12"/>
            </w:pPr>
            <w:r>
              <w:t>规范管理严重精神障碍患者与年内在册登记的严重精神障碍患者规范管理率</w:t>
            </w:r>
          </w:p>
        </w:tc>
        <w:tc>
          <w:tcPr>
            <w:tcW w:w="2268" w:type="dxa"/>
            <w:vAlign w:val="center"/>
          </w:tcPr>
          <w:p>
            <w:pPr>
              <w:pStyle w:val="12"/>
            </w:pPr>
            <w:r>
              <w:t>≥80%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辖区在册严重精神障碍人员指标完成时限</w:t>
            </w:r>
          </w:p>
        </w:tc>
        <w:tc>
          <w:tcPr>
            <w:tcW w:w="5386" w:type="dxa"/>
            <w:vAlign w:val="center"/>
          </w:tcPr>
          <w:p>
            <w:pPr>
              <w:pStyle w:val="12"/>
            </w:pPr>
            <w:r>
              <w:t>辖区在册严重精神障碍人员指标完成时限</w:t>
            </w:r>
          </w:p>
        </w:tc>
        <w:tc>
          <w:tcPr>
            <w:tcW w:w="2268" w:type="dxa"/>
            <w:vAlign w:val="center"/>
          </w:tcPr>
          <w:p>
            <w:pPr>
              <w:pStyle w:val="12"/>
            </w:pPr>
            <w:r>
              <w:t>2024年</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tc>
        <w:tc>
          <w:tcPr>
            <w:tcW w:w="2268" w:type="dxa"/>
            <w:vAlign w:val="center"/>
          </w:tcPr>
          <w:p>
            <w:pPr>
              <w:pStyle w:val="12"/>
            </w:pPr>
            <w:r>
              <w:t>2133元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保障辖区严重精神障碍患者处于稳定健康状态</w:t>
            </w:r>
          </w:p>
        </w:tc>
        <w:tc>
          <w:tcPr>
            <w:tcW w:w="2268" w:type="dxa"/>
            <w:vAlign w:val="center"/>
          </w:tcPr>
          <w:p>
            <w:pPr>
              <w:pStyle w:val="12"/>
            </w:pPr>
            <w:r>
              <w:t>较以前年度提高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w:t>
            </w:r>
          </w:p>
        </w:tc>
        <w:tc>
          <w:tcPr>
            <w:tcW w:w="5386" w:type="dxa"/>
            <w:vAlign w:val="center"/>
          </w:tcPr>
          <w:p>
            <w:pPr>
              <w:pStyle w:val="12"/>
            </w:pPr>
            <w:r>
              <w:t>辖区在册严重精神障碍患者满意度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147、石财社【2023】138号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54.79</w:t>
            </w:r>
          </w:p>
        </w:tc>
        <w:tc>
          <w:tcPr>
            <w:tcW w:w="2835" w:type="dxa"/>
            <w:vAlign w:val="center"/>
          </w:tcPr>
          <w:p>
            <w:pPr>
              <w:pStyle w:val="10"/>
            </w:pPr>
            <w:r>
              <w:t>其中：财政    资金</w:t>
            </w:r>
          </w:p>
        </w:tc>
        <w:tc>
          <w:tcPr>
            <w:tcW w:w="2551" w:type="dxa"/>
            <w:vAlign w:val="center"/>
          </w:tcPr>
          <w:p>
            <w:pPr>
              <w:pStyle w:val="12"/>
            </w:pPr>
            <w:r>
              <w:t>54.79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为巩固国家基本药物制度，推进医疗改革在医疗卫生机构和辖区内村卫生室顺利进行，覆盖率达到100%，通过实施药品零差率减轻病人负担，对实施药品零差率的基层医疗卫生机构和村卫生室给予补助。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1.下拨资金严格按照上级文件规定用途安排使用，切实落实预算执行和监管主体责任，严格履行国库集中支付和政府采购制度，加强资金分配和财务管理，确保专款专用，并做好项目绩效自评工作。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5386" w:type="dxa"/>
            <w:vAlign w:val="center"/>
          </w:tcPr>
          <w:p>
            <w:pPr>
              <w:pStyle w:val="12"/>
            </w:pPr>
            <w:r>
              <w:t>实施国家基本药物制度基层医疗卫生机构数量</w:t>
            </w:r>
          </w:p>
        </w:tc>
        <w:tc>
          <w:tcPr>
            <w:tcW w:w="2268" w:type="dxa"/>
            <w:vAlign w:val="center"/>
          </w:tcPr>
          <w:p>
            <w:pPr>
              <w:pStyle w:val="12"/>
            </w:pPr>
            <w:r>
              <w:t>1个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实施国家基本药物制度村卫生室数量</w:t>
            </w:r>
          </w:p>
        </w:tc>
        <w:tc>
          <w:tcPr>
            <w:tcW w:w="2268" w:type="dxa"/>
            <w:vAlign w:val="center"/>
          </w:tcPr>
          <w:p>
            <w:pPr>
              <w:pStyle w:val="12"/>
            </w:pPr>
            <w:r>
              <w:t>13个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卫生院实施基本药物制度完成率</w:t>
            </w:r>
          </w:p>
        </w:tc>
        <w:tc>
          <w:tcPr>
            <w:tcW w:w="5386" w:type="dxa"/>
            <w:vAlign w:val="center"/>
          </w:tcPr>
          <w:p>
            <w:pPr>
              <w:pStyle w:val="12"/>
            </w:pPr>
            <w:r>
              <w:t>卫生院实施基本药物制度完成率</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村卫生室实施基本药物制度覆盖率</w:t>
            </w:r>
          </w:p>
        </w:tc>
        <w:tc>
          <w:tcPr>
            <w:tcW w:w="5386" w:type="dxa"/>
            <w:vAlign w:val="center"/>
          </w:tcPr>
          <w:p>
            <w:pPr>
              <w:pStyle w:val="12"/>
            </w:pPr>
            <w:r>
              <w:t>村卫生室实施基本药物制度覆盖率</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基层医疗卫生机构实施国家基本药物制度补助资金</w:t>
            </w:r>
          </w:p>
        </w:tc>
        <w:tc>
          <w:tcPr>
            <w:tcW w:w="5386" w:type="dxa"/>
            <w:vAlign w:val="center"/>
          </w:tcPr>
          <w:p>
            <w:pPr>
              <w:pStyle w:val="12"/>
            </w:pPr>
            <w:r>
              <w:t>基层医疗卫生机构实施国家基本药物制度补助资金</w:t>
            </w:r>
          </w:p>
        </w:tc>
        <w:tc>
          <w:tcPr>
            <w:tcW w:w="2268" w:type="dxa"/>
            <w:vAlign w:val="center"/>
          </w:tcPr>
          <w:p>
            <w:pPr>
              <w:pStyle w:val="12"/>
            </w:pPr>
            <w:r>
              <w:t>452800元</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5386" w:type="dxa"/>
            <w:vAlign w:val="center"/>
          </w:tcPr>
          <w:p>
            <w:pPr>
              <w:pStyle w:val="12"/>
            </w:pPr>
            <w:r>
              <w:t>村卫生室实施国家基本药物制度补助资金</w:t>
            </w:r>
          </w:p>
        </w:tc>
        <w:tc>
          <w:tcPr>
            <w:tcW w:w="2268" w:type="dxa"/>
            <w:vAlign w:val="center"/>
          </w:tcPr>
          <w:p>
            <w:pPr>
              <w:pStyle w:val="12"/>
            </w:pPr>
            <w:r>
              <w:t>95132元</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国家基本药物制度实施年度</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国家基本药物制度在基层的持续实施</w:t>
            </w:r>
          </w:p>
        </w:tc>
        <w:tc>
          <w:tcPr>
            <w:tcW w:w="5386" w:type="dxa"/>
            <w:vAlign w:val="center"/>
          </w:tcPr>
          <w:p>
            <w:pPr>
              <w:pStyle w:val="12"/>
            </w:pPr>
            <w:r>
              <w:t>国家基本药物制度在基层的持续实施</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≥93%</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148、石财社【2023】139号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290.00</w:t>
            </w:r>
          </w:p>
        </w:tc>
        <w:tc>
          <w:tcPr>
            <w:tcW w:w="2835" w:type="dxa"/>
            <w:vAlign w:val="center"/>
          </w:tcPr>
          <w:p>
            <w:pPr>
              <w:pStyle w:val="10"/>
            </w:pPr>
            <w:r>
              <w:t>其中：财政    资金</w:t>
            </w:r>
          </w:p>
        </w:tc>
        <w:tc>
          <w:tcPr>
            <w:tcW w:w="2551" w:type="dxa"/>
            <w:vAlign w:val="center"/>
          </w:tcPr>
          <w:p>
            <w:pPr>
              <w:pStyle w:val="12"/>
            </w:pPr>
            <w:r>
              <w:t>290.00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免费向城乡居民提供基本公共卫生服务，提高城乡居民的就医满意度。保持重点地方病防治措施全面落实。开展职业病防治，最大限度保护放射工作人员、患者和公众的健康权益。同时促进妇幼卫生、健康素养促进、医养结合和老年人健康服务、卫生应急等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1.免费向城乡居民提供基本公共卫生服务，提高城乡居民的就医满意度。</w:t>
            </w:r>
          </w:p>
          <w:p>
            <w:pPr>
              <w:pStyle w:val="12"/>
            </w:pPr>
            <w:r>
              <w:t>2.保持重点地方病防治措施全面落实。开展职业病防治，最大限度保护放射工作人员、患者和公众的健康权益。同时促进妇幼卫生、健康素养促进、医养结合和老年人健康服务、卫生应急等方面工作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适龄儿童国家免疫规划疫苗接种率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7岁以下儿童健康管理率</w:t>
            </w:r>
          </w:p>
        </w:tc>
        <w:tc>
          <w:tcPr>
            <w:tcW w:w="2268" w:type="dxa"/>
            <w:vAlign w:val="center"/>
          </w:tcPr>
          <w:p>
            <w:pPr>
              <w:pStyle w:val="12"/>
            </w:pPr>
            <w:r>
              <w:t>≥85%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0-6岁儿童眼保健和视力检查覆盖率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孕产妇系统管理率</w:t>
            </w:r>
          </w:p>
        </w:tc>
        <w:tc>
          <w:tcPr>
            <w:tcW w:w="5386" w:type="dxa"/>
            <w:vAlign w:val="center"/>
          </w:tcPr>
          <w:p>
            <w:pPr>
              <w:pStyle w:val="12"/>
            </w:pPr>
            <w:r>
              <w:t>孕产妇系统管理率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3岁以下儿童系统管理率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w:t>
            </w:r>
          </w:p>
        </w:tc>
        <w:tc>
          <w:tcPr>
            <w:tcW w:w="5386" w:type="dxa"/>
            <w:vAlign w:val="center"/>
          </w:tcPr>
          <w:p>
            <w:pPr>
              <w:pStyle w:val="12"/>
            </w:pPr>
            <w:r>
              <w:t>高血压患者管理人数</w:t>
            </w:r>
          </w:p>
        </w:tc>
        <w:tc>
          <w:tcPr>
            <w:tcW w:w="2268" w:type="dxa"/>
            <w:vAlign w:val="center"/>
          </w:tcPr>
          <w:p>
            <w:pPr>
              <w:pStyle w:val="12"/>
            </w:pPr>
            <w:r>
              <w:t>≥3991人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w:t>
            </w:r>
          </w:p>
        </w:tc>
        <w:tc>
          <w:tcPr>
            <w:tcW w:w="5386" w:type="dxa"/>
            <w:vAlign w:val="center"/>
          </w:tcPr>
          <w:p>
            <w:pPr>
              <w:pStyle w:val="12"/>
            </w:pPr>
            <w:r>
              <w:t>2型糖尿病患者管理人数</w:t>
            </w:r>
          </w:p>
        </w:tc>
        <w:tc>
          <w:tcPr>
            <w:tcW w:w="2268" w:type="dxa"/>
            <w:vAlign w:val="center"/>
          </w:tcPr>
          <w:p>
            <w:pPr>
              <w:pStyle w:val="12"/>
            </w:pPr>
            <w:r>
              <w:t>≥1677人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肺结核患者管理率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社区在册居家严重精神障碍患者健康管理率</w:t>
            </w:r>
          </w:p>
        </w:tc>
        <w:tc>
          <w:tcPr>
            <w:tcW w:w="2268" w:type="dxa"/>
            <w:vAlign w:val="center"/>
          </w:tcPr>
          <w:p>
            <w:pPr>
              <w:pStyle w:val="12"/>
            </w:pPr>
            <w:r>
              <w:t>≥80%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儿童中医药健康管理率</w:t>
            </w:r>
          </w:p>
        </w:tc>
        <w:tc>
          <w:tcPr>
            <w:tcW w:w="2268" w:type="dxa"/>
            <w:vAlign w:val="center"/>
          </w:tcPr>
          <w:p>
            <w:pPr>
              <w:pStyle w:val="12"/>
            </w:pPr>
            <w:r>
              <w:t>≥77%</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老年人中医药健康管理率</w:t>
            </w:r>
          </w:p>
        </w:tc>
        <w:tc>
          <w:tcPr>
            <w:tcW w:w="2268" w:type="dxa"/>
            <w:vAlign w:val="center"/>
          </w:tcPr>
          <w:p>
            <w:pPr>
              <w:pStyle w:val="12"/>
            </w:pPr>
            <w:r>
              <w:t>≥70%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居民规范化电子健康档案覆盖率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高血压患者基层规范管理服务率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2型糖尿病患者基层规范管理服务率</w:t>
            </w:r>
          </w:p>
        </w:tc>
        <w:tc>
          <w:tcPr>
            <w:tcW w:w="5386" w:type="dxa"/>
            <w:vAlign w:val="center"/>
          </w:tcPr>
          <w:p>
            <w:pPr>
              <w:pStyle w:val="12"/>
            </w:pPr>
            <w:r>
              <w:t>2型糖尿病患者基层规范管理服务率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65岁及以上老年人城乡社区规范健康服务率</w:t>
            </w:r>
          </w:p>
        </w:tc>
        <w:tc>
          <w:tcPr>
            <w:tcW w:w="2268" w:type="dxa"/>
            <w:vAlign w:val="center"/>
          </w:tcPr>
          <w:p>
            <w:pPr>
              <w:pStyle w:val="12"/>
            </w:pPr>
            <w:r>
              <w:t>≥62%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2024年基本公共卫生服务项目完成率</w:t>
            </w:r>
          </w:p>
        </w:tc>
        <w:tc>
          <w:tcPr>
            <w:tcW w:w="5386" w:type="dxa"/>
            <w:vAlign w:val="center"/>
          </w:tcPr>
          <w:p>
            <w:pPr>
              <w:pStyle w:val="12"/>
            </w:pPr>
            <w:r>
              <w:t>2024年基本公共卫生服务项目完成率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2024年基本公共卫生服务资金成本</w:t>
            </w:r>
          </w:p>
        </w:tc>
        <w:tc>
          <w:tcPr>
            <w:tcW w:w="5386" w:type="dxa"/>
            <w:vAlign w:val="center"/>
          </w:tcPr>
          <w:p>
            <w:pPr>
              <w:pStyle w:val="12"/>
            </w:pPr>
            <w:r>
              <w:t>2024年基本公共卫生服务资金成本</w:t>
            </w:r>
          </w:p>
        </w:tc>
        <w:tc>
          <w:tcPr>
            <w:tcW w:w="2268" w:type="dxa"/>
            <w:vAlign w:val="center"/>
          </w:tcPr>
          <w:p>
            <w:pPr>
              <w:pStyle w:val="12"/>
            </w:pPr>
            <w:r>
              <w:t>2900000元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城乡居民公共卫生差距</w:t>
            </w:r>
          </w:p>
        </w:tc>
        <w:tc>
          <w:tcPr>
            <w:tcW w:w="2268" w:type="dxa"/>
            <w:vAlign w:val="center"/>
          </w:tcPr>
          <w:p>
            <w:pPr>
              <w:pStyle w:val="12"/>
            </w:pPr>
            <w:r>
              <w:t>不断缩小</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居民健康素养水平</w:t>
            </w:r>
          </w:p>
        </w:tc>
        <w:tc>
          <w:tcPr>
            <w:tcW w:w="5386" w:type="dxa"/>
            <w:vAlign w:val="center"/>
          </w:tcPr>
          <w:p>
            <w:pPr>
              <w:pStyle w:val="12"/>
            </w:pPr>
            <w:r>
              <w:t>居民健康素养水平</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较上年提高</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149、石财社【2023】141号 关于提前下达中央2024年医疗服务与保障能力提升（公立医院综合改革）补助资金的通知绩效目标表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13011024P00325610022G</w:t>
            </w:r>
          </w:p>
        </w:tc>
        <w:tc>
          <w:tcPr>
            <w:tcW w:w="2835" w:type="dxa"/>
            <w:vAlign w:val="center"/>
          </w:tcPr>
          <w:p>
            <w:pPr>
              <w:pStyle w:val="10"/>
            </w:pPr>
            <w:r>
              <w:t>项目名称</w:t>
            </w:r>
          </w:p>
        </w:tc>
        <w:tc>
          <w:tcPr>
            <w:tcW w:w="6094" w:type="dxa"/>
            <w:gridSpan w:val="3"/>
            <w:vAlign w:val="center"/>
          </w:tcPr>
          <w:p>
            <w:pPr>
              <w:pStyle w:val="12"/>
            </w:pPr>
            <w:r>
              <w:t>石财社【2023】141号 关于提前下达中央2024年医疗服务与保障能力提升（公立医院综合改革）补助资金的通知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w:t>
            </w:r>
          </w:p>
        </w:tc>
        <w:tc>
          <w:tcPr>
            <w:tcW w:w="2835" w:type="dxa"/>
            <w:vAlign w:val="center"/>
          </w:tcPr>
          <w:p>
            <w:pPr>
              <w:pStyle w:val="10"/>
            </w:pPr>
            <w:r>
              <w:t>其中：财政    资金</w:t>
            </w:r>
          </w:p>
        </w:tc>
        <w:tc>
          <w:tcPr>
            <w:tcW w:w="2551" w:type="dxa"/>
            <w:vAlign w:val="center"/>
          </w:tcPr>
          <w:p>
            <w:pPr>
              <w:pStyle w:val="12"/>
            </w:pPr>
            <w:r>
              <w:t>260.00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支持医院开展公立医院高质量发展示范项目，更新配备医疗专用设备，提高患者就医满意度，全面提升“脑血管病诊疗中心”救治能力。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下拨中央资金260万，全部落实到位，医疗服务收入占比达到25%，提升域内就诊率达到85%以上，群众满意度达到91%以上，支持医院开展公立医院高质量发展示范项目，更新配备医疗专用设备，提高患者就医满意度，全面提升“脑血管病诊疗中心”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医疗服务收入占比</w:t>
            </w:r>
          </w:p>
        </w:tc>
        <w:tc>
          <w:tcPr>
            <w:tcW w:w="5386" w:type="dxa"/>
            <w:vAlign w:val="center"/>
          </w:tcPr>
          <w:p>
            <w:pPr>
              <w:pStyle w:val="12"/>
            </w:pPr>
            <w:r>
              <w:t>医疗服务收入（不含药品、耗材、检查、化验收入）占公立医院医疗收入的比例</w:t>
            </w:r>
          </w:p>
        </w:tc>
        <w:tc>
          <w:tcPr>
            <w:tcW w:w="2268" w:type="dxa"/>
            <w:vAlign w:val="center"/>
          </w:tcPr>
          <w:p>
            <w:pPr>
              <w:pStyle w:val="12"/>
            </w:pPr>
            <w:r>
              <w:t>≥25%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同级检查结果互认占比</w:t>
            </w:r>
          </w:p>
        </w:tc>
        <w:tc>
          <w:tcPr>
            <w:tcW w:w="5386" w:type="dxa"/>
            <w:vAlign w:val="center"/>
          </w:tcPr>
          <w:p>
            <w:pPr>
              <w:pStyle w:val="12"/>
            </w:pPr>
            <w:r>
              <w:t>参与同级检查结果互认的公立医院占比</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中央补助资金成本</w:t>
            </w:r>
          </w:p>
        </w:tc>
        <w:tc>
          <w:tcPr>
            <w:tcW w:w="5386" w:type="dxa"/>
            <w:vAlign w:val="center"/>
          </w:tcPr>
          <w:p>
            <w:pPr>
              <w:pStyle w:val="12"/>
            </w:pPr>
            <w:r>
              <w:t>中央补助资金成本</w:t>
            </w:r>
          </w:p>
        </w:tc>
        <w:tc>
          <w:tcPr>
            <w:tcW w:w="2268" w:type="dxa"/>
            <w:vAlign w:val="center"/>
          </w:tcPr>
          <w:p>
            <w:pPr>
              <w:pStyle w:val="12"/>
            </w:pPr>
            <w:r>
              <w:t>260万元</w:t>
            </w:r>
          </w:p>
        </w:tc>
        <w:tc>
          <w:tcPr>
            <w:tcW w:w="1276" w:type="dxa"/>
            <w:vAlign w:val="center"/>
          </w:tcPr>
          <w:p>
            <w:pPr>
              <w:pStyle w:val="12"/>
            </w:pPr>
            <w:r>
              <w:t>财政文件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提升域内就诊率</w:t>
            </w:r>
          </w:p>
        </w:tc>
        <w:tc>
          <w:tcPr>
            <w:tcW w:w="5386" w:type="dxa"/>
            <w:vAlign w:val="center"/>
          </w:tcPr>
          <w:p>
            <w:pPr>
              <w:pStyle w:val="12"/>
            </w:pPr>
            <w:r>
              <w:t>提升域内就诊率</w:t>
            </w:r>
          </w:p>
        </w:tc>
        <w:tc>
          <w:tcPr>
            <w:tcW w:w="2268" w:type="dxa"/>
            <w:vAlign w:val="center"/>
          </w:tcPr>
          <w:p>
            <w:pPr>
              <w:pStyle w:val="12"/>
            </w:pPr>
            <w:r>
              <w:t>≥85%</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高质量发展示范项目持续影响效果</w:t>
            </w:r>
          </w:p>
        </w:tc>
        <w:tc>
          <w:tcPr>
            <w:tcW w:w="2268" w:type="dxa"/>
            <w:vAlign w:val="center"/>
          </w:tcPr>
          <w:p>
            <w:pPr>
              <w:pStyle w:val="12"/>
            </w:pPr>
            <w:r>
              <w:t>长期可持续</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≥91%</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150、石财社【2023】158号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w:t>
            </w:r>
          </w:p>
        </w:tc>
        <w:tc>
          <w:tcPr>
            <w:tcW w:w="2835" w:type="dxa"/>
            <w:vAlign w:val="center"/>
          </w:tcPr>
          <w:p>
            <w:pPr>
              <w:pStyle w:val="10"/>
            </w:pPr>
            <w:r>
              <w:t>其中：财政    资金</w:t>
            </w:r>
          </w:p>
        </w:tc>
        <w:tc>
          <w:tcPr>
            <w:tcW w:w="2551" w:type="dxa"/>
            <w:vAlign w:val="center"/>
          </w:tcPr>
          <w:p>
            <w:pPr>
              <w:pStyle w:val="12"/>
            </w:pPr>
            <w:r>
              <w:t>5.30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本次基本药物补助资金52965元，用于辖区内十三所村卫生室按规定实施基本药物制度，确保基本药物制度覆盖率100%。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1.落实村卫生室基本药物制度补助，支持基层医疗卫生机构发展。</w:t>
            </w:r>
          </w:p>
          <w:p>
            <w:pPr>
              <w:pStyle w:val="12"/>
            </w:pPr>
            <w:r>
              <w:t>2.本次基本药物补助资金52965元，用于辖区内十三所村卫生室按规定实施基本药物制度，确保基本药物制度覆盖率100%，使群众满意度大于80%。</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辖区实施国家基本药物制度村卫生室数量</w:t>
            </w:r>
          </w:p>
        </w:tc>
        <w:tc>
          <w:tcPr>
            <w:tcW w:w="2268" w:type="dxa"/>
            <w:vAlign w:val="center"/>
          </w:tcPr>
          <w:p>
            <w:pPr>
              <w:pStyle w:val="12"/>
            </w:pPr>
            <w:r>
              <w:t>13个</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村卫生室实施国家机构基本药物制度覆盖率</w:t>
            </w:r>
          </w:p>
        </w:tc>
        <w:tc>
          <w:tcPr>
            <w:tcW w:w="5386" w:type="dxa"/>
            <w:vAlign w:val="center"/>
          </w:tcPr>
          <w:p>
            <w:pPr>
              <w:pStyle w:val="12"/>
            </w:pPr>
            <w:r>
              <w:t>辖区村卫生室必须按要求规定实施国家机构基本药物制度</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5386" w:type="dxa"/>
            <w:vAlign w:val="center"/>
          </w:tcPr>
          <w:p>
            <w:pPr>
              <w:pStyle w:val="12"/>
            </w:pPr>
            <w:r>
              <w:t>乡镇卫生院必须按照要求规定实施基本药物制度</w:t>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国家基本药物制度补助资金发放及时率</w:t>
            </w:r>
          </w:p>
        </w:tc>
        <w:tc>
          <w:tcPr>
            <w:tcW w:w="5386" w:type="dxa"/>
            <w:vAlign w:val="center"/>
          </w:tcPr>
          <w:p>
            <w:pPr>
              <w:pStyle w:val="12"/>
            </w:pPr>
            <w:r>
              <w:t>按规定要求每季度末前发放</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p>
        </w:tc>
        <w:tc>
          <w:tcPr>
            <w:tcW w:w="5386" w:type="dxa"/>
            <w:vAlign w:val="center"/>
          </w:tcPr>
          <w:p>
            <w:pPr>
              <w:pStyle w:val="12"/>
            </w:pPr>
            <w:r>
              <w:t>13家村卫生室实施国家基本药物制度补助资金</w:t>
            </w:r>
          </w:p>
        </w:tc>
        <w:tc>
          <w:tcPr>
            <w:tcW w:w="2268" w:type="dxa"/>
            <w:vAlign w:val="center"/>
          </w:tcPr>
          <w:p>
            <w:pPr>
              <w:pStyle w:val="12"/>
            </w:pPr>
            <w:r>
              <w:t>52965元</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国家基本药物制度在村卫生室持续影响力</w:t>
            </w:r>
          </w:p>
        </w:tc>
        <w:tc>
          <w:tcPr>
            <w:tcW w:w="5386" w:type="dxa"/>
            <w:vAlign w:val="center"/>
          </w:tcPr>
          <w:p>
            <w:pPr>
              <w:pStyle w:val="12"/>
            </w:pPr>
            <w:r>
              <w:t>国家基本药物制度在基层村卫生室持续影响力</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≥80%</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151、石财社【2023】98号 关于下达2023年公立医院改革与高质量发展示范项目省级补助资金的通知绩效目标表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13011023P00325610021E</w:t>
            </w:r>
          </w:p>
        </w:tc>
        <w:tc>
          <w:tcPr>
            <w:tcW w:w="2835" w:type="dxa"/>
            <w:vAlign w:val="center"/>
          </w:tcPr>
          <w:p>
            <w:pPr>
              <w:pStyle w:val="10"/>
            </w:pPr>
            <w:r>
              <w:t>项目名称</w:t>
            </w:r>
          </w:p>
        </w:tc>
        <w:tc>
          <w:tcPr>
            <w:tcW w:w="6094" w:type="dxa"/>
            <w:gridSpan w:val="3"/>
            <w:vAlign w:val="center"/>
          </w:tcPr>
          <w:p>
            <w:pPr>
              <w:pStyle w:val="12"/>
            </w:pPr>
            <w:r>
              <w:t>石财社【2023】98号 关于下达2023年公立医院改革与高质量发展示范项目省级补助资金的通知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支持医院开展公立医院高质量发展示范项目，加强人才梯队建设，更新配备医疗设备，全面提升“脑血管病诊疗中心”救治能力。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1.支持医院开展公立医院高质量发展示范项目，加强人才梯队建设，更新配备医疗设备，全面提升“脑血管病诊疗中心”救治能力。</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医疗服务收入占比</w:t>
            </w:r>
          </w:p>
        </w:tc>
        <w:tc>
          <w:tcPr>
            <w:tcW w:w="5386" w:type="dxa"/>
            <w:vAlign w:val="center"/>
          </w:tcPr>
          <w:p>
            <w:pPr>
              <w:pStyle w:val="12"/>
            </w:pPr>
            <w:r>
              <w:t>医疗服务收入（不含药品、耗材、检查、化验收入）占比情况</w:t>
            </w:r>
          </w:p>
        </w:tc>
        <w:tc>
          <w:tcPr>
            <w:tcW w:w="2268" w:type="dxa"/>
            <w:vAlign w:val="center"/>
          </w:tcPr>
          <w:p>
            <w:pPr>
              <w:pStyle w:val="12"/>
            </w:pPr>
            <w:r>
              <w:t>≥22.93%</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同级检查结果互认占比率</w:t>
            </w:r>
          </w:p>
        </w:tc>
        <w:tc>
          <w:tcPr>
            <w:tcW w:w="5386" w:type="dxa"/>
            <w:vAlign w:val="center"/>
          </w:tcPr>
          <w:p>
            <w:pPr>
              <w:pStyle w:val="12"/>
            </w:pPr>
            <w:r>
              <w:t>参与同级检查结果互认的公立医院占比率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项目按时完成率</w:t>
            </w:r>
          </w:p>
        </w:tc>
        <w:tc>
          <w:tcPr>
            <w:tcW w:w="2268" w:type="dxa"/>
            <w:vAlign w:val="center"/>
          </w:tcPr>
          <w:p>
            <w:pPr>
              <w:pStyle w:val="12"/>
            </w:pPr>
            <w:r>
              <w:t>100%</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财政补助资金成本</w:t>
            </w:r>
          </w:p>
        </w:tc>
        <w:tc>
          <w:tcPr>
            <w:tcW w:w="5386" w:type="dxa"/>
            <w:vAlign w:val="center"/>
          </w:tcPr>
          <w:p>
            <w:pPr>
              <w:pStyle w:val="12"/>
            </w:pPr>
            <w:r>
              <w:t>财政补助资金成本</w:t>
            </w:r>
          </w:p>
        </w:tc>
        <w:tc>
          <w:tcPr>
            <w:tcW w:w="2268" w:type="dxa"/>
            <w:vAlign w:val="center"/>
          </w:tcPr>
          <w:p>
            <w:pPr>
              <w:pStyle w:val="12"/>
            </w:pPr>
            <w:r>
              <w:t>180万元</w:t>
            </w:r>
          </w:p>
        </w:tc>
        <w:tc>
          <w:tcPr>
            <w:tcW w:w="1276" w:type="dxa"/>
            <w:vAlign w:val="center"/>
          </w:tcPr>
          <w:p>
            <w:pPr>
              <w:pStyle w:val="12"/>
            </w:pPr>
            <w:r>
              <w:t>财政文件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提升域内就诊率</w:t>
            </w:r>
          </w:p>
        </w:tc>
        <w:tc>
          <w:tcPr>
            <w:tcW w:w="5386" w:type="dxa"/>
            <w:vAlign w:val="center"/>
          </w:tcPr>
          <w:p>
            <w:pPr>
              <w:pStyle w:val="12"/>
            </w:pPr>
            <w:r>
              <w:t>提升域内就诊率</w:t>
            </w:r>
          </w:p>
        </w:tc>
        <w:tc>
          <w:tcPr>
            <w:tcW w:w="2268" w:type="dxa"/>
            <w:vAlign w:val="center"/>
          </w:tcPr>
          <w:p>
            <w:pPr>
              <w:pStyle w:val="12"/>
            </w:pPr>
            <w:r>
              <w:t>≥83%</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项目持续影响效果</w:t>
            </w:r>
          </w:p>
        </w:tc>
        <w:tc>
          <w:tcPr>
            <w:tcW w:w="5386" w:type="dxa"/>
            <w:vAlign w:val="center"/>
          </w:tcPr>
          <w:p>
            <w:pPr>
              <w:pStyle w:val="12"/>
            </w:pPr>
            <w:r>
              <w:t>高质量发展示范项目持续影响效果</w:t>
            </w:r>
          </w:p>
        </w:tc>
        <w:tc>
          <w:tcPr>
            <w:tcW w:w="2268" w:type="dxa"/>
            <w:vAlign w:val="center"/>
          </w:tcPr>
          <w:p>
            <w:pPr>
              <w:pStyle w:val="12"/>
            </w:pPr>
            <w:r>
              <w:t>长期可持续</w:t>
            </w:r>
          </w:p>
        </w:tc>
        <w:tc>
          <w:tcPr>
            <w:tcW w:w="1276"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152、石财社【2023】136号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0.02</w:t>
            </w:r>
          </w:p>
        </w:tc>
        <w:tc>
          <w:tcPr>
            <w:tcW w:w="2835" w:type="dxa"/>
            <w:vAlign w:val="center"/>
          </w:tcPr>
          <w:p>
            <w:pPr>
              <w:pStyle w:val="10"/>
            </w:pPr>
            <w:r>
              <w:t>其中：财政    资金</w:t>
            </w:r>
          </w:p>
        </w:tc>
        <w:tc>
          <w:tcPr>
            <w:tcW w:w="2551" w:type="dxa"/>
            <w:vAlign w:val="center"/>
          </w:tcPr>
          <w:p>
            <w:pPr>
              <w:pStyle w:val="12"/>
            </w:pPr>
            <w:r>
              <w:t>0.02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用于严重精神障碍患者项目的各种支出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1.用于提高辖区内210人严重精神障碍项目规范管理率80%，严重精神障碍项目的面访率达到90%，严重精神障碍项目的精神分裂症服药率达到95%，免费体检率95%。提高患者生活质量。</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录入国家严重精神障碍患者管理系统在册人数</w:t>
            </w:r>
          </w:p>
        </w:tc>
        <w:tc>
          <w:tcPr>
            <w:tcW w:w="2268" w:type="dxa"/>
            <w:vAlign w:val="center"/>
          </w:tcPr>
          <w:p>
            <w:pPr>
              <w:pStyle w:val="12"/>
            </w:pPr>
            <w:r>
              <w:t>210人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严重精神障碍患者家庭护理教育人数</w:t>
            </w:r>
          </w:p>
        </w:tc>
        <w:tc>
          <w:tcPr>
            <w:tcW w:w="5386" w:type="dxa"/>
            <w:vAlign w:val="center"/>
          </w:tcPr>
          <w:p>
            <w:pPr>
              <w:pStyle w:val="12"/>
            </w:pPr>
            <w:r>
              <w:t>严重精神障碍患者家庭护理教育人数</w:t>
            </w:r>
          </w:p>
        </w:tc>
        <w:tc>
          <w:tcPr>
            <w:tcW w:w="2268" w:type="dxa"/>
            <w:vAlign w:val="center"/>
          </w:tcPr>
          <w:p>
            <w:pPr>
              <w:pStyle w:val="12"/>
            </w:pPr>
            <w:r>
              <w:t>38人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严重精神患者体检率</w:t>
            </w:r>
          </w:p>
        </w:tc>
        <w:tc>
          <w:tcPr>
            <w:tcW w:w="5386" w:type="dxa"/>
            <w:vAlign w:val="center"/>
          </w:tcPr>
          <w:p>
            <w:pPr>
              <w:pStyle w:val="12"/>
            </w:pPr>
            <w:r>
              <w:t>辖区在册严重精神障碍患者健康免费体检人数与在册总人数比率</w:t>
            </w:r>
          </w:p>
        </w:tc>
        <w:tc>
          <w:tcPr>
            <w:tcW w:w="2268" w:type="dxa"/>
            <w:vAlign w:val="center"/>
          </w:tcPr>
          <w:p>
            <w:pPr>
              <w:pStyle w:val="12"/>
            </w:pPr>
            <w:r>
              <w:t>≥95%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在册严重精神障碍患者服药率</w:t>
            </w:r>
          </w:p>
        </w:tc>
        <w:tc>
          <w:tcPr>
            <w:tcW w:w="5386" w:type="dxa"/>
            <w:vAlign w:val="center"/>
          </w:tcPr>
          <w:p>
            <w:pPr>
              <w:pStyle w:val="12"/>
            </w:pPr>
            <w:r>
              <w:t>在册严重精神障碍患者服药率</w:t>
            </w:r>
          </w:p>
        </w:tc>
        <w:tc>
          <w:tcPr>
            <w:tcW w:w="2268" w:type="dxa"/>
            <w:vAlign w:val="center"/>
          </w:tcPr>
          <w:p>
            <w:pPr>
              <w:pStyle w:val="12"/>
            </w:pPr>
            <w:r>
              <w:t>≥95%</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在册严重精神障碍患者面访率</w:t>
            </w:r>
          </w:p>
        </w:tc>
        <w:tc>
          <w:tcPr>
            <w:tcW w:w="5386" w:type="dxa"/>
            <w:vAlign w:val="center"/>
          </w:tcPr>
          <w:p>
            <w:pPr>
              <w:pStyle w:val="12"/>
            </w:pPr>
            <w:r>
              <w:t>辖区在册严重精神障碍患者面对面随访次数与总随访次数比率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在册严重精神障碍患者规范管理率</w:t>
            </w:r>
          </w:p>
        </w:tc>
        <w:tc>
          <w:tcPr>
            <w:tcW w:w="5386" w:type="dxa"/>
            <w:vAlign w:val="center"/>
          </w:tcPr>
          <w:p>
            <w:pPr>
              <w:pStyle w:val="12"/>
            </w:pPr>
            <w:r>
              <w:t>规范管理严重精神障碍患者与年内在册登记的严重精神障碍患者规范管理率</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辖区在册严重精神障碍人员指标完成时限</w:t>
            </w:r>
          </w:p>
        </w:tc>
        <w:tc>
          <w:tcPr>
            <w:tcW w:w="5386" w:type="dxa"/>
            <w:vAlign w:val="center"/>
          </w:tcPr>
          <w:p>
            <w:pPr>
              <w:pStyle w:val="12"/>
            </w:pPr>
            <w:r>
              <w:t>辖区在册严重精神障碍人员指标完成时限</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tc>
        <w:tc>
          <w:tcPr>
            <w:tcW w:w="2268" w:type="dxa"/>
            <w:vAlign w:val="center"/>
          </w:tcPr>
          <w:p>
            <w:pPr>
              <w:pStyle w:val="12"/>
            </w:pPr>
            <w:r>
              <w:t>198元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保障辖区严重精神障碍患者处于稳定健康状态</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w:t>
            </w:r>
          </w:p>
        </w:tc>
        <w:tc>
          <w:tcPr>
            <w:tcW w:w="5386" w:type="dxa"/>
            <w:vAlign w:val="center"/>
          </w:tcPr>
          <w:p>
            <w:pPr>
              <w:pStyle w:val="12"/>
            </w:pPr>
            <w:r>
              <w:t>辖区在册严重精神障碍患者满意度</w:t>
            </w:r>
          </w:p>
        </w:tc>
        <w:tc>
          <w:tcPr>
            <w:tcW w:w="2268" w:type="dxa"/>
            <w:vAlign w:val="center"/>
          </w:tcPr>
          <w:p>
            <w:pPr>
              <w:pStyle w:val="12"/>
            </w:pPr>
            <w:r>
              <w:t>≥95%</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153、石财社【2023】138号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20.21</w:t>
            </w:r>
          </w:p>
        </w:tc>
        <w:tc>
          <w:tcPr>
            <w:tcW w:w="2835" w:type="dxa"/>
            <w:vAlign w:val="center"/>
          </w:tcPr>
          <w:p>
            <w:pPr>
              <w:pStyle w:val="10"/>
            </w:pPr>
            <w:r>
              <w:t>其中：财政    资金</w:t>
            </w:r>
          </w:p>
        </w:tc>
        <w:tc>
          <w:tcPr>
            <w:tcW w:w="2551" w:type="dxa"/>
            <w:vAlign w:val="center"/>
          </w:tcPr>
          <w:p>
            <w:pPr>
              <w:pStyle w:val="12"/>
            </w:pPr>
            <w:r>
              <w:t>20.21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用于支出国家基本药物制度的顺利实施所需支付的费用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1.政府办基层医疗卫生机构实施国家基本药物制度，推进综合改革顺利进行，基本药物补助资金12.77万元。</w:t>
            </w:r>
            <w:r>
              <w:tab/>
            </w:r>
            <w:r>
              <w:tab/>
            </w:r>
            <w:r>
              <w:tab/>
            </w:r>
            <w:r>
              <w:tab/>
            </w:r>
            <w:r>
              <w:tab/>
            </w:r>
          </w:p>
          <w:p>
            <w:pPr>
              <w:pStyle w:val="12"/>
            </w:pPr>
            <w:r>
              <w:tab/>
            </w:r>
            <w:r>
              <w:tab/>
            </w:r>
            <w:r>
              <w:tab/>
            </w:r>
            <w:r>
              <w:tab/>
            </w:r>
            <w:r>
              <w:tab/>
            </w:r>
            <w:r>
              <w:tab/>
            </w:r>
          </w:p>
          <w:p>
            <w:pPr>
              <w:pStyle w:val="12"/>
            </w:pPr>
            <w:r>
              <w:tab/>
            </w:r>
            <w:r>
              <w:tab/>
            </w:r>
            <w:r>
              <w:tab/>
            </w:r>
            <w:r>
              <w:tab/>
            </w:r>
            <w:r>
              <w:tab/>
            </w:r>
            <w:r>
              <w:tab/>
            </w:r>
            <w:r>
              <w:tab/>
            </w:r>
            <w:r>
              <w:tab/>
            </w:r>
            <w:r>
              <w:tab/>
            </w:r>
            <w:r>
              <w:tab/>
            </w:r>
            <w:r>
              <w:t>"</w:t>
            </w:r>
            <w:r>
              <w:tab/>
            </w:r>
            <w:r>
              <w:tab/>
            </w:r>
            <w:r>
              <w:tab/>
            </w:r>
            <w:r>
              <w:tab/>
            </w:r>
            <w:r>
              <w:tab/>
            </w:r>
            <w:r>
              <w:tab/>
            </w:r>
          </w:p>
          <w:p>
            <w:pPr>
              <w:pStyle w:val="12"/>
            </w:pPr>
          </w:p>
          <w:p>
            <w:pPr>
              <w:pStyle w:val="12"/>
            </w:pPr>
            <w:r>
              <w:t>2.对实施基本药物制度的23个村卫生室给予补助，支持国家基本药物制度的村卫生室顺利实施，基本药物补助7.4359万元</w:t>
            </w:r>
            <w:r>
              <w:tab/>
            </w:r>
            <w:r>
              <w:tab/>
            </w:r>
            <w:r>
              <w:tab/>
            </w:r>
            <w:r>
              <w:tab/>
            </w:r>
            <w:r>
              <w:tab/>
            </w:r>
            <w:r>
              <w:tab/>
            </w:r>
          </w:p>
          <w:p>
            <w:pPr>
              <w:pStyle w:val="12"/>
            </w:pPr>
            <w:r>
              <w:tab/>
            </w:r>
            <w:r>
              <w:tab/>
            </w:r>
            <w:r>
              <w:tab/>
            </w:r>
            <w:r>
              <w:tab/>
            </w:r>
            <w:r>
              <w:tab/>
            </w:r>
            <w:r>
              <w:tab/>
            </w:r>
          </w:p>
          <w:p>
            <w:pPr>
              <w:pStyle w:val="12"/>
            </w:pPr>
            <w:r>
              <w:tab/>
            </w:r>
            <w:r>
              <w:tab/>
            </w:r>
            <w:r>
              <w:tab/>
            </w:r>
            <w:r>
              <w:tab/>
            </w:r>
            <w:r>
              <w:tab/>
            </w:r>
            <w:r>
              <w:tab/>
            </w:r>
            <w:r>
              <w:tab/>
            </w:r>
            <w:r>
              <w:tab/>
            </w:r>
            <w:r>
              <w:tab/>
            </w:r>
            <w:r>
              <w:tab/>
            </w:r>
            <w:r>
              <w:tab/>
            </w:r>
            <w:r>
              <w:t>"</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ab/>
            </w:r>
            <w:r>
              <w:t>实施国家基本药物制度基层医疗卫生机构数</w:t>
            </w:r>
          </w:p>
        </w:tc>
        <w:tc>
          <w:tcPr>
            <w:tcW w:w="5386" w:type="dxa"/>
            <w:vAlign w:val="center"/>
          </w:tcPr>
          <w:p>
            <w:pPr>
              <w:pStyle w:val="12"/>
            </w:pPr>
            <w:r>
              <w:t>辖区实施国家基本药物制度乡镇卫生院数量</w:t>
            </w:r>
          </w:p>
        </w:tc>
        <w:tc>
          <w:tcPr>
            <w:tcW w:w="2268" w:type="dxa"/>
            <w:vAlign w:val="center"/>
          </w:tcPr>
          <w:p>
            <w:pPr>
              <w:pStyle w:val="12"/>
            </w:pPr>
            <w:r>
              <w:t>1家</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ab/>
            </w:r>
            <w:r>
              <w:t>实施国家基本药物制度村卫生室数量</w:t>
            </w:r>
            <w:r>
              <w:tab/>
            </w:r>
          </w:p>
        </w:tc>
        <w:tc>
          <w:tcPr>
            <w:tcW w:w="5386" w:type="dxa"/>
            <w:vAlign w:val="center"/>
          </w:tcPr>
          <w:p>
            <w:pPr>
              <w:pStyle w:val="12"/>
            </w:pPr>
            <w:r>
              <w:t>辖区实施国家基本药物制度村卫生室数量</w:t>
            </w:r>
          </w:p>
        </w:tc>
        <w:tc>
          <w:tcPr>
            <w:tcW w:w="2268" w:type="dxa"/>
            <w:vAlign w:val="center"/>
          </w:tcPr>
          <w:p>
            <w:pPr>
              <w:pStyle w:val="12"/>
            </w:pPr>
            <w:r>
              <w:t>23家</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ab/>
            </w:r>
            <w:r>
              <w:t>村卫生室实施国家机构基本药物制度覆盖率</w:t>
            </w:r>
          </w:p>
        </w:tc>
        <w:tc>
          <w:tcPr>
            <w:tcW w:w="5386" w:type="dxa"/>
            <w:vAlign w:val="center"/>
          </w:tcPr>
          <w:p>
            <w:pPr>
              <w:pStyle w:val="12"/>
            </w:pPr>
            <w:r>
              <w:t>辖区村卫生室必须按要求规定实施国家机构基本药物制度</w:t>
            </w:r>
            <w:r>
              <w:tab/>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基层医疗卫生机构基本药物制度覆盖率</w:t>
            </w:r>
          </w:p>
        </w:tc>
        <w:tc>
          <w:tcPr>
            <w:tcW w:w="5386" w:type="dxa"/>
            <w:vAlign w:val="center"/>
          </w:tcPr>
          <w:p>
            <w:pPr>
              <w:pStyle w:val="12"/>
            </w:pPr>
            <w:r>
              <w:t>乡镇卫生院必须按要求规定实施基本药物制度</w:t>
            </w:r>
            <w:r>
              <w:tab/>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r>
              <w:tab/>
            </w:r>
          </w:p>
        </w:tc>
        <w:tc>
          <w:tcPr>
            <w:tcW w:w="5386" w:type="dxa"/>
            <w:vAlign w:val="center"/>
          </w:tcPr>
          <w:p>
            <w:pPr>
              <w:pStyle w:val="12"/>
            </w:pPr>
            <w:r>
              <w:t>按规定要求实施国家基本药物制度实施年度</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基层医疗机构实施国家基本药物制度补助资金</w:t>
            </w:r>
            <w:r>
              <w:tab/>
            </w:r>
            <w:r>
              <w:tab/>
            </w:r>
          </w:p>
        </w:tc>
        <w:tc>
          <w:tcPr>
            <w:tcW w:w="5386" w:type="dxa"/>
            <w:vAlign w:val="center"/>
          </w:tcPr>
          <w:p>
            <w:pPr>
              <w:pStyle w:val="12"/>
            </w:pPr>
            <w:r>
              <w:t>卫生院按要求实施国家基本药物制度上级拨付的补助资金</w:t>
            </w:r>
          </w:p>
        </w:tc>
        <w:tc>
          <w:tcPr>
            <w:tcW w:w="2268" w:type="dxa"/>
            <w:vAlign w:val="center"/>
          </w:tcPr>
          <w:p>
            <w:pPr>
              <w:pStyle w:val="12"/>
            </w:pPr>
            <w:r>
              <w:t>127700元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r>
              <w:tab/>
            </w:r>
          </w:p>
        </w:tc>
        <w:tc>
          <w:tcPr>
            <w:tcW w:w="5386" w:type="dxa"/>
            <w:vAlign w:val="center"/>
          </w:tcPr>
          <w:p>
            <w:pPr>
              <w:pStyle w:val="12"/>
            </w:pPr>
            <w:r>
              <w:t>23家村卫生室实施国家基本药物制度上级拨付的补助资金</w:t>
            </w:r>
          </w:p>
        </w:tc>
        <w:tc>
          <w:tcPr>
            <w:tcW w:w="2268" w:type="dxa"/>
            <w:vAlign w:val="center"/>
          </w:tcPr>
          <w:p>
            <w:pPr>
              <w:pStyle w:val="12"/>
            </w:pPr>
            <w:r>
              <w:t>74359元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r>
              <w:tab/>
            </w:r>
          </w:p>
        </w:tc>
        <w:tc>
          <w:tcPr>
            <w:tcW w:w="5386" w:type="dxa"/>
            <w:vAlign w:val="center"/>
          </w:tcPr>
          <w:p>
            <w:pPr>
              <w:pStyle w:val="12"/>
            </w:pPr>
            <w:r>
              <w:t>国家基本药物制度用于提高乡村医生收入</w:t>
            </w:r>
          </w:p>
        </w:tc>
        <w:tc>
          <w:tcPr>
            <w:tcW w:w="2268" w:type="dxa"/>
            <w:vAlign w:val="center"/>
          </w:tcPr>
          <w:p>
            <w:pPr>
              <w:pStyle w:val="12"/>
            </w:pPr>
            <w:r>
              <w:t>上级补助通知</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国家基本药物制度在基层卫生院、村卫生室持续实施文字描述</w:t>
            </w:r>
            <w:r>
              <w:tab/>
            </w:r>
            <w:r>
              <w:t>上级补助通知</w:t>
            </w:r>
          </w:p>
        </w:tc>
        <w:tc>
          <w:tcPr>
            <w:tcW w:w="2268" w:type="dxa"/>
            <w:vAlign w:val="center"/>
          </w:tcPr>
          <w:p>
            <w:pPr>
              <w:pStyle w:val="12"/>
            </w:pPr>
            <w:r>
              <w:t>上级补助通知</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r>
              <w:tab/>
            </w:r>
          </w:p>
        </w:tc>
        <w:tc>
          <w:tcPr>
            <w:tcW w:w="5386" w:type="dxa"/>
            <w:vAlign w:val="center"/>
          </w:tcPr>
          <w:p>
            <w:pPr>
              <w:pStyle w:val="12"/>
            </w:pPr>
            <w:r>
              <w:t>对患者进行满意度调查</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154、石财社【2023】139号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165.40</w:t>
            </w:r>
          </w:p>
        </w:tc>
        <w:tc>
          <w:tcPr>
            <w:tcW w:w="2835" w:type="dxa"/>
            <w:vAlign w:val="center"/>
          </w:tcPr>
          <w:p>
            <w:pPr>
              <w:pStyle w:val="10"/>
            </w:pPr>
            <w:r>
              <w:t>其中：财政    资金</w:t>
            </w:r>
          </w:p>
        </w:tc>
        <w:tc>
          <w:tcPr>
            <w:tcW w:w="2551" w:type="dxa"/>
            <w:vAlign w:val="center"/>
          </w:tcPr>
          <w:p>
            <w:pPr>
              <w:pStyle w:val="12"/>
            </w:pPr>
            <w:r>
              <w:t>165.40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用于基层医疗机构跟村卫生室开展基本公共卫生服务项目的各种支出。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健康档案管理，建档率达到90%；儿童健康管理，管理率达到85%；老年人健康管理，健康管理率70%；高血压和糖尿病健康管理，规范管理率达到62%。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pPr>
              <w:pStyle w:val="12"/>
            </w:pPr>
          </w:p>
          <w:p>
            <w:pPr>
              <w:pStyle w:val="12"/>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居民健康档案电子建档率</w:t>
            </w:r>
          </w:p>
        </w:tc>
        <w:tc>
          <w:tcPr>
            <w:tcW w:w="5386" w:type="dxa"/>
            <w:vAlign w:val="center"/>
          </w:tcPr>
          <w:p>
            <w:pPr>
              <w:pStyle w:val="12"/>
            </w:pPr>
            <w:r>
              <w:t>建立电子档案人数占辖区内常住居民数的比率</w:t>
            </w:r>
          </w:p>
        </w:tc>
        <w:tc>
          <w:tcPr>
            <w:tcW w:w="2268" w:type="dxa"/>
            <w:vAlign w:val="center"/>
          </w:tcPr>
          <w:p>
            <w:pPr>
              <w:pStyle w:val="12"/>
            </w:pPr>
            <w:r>
              <w:t>≥90%</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老年人健康管理率</w:t>
            </w:r>
          </w:p>
        </w:tc>
        <w:tc>
          <w:tcPr>
            <w:tcW w:w="5386" w:type="dxa"/>
            <w:vAlign w:val="center"/>
          </w:tcPr>
          <w:p>
            <w:pPr>
              <w:pStyle w:val="12"/>
            </w:pPr>
            <w:r>
              <w:t>年内接受健康管理人数占年内辖区内65岁及以上常住居民人数比率</w:t>
            </w:r>
          </w:p>
        </w:tc>
        <w:tc>
          <w:tcPr>
            <w:tcW w:w="2268" w:type="dxa"/>
            <w:vAlign w:val="center"/>
          </w:tcPr>
          <w:p>
            <w:pPr>
              <w:pStyle w:val="12"/>
            </w:pPr>
            <w:r>
              <w:t>≥70%</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高血压患者规范管理率</w:t>
            </w:r>
          </w:p>
        </w:tc>
        <w:tc>
          <w:tcPr>
            <w:tcW w:w="5386" w:type="dxa"/>
            <w:vAlign w:val="center"/>
          </w:tcPr>
          <w:p>
            <w:pPr>
              <w:pStyle w:val="12"/>
            </w:pPr>
            <w:r>
              <w:t>按照规范要求进行高血压患者健康管理的人数占年内已管理的高血压患者人数的比率</w:t>
            </w:r>
          </w:p>
        </w:tc>
        <w:tc>
          <w:tcPr>
            <w:tcW w:w="2268" w:type="dxa"/>
            <w:vAlign w:val="center"/>
          </w:tcPr>
          <w:p>
            <w:pPr>
              <w:pStyle w:val="12"/>
            </w:pPr>
            <w:r>
              <w:t>≥62%</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2型糖尿病患者规范管理率</w:t>
            </w:r>
          </w:p>
        </w:tc>
        <w:tc>
          <w:tcPr>
            <w:tcW w:w="5386" w:type="dxa"/>
            <w:vAlign w:val="center"/>
          </w:tcPr>
          <w:p>
            <w:pPr>
              <w:pStyle w:val="12"/>
            </w:pPr>
            <w:r>
              <w:t>按照规范要求进行2型糖尿病患者健康管理的人数占年内已管理的2型糖尿病患者人数的比率</w:t>
            </w:r>
          </w:p>
        </w:tc>
        <w:tc>
          <w:tcPr>
            <w:tcW w:w="2268" w:type="dxa"/>
            <w:vAlign w:val="center"/>
          </w:tcPr>
          <w:p>
            <w:pPr>
              <w:pStyle w:val="12"/>
            </w:pPr>
            <w:r>
              <w:t>≥62%</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严重精神障碍患者规范管理率</w:t>
            </w:r>
          </w:p>
        </w:tc>
        <w:tc>
          <w:tcPr>
            <w:tcW w:w="5386" w:type="dxa"/>
            <w:vAlign w:val="center"/>
          </w:tcPr>
          <w:p>
            <w:pPr>
              <w:pStyle w:val="12"/>
            </w:pPr>
            <w:r>
              <w:t>年内辖区内按照规范要求进行管理的严重精神障碍患者人数占年内辖区登记在册的确诊严重精神障碍患者人数的比率</w:t>
            </w:r>
          </w:p>
        </w:tc>
        <w:tc>
          <w:tcPr>
            <w:tcW w:w="2268" w:type="dxa"/>
            <w:vAlign w:val="center"/>
          </w:tcPr>
          <w:p>
            <w:pPr>
              <w:pStyle w:val="12"/>
            </w:pPr>
            <w:r>
              <w:t>≥80%</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儿童健康管理率</w:t>
            </w:r>
          </w:p>
        </w:tc>
        <w:tc>
          <w:tcPr>
            <w:tcW w:w="5386" w:type="dxa"/>
            <w:vAlign w:val="center"/>
          </w:tcPr>
          <w:p>
            <w:pPr>
              <w:pStyle w:val="12"/>
            </w:pPr>
            <w:r>
              <w:t>年度辖区内接受1次及以上随访的0-6岁儿童数占年度辖区内应管理的儿童数比率</w:t>
            </w:r>
          </w:p>
        </w:tc>
        <w:tc>
          <w:tcPr>
            <w:tcW w:w="2268" w:type="dxa"/>
            <w:vAlign w:val="center"/>
          </w:tcPr>
          <w:p>
            <w:pPr>
              <w:pStyle w:val="12"/>
            </w:pPr>
            <w:r>
              <w:t>≥85%</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孕产妇健康管理率</w:t>
            </w:r>
          </w:p>
        </w:tc>
        <w:tc>
          <w:tcPr>
            <w:tcW w:w="5386" w:type="dxa"/>
            <w:vAlign w:val="center"/>
          </w:tcPr>
          <w:p>
            <w:pPr>
              <w:pStyle w:val="12"/>
            </w:pPr>
            <w:r>
              <w:t>年度内辖区内接受5次以上产前随访的产妇数占该地段时间段活产数的比率</w:t>
            </w:r>
          </w:p>
        </w:tc>
        <w:tc>
          <w:tcPr>
            <w:tcW w:w="2268" w:type="dxa"/>
            <w:vAlign w:val="center"/>
          </w:tcPr>
          <w:p>
            <w:pPr>
              <w:pStyle w:val="12"/>
            </w:pPr>
            <w:r>
              <w:t>≥90%</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基本公共卫生服务人员补助资金</w:t>
            </w:r>
          </w:p>
        </w:tc>
        <w:tc>
          <w:tcPr>
            <w:tcW w:w="5386" w:type="dxa"/>
            <w:vAlign w:val="center"/>
          </w:tcPr>
          <w:p>
            <w:pPr>
              <w:pStyle w:val="12"/>
            </w:pPr>
            <w:r>
              <w:t>基本公共卫生服务人员的中央补助资金</w:t>
            </w:r>
          </w:p>
        </w:tc>
        <w:tc>
          <w:tcPr>
            <w:tcW w:w="2268" w:type="dxa"/>
            <w:vAlign w:val="center"/>
          </w:tcPr>
          <w:p>
            <w:pPr>
              <w:pStyle w:val="12"/>
            </w:pPr>
            <w:r>
              <w:t>1654000元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2型糖尿病患者的管理人数</w:t>
            </w:r>
          </w:p>
        </w:tc>
        <w:tc>
          <w:tcPr>
            <w:tcW w:w="5386" w:type="dxa"/>
            <w:vAlign w:val="center"/>
          </w:tcPr>
          <w:p>
            <w:pPr>
              <w:pStyle w:val="12"/>
            </w:pPr>
            <w:r>
              <w:t>年度辖区内已管理的2型糖尿病患者人数</w:t>
            </w:r>
          </w:p>
        </w:tc>
        <w:tc>
          <w:tcPr>
            <w:tcW w:w="2268" w:type="dxa"/>
            <w:vAlign w:val="center"/>
          </w:tcPr>
          <w:p>
            <w:pPr>
              <w:pStyle w:val="12"/>
            </w:pPr>
            <w:r>
              <w:t>1461人</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服务人口数</w:t>
            </w:r>
          </w:p>
        </w:tc>
        <w:tc>
          <w:tcPr>
            <w:tcW w:w="5386" w:type="dxa"/>
            <w:vAlign w:val="center"/>
          </w:tcPr>
          <w:p>
            <w:pPr>
              <w:pStyle w:val="12"/>
            </w:pPr>
            <w:r>
              <w:t>年度辖区内享有基本公共卫生服务的人口数</w:t>
            </w:r>
          </w:p>
        </w:tc>
        <w:tc>
          <w:tcPr>
            <w:tcW w:w="2268" w:type="dxa"/>
            <w:vAlign w:val="center"/>
          </w:tcPr>
          <w:p>
            <w:pPr>
              <w:pStyle w:val="12"/>
            </w:pPr>
            <w:r>
              <w:t>33479人</w:t>
            </w:r>
          </w:p>
        </w:tc>
        <w:tc>
          <w:tcPr>
            <w:tcW w:w="1276" w:type="dxa"/>
            <w:vAlign w:val="center"/>
          </w:tcPr>
          <w:p>
            <w:pPr>
              <w:pStyle w:val="12"/>
            </w:pPr>
            <w:r>
              <w:t>统计年鉴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高血压患者规范管理人数</w:t>
            </w:r>
          </w:p>
        </w:tc>
        <w:tc>
          <w:tcPr>
            <w:tcW w:w="5386" w:type="dxa"/>
            <w:vAlign w:val="center"/>
          </w:tcPr>
          <w:p>
            <w:pPr>
              <w:pStyle w:val="12"/>
            </w:pPr>
            <w:r>
              <w:t>年度辖区内已管理的高血压患者人数</w:t>
            </w:r>
          </w:p>
        </w:tc>
        <w:tc>
          <w:tcPr>
            <w:tcW w:w="2268" w:type="dxa"/>
            <w:vAlign w:val="center"/>
          </w:tcPr>
          <w:p>
            <w:pPr>
              <w:pStyle w:val="12"/>
            </w:pPr>
            <w:r>
              <w:t>3689人</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项目按时完成率</w:t>
            </w:r>
          </w:p>
        </w:tc>
        <w:tc>
          <w:tcPr>
            <w:tcW w:w="5386" w:type="dxa"/>
            <w:vAlign w:val="center"/>
          </w:tcPr>
          <w:p>
            <w:pPr>
              <w:pStyle w:val="12"/>
            </w:pPr>
            <w:r>
              <w:t>年度项目按时完成率</w:t>
            </w:r>
          </w:p>
        </w:tc>
        <w:tc>
          <w:tcPr>
            <w:tcW w:w="2268" w:type="dxa"/>
            <w:vAlign w:val="center"/>
          </w:tcPr>
          <w:p>
            <w:pPr>
              <w:pStyle w:val="12"/>
            </w:pPr>
            <w:r>
              <w:t>100%</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健康档案使用率</w:t>
            </w:r>
          </w:p>
        </w:tc>
        <w:tc>
          <w:tcPr>
            <w:tcW w:w="5386" w:type="dxa"/>
            <w:vAlign w:val="center"/>
          </w:tcPr>
          <w:p>
            <w:pPr>
              <w:pStyle w:val="12"/>
            </w:pPr>
            <w:r>
              <w:t>抽查档案中有动态记录的档案份数占档案总份数比率</w:t>
            </w:r>
          </w:p>
        </w:tc>
        <w:tc>
          <w:tcPr>
            <w:tcW w:w="2268" w:type="dxa"/>
            <w:vAlign w:val="center"/>
          </w:tcPr>
          <w:p>
            <w:pPr>
              <w:pStyle w:val="12"/>
            </w:pPr>
            <w:r>
              <w:t>≥80%</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糖尿病患者血糖控制率</w:t>
            </w:r>
          </w:p>
        </w:tc>
        <w:tc>
          <w:tcPr>
            <w:tcW w:w="5386" w:type="dxa"/>
            <w:vAlign w:val="center"/>
          </w:tcPr>
          <w:p>
            <w:pPr>
              <w:pStyle w:val="12"/>
            </w:pPr>
            <w:r>
              <w:t>年内最近一次随访空腹血糖达标人数占年内已管理2型糖尿病患者人数的比率</w:t>
            </w:r>
          </w:p>
        </w:tc>
        <w:tc>
          <w:tcPr>
            <w:tcW w:w="2268" w:type="dxa"/>
            <w:vAlign w:val="center"/>
          </w:tcPr>
          <w:p>
            <w:pPr>
              <w:pStyle w:val="12"/>
            </w:pPr>
            <w:r>
              <w:t>≥40%</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高血压患者血压控制率</w:t>
            </w:r>
          </w:p>
        </w:tc>
        <w:tc>
          <w:tcPr>
            <w:tcW w:w="5386" w:type="dxa"/>
            <w:vAlign w:val="center"/>
          </w:tcPr>
          <w:p>
            <w:pPr>
              <w:pStyle w:val="12"/>
            </w:pPr>
            <w:r>
              <w:t>年内最近一次随访高血压达标人数占年内已管理高血压患者人数的比率</w:t>
            </w:r>
          </w:p>
        </w:tc>
        <w:tc>
          <w:tcPr>
            <w:tcW w:w="2268" w:type="dxa"/>
            <w:vAlign w:val="center"/>
          </w:tcPr>
          <w:p>
            <w:pPr>
              <w:pStyle w:val="12"/>
            </w:pPr>
            <w:r>
              <w:t>≥45%</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严重精神障碍患者稳定率</w:t>
            </w:r>
          </w:p>
        </w:tc>
        <w:tc>
          <w:tcPr>
            <w:tcW w:w="5386" w:type="dxa"/>
            <w:vAlign w:val="center"/>
          </w:tcPr>
          <w:p>
            <w:pPr>
              <w:pStyle w:val="12"/>
            </w:pPr>
            <w:r>
              <w:t>年内最近一次随访病情稳定的严重精神障碍患者人数占年内已管理严重精神障碍患者人数的比率</w:t>
            </w:r>
          </w:p>
        </w:tc>
        <w:tc>
          <w:tcPr>
            <w:tcW w:w="2268" w:type="dxa"/>
            <w:vAlign w:val="center"/>
          </w:tcPr>
          <w:p>
            <w:pPr>
              <w:pStyle w:val="12"/>
            </w:pPr>
            <w:r>
              <w:t>≥60%</w:t>
            </w:r>
          </w:p>
        </w:tc>
        <w:tc>
          <w:tcPr>
            <w:tcW w:w="1276" w:type="dxa"/>
            <w:vAlign w:val="center"/>
          </w:tcPr>
          <w:p>
            <w:pPr>
              <w:pStyle w:val="12"/>
            </w:pPr>
            <w:r>
              <w:t>公卫2022年工作计划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高血压患者规范管理满意度</w:t>
            </w:r>
          </w:p>
        </w:tc>
        <w:tc>
          <w:tcPr>
            <w:tcW w:w="5386" w:type="dxa"/>
            <w:vAlign w:val="center"/>
          </w:tcPr>
          <w:p>
            <w:pPr>
              <w:pStyle w:val="12"/>
            </w:pPr>
            <w:r>
              <w:t>抽查高血压患者管理满意的人数占抽查管理的人数的比率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2型糖尿病患者规范管理满意度</w:t>
            </w:r>
          </w:p>
        </w:tc>
        <w:tc>
          <w:tcPr>
            <w:tcW w:w="5386" w:type="dxa"/>
            <w:vAlign w:val="center"/>
          </w:tcPr>
          <w:p>
            <w:pPr>
              <w:pStyle w:val="12"/>
            </w:pPr>
            <w:r>
              <w:t>抽查2型糖尿病患者管理慢已的人数占抽查管理的人数的比率</w:t>
            </w:r>
          </w:p>
        </w:tc>
        <w:tc>
          <w:tcPr>
            <w:tcW w:w="2268" w:type="dxa"/>
            <w:vAlign w:val="center"/>
          </w:tcPr>
          <w:p>
            <w:pPr>
              <w:pStyle w:val="12"/>
            </w:pPr>
            <w:r>
              <w:t>≥90%</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老年人健康管理满意度</w:t>
            </w:r>
          </w:p>
        </w:tc>
        <w:tc>
          <w:tcPr>
            <w:tcW w:w="5386" w:type="dxa"/>
            <w:vAlign w:val="center"/>
          </w:tcPr>
          <w:p>
            <w:pPr>
              <w:pStyle w:val="12"/>
            </w:pPr>
            <w:r>
              <w:t>抽查老年人健康管理满意的人数占抽查管理人数的比率</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155、石财社【2023】158号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4.14</w:t>
            </w:r>
          </w:p>
        </w:tc>
        <w:tc>
          <w:tcPr>
            <w:tcW w:w="2835" w:type="dxa"/>
            <w:vAlign w:val="center"/>
          </w:tcPr>
          <w:p>
            <w:pPr>
              <w:pStyle w:val="10"/>
            </w:pPr>
            <w:r>
              <w:t>其中：财政    资金</w:t>
            </w:r>
          </w:p>
        </w:tc>
        <w:tc>
          <w:tcPr>
            <w:tcW w:w="2551" w:type="dxa"/>
            <w:vAlign w:val="center"/>
          </w:tcPr>
          <w:p>
            <w:pPr>
              <w:pStyle w:val="12"/>
            </w:pPr>
            <w:r>
              <w:t>4.14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用于实施国家基本药物制度的23个村卫生室给予补助。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1.对实施基本药物制度的23个村卫生室给予补助，支持国家基本药物制度的村卫生室顺利实施，基本药物补助4.14万元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ab/>
            </w:r>
            <w:r>
              <w:t>实施国家基本药物制度村卫生室数量</w:t>
            </w:r>
            <w:r>
              <w:tab/>
            </w:r>
          </w:p>
        </w:tc>
        <w:tc>
          <w:tcPr>
            <w:tcW w:w="5386" w:type="dxa"/>
            <w:vAlign w:val="center"/>
          </w:tcPr>
          <w:p>
            <w:pPr>
              <w:pStyle w:val="12"/>
            </w:pPr>
            <w:r>
              <w:t>辖区实施国家基本药物制度村卫生室数量</w:t>
            </w:r>
          </w:p>
        </w:tc>
        <w:tc>
          <w:tcPr>
            <w:tcW w:w="2268" w:type="dxa"/>
            <w:vAlign w:val="center"/>
          </w:tcPr>
          <w:p>
            <w:pPr>
              <w:pStyle w:val="12"/>
            </w:pPr>
            <w:r>
              <w:t>23家</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ab/>
            </w:r>
            <w:r>
              <w:t>村卫生室实施国家机构基本药物制度覆盖率</w:t>
            </w:r>
          </w:p>
        </w:tc>
        <w:tc>
          <w:tcPr>
            <w:tcW w:w="5386" w:type="dxa"/>
            <w:vAlign w:val="center"/>
          </w:tcPr>
          <w:p>
            <w:pPr>
              <w:pStyle w:val="12"/>
            </w:pPr>
            <w:r>
              <w:t>辖区村卫生室必须按要求规定实施国家机构基本药物制度</w:t>
            </w:r>
            <w:r>
              <w:tab/>
            </w:r>
          </w:p>
        </w:tc>
        <w:tc>
          <w:tcPr>
            <w:tcW w:w="2268" w:type="dxa"/>
            <w:vAlign w:val="center"/>
          </w:tcPr>
          <w:p>
            <w:pPr>
              <w:pStyle w:val="12"/>
            </w:pPr>
            <w:r>
              <w:t>100%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r>
              <w:tab/>
            </w:r>
          </w:p>
        </w:tc>
        <w:tc>
          <w:tcPr>
            <w:tcW w:w="5386" w:type="dxa"/>
            <w:vAlign w:val="center"/>
          </w:tcPr>
          <w:p>
            <w:pPr>
              <w:pStyle w:val="12"/>
            </w:pPr>
            <w:r>
              <w:t>按规定要求实施国家基本药物制度实施年度</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村卫生室实施国家基本药物制度补助资金</w:t>
            </w:r>
            <w:r>
              <w:tab/>
            </w:r>
          </w:p>
        </w:tc>
        <w:tc>
          <w:tcPr>
            <w:tcW w:w="5386" w:type="dxa"/>
            <w:vAlign w:val="center"/>
          </w:tcPr>
          <w:p>
            <w:pPr>
              <w:pStyle w:val="12"/>
            </w:pPr>
            <w:r>
              <w:t>23家村卫生室实施国家基本药物制度上级拨付的补助资金</w:t>
            </w:r>
          </w:p>
        </w:tc>
        <w:tc>
          <w:tcPr>
            <w:tcW w:w="2268" w:type="dxa"/>
            <w:vAlign w:val="center"/>
          </w:tcPr>
          <w:p>
            <w:pPr>
              <w:pStyle w:val="12"/>
            </w:pPr>
            <w:r>
              <w:t>41400元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r>
              <w:tab/>
            </w:r>
          </w:p>
        </w:tc>
        <w:tc>
          <w:tcPr>
            <w:tcW w:w="5386" w:type="dxa"/>
            <w:vAlign w:val="center"/>
          </w:tcPr>
          <w:p>
            <w:pPr>
              <w:pStyle w:val="12"/>
            </w:pPr>
            <w:r>
              <w:t>国家基本药物制度用于提高乡村医生收入</w:t>
            </w:r>
          </w:p>
        </w:tc>
        <w:tc>
          <w:tcPr>
            <w:tcW w:w="2268" w:type="dxa"/>
            <w:vAlign w:val="center"/>
          </w:tcPr>
          <w:p>
            <w:pPr>
              <w:pStyle w:val="12"/>
            </w:pPr>
            <w:r>
              <w:t>上级补助通知</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国家基本药物制度在村卫生室持续实施</w:t>
            </w:r>
          </w:p>
        </w:tc>
        <w:tc>
          <w:tcPr>
            <w:tcW w:w="2268" w:type="dxa"/>
            <w:vAlign w:val="center"/>
          </w:tcPr>
          <w:p>
            <w:pPr>
              <w:pStyle w:val="12"/>
            </w:pPr>
            <w:r>
              <w:t>上级补助通知</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r>
              <w:tab/>
            </w:r>
          </w:p>
        </w:tc>
        <w:tc>
          <w:tcPr>
            <w:tcW w:w="5386" w:type="dxa"/>
            <w:vAlign w:val="center"/>
          </w:tcPr>
          <w:p>
            <w:pPr>
              <w:pStyle w:val="12"/>
            </w:pPr>
            <w:r>
              <w:t>对患者进行满意度调查</w:t>
            </w:r>
          </w:p>
        </w:tc>
        <w:tc>
          <w:tcPr>
            <w:tcW w:w="2268" w:type="dxa"/>
            <w:vAlign w:val="center"/>
          </w:tcPr>
          <w:p>
            <w:pPr>
              <w:pStyle w:val="12"/>
            </w:pPr>
            <w:r>
              <w:t>≥90%</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156、石财社【2023】136号 关于提前下达2024年重大传染病防控经费预算的通知绩效目标表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13011024P00325810074E</w:t>
            </w:r>
          </w:p>
        </w:tc>
        <w:tc>
          <w:tcPr>
            <w:tcW w:w="2835" w:type="dxa"/>
            <w:vAlign w:val="center"/>
          </w:tcPr>
          <w:p>
            <w:pPr>
              <w:pStyle w:val="10"/>
            </w:pPr>
            <w:r>
              <w:t>项目名称</w:t>
            </w:r>
          </w:p>
        </w:tc>
        <w:tc>
          <w:tcPr>
            <w:tcW w:w="6094" w:type="dxa"/>
            <w:gridSpan w:val="3"/>
            <w:vAlign w:val="center"/>
          </w:tcPr>
          <w:p>
            <w:pPr>
              <w:pStyle w:val="12"/>
            </w:pPr>
            <w:r>
              <w:t>石财社【2023】136号 关于提前下达2024年重大传染病防控经费预算的通知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0.06</w:t>
            </w:r>
          </w:p>
        </w:tc>
        <w:tc>
          <w:tcPr>
            <w:tcW w:w="2835" w:type="dxa"/>
            <w:vAlign w:val="center"/>
          </w:tcPr>
          <w:p>
            <w:pPr>
              <w:pStyle w:val="10"/>
            </w:pPr>
            <w:r>
              <w:t>其中：财政    资金</w:t>
            </w:r>
          </w:p>
        </w:tc>
        <w:tc>
          <w:tcPr>
            <w:tcW w:w="2551" w:type="dxa"/>
            <w:vAlign w:val="center"/>
          </w:tcPr>
          <w:p>
            <w:pPr>
              <w:pStyle w:val="12"/>
            </w:pPr>
            <w:r>
              <w:t>0.06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用于加强辖区内175人严重精神障碍患者筛查、登记报告和随访服务，开展社会心理服务体系建设试点工作。保障辖区严重精神障碍患者处于稳定状态。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1.用于加强辖区内175人严重精神障碍患者筛查、登记报告和随访服务，开展社会心理服务体系建设试点工作。</w:t>
            </w:r>
          </w:p>
          <w:p>
            <w:pPr>
              <w:pStyle w:val="12"/>
            </w:pPr>
            <w:r>
              <w:t>2.用于提高辖区内175人严重精神障碍项目规范管理率达到80%、面访率达到90%、服药率达到90%，保障辖区严重精神障碍患者处于稳定状态。</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严重精神障碍患者在册管理人数</w:t>
            </w:r>
          </w:p>
        </w:tc>
        <w:tc>
          <w:tcPr>
            <w:tcW w:w="5386" w:type="dxa"/>
            <w:vAlign w:val="center"/>
          </w:tcPr>
          <w:p>
            <w:pPr>
              <w:pStyle w:val="12"/>
            </w:pPr>
            <w:r>
              <w:t>录入国家严重精神障碍患者管理系统人数</w:t>
            </w:r>
          </w:p>
        </w:tc>
        <w:tc>
          <w:tcPr>
            <w:tcW w:w="2268" w:type="dxa"/>
            <w:vAlign w:val="center"/>
          </w:tcPr>
          <w:p>
            <w:pPr>
              <w:pStyle w:val="12"/>
            </w:pPr>
            <w:r>
              <w:t>175人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严重精神障碍患者家庭护理教育人数</w:t>
            </w:r>
          </w:p>
        </w:tc>
        <w:tc>
          <w:tcPr>
            <w:tcW w:w="5386" w:type="dxa"/>
            <w:vAlign w:val="center"/>
          </w:tcPr>
          <w:p>
            <w:pPr>
              <w:pStyle w:val="12"/>
            </w:pPr>
            <w:r>
              <w:t>严重精神障碍患者家庭护理教育人数</w:t>
            </w:r>
          </w:p>
        </w:tc>
        <w:tc>
          <w:tcPr>
            <w:tcW w:w="2268" w:type="dxa"/>
            <w:vAlign w:val="center"/>
          </w:tcPr>
          <w:p>
            <w:pPr>
              <w:pStyle w:val="12"/>
            </w:pPr>
            <w:r>
              <w:t>98人</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严重精神障碍患者健康管理率</w:t>
            </w:r>
          </w:p>
        </w:tc>
        <w:tc>
          <w:tcPr>
            <w:tcW w:w="5386" w:type="dxa"/>
            <w:vAlign w:val="center"/>
          </w:tcPr>
          <w:p>
            <w:pPr>
              <w:pStyle w:val="12"/>
            </w:pPr>
            <w:r>
              <w:t>辖区在册严重精神病患者健康管理与在册管理人数的比值</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严重精神障碍项目的面访率</w:t>
            </w:r>
          </w:p>
        </w:tc>
        <w:tc>
          <w:tcPr>
            <w:tcW w:w="5386" w:type="dxa"/>
            <w:vAlign w:val="center"/>
          </w:tcPr>
          <w:p>
            <w:pPr>
              <w:pStyle w:val="12"/>
            </w:pPr>
            <w:r>
              <w:t>辖区在测严重精神障碍患者面对面随访次数与总随访次数的比率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在册严重精神障碍患者服药率</w:t>
            </w:r>
          </w:p>
        </w:tc>
        <w:tc>
          <w:tcPr>
            <w:tcW w:w="5386" w:type="dxa"/>
            <w:vAlign w:val="center"/>
          </w:tcPr>
          <w:p>
            <w:pPr>
              <w:pStyle w:val="12"/>
            </w:pPr>
            <w:r>
              <w:t>在册严重精神障碍患者服药率</w:t>
            </w:r>
          </w:p>
        </w:tc>
        <w:tc>
          <w:tcPr>
            <w:tcW w:w="2268" w:type="dxa"/>
            <w:vAlign w:val="center"/>
          </w:tcPr>
          <w:p>
            <w:pPr>
              <w:pStyle w:val="12"/>
            </w:pPr>
            <w:r>
              <w:t>≥90%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在册严重精神障碍患者规范管理率</w:t>
            </w:r>
          </w:p>
        </w:tc>
        <w:tc>
          <w:tcPr>
            <w:tcW w:w="5386" w:type="dxa"/>
            <w:vAlign w:val="center"/>
          </w:tcPr>
          <w:p>
            <w:pPr>
              <w:pStyle w:val="12"/>
            </w:pPr>
            <w:r>
              <w:t>规范管理严重精神障碍患者与年内在册登记严重精神障碍患者的比值</w:t>
            </w:r>
          </w:p>
        </w:tc>
        <w:tc>
          <w:tcPr>
            <w:tcW w:w="2268" w:type="dxa"/>
            <w:vAlign w:val="center"/>
          </w:tcPr>
          <w:p>
            <w:pPr>
              <w:pStyle w:val="12"/>
            </w:pPr>
            <w:r>
              <w:t>≥80%</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辖区在册严重精神障碍人员指标完成时限</w:t>
            </w:r>
          </w:p>
        </w:tc>
        <w:tc>
          <w:tcPr>
            <w:tcW w:w="5386" w:type="dxa"/>
            <w:vAlign w:val="center"/>
          </w:tcPr>
          <w:p>
            <w:pPr>
              <w:pStyle w:val="12"/>
            </w:pPr>
            <w:r>
              <w:t>辖区在册严重精神障碍人员指标完成时限</w:t>
            </w:r>
          </w:p>
        </w:tc>
        <w:tc>
          <w:tcPr>
            <w:tcW w:w="2268" w:type="dxa"/>
            <w:vAlign w:val="center"/>
          </w:tcPr>
          <w:p>
            <w:pPr>
              <w:pStyle w:val="12"/>
            </w:pPr>
            <w:r>
              <w:t>2024年</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本年度在册规范管理严重精神障碍资金</w:t>
            </w:r>
          </w:p>
        </w:tc>
        <w:tc>
          <w:tcPr>
            <w:tcW w:w="5386" w:type="dxa"/>
            <w:vAlign w:val="center"/>
          </w:tcPr>
          <w:p>
            <w:pPr>
              <w:pStyle w:val="12"/>
            </w:pPr>
            <w:r>
              <w:t>本年度在册规范管理严重精神障碍资金</w:t>
            </w:r>
          </w:p>
        </w:tc>
        <w:tc>
          <w:tcPr>
            <w:tcW w:w="2268" w:type="dxa"/>
            <w:vAlign w:val="center"/>
          </w:tcPr>
          <w:p>
            <w:pPr>
              <w:pStyle w:val="12"/>
            </w:pPr>
            <w:r>
              <w:t>578元</w:t>
            </w:r>
          </w:p>
        </w:tc>
        <w:tc>
          <w:tcPr>
            <w:tcW w:w="1276" w:type="dxa"/>
            <w:vAlign w:val="center"/>
          </w:tcPr>
          <w:p>
            <w:pPr>
              <w:pStyle w:val="12"/>
            </w:pPr>
            <w:r>
              <w:t>项目资金实施方案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保障辖区严重精神障碍患者处于稳定健康状态</w:t>
            </w:r>
          </w:p>
        </w:tc>
        <w:tc>
          <w:tcPr>
            <w:tcW w:w="5386" w:type="dxa"/>
            <w:vAlign w:val="center"/>
          </w:tcPr>
          <w:p>
            <w:pPr>
              <w:pStyle w:val="12"/>
            </w:pPr>
            <w:r>
              <w:t>保障辖区严重精神障碍患者处于稳定健康状态</w:t>
            </w:r>
          </w:p>
        </w:tc>
        <w:tc>
          <w:tcPr>
            <w:tcW w:w="2268" w:type="dxa"/>
            <w:vAlign w:val="center"/>
          </w:tcPr>
          <w:p>
            <w:pPr>
              <w:pStyle w:val="12"/>
            </w:pPr>
            <w:r>
              <w:t>中长期</w:t>
            </w:r>
          </w:p>
        </w:tc>
        <w:tc>
          <w:tcPr>
            <w:tcW w:w="1276" w:type="dxa"/>
            <w:vAlign w:val="center"/>
          </w:tcPr>
          <w:p>
            <w:pPr>
              <w:pStyle w:val="12"/>
            </w:pPr>
            <w:r>
              <w:t>工作计划、工作目标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辖区在册严重精神障碍患者满意度</w:t>
            </w:r>
          </w:p>
        </w:tc>
        <w:tc>
          <w:tcPr>
            <w:tcW w:w="5386" w:type="dxa"/>
            <w:vAlign w:val="center"/>
          </w:tcPr>
          <w:p>
            <w:pPr>
              <w:pStyle w:val="12"/>
            </w:pPr>
            <w:r>
              <w:t>辖区在册严重精神障碍患者满意度</w:t>
            </w:r>
          </w:p>
        </w:tc>
        <w:tc>
          <w:tcPr>
            <w:tcW w:w="2268" w:type="dxa"/>
            <w:vAlign w:val="center"/>
          </w:tcPr>
          <w:p>
            <w:pPr>
              <w:pStyle w:val="12"/>
            </w:pPr>
            <w:r>
              <w:t>≥98%</w:t>
            </w:r>
          </w:p>
        </w:tc>
        <w:tc>
          <w:tcPr>
            <w:tcW w:w="1276" w:type="dxa"/>
            <w:vAlign w:val="center"/>
          </w:tcPr>
          <w:p>
            <w:pPr>
              <w:pStyle w:val="12"/>
            </w:pPr>
            <w:r>
              <w:t>工作计划、工作目标</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157、石财社【2023】138号 关于提前下达2024年中央基本药物制度补助资金预算的通知绩效目标表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13011024P003257100180</w:t>
            </w:r>
          </w:p>
        </w:tc>
        <w:tc>
          <w:tcPr>
            <w:tcW w:w="2835" w:type="dxa"/>
            <w:vAlign w:val="center"/>
          </w:tcPr>
          <w:p>
            <w:pPr>
              <w:pStyle w:val="10"/>
            </w:pPr>
            <w:r>
              <w:t>项目名称</w:t>
            </w:r>
          </w:p>
        </w:tc>
        <w:tc>
          <w:tcPr>
            <w:tcW w:w="6094" w:type="dxa"/>
            <w:gridSpan w:val="3"/>
            <w:vAlign w:val="center"/>
          </w:tcPr>
          <w:p>
            <w:pPr>
              <w:pStyle w:val="12"/>
            </w:pPr>
            <w:r>
              <w:t>石财社【2023】138号 关于提前下达2024年中央基本药物制度补助资金预算的通知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17.36</w:t>
            </w:r>
          </w:p>
        </w:tc>
        <w:tc>
          <w:tcPr>
            <w:tcW w:w="2835" w:type="dxa"/>
            <w:vAlign w:val="center"/>
          </w:tcPr>
          <w:p>
            <w:pPr>
              <w:pStyle w:val="10"/>
            </w:pPr>
            <w:r>
              <w:t>其中：财政    资金</w:t>
            </w:r>
          </w:p>
        </w:tc>
        <w:tc>
          <w:tcPr>
            <w:tcW w:w="2551" w:type="dxa"/>
            <w:vAlign w:val="center"/>
          </w:tcPr>
          <w:p>
            <w:pPr>
              <w:pStyle w:val="12"/>
            </w:pPr>
            <w:r>
              <w:t>17.36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保障卫生院按要求实施基本药物制度，推进卫生院服务质量的进一步提高，使卫生院综合改革稳步推进；对实施基本药物制度的5个村卫生室给予补助，支持5个村卫生室顺利实施基本药物制度。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1.保障卫生院按要求实施基本药物制度，推进卫生院服务质量的进一步提高，使卫生院综合改革稳步推进；</w:t>
            </w:r>
          </w:p>
          <w:p>
            <w:pPr>
              <w:pStyle w:val="12"/>
            </w:pPr>
            <w:r>
              <w:t>2.对实施基本药物制度的5个村卫生室给予补助，支持5个村卫生室顺利实施基本药物制度。</w:t>
            </w:r>
          </w:p>
          <w:p>
            <w:pPr>
              <w:pStyle w:val="12"/>
            </w:pPr>
            <w:r>
              <w:t>3.国家基本药物制度覆盖率达到100%，通过实施药品零差率降低药品成本，减轻病人负担，切实解决辖区内46492人群众看病难、看病贵等问题。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辖区内实施国家基本药物制度村卫生室数量</w:t>
            </w:r>
          </w:p>
        </w:tc>
        <w:tc>
          <w:tcPr>
            <w:tcW w:w="2268" w:type="dxa"/>
            <w:vAlign w:val="center"/>
          </w:tcPr>
          <w:p>
            <w:pPr>
              <w:pStyle w:val="12"/>
            </w:pPr>
            <w:r>
              <w:t>5家</w:t>
            </w:r>
          </w:p>
        </w:tc>
        <w:tc>
          <w:tcPr>
            <w:tcW w:w="1276" w:type="dxa"/>
            <w:vAlign w:val="center"/>
          </w:tcPr>
          <w:p>
            <w:pPr>
              <w:pStyle w:val="12"/>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实施国家基本药物制度基层医疗卫生机构数量</w:t>
            </w:r>
          </w:p>
        </w:tc>
        <w:tc>
          <w:tcPr>
            <w:tcW w:w="5386" w:type="dxa"/>
            <w:vAlign w:val="center"/>
          </w:tcPr>
          <w:p>
            <w:pPr>
              <w:pStyle w:val="12"/>
            </w:pPr>
            <w:r>
              <w:t>辖区内实施国家基本药物制度乡镇卫生院数量</w:t>
            </w:r>
          </w:p>
        </w:tc>
        <w:tc>
          <w:tcPr>
            <w:tcW w:w="2268" w:type="dxa"/>
            <w:vAlign w:val="center"/>
          </w:tcPr>
          <w:p>
            <w:pPr>
              <w:pStyle w:val="12"/>
            </w:pPr>
            <w:r>
              <w:t>1家</w:t>
            </w:r>
          </w:p>
        </w:tc>
        <w:tc>
          <w:tcPr>
            <w:tcW w:w="1276" w:type="dxa"/>
            <w:vAlign w:val="center"/>
          </w:tcPr>
          <w:p>
            <w:pPr>
              <w:pStyle w:val="12"/>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5386" w:type="dxa"/>
            <w:vAlign w:val="center"/>
          </w:tcPr>
          <w:p>
            <w:pPr>
              <w:pStyle w:val="12"/>
            </w:pPr>
            <w:r>
              <w:t>辖区村卫生室必须按要求规定实施国家基本药物制度</w:t>
            </w:r>
          </w:p>
        </w:tc>
        <w:tc>
          <w:tcPr>
            <w:tcW w:w="2268" w:type="dxa"/>
            <w:vAlign w:val="center"/>
          </w:tcPr>
          <w:p>
            <w:pPr>
              <w:pStyle w:val="12"/>
            </w:pPr>
            <w:r>
              <w:t>100%</w:t>
            </w:r>
          </w:p>
        </w:tc>
        <w:tc>
          <w:tcPr>
            <w:tcW w:w="1276" w:type="dxa"/>
            <w:vAlign w:val="center"/>
          </w:tcPr>
          <w:p>
            <w:pPr>
              <w:pStyle w:val="12"/>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基层医疗卫生机构基本药物制度覆盖率</w:t>
            </w:r>
          </w:p>
        </w:tc>
        <w:tc>
          <w:tcPr>
            <w:tcW w:w="5386" w:type="dxa"/>
            <w:vAlign w:val="center"/>
          </w:tcPr>
          <w:p>
            <w:pPr>
              <w:pStyle w:val="12"/>
            </w:pPr>
            <w:r>
              <w:t>乡镇卫生院必须按要求规定实施国家基本药物制度</w:t>
            </w:r>
          </w:p>
        </w:tc>
        <w:tc>
          <w:tcPr>
            <w:tcW w:w="2268" w:type="dxa"/>
            <w:vAlign w:val="center"/>
          </w:tcPr>
          <w:p>
            <w:pPr>
              <w:pStyle w:val="12"/>
            </w:pPr>
            <w:r>
              <w:t>100%</w:t>
            </w:r>
          </w:p>
        </w:tc>
        <w:tc>
          <w:tcPr>
            <w:tcW w:w="1276" w:type="dxa"/>
            <w:vAlign w:val="center"/>
          </w:tcPr>
          <w:p>
            <w:pPr>
              <w:pStyle w:val="12"/>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按规定要求实施国家基本药物制度年度</w:t>
            </w:r>
          </w:p>
        </w:tc>
        <w:tc>
          <w:tcPr>
            <w:tcW w:w="2268" w:type="dxa"/>
            <w:vAlign w:val="center"/>
          </w:tcPr>
          <w:p>
            <w:pPr>
              <w:pStyle w:val="12"/>
            </w:pPr>
            <w:r>
              <w:t>2024年</w:t>
            </w:r>
          </w:p>
        </w:tc>
        <w:tc>
          <w:tcPr>
            <w:tcW w:w="1276" w:type="dxa"/>
            <w:vAlign w:val="center"/>
          </w:tcPr>
          <w:p>
            <w:pPr>
              <w:pStyle w:val="12"/>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基层医疗卫生机构实施基本药物制度补助资金</w:t>
            </w:r>
          </w:p>
        </w:tc>
        <w:tc>
          <w:tcPr>
            <w:tcW w:w="5386" w:type="dxa"/>
            <w:vAlign w:val="center"/>
          </w:tcPr>
          <w:p>
            <w:pPr>
              <w:pStyle w:val="12"/>
            </w:pPr>
            <w:r>
              <w:t>卫生院按要求实施国家基本药物制度上级给予的补助资金</w:t>
            </w:r>
          </w:p>
        </w:tc>
        <w:tc>
          <w:tcPr>
            <w:tcW w:w="2268" w:type="dxa"/>
            <w:vAlign w:val="center"/>
          </w:tcPr>
          <w:p>
            <w:pPr>
              <w:pStyle w:val="12"/>
            </w:pPr>
            <w:r>
              <w:t>138500元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村卫生室实施基本药物制度补助资金</w:t>
            </w:r>
          </w:p>
        </w:tc>
        <w:tc>
          <w:tcPr>
            <w:tcW w:w="5386" w:type="dxa"/>
            <w:vAlign w:val="center"/>
          </w:tcPr>
          <w:p>
            <w:pPr>
              <w:pStyle w:val="12"/>
            </w:pPr>
            <w:r>
              <w:t>5家村卫生室实施国家基本药物制度上级给予的补助资金</w:t>
            </w:r>
          </w:p>
        </w:tc>
        <w:tc>
          <w:tcPr>
            <w:tcW w:w="2268" w:type="dxa"/>
            <w:vAlign w:val="center"/>
          </w:tcPr>
          <w:p>
            <w:pPr>
              <w:pStyle w:val="12"/>
            </w:pPr>
            <w:r>
              <w:t>35096元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工作计划、考核方案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国家基本药物制度在基层卫生院、卫生室持续实施</w:t>
            </w:r>
          </w:p>
        </w:tc>
        <w:tc>
          <w:tcPr>
            <w:tcW w:w="2268" w:type="dxa"/>
            <w:vAlign w:val="center"/>
          </w:tcPr>
          <w:p>
            <w:pPr>
              <w:pStyle w:val="12"/>
            </w:pPr>
            <w:r>
              <w:t>中长期</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158、石财社【2023】139号 关于提前下达2024年中央基本公共卫生服务补助资金预算的通知绩效目标表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13011024P003261101720</w:t>
            </w:r>
          </w:p>
        </w:tc>
        <w:tc>
          <w:tcPr>
            <w:tcW w:w="2835" w:type="dxa"/>
            <w:vAlign w:val="center"/>
          </w:tcPr>
          <w:p>
            <w:pPr>
              <w:pStyle w:val="10"/>
            </w:pPr>
            <w:r>
              <w:t>项目名称</w:t>
            </w:r>
          </w:p>
        </w:tc>
        <w:tc>
          <w:tcPr>
            <w:tcW w:w="6094" w:type="dxa"/>
            <w:gridSpan w:val="3"/>
            <w:vAlign w:val="center"/>
          </w:tcPr>
          <w:p>
            <w:pPr>
              <w:pStyle w:val="12"/>
            </w:pPr>
            <w:r>
              <w:t>石财社【2023】139号 关于提前下达2024年中央基本公共卫生服务补助资金预算的通知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215.00</w:t>
            </w:r>
          </w:p>
        </w:tc>
        <w:tc>
          <w:tcPr>
            <w:tcW w:w="2835" w:type="dxa"/>
            <w:vAlign w:val="center"/>
          </w:tcPr>
          <w:p>
            <w:pPr>
              <w:pStyle w:val="10"/>
            </w:pPr>
            <w:r>
              <w:t>其中：财政    资金</w:t>
            </w:r>
          </w:p>
        </w:tc>
        <w:tc>
          <w:tcPr>
            <w:tcW w:w="2551" w:type="dxa"/>
            <w:vAlign w:val="center"/>
          </w:tcPr>
          <w:p>
            <w:pPr>
              <w:pStyle w:val="12"/>
            </w:pPr>
            <w:r>
              <w:t>215.00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按照有关规定为辖区居民免费提供基本公共卫生服务。保持重点地方病防治措施全面落实。开展职业病防治，最大限度地保护放射工作人员、患者和公众的健康权益，同时推进妇幼卫生、健康素养促进、医养结合和老年健康服务、卫生应急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1.1.免费向城乡居民提供基本公共卫生服务。</w:t>
            </w:r>
          </w:p>
          <w:p>
            <w:pPr>
              <w:pStyle w:val="12"/>
            </w:pPr>
            <w:r>
              <w:t>2.2.保持重点地方病防治措施全面落实。开展职业病防治，最大限度地保护放射工作人员、患者和公众的健康权益，同时推进妇幼卫生、健康素养促进、医养结合和老年健康服务、卫生应急等工作。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适龄儿童国家免疫规划疫苗接种率</w:t>
            </w:r>
          </w:p>
        </w:tc>
        <w:tc>
          <w:tcPr>
            <w:tcW w:w="5386" w:type="dxa"/>
            <w:vAlign w:val="center"/>
          </w:tcPr>
          <w:p>
            <w:pPr>
              <w:pStyle w:val="12"/>
            </w:pPr>
            <w:r>
              <w:t>某种疫苗接种率=年度辖区内某种疫苗实际接种人数/年度辖区内某种疫苗应接种人数*100%</w:t>
            </w:r>
          </w:p>
        </w:tc>
        <w:tc>
          <w:tcPr>
            <w:tcW w:w="2268" w:type="dxa"/>
            <w:vAlign w:val="center"/>
          </w:tcPr>
          <w:p>
            <w:pPr>
              <w:pStyle w:val="12"/>
            </w:pPr>
            <w:r>
              <w:t>≥90%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7岁以下儿童健康管理率</w:t>
            </w:r>
          </w:p>
        </w:tc>
        <w:tc>
          <w:tcPr>
            <w:tcW w:w="5386" w:type="dxa"/>
            <w:vAlign w:val="center"/>
          </w:tcPr>
          <w:p>
            <w:pPr>
              <w:pStyle w:val="12"/>
            </w:pPr>
            <w:r>
              <w:t>年度辖区内接受1次及以上随访的7岁以下儿童数占年度辖区内应管理的儿童数比率</w:t>
            </w:r>
          </w:p>
        </w:tc>
        <w:tc>
          <w:tcPr>
            <w:tcW w:w="2268" w:type="dxa"/>
            <w:vAlign w:val="center"/>
          </w:tcPr>
          <w:p>
            <w:pPr>
              <w:pStyle w:val="12"/>
            </w:pPr>
            <w:r>
              <w:t>≥85%</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0-6岁儿童眼保健和视力检查覆盖率</w:t>
            </w:r>
          </w:p>
        </w:tc>
        <w:tc>
          <w:tcPr>
            <w:tcW w:w="5386" w:type="dxa"/>
            <w:vAlign w:val="center"/>
          </w:tcPr>
          <w:p>
            <w:pPr>
              <w:pStyle w:val="12"/>
            </w:pPr>
            <w:r>
              <w:t>年度辖区内接受1次及以上眼保健和视力检查的0-6岁儿童数占年度辖区内应管理的儿童数比率</w:t>
            </w:r>
          </w:p>
        </w:tc>
        <w:tc>
          <w:tcPr>
            <w:tcW w:w="2268" w:type="dxa"/>
            <w:vAlign w:val="center"/>
          </w:tcPr>
          <w:p>
            <w:pPr>
              <w:pStyle w:val="12"/>
            </w:pPr>
            <w:r>
              <w:t>≥90%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孕产妇系统健康管理率</w:t>
            </w:r>
          </w:p>
        </w:tc>
        <w:tc>
          <w:tcPr>
            <w:tcW w:w="5386" w:type="dxa"/>
            <w:vAlign w:val="center"/>
          </w:tcPr>
          <w:p>
            <w:pPr>
              <w:pStyle w:val="12"/>
            </w:pPr>
            <w:r>
              <w:t>年度辖区内接受5次以上产前随访的产妇数占该地段时间段活产数的比率</w:t>
            </w:r>
          </w:p>
        </w:tc>
        <w:tc>
          <w:tcPr>
            <w:tcW w:w="2268" w:type="dxa"/>
            <w:vAlign w:val="center"/>
          </w:tcPr>
          <w:p>
            <w:pPr>
              <w:pStyle w:val="12"/>
            </w:pPr>
            <w:r>
              <w:t>≥90%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3岁以下儿童系统管理率</w:t>
            </w:r>
          </w:p>
        </w:tc>
        <w:tc>
          <w:tcPr>
            <w:tcW w:w="5386" w:type="dxa"/>
            <w:vAlign w:val="center"/>
          </w:tcPr>
          <w:p>
            <w:pPr>
              <w:pStyle w:val="12"/>
            </w:pPr>
            <w:r>
              <w:t>年度辖区内接受1次及以上随访的3岁以下儿童数占年度辖区内应管理的儿童数比率</w:t>
            </w:r>
          </w:p>
        </w:tc>
        <w:tc>
          <w:tcPr>
            <w:tcW w:w="2268" w:type="dxa"/>
            <w:vAlign w:val="center"/>
          </w:tcPr>
          <w:p>
            <w:pPr>
              <w:pStyle w:val="12"/>
            </w:pPr>
            <w:r>
              <w:t>≥80%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高血压患者管理人数（人）</w:t>
            </w:r>
          </w:p>
        </w:tc>
        <w:tc>
          <w:tcPr>
            <w:tcW w:w="5386" w:type="dxa"/>
            <w:vAlign w:val="center"/>
          </w:tcPr>
          <w:p>
            <w:pPr>
              <w:pStyle w:val="12"/>
            </w:pPr>
            <w:r>
              <w:t>年度辖区内已管理的高血压患者人数</w:t>
            </w:r>
          </w:p>
        </w:tc>
        <w:tc>
          <w:tcPr>
            <w:tcW w:w="2268" w:type="dxa"/>
            <w:vAlign w:val="center"/>
          </w:tcPr>
          <w:p>
            <w:pPr>
              <w:pStyle w:val="12"/>
            </w:pPr>
            <w:r>
              <w:t>2072人</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2型糖尿病患者管理人数（人）</w:t>
            </w:r>
          </w:p>
        </w:tc>
        <w:tc>
          <w:tcPr>
            <w:tcW w:w="5386" w:type="dxa"/>
            <w:vAlign w:val="center"/>
          </w:tcPr>
          <w:p>
            <w:pPr>
              <w:pStyle w:val="12"/>
            </w:pPr>
            <w:r>
              <w:t>年度辖区内已管理的2型糖尿病患者人数</w:t>
            </w:r>
          </w:p>
        </w:tc>
        <w:tc>
          <w:tcPr>
            <w:tcW w:w="2268" w:type="dxa"/>
            <w:vAlign w:val="center"/>
          </w:tcPr>
          <w:p>
            <w:pPr>
              <w:pStyle w:val="12"/>
            </w:pPr>
            <w:r>
              <w:t>881人</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肺结核患者管理率</w:t>
            </w:r>
          </w:p>
        </w:tc>
        <w:tc>
          <w:tcPr>
            <w:tcW w:w="5386" w:type="dxa"/>
            <w:vAlign w:val="center"/>
          </w:tcPr>
          <w:p>
            <w:pPr>
              <w:pStyle w:val="12"/>
            </w:pPr>
            <w:r>
              <w:t>结核患者管理率=已管理的肺结核患者人数/辖区同期内经上级定点医疗机构确诊并通知基层医疗卫生机构管理的肺结核患者人数*100%</w:t>
            </w:r>
          </w:p>
        </w:tc>
        <w:tc>
          <w:tcPr>
            <w:tcW w:w="2268" w:type="dxa"/>
            <w:vAlign w:val="center"/>
          </w:tcPr>
          <w:p>
            <w:pPr>
              <w:pStyle w:val="12"/>
            </w:pPr>
            <w:r>
              <w:t>≥90%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社区在册居家严重精神障碍患者健康管理率</w:t>
            </w:r>
          </w:p>
        </w:tc>
        <w:tc>
          <w:tcPr>
            <w:tcW w:w="5386" w:type="dxa"/>
            <w:vAlign w:val="center"/>
          </w:tcPr>
          <w:p>
            <w:pPr>
              <w:pStyle w:val="12"/>
            </w:pPr>
            <w:r>
              <w:t>抽查本辖区范围内确诊严重精神障碍患者，调阅核查相应患者的管理档案比率</w:t>
            </w:r>
          </w:p>
        </w:tc>
        <w:tc>
          <w:tcPr>
            <w:tcW w:w="2268" w:type="dxa"/>
            <w:vAlign w:val="center"/>
          </w:tcPr>
          <w:p>
            <w:pPr>
              <w:pStyle w:val="12"/>
            </w:pPr>
            <w:r>
              <w:t>≥80%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老年人中医药健康管理率</w:t>
            </w:r>
          </w:p>
        </w:tc>
        <w:tc>
          <w:tcPr>
            <w:tcW w:w="5386" w:type="dxa"/>
            <w:vAlign w:val="center"/>
          </w:tcPr>
          <w:p>
            <w:pPr>
              <w:pStyle w:val="12"/>
            </w:pPr>
            <w:r>
              <w:t>65岁及以上老年人医养结合服务人数</w:t>
            </w:r>
          </w:p>
        </w:tc>
        <w:tc>
          <w:tcPr>
            <w:tcW w:w="2268" w:type="dxa"/>
            <w:vAlign w:val="center"/>
          </w:tcPr>
          <w:p>
            <w:pPr>
              <w:pStyle w:val="12"/>
            </w:pPr>
            <w:r>
              <w:t>≥70%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儿童中医药健康管理率</w:t>
            </w:r>
          </w:p>
        </w:tc>
        <w:tc>
          <w:tcPr>
            <w:tcW w:w="5386" w:type="dxa"/>
            <w:vAlign w:val="center"/>
          </w:tcPr>
          <w:p>
            <w:pPr>
              <w:pStyle w:val="12"/>
            </w:pPr>
            <w:r>
              <w:t>0-36个月儿童中医药健康管理服务率=0-36月儿童指导数/辖区内0-36月儿童总数*100%</w:t>
            </w:r>
          </w:p>
        </w:tc>
        <w:tc>
          <w:tcPr>
            <w:tcW w:w="2268" w:type="dxa"/>
            <w:vAlign w:val="center"/>
          </w:tcPr>
          <w:p>
            <w:pPr>
              <w:pStyle w:val="12"/>
            </w:pPr>
            <w:r>
              <w:t>≥70%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卫生监督协管各专业每年巡查（访）2次完成率</w:t>
            </w:r>
          </w:p>
        </w:tc>
        <w:tc>
          <w:tcPr>
            <w:tcW w:w="5386" w:type="dxa"/>
            <w:vAlign w:val="center"/>
          </w:tcPr>
          <w:p>
            <w:pPr>
              <w:pStyle w:val="12"/>
            </w:pPr>
            <w:r>
              <w:t>卫生监督协管各专业每年巡查（访）2次完成率</w:t>
            </w:r>
          </w:p>
        </w:tc>
        <w:tc>
          <w:tcPr>
            <w:tcW w:w="2268" w:type="dxa"/>
            <w:vAlign w:val="center"/>
          </w:tcPr>
          <w:p>
            <w:pPr>
              <w:pStyle w:val="12"/>
            </w:pPr>
            <w:r>
              <w:t>≥90%</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居民规范化电子健康档案覆盖率</w:t>
            </w:r>
          </w:p>
        </w:tc>
        <w:tc>
          <w:tcPr>
            <w:tcW w:w="5386" w:type="dxa"/>
            <w:vAlign w:val="center"/>
          </w:tcPr>
          <w:p>
            <w:pPr>
              <w:pStyle w:val="12"/>
            </w:pPr>
            <w:r>
              <w:t>规范化电子健康档案人数占辖区内常住居民数的比率</w:t>
            </w:r>
          </w:p>
        </w:tc>
        <w:tc>
          <w:tcPr>
            <w:tcW w:w="2268" w:type="dxa"/>
            <w:vAlign w:val="center"/>
          </w:tcPr>
          <w:p>
            <w:pPr>
              <w:pStyle w:val="12"/>
            </w:pPr>
            <w:r>
              <w:t>≥62%</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高血压患者基层规范管理服务率</w:t>
            </w:r>
          </w:p>
        </w:tc>
        <w:tc>
          <w:tcPr>
            <w:tcW w:w="5386" w:type="dxa"/>
            <w:vAlign w:val="center"/>
          </w:tcPr>
          <w:p>
            <w:pPr>
              <w:pStyle w:val="12"/>
            </w:pPr>
            <w:r>
              <w:t>按照规范要求进行高血压患者健康管理的人数占抽查的高血压患者人数的比率</w:t>
            </w:r>
          </w:p>
        </w:tc>
        <w:tc>
          <w:tcPr>
            <w:tcW w:w="2268" w:type="dxa"/>
            <w:vAlign w:val="center"/>
          </w:tcPr>
          <w:p>
            <w:pPr>
              <w:pStyle w:val="12"/>
            </w:pPr>
            <w:r>
              <w:t>≥62%</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2型糖尿病患者基层规范健康服务率</w:t>
            </w:r>
          </w:p>
        </w:tc>
        <w:tc>
          <w:tcPr>
            <w:tcW w:w="5386" w:type="dxa"/>
            <w:vAlign w:val="center"/>
          </w:tcPr>
          <w:p>
            <w:pPr>
              <w:pStyle w:val="12"/>
            </w:pPr>
            <w:r>
              <w:t>按照规范要求进行2型糖尿病患者健康管理的人数占抽查的2型糖尿病患者人数的比率</w:t>
            </w:r>
          </w:p>
        </w:tc>
        <w:tc>
          <w:tcPr>
            <w:tcW w:w="2268" w:type="dxa"/>
            <w:vAlign w:val="center"/>
          </w:tcPr>
          <w:p>
            <w:pPr>
              <w:pStyle w:val="12"/>
            </w:pPr>
            <w:r>
              <w:t>≥62%</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65岁及以上老年人城乡社区规范健康服务率</w:t>
            </w:r>
          </w:p>
        </w:tc>
        <w:tc>
          <w:tcPr>
            <w:tcW w:w="5386" w:type="dxa"/>
            <w:vAlign w:val="center"/>
          </w:tcPr>
          <w:p>
            <w:pPr>
              <w:pStyle w:val="12"/>
            </w:pPr>
            <w:r>
              <w:t>年度评价老年人城乡社区规范健康服务人数占年内辖区内65岁及以上常住居民数比率</w:t>
            </w:r>
          </w:p>
        </w:tc>
        <w:tc>
          <w:tcPr>
            <w:tcW w:w="2268" w:type="dxa"/>
            <w:vAlign w:val="center"/>
          </w:tcPr>
          <w:p>
            <w:pPr>
              <w:pStyle w:val="12"/>
            </w:pPr>
            <w:r>
              <w:t>≥62%</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传染病和突发公共卫生事件报告率</w:t>
            </w:r>
          </w:p>
        </w:tc>
        <w:tc>
          <w:tcPr>
            <w:tcW w:w="5386" w:type="dxa"/>
            <w:vAlign w:val="center"/>
          </w:tcPr>
          <w:p>
            <w:pPr>
              <w:pStyle w:val="12"/>
            </w:pPr>
            <w:r>
              <w:t>传染病和突发公共卫生事件报告率</w:t>
            </w:r>
          </w:p>
        </w:tc>
        <w:tc>
          <w:tcPr>
            <w:tcW w:w="2268" w:type="dxa"/>
            <w:vAlign w:val="center"/>
          </w:tcPr>
          <w:p>
            <w:pPr>
              <w:pStyle w:val="12"/>
            </w:pPr>
            <w:r>
              <w:t>≥95%</w:t>
            </w:r>
          </w:p>
        </w:tc>
        <w:tc>
          <w:tcPr>
            <w:tcW w:w="1276" w:type="dxa"/>
            <w:vAlign w:val="center"/>
          </w:tcPr>
          <w:p>
            <w:pPr>
              <w:pStyle w:val="12"/>
            </w:pPr>
            <w:r>
              <w:t>公卫2024年工作计划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基本公共卫生服务补助成本</w:t>
            </w:r>
          </w:p>
        </w:tc>
        <w:tc>
          <w:tcPr>
            <w:tcW w:w="5386" w:type="dxa"/>
            <w:vAlign w:val="center"/>
          </w:tcPr>
          <w:p>
            <w:pPr>
              <w:pStyle w:val="12"/>
            </w:pPr>
            <w:r>
              <w:t>基本公共卫生服务补助成本</w:t>
            </w:r>
          </w:p>
        </w:tc>
        <w:tc>
          <w:tcPr>
            <w:tcW w:w="2268" w:type="dxa"/>
            <w:vAlign w:val="center"/>
          </w:tcPr>
          <w:p>
            <w:pPr>
              <w:pStyle w:val="12"/>
            </w:pPr>
            <w:r>
              <w:t>2150000元</w:t>
            </w:r>
          </w:p>
        </w:tc>
        <w:tc>
          <w:tcPr>
            <w:tcW w:w="1276" w:type="dxa"/>
            <w:vAlign w:val="center"/>
          </w:tcPr>
          <w:p>
            <w:pPr>
              <w:pStyle w:val="12"/>
            </w:pPr>
            <w:r>
              <w:t>上级文件通知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基本公共卫生服务年限</w:t>
            </w:r>
          </w:p>
        </w:tc>
        <w:tc>
          <w:tcPr>
            <w:tcW w:w="5386" w:type="dxa"/>
            <w:vAlign w:val="center"/>
          </w:tcPr>
          <w:p>
            <w:pPr>
              <w:pStyle w:val="12"/>
            </w:pPr>
            <w:r>
              <w:t>基本公共卫生服务年限</w:t>
            </w:r>
          </w:p>
        </w:tc>
        <w:tc>
          <w:tcPr>
            <w:tcW w:w="2268" w:type="dxa"/>
            <w:vAlign w:val="center"/>
          </w:tcPr>
          <w:p>
            <w:pPr>
              <w:pStyle w:val="12"/>
            </w:pPr>
            <w:r>
              <w:t>2024年</w:t>
            </w:r>
          </w:p>
        </w:tc>
        <w:tc>
          <w:tcPr>
            <w:tcW w:w="1276" w:type="dxa"/>
            <w:vAlign w:val="center"/>
          </w:tcPr>
          <w:p>
            <w:pPr>
              <w:pStyle w:val="12"/>
            </w:pPr>
            <w:r>
              <w:t>上级文件通知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城乡居民公共卫生差距</w:t>
            </w:r>
          </w:p>
        </w:tc>
        <w:tc>
          <w:tcPr>
            <w:tcW w:w="5386" w:type="dxa"/>
            <w:vAlign w:val="center"/>
          </w:tcPr>
          <w:p>
            <w:pPr>
              <w:pStyle w:val="12"/>
            </w:pPr>
            <w:r>
              <w:t>城乡居民公共卫生服务的差距</w:t>
            </w:r>
          </w:p>
        </w:tc>
        <w:tc>
          <w:tcPr>
            <w:tcW w:w="2268" w:type="dxa"/>
            <w:vAlign w:val="center"/>
          </w:tcPr>
          <w:p>
            <w:pPr>
              <w:pStyle w:val="12"/>
            </w:pPr>
            <w:r>
              <w:t>不断缩小</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不断提高</w:t>
            </w:r>
          </w:p>
        </w:tc>
        <w:tc>
          <w:tcPr>
            <w:tcW w:w="1276"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城乡居民对基本公共卫生服务满意度</w:t>
            </w:r>
          </w:p>
        </w:tc>
        <w:tc>
          <w:tcPr>
            <w:tcW w:w="5386" w:type="dxa"/>
            <w:vAlign w:val="center"/>
          </w:tcPr>
          <w:p>
            <w:pPr>
              <w:pStyle w:val="12"/>
            </w:pPr>
            <w:r>
              <w:t>城乡居民对基本公共卫生服务的满意率</w:t>
            </w:r>
          </w:p>
        </w:tc>
        <w:tc>
          <w:tcPr>
            <w:tcW w:w="2268" w:type="dxa"/>
            <w:vAlign w:val="center"/>
          </w:tcPr>
          <w:p>
            <w:pPr>
              <w:pStyle w:val="12"/>
            </w:pPr>
            <w:r>
              <w:t>较上年提高</w:t>
            </w:r>
          </w:p>
        </w:tc>
        <w:tc>
          <w:tcPr>
            <w:tcW w:w="1276" w:type="dxa"/>
            <w:vAlign w:val="center"/>
          </w:tcPr>
          <w:p>
            <w:pPr>
              <w:pStyle w:val="12"/>
            </w:pPr>
            <w:r>
              <w:t>满意度调查表</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159、石财社【2023】158号 关于提前下达2024年省级公共卫生服务补助资金预算的通知绩效目标表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13011024P00325710020Y</w:t>
            </w:r>
          </w:p>
        </w:tc>
        <w:tc>
          <w:tcPr>
            <w:tcW w:w="2835" w:type="dxa"/>
            <w:vAlign w:val="center"/>
          </w:tcPr>
          <w:p>
            <w:pPr>
              <w:pStyle w:val="10"/>
            </w:pPr>
            <w:r>
              <w:t>项目名称</w:t>
            </w:r>
          </w:p>
        </w:tc>
        <w:tc>
          <w:tcPr>
            <w:tcW w:w="6094" w:type="dxa"/>
            <w:gridSpan w:val="3"/>
            <w:vAlign w:val="center"/>
          </w:tcPr>
          <w:p>
            <w:pPr>
              <w:pStyle w:val="12"/>
            </w:pPr>
            <w:r>
              <w:t>石财社【2023】158号 关于提前下达2024年省级公共卫生服务补助资金预算的通知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w:t>
            </w:r>
          </w:p>
        </w:tc>
        <w:tc>
          <w:tcPr>
            <w:tcW w:w="2835" w:type="dxa"/>
            <w:vAlign w:val="center"/>
          </w:tcPr>
          <w:p>
            <w:pPr>
              <w:pStyle w:val="10"/>
            </w:pPr>
            <w:r>
              <w:t>其中：财政    资金</w:t>
            </w:r>
          </w:p>
        </w:tc>
        <w:tc>
          <w:tcPr>
            <w:tcW w:w="2551" w:type="dxa"/>
            <w:vAlign w:val="center"/>
          </w:tcPr>
          <w:p>
            <w:pPr>
              <w:pStyle w:val="12"/>
            </w:pPr>
            <w:r>
              <w:t>1.95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对实施基本药物制度的5个村卫生室给予补助，支持国家基本药物制度的村卫生室顺利实施。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1.对实施基本药物制度的5个村卫生室给予补助，支持国家基本药物制度的村卫生室顺利实施，基本药物补助1.954万元。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实施国家基本药物制度村卫生室数量</w:t>
            </w:r>
          </w:p>
        </w:tc>
        <w:tc>
          <w:tcPr>
            <w:tcW w:w="5386" w:type="dxa"/>
            <w:vAlign w:val="center"/>
          </w:tcPr>
          <w:p>
            <w:pPr>
              <w:pStyle w:val="12"/>
            </w:pPr>
            <w:r>
              <w:t>辖区内实施国家基本药物制度村卫生室数量</w:t>
            </w:r>
          </w:p>
        </w:tc>
        <w:tc>
          <w:tcPr>
            <w:tcW w:w="2268" w:type="dxa"/>
            <w:vAlign w:val="center"/>
          </w:tcPr>
          <w:p>
            <w:pPr>
              <w:pStyle w:val="12"/>
            </w:pPr>
            <w:r>
              <w:t>5家</w:t>
            </w:r>
          </w:p>
        </w:tc>
        <w:tc>
          <w:tcPr>
            <w:tcW w:w="1276" w:type="dxa"/>
            <w:vAlign w:val="center"/>
          </w:tcPr>
          <w:p>
            <w:pPr>
              <w:pStyle w:val="12"/>
            </w:pPr>
            <w:r>
              <w:t>工作计划、方案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村卫生室实施国家基本药物制度覆盖率</w:t>
            </w:r>
          </w:p>
        </w:tc>
        <w:tc>
          <w:tcPr>
            <w:tcW w:w="5386" w:type="dxa"/>
            <w:vAlign w:val="center"/>
          </w:tcPr>
          <w:p>
            <w:pPr>
              <w:pStyle w:val="12"/>
            </w:pPr>
            <w:r>
              <w:t>辖区村卫生室必须按要求规定实施国家基本药物制度</w:t>
            </w:r>
          </w:p>
        </w:tc>
        <w:tc>
          <w:tcPr>
            <w:tcW w:w="2268" w:type="dxa"/>
            <w:vAlign w:val="center"/>
          </w:tcPr>
          <w:p>
            <w:pPr>
              <w:pStyle w:val="12"/>
            </w:pPr>
            <w:r>
              <w:t>100%</w:t>
            </w:r>
          </w:p>
        </w:tc>
        <w:tc>
          <w:tcPr>
            <w:tcW w:w="1276" w:type="dxa"/>
            <w:vAlign w:val="center"/>
          </w:tcPr>
          <w:p>
            <w:pPr>
              <w:pStyle w:val="12"/>
            </w:pPr>
            <w:r>
              <w:t>工作计划、方案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村卫生室实施基本药物制度补助资金</w:t>
            </w:r>
          </w:p>
        </w:tc>
        <w:tc>
          <w:tcPr>
            <w:tcW w:w="5386" w:type="dxa"/>
            <w:vAlign w:val="center"/>
          </w:tcPr>
          <w:p>
            <w:pPr>
              <w:pStyle w:val="12"/>
            </w:pPr>
            <w:r>
              <w:t>5家村卫生室实施国家基本药物制度上级给予的补助资金</w:t>
            </w:r>
          </w:p>
        </w:tc>
        <w:tc>
          <w:tcPr>
            <w:tcW w:w="2268" w:type="dxa"/>
            <w:vAlign w:val="center"/>
          </w:tcPr>
          <w:p>
            <w:pPr>
              <w:pStyle w:val="12"/>
            </w:pPr>
            <w:r>
              <w:t>19540元</w:t>
            </w:r>
          </w:p>
        </w:tc>
        <w:tc>
          <w:tcPr>
            <w:tcW w:w="1276" w:type="dxa"/>
            <w:vAlign w:val="center"/>
          </w:tcPr>
          <w:p>
            <w:pPr>
              <w:pStyle w:val="12"/>
            </w:pPr>
            <w:r>
              <w:t>上级补助通知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国家基本药物制度实施年度</w:t>
            </w:r>
          </w:p>
        </w:tc>
        <w:tc>
          <w:tcPr>
            <w:tcW w:w="5386" w:type="dxa"/>
            <w:vAlign w:val="center"/>
          </w:tcPr>
          <w:p>
            <w:pPr>
              <w:pStyle w:val="12"/>
            </w:pPr>
            <w:r>
              <w:t>按规定要求实施国家基本药物制度年度</w:t>
            </w:r>
          </w:p>
        </w:tc>
        <w:tc>
          <w:tcPr>
            <w:tcW w:w="2268" w:type="dxa"/>
            <w:vAlign w:val="center"/>
          </w:tcPr>
          <w:p>
            <w:pPr>
              <w:pStyle w:val="12"/>
            </w:pPr>
            <w:r>
              <w:t>2024年</w:t>
            </w:r>
          </w:p>
        </w:tc>
        <w:tc>
          <w:tcPr>
            <w:tcW w:w="1276" w:type="dxa"/>
            <w:vAlign w:val="center"/>
          </w:tcPr>
          <w:p>
            <w:pPr>
              <w:pStyle w:val="12"/>
            </w:pPr>
            <w:r>
              <w:t>工作计划、方案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乡村医生收入</w:t>
            </w:r>
          </w:p>
        </w:tc>
        <w:tc>
          <w:tcPr>
            <w:tcW w:w="5386" w:type="dxa"/>
            <w:vAlign w:val="center"/>
          </w:tcPr>
          <w:p>
            <w:pPr>
              <w:pStyle w:val="12"/>
            </w:pPr>
            <w:r>
              <w:t>国家基本药物制度用于提高乡村医生收入</w:t>
            </w:r>
          </w:p>
        </w:tc>
        <w:tc>
          <w:tcPr>
            <w:tcW w:w="2268" w:type="dxa"/>
            <w:vAlign w:val="center"/>
          </w:tcPr>
          <w:p>
            <w:pPr>
              <w:pStyle w:val="12"/>
            </w:pPr>
            <w:r>
              <w:t>保持稳定</w:t>
            </w:r>
          </w:p>
        </w:tc>
        <w:tc>
          <w:tcPr>
            <w:tcW w:w="1276" w:type="dxa"/>
            <w:vAlign w:val="center"/>
          </w:tcPr>
          <w:p>
            <w:pPr>
              <w:pStyle w:val="12"/>
            </w:pPr>
            <w:r>
              <w:t>工作计划、方案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国家基本药物制度在基层持续实施</w:t>
            </w:r>
          </w:p>
        </w:tc>
        <w:tc>
          <w:tcPr>
            <w:tcW w:w="5386" w:type="dxa"/>
            <w:vAlign w:val="center"/>
          </w:tcPr>
          <w:p>
            <w:pPr>
              <w:pStyle w:val="12"/>
            </w:pPr>
            <w:r>
              <w:t>国家基本药物制度在基层卫生室持续实施</w:t>
            </w:r>
          </w:p>
        </w:tc>
        <w:tc>
          <w:tcPr>
            <w:tcW w:w="2268" w:type="dxa"/>
            <w:vAlign w:val="center"/>
          </w:tcPr>
          <w:p>
            <w:pPr>
              <w:pStyle w:val="12"/>
            </w:pPr>
            <w:r>
              <w:t>中长期</w:t>
            </w:r>
          </w:p>
        </w:tc>
        <w:tc>
          <w:tcPr>
            <w:tcW w:w="1276" w:type="dxa"/>
            <w:vAlign w:val="center"/>
          </w:tcPr>
          <w:p>
            <w:pPr>
              <w:pStyle w:val="12"/>
            </w:pPr>
            <w:r>
              <w:t>工作计划、方案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患者满意度调查</w:t>
            </w:r>
          </w:p>
        </w:tc>
        <w:tc>
          <w:tcPr>
            <w:tcW w:w="5386" w:type="dxa"/>
            <w:vAlign w:val="center"/>
          </w:tcPr>
          <w:p>
            <w:pPr>
              <w:pStyle w:val="12"/>
            </w:pPr>
            <w:r>
              <w:t>对患者进行满意度调查</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361石家庄市鹿泉区卫生健康局</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4121.66</w:t>
            </w:r>
          </w:p>
        </w:tc>
        <w:tc>
          <w:tcPr>
            <w:tcW w:w="964" w:type="dxa"/>
            <w:vAlign w:val="center"/>
          </w:tcPr>
          <w:p>
            <w:pPr>
              <w:pStyle w:val="15"/>
            </w:pPr>
            <w:r>
              <w:t>860.03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1274.07</w:t>
            </w:r>
          </w:p>
        </w:tc>
        <w:tc>
          <w:tcPr>
            <w:tcW w:w="964" w:type="dxa"/>
            <w:vAlign w:val="center"/>
          </w:tcPr>
          <w:p>
            <w:pPr>
              <w:pStyle w:val="15"/>
            </w:pPr>
            <w:r>
              <w:t>1987.56</w:t>
            </w:r>
          </w:p>
        </w:tc>
        <w:tc>
          <w:tcPr>
            <w:tcW w:w="964" w:type="dxa"/>
            <w:vAlign w:val="center"/>
          </w:tcPr>
          <w:p>
            <w:pPr>
              <w:pStyle w:val="15"/>
            </w:pPr>
            <w:r>
              <w:t>2103.75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石家庄市鹿泉区卫生健康局本级小计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1998.96</w:t>
            </w:r>
          </w:p>
        </w:tc>
        <w:tc>
          <w:tcPr>
            <w:tcW w:w="964" w:type="dxa"/>
            <w:vAlign w:val="center"/>
          </w:tcPr>
          <w:p>
            <w:pPr>
              <w:pStyle w:val="15"/>
            </w:pPr>
            <w:r>
              <w:t>11.40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1987.56</w:t>
            </w:r>
          </w:p>
        </w:tc>
        <w:tc>
          <w:tcPr>
            <w:tcW w:w="964" w:type="dxa"/>
            <w:vAlign w:val="center"/>
          </w:tcPr>
          <w:p>
            <w:pPr>
              <w:pStyle w:val="15"/>
            </w:pPr>
            <w:r>
              <w:t>610.40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石财债【2022】14号关于下达2022年第七批新增政府债券资金的通知（中医院住院综合楼扩建项目）</w:t>
            </w:r>
          </w:p>
        </w:tc>
        <w:tc>
          <w:tcPr>
            <w:tcW w:w="964" w:type="dxa"/>
            <w:vAlign w:val="center"/>
          </w:tcPr>
          <w:p>
            <w:pPr>
              <w:pStyle w:val="11"/>
            </w:pPr>
            <w:r>
              <w:t>2400.13</w:t>
            </w:r>
          </w:p>
        </w:tc>
        <w:tc>
          <w:tcPr>
            <w:tcW w:w="1134" w:type="dxa"/>
            <w:vAlign w:val="center"/>
          </w:tcPr>
          <w:p>
            <w:pPr>
              <w:pStyle w:val="12"/>
            </w:pPr>
            <w:r>
              <w:t>其他房屋施工</w:t>
            </w:r>
          </w:p>
        </w:tc>
        <w:tc>
          <w:tcPr>
            <w:tcW w:w="1134" w:type="dxa"/>
            <w:vAlign w:val="center"/>
          </w:tcPr>
          <w:p>
            <w:pPr>
              <w:pStyle w:val="12"/>
            </w:pPr>
            <w:r>
              <w:t>B01990000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1508.28</w:t>
            </w:r>
          </w:p>
        </w:tc>
        <w:tc>
          <w:tcPr>
            <w:tcW w:w="964" w:type="dxa"/>
            <w:vAlign w:val="center"/>
          </w:tcPr>
          <w:p>
            <w:pPr>
              <w:pStyle w:val="11"/>
            </w:pPr>
            <w:r>
              <w:t>1508.28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1508.28</w:t>
            </w:r>
          </w:p>
        </w:tc>
        <w:tc>
          <w:tcPr>
            <w:tcW w:w="964" w:type="dxa"/>
            <w:vAlign w:val="center"/>
          </w:tcPr>
          <w:p>
            <w:pPr>
              <w:pStyle w:val="11"/>
            </w:pPr>
            <w:r>
              <w:t>455.00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石财债【2022】16号-关于下达2022年第八批新增政府债券资金的通知（李村分院项目）</w:t>
            </w:r>
          </w:p>
        </w:tc>
        <w:tc>
          <w:tcPr>
            <w:tcW w:w="964" w:type="dxa"/>
            <w:vAlign w:val="center"/>
          </w:tcPr>
          <w:p>
            <w:pPr>
              <w:pStyle w:val="11"/>
            </w:pPr>
            <w:r>
              <w:t>1293.53</w:t>
            </w:r>
          </w:p>
        </w:tc>
        <w:tc>
          <w:tcPr>
            <w:tcW w:w="1134" w:type="dxa"/>
            <w:vAlign w:val="center"/>
          </w:tcPr>
          <w:p>
            <w:pPr>
              <w:pStyle w:val="12"/>
            </w:pPr>
            <w:r>
              <w:t>其他房屋施工</w:t>
            </w:r>
          </w:p>
        </w:tc>
        <w:tc>
          <w:tcPr>
            <w:tcW w:w="1134" w:type="dxa"/>
            <w:vAlign w:val="center"/>
          </w:tcPr>
          <w:p>
            <w:pPr>
              <w:pStyle w:val="12"/>
            </w:pPr>
            <w:r>
              <w:t>B01990000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479.28</w:t>
            </w:r>
          </w:p>
        </w:tc>
        <w:tc>
          <w:tcPr>
            <w:tcW w:w="964" w:type="dxa"/>
            <w:vAlign w:val="center"/>
          </w:tcPr>
          <w:p>
            <w:pPr>
              <w:pStyle w:val="11"/>
            </w:pPr>
            <w:r>
              <w:t>479.28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479.28</w:t>
            </w:r>
          </w:p>
        </w:tc>
        <w:tc>
          <w:tcPr>
            <w:tcW w:w="964" w:type="dxa"/>
            <w:vAlign w:val="center"/>
          </w:tcPr>
          <w:p>
            <w:pPr>
              <w:pStyle w:val="11"/>
            </w:pPr>
            <w:r>
              <w:t>144.00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2024公用类项目（一）</w:t>
            </w:r>
          </w:p>
        </w:tc>
        <w:tc>
          <w:tcPr>
            <w:tcW w:w="964" w:type="dxa"/>
            <w:vAlign w:val="center"/>
          </w:tcPr>
          <w:p>
            <w:pPr>
              <w:pStyle w:val="11"/>
            </w:pPr>
            <w:r>
              <w:t>36.44</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箱</w:t>
            </w:r>
          </w:p>
        </w:tc>
        <w:tc>
          <w:tcPr>
            <w:tcW w:w="850" w:type="dxa"/>
            <w:vAlign w:val="center"/>
          </w:tcPr>
          <w:p>
            <w:pPr>
              <w:pStyle w:val="11"/>
            </w:pPr>
            <w:r>
              <w:t>125</w:t>
            </w:r>
          </w:p>
        </w:tc>
        <w:tc>
          <w:tcPr>
            <w:tcW w:w="850" w:type="dxa"/>
            <w:vAlign w:val="center"/>
          </w:tcPr>
          <w:p>
            <w:pPr>
              <w:pStyle w:val="11"/>
            </w:pPr>
            <w:r>
              <w:t>0.02</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36.44</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8.40</w:t>
            </w:r>
          </w:p>
        </w:tc>
        <w:tc>
          <w:tcPr>
            <w:tcW w:w="964" w:type="dxa"/>
            <w:vAlign w:val="center"/>
          </w:tcPr>
          <w:p>
            <w:pPr>
              <w:pStyle w:val="11"/>
            </w:pPr>
            <w:r>
              <w:t>8.40</w:t>
            </w:r>
          </w:p>
        </w:tc>
        <w:tc>
          <w:tcPr>
            <w:tcW w:w="964" w:type="dxa"/>
            <w:vAlign w:val="center"/>
          </w:tcPr>
          <w:p>
            <w:pPr>
              <w:pStyle w:val="11"/>
            </w:pPr>
            <w:r>
              <w:t>8.40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石家庄市鹿泉区疾病预防控制中心小计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37.15</w:t>
            </w:r>
          </w:p>
        </w:tc>
        <w:tc>
          <w:tcPr>
            <w:tcW w:w="964" w:type="dxa"/>
            <w:vAlign w:val="center"/>
          </w:tcPr>
          <w:p>
            <w:pPr>
              <w:pStyle w:val="15"/>
            </w:pPr>
            <w:r>
              <w:t>37.15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114.21</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2024公用类项目（一）</w:t>
            </w:r>
          </w:p>
        </w:tc>
        <w:tc>
          <w:tcPr>
            <w:tcW w:w="964" w:type="dxa"/>
            <w:vAlign w:val="center"/>
          </w:tcPr>
          <w:p>
            <w:pPr>
              <w:pStyle w:val="11"/>
            </w:pPr>
            <w:r>
              <w:t>114.21</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把</w:t>
            </w:r>
          </w:p>
        </w:tc>
        <w:tc>
          <w:tcPr>
            <w:tcW w:w="850" w:type="dxa"/>
            <w:vAlign w:val="center"/>
          </w:tcPr>
          <w:p>
            <w:pPr>
              <w:pStyle w:val="11"/>
            </w:pPr>
            <w:r>
              <w:t>1</w:t>
            </w:r>
          </w:p>
        </w:tc>
        <w:tc>
          <w:tcPr>
            <w:tcW w:w="850" w:type="dxa"/>
            <w:vAlign w:val="center"/>
          </w:tcPr>
          <w:p>
            <w:pPr>
              <w:pStyle w:val="11"/>
            </w:pPr>
            <w:r>
              <w:t>0.04</w:t>
            </w:r>
          </w:p>
        </w:tc>
        <w:tc>
          <w:tcPr>
            <w:tcW w:w="964" w:type="dxa"/>
            <w:vAlign w:val="center"/>
          </w:tcPr>
          <w:p>
            <w:pPr>
              <w:pStyle w:val="11"/>
            </w:pPr>
            <w:r>
              <w:t>0.04</w:t>
            </w:r>
          </w:p>
        </w:tc>
        <w:tc>
          <w:tcPr>
            <w:tcW w:w="964" w:type="dxa"/>
            <w:vAlign w:val="center"/>
          </w:tcPr>
          <w:p>
            <w:pPr>
              <w:pStyle w:val="11"/>
            </w:pPr>
            <w:r>
              <w:t>0.04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114.21</w:t>
            </w:r>
          </w:p>
        </w:tc>
        <w:tc>
          <w:tcPr>
            <w:tcW w:w="1134" w:type="dxa"/>
            <w:vAlign w:val="center"/>
          </w:tcPr>
          <w:p>
            <w:pPr>
              <w:pStyle w:val="12"/>
            </w:pPr>
            <w:r>
              <w:t>纸及纸板</w:t>
            </w:r>
          </w:p>
        </w:tc>
        <w:tc>
          <w:tcPr>
            <w:tcW w:w="1134" w:type="dxa"/>
            <w:vAlign w:val="center"/>
          </w:tcPr>
          <w:p>
            <w:pPr>
              <w:pStyle w:val="12"/>
            </w:pPr>
            <w:r>
              <w:t>A07100200</w:t>
            </w:r>
          </w:p>
        </w:tc>
        <w:tc>
          <w:tcPr>
            <w:tcW w:w="709" w:type="dxa"/>
            <w:vAlign w:val="center"/>
          </w:tcPr>
          <w:p>
            <w:pPr>
              <w:pStyle w:val="13"/>
            </w:pPr>
            <w:r>
              <w:t>箱</w:t>
            </w:r>
          </w:p>
        </w:tc>
        <w:tc>
          <w:tcPr>
            <w:tcW w:w="850" w:type="dxa"/>
            <w:vAlign w:val="center"/>
          </w:tcPr>
          <w:p>
            <w:pPr>
              <w:pStyle w:val="11"/>
            </w:pPr>
            <w:r>
              <w:t>70</w:t>
            </w:r>
          </w:p>
        </w:tc>
        <w:tc>
          <w:tcPr>
            <w:tcW w:w="850" w:type="dxa"/>
            <w:vAlign w:val="center"/>
          </w:tcPr>
          <w:p>
            <w:pPr>
              <w:pStyle w:val="11"/>
            </w:pPr>
            <w:r>
              <w:t>0.02</w:t>
            </w:r>
          </w:p>
        </w:tc>
        <w:tc>
          <w:tcPr>
            <w:tcW w:w="964" w:type="dxa"/>
            <w:vAlign w:val="center"/>
          </w:tcPr>
          <w:p>
            <w:pPr>
              <w:pStyle w:val="11"/>
            </w:pPr>
            <w:r>
              <w:t>1.47</w:t>
            </w:r>
          </w:p>
        </w:tc>
        <w:tc>
          <w:tcPr>
            <w:tcW w:w="964" w:type="dxa"/>
            <w:vAlign w:val="center"/>
          </w:tcPr>
          <w:p>
            <w:pPr>
              <w:pStyle w:val="11"/>
            </w:pPr>
            <w:r>
              <w:t>1.47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114.21</w:t>
            </w:r>
          </w:p>
        </w:tc>
        <w:tc>
          <w:tcPr>
            <w:tcW w:w="1134" w:type="dxa"/>
            <w:vAlign w:val="center"/>
          </w:tcPr>
          <w:p>
            <w:pPr>
              <w:pStyle w:val="12"/>
            </w:pPr>
            <w:r>
              <w:t>其他服务</w:t>
            </w:r>
          </w:p>
        </w:tc>
        <w:tc>
          <w:tcPr>
            <w:tcW w:w="1134" w:type="dxa"/>
            <w:vAlign w:val="center"/>
          </w:tcPr>
          <w:p>
            <w:pPr>
              <w:pStyle w:val="12"/>
            </w:pPr>
            <w:r>
              <w:t>C99000000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16.40</w:t>
            </w:r>
          </w:p>
        </w:tc>
        <w:tc>
          <w:tcPr>
            <w:tcW w:w="964" w:type="dxa"/>
            <w:vAlign w:val="center"/>
          </w:tcPr>
          <w:p>
            <w:pPr>
              <w:pStyle w:val="11"/>
            </w:pPr>
            <w:r>
              <w:t>16.40</w:t>
            </w:r>
          </w:p>
        </w:tc>
        <w:tc>
          <w:tcPr>
            <w:tcW w:w="964" w:type="dxa"/>
            <w:vAlign w:val="center"/>
          </w:tcPr>
          <w:p>
            <w:pPr>
              <w:pStyle w:val="11"/>
            </w:pPr>
            <w:r>
              <w:t>16.40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2024慢病示范区</w:t>
            </w:r>
          </w:p>
        </w:tc>
        <w:tc>
          <w:tcPr>
            <w:tcW w:w="964" w:type="dxa"/>
            <w:vAlign w:val="center"/>
          </w:tcPr>
          <w:p>
            <w:pPr>
              <w:pStyle w:val="11"/>
            </w:pPr>
            <w:r>
              <w:t>16.00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2024慢病示范区</w:t>
            </w:r>
          </w:p>
        </w:tc>
        <w:tc>
          <w:tcPr>
            <w:tcW w:w="964" w:type="dxa"/>
            <w:vAlign w:val="center"/>
          </w:tcPr>
          <w:p>
            <w:pPr>
              <w:pStyle w:val="11"/>
            </w:pPr>
            <w:r>
              <w:t>16.00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0.18</w:t>
            </w:r>
          </w:p>
        </w:tc>
        <w:tc>
          <w:tcPr>
            <w:tcW w:w="964" w:type="dxa"/>
            <w:vAlign w:val="center"/>
          </w:tcPr>
          <w:p>
            <w:pPr>
              <w:pStyle w:val="11"/>
            </w:pPr>
            <w:r>
              <w:t>0.18</w:t>
            </w:r>
          </w:p>
        </w:tc>
        <w:tc>
          <w:tcPr>
            <w:tcW w:w="964" w:type="dxa"/>
            <w:vAlign w:val="center"/>
          </w:tcPr>
          <w:p>
            <w:pPr>
              <w:pStyle w:val="11"/>
            </w:pPr>
            <w:r>
              <w:t>0.18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2024慢病示范区</w:t>
            </w:r>
          </w:p>
        </w:tc>
        <w:tc>
          <w:tcPr>
            <w:tcW w:w="964" w:type="dxa"/>
            <w:vAlign w:val="center"/>
          </w:tcPr>
          <w:p>
            <w:pPr>
              <w:pStyle w:val="11"/>
            </w:pPr>
            <w:r>
              <w:t>16.00</w:t>
            </w:r>
          </w:p>
        </w:tc>
        <w:tc>
          <w:tcPr>
            <w:tcW w:w="1134" w:type="dxa"/>
            <w:vAlign w:val="center"/>
          </w:tcPr>
          <w:p>
            <w:pPr>
              <w:pStyle w:val="12"/>
            </w:pPr>
            <w:r>
              <w:t>医用超声波仪器及设备</w:t>
            </w:r>
          </w:p>
        </w:tc>
        <w:tc>
          <w:tcPr>
            <w:tcW w:w="1134" w:type="dxa"/>
            <w:vAlign w:val="center"/>
          </w:tcPr>
          <w:p>
            <w:pPr>
              <w:pStyle w:val="12"/>
            </w:pPr>
            <w:r>
              <w:t>A02320500</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0.40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2024慢病示范区</w:t>
            </w:r>
          </w:p>
        </w:tc>
        <w:tc>
          <w:tcPr>
            <w:tcW w:w="964" w:type="dxa"/>
            <w:vAlign w:val="center"/>
          </w:tcPr>
          <w:p>
            <w:pPr>
              <w:pStyle w:val="11"/>
            </w:pPr>
            <w:r>
              <w:t>16.00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台</w:t>
            </w:r>
          </w:p>
        </w:tc>
        <w:tc>
          <w:tcPr>
            <w:tcW w:w="850" w:type="dxa"/>
            <w:vAlign w:val="center"/>
          </w:tcPr>
          <w:p>
            <w:pPr>
              <w:pStyle w:val="11"/>
            </w:pPr>
            <w:r>
              <w:t>50</w:t>
            </w:r>
          </w:p>
        </w:tc>
        <w:tc>
          <w:tcPr>
            <w:tcW w:w="850" w:type="dxa"/>
            <w:vAlign w:val="center"/>
          </w:tcPr>
          <w:p>
            <w:pPr>
              <w:pStyle w:val="11"/>
            </w:pPr>
            <w:r>
              <w:t>0.05</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2024慢病示范区</w:t>
            </w:r>
          </w:p>
        </w:tc>
        <w:tc>
          <w:tcPr>
            <w:tcW w:w="964" w:type="dxa"/>
            <w:vAlign w:val="center"/>
          </w:tcPr>
          <w:p>
            <w:pPr>
              <w:pStyle w:val="11"/>
            </w:pPr>
            <w:r>
              <w:t>16.00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台</w:t>
            </w:r>
          </w:p>
        </w:tc>
        <w:tc>
          <w:tcPr>
            <w:tcW w:w="850" w:type="dxa"/>
            <w:vAlign w:val="center"/>
          </w:tcPr>
          <w:p>
            <w:pPr>
              <w:pStyle w:val="11"/>
            </w:pPr>
            <w:r>
              <w:t>50</w:t>
            </w:r>
          </w:p>
        </w:tc>
        <w:tc>
          <w:tcPr>
            <w:tcW w:w="850" w:type="dxa"/>
            <w:vAlign w:val="center"/>
          </w:tcPr>
          <w:p>
            <w:pPr>
              <w:pStyle w:val="11"/>
            </w:pPr>
            <w:r>
              <w:t>0.04</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2024农村饮水安全工程水质检测费</w:t>
            </w:r>
          </w:p>
        </w:tc>
        <w:tc>
          <w:tcPr>
            <w:tcW w:w="964" w:type="dxa"/>
            <w:vAlign w:val="center"/>
          </w:tcPr>
          <w:p>
            <w:pPr>
              <w:pStyle w:val="11"/>
            </w:pPr>
            <w:r>
              <w:t>5.00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2024应急物资储备（监督）</w:t>
            </w:r>
          </w:p>
        </w:tc>
        <w:tc>
          <w:tcPr>
            <w:tcW w:w="964" w:type="dxa"/>
            <w:vAlign w:val="center"/>
          </w:tcPr>
          <w:p>
            <w:pPr>
              <w:pStyle w:val="11"/>
            </w:pPr>
            <w:r>
              <w:t>5.00</w:t>
            </w:r>
          </w:p>
        </w:tc>
        <w:tc>
          <w:tcPr>
            <w:tcW w:w="1134" w:type="dxa"/>
            <w:vAlign w:val="center"/>
          </w:tcPr>
          <w:p>
            <w:pPr>
              <w:pStyle w:val="12"/>
            </w:pPr>
            <w:r>
              <w:t>发电机</w:t>
            </w:r>
          </w:p>
        </w:tc>
        <w:tc>
          <w:tcPr>
            <w:tcW w:w="1134" w:type="dxa"/>
            <w:vAlign w:val="center"/>
          </w:tcPr>
          <w:p>
            <w:pPr>
              <w:pStyle w:val="12"/>
            </w:pPr>
            <w:r>
              <w:t>A02060101</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1.10</w:t>
            </w:r>
          </w:p>
        </w:tc>
        <w:tc>
          <w:tcPr>
            <w:tcW w:w="964" w:type="dxa"/>
            <w:vAlign w:val="center"/>
          </w:tcPr>
          <w:p>
            <w:pPr>
              <w:pStyle w:val="11"/>
            </w:pPr>
            <w:r>
              <w:t>1.10</w:t>
            </w:r>
          </w:p>
        </w:tc>
        <w:tc>
          <w:tcPr>
            <w:tcW w:w="964" w:type="dxa"/>
            <w:vAlign w:val="center"/>
          </w:tcPr>
          <w:p>
            <w:pPr>
              <w:pStyle w:val="11"/>
            </w:pPr>
            <w:r>
              <w:t>1.10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2024应急物资储备（监督）</w:t>
            </w:r>
          </w:p>
        </w:tc>
        <w:tc>
          <w:tcPr>
            <w:tcW w:w="964" w:type="dxa"/>
            <w:vAlign w:val="center"/>
          </w:tcPr>
          <w:p>
            <w:pPr>
              <w:pStyle w:val="11"/>
            </w:pPr>
            <w:r>
              <w:t>5.00</w:t>
            </w:r>
          </w:p>
        </w:tc>
        <w:tc>
          <w:tcPr>
            <w:tcW w:w="1134" w:type="dxa"/>
            <w:vAlign w:val="center"/>
          </w:tcPr>
          <w:p>
            <w:pPr>
              <w:pStyle w:val="12"/>
            </w:pPr>
            <w:r>
              <w:t>天篷、遮阳篷、帐篷</w:t>
            </w:r>
          </w:p>
        </w:tc>
        <w:tc>
          <w:tcPr>
            <w:tcW w:w="1134" w:type="dxa"/>
            <w:vAlign w:val="center"/>
          </w:tcPr>
          <w:p>
            <w:pPr>
              <w:pStyle w:val="12"/>
            </w:pPr>
            <w:r>
              <w:t>A05030601</w:t>
            </w:r>
          </w:p>
        </w:tc>
        <w:tc>
          <w:tcPr>
            <w:tcW w:w="709" w:type="dxa"/>
            <w:vAlign w:val="center"/>
          </w:tcPr>
          <w:p>
            <w:pPr>
              <w:pStyle w:val="13"/>
            </w:pPr>
            <w:r>
              <w:t>顶</w:t>
            </w:r>
          </w:p>
        </w:tc>
        <w:tc>
          <w:tcPr>
            <w:tcW w:w="850" w:type="dxa"/>
            <w:vAlign w:val="center"/>
          </w:tcPr>
          <w:p>
            <w:pPr>
              <w:pStyle w:val="11"/>
            </w:pPr>
            <w:r>
              <w:t>2</w:t>
            </w:r>
          </w:p>
        </w:tc>
        <w:tc>
          <w:tcPr>
            <w:tcW w:w="850" w:type="dxa"/>
            <w:vAlign w:val="center"/>
          </w:tcPr>
          <w:p>
            <w:pPr>
              <w:pStyle w:val="11"/>
            </w:pPr>
            <w:r>
              <w:t>1.00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2024预防接种费</w:t>
            </w:r>
          </w:p>
        </w:tc>
        <w:tc>
          <w:tcPr>
            <w:tcW w:w="964" w:type="dxa"/>
            <w:vAlign w:val="center"/>
          </w:tcPr>
          <w:p>
            <w:pPr>
              <w:pStyle w:val="11"/>
            </w:pPr>
            <w:r>
              <w:t>27.00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2024预防接种费</w:t>
            </w:r>
          </w:p>
        </w:tc>
        <w:tc>
          <w:tcPr>
            <w:tcW w:w="964" w:type="dxa"/>
            <w:vAlign w:val="center"/>
          </w:tcPr>
          <w:p>
            <w:pPr>
              <w:pStyle w:val="11"/>
            </w:pPr>
            <w:r>
              <w:t>27.00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2024预防接种费</w:t>
            </w:r>
          </w:p>
        </w:tc>
        <w:tc>
          <w:tcPr>
            <w:tcW w:w="964" w:type="dxa"/>
            <w:vAlign w:val="center"/>
          </w:tcPr>
          <w:p>
            <w:pPr>
              <w:pStyle w:val="11"/>
            </w:pPr>
            <w:r>
              <w:t>27.00</w:t>
            </w:r>
          </w:p>
        </w:tc>
        <w:tc>
          <w:tcPr>
            <w:tcW w:w="1134" w:type="dxa"/>
            <w:vAlign w:val="center"/>
          </w:tcPr>
          <w:p>
            <w:pPr>
              <w:pStyle w:val="12"/>
            </w:pPr>
            <w:r>
              <w:t>发电机</w:t>
            </w:r>
          </w:p>
        </w:tc>
        <w:tc>
          <w:tcPr>
            <w:tcW w:w="1134" w:type="dxa"/>
            <w:vAlign w:val="center"/>
          </w:tcPr>
          <w:p>
            <w:pPr>
              <w:pStyle w:val="12"/>
            </w:pPr>
            <w:r>
              <w:t>A02060101</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4.00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2024预防接种费</w:t>
            </w:r>
          </w:p>
        </w:tc>
        <w:tc>
          <w:tcPr>
            <w:tcW w:w="964" w:type="dxa"/>
            <w:vAlign w:val="center"/>
          </w:tcPr>
          <w:p>
            <w:pPr>
              <w:pStyle w:val="11"/>
            </w:pPr>
            <w:r>
              <w:t>27.00</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2</w:t>
            </w:r>
          </w:p>
        </w:tc>
        <w:tc>
          <w:tcPr>
            <w:tcW w:w="850" w:type="dxa"/>
            <w:vAlign w:val="center"/>
          </w:tcPr>
          <w:p>
            <w:pPr>
              <w:pStyle w:val="11"/>
            </w:pPr>
            <w:r>
              <w:t>0.08</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2024预防性体检及检测业务费</w:t>
            </w:r>
          </w:p>
        </w:tc>
        <w:tc>
          <w:tcPr>
            <w:tcW w:w="964" w:type="dxa"/>
            <w:vAlign w:val="center"/>
          </w:tcPr>
          <w:p>
            <w:pPr>
              <w:pStyle w:val="11"/>
            </w:pPr>
            <w:r>
              <w:t>45.00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2024预防性体检及检测业务费</w:t>
            </w:r>
          </w:p>
        </w:tc>
        <w:tc>
          <w:tcPr>
            <w:tcW w:w="964" w:type="dxa"/>
            <w:vAlign w:val="center"/>
          </w:tcPr>
          <w:p>
            <w:pPr>
              <w:pStyle w:val="11"/>
            </w:pPr>
            <w:r>
              <w:t>45.00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1.50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石家庄市鹿泉人民医院小计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1011.00</w:t>
            </w:r>
          </w:p>
        </w:tc>
        <w:tc>
          <w:tcPr>
            <w:tcW w:w="964" w:type="dxa"/>
            <w:vAlign w:val="center"/>
          </w:tcPr>
          <w:p>
            <w:pPr>
              <w:pStyle w:val="15"/>
            </w:pPr>
            <w:r>
              <w:t>396.93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614.07</w:t>
            </w:r>
          </w:p>
        </w:tc>
        <w:tc>
          <w:tcPr>
            <w:tcW w:w="964" w:type="dxa"/>
            <w:vAlign w:val="center"/>
          </w:tcPr>
          <w:p>
            <w:pPr>
              <w:pStyle w:val="15"/>
            </w:pPr>
          </w:p>
        </w:tc>
        <w:tc>
          <w:tcPr>
            <w:tcW w:w="964" w:type="dxa"/>
            <w:vAlign w:val="center"/>
          </w:tcPr>
          <w:p>
            <w:pPr>
              <w:pStyle w:val="15"/>
            </w:pPr>
            <w:r>
              <w:t>381.65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2024人民医院高质量发展</w:t>
            </w:r>
          </w:p>
        </w:tc>
        <w:tc>
          <w:tcPr>
            <w:tcW w:w="964" w:type="dxa"/>
            <w:vAlign w:val="center"/>
          </w:tcPr>
          <w:p>
            <w:pPr>
              <w:pStyle w:val="11"/>
            </w:pPr>
            <w:r>
              <w:t>35.00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35.00</w:t>
            </w:r>
          </w:p>
        </w:tc>
        <w:tc>
          <w:tcPr>
            <w:tcW w:w="964" w:type="dxa"/>
            <w:vAlign w:val="center"/>
          </w:tcPr>
          <w:p>
            <w:pPr>
              <w:pStyle w:val="11"/>
            </w:pPr>
            <w:r>
              <w:t>35.00</w:t>
            </w:r>
          </w:p>
        </w:tc>
        <w:tc>
          <w:tcPr>
            <w:tcW w:w="964" w:type="dxa"/>
            <w:vAlign w:val="center"/>
          </w:tcPr>
          <w:p>
            <w:pPr>
              <w:pStyle w:val="11"/>
            </w:pPr>
            <w:r>
              <w:t>35.00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2024人民医院公立医院综合医改等设备购置（自有）</w:t>
            </w:r>
          </w:p>
        </w:tc>
        <w:tc>
          <w:tcPr>
            <w:tcW w:w="964" w:type="dxa"/>
            <w:vAlign w:val="center"/>
          </w:tcPr>
          <w:p>
            <w:pPr>
              <w:pStyle w:val="11"/>
            </w:pPr>
            <w:r>
              <w:t>387.07</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387.07</w:t>
            </w:r>
          </w:p>
        </w:tc>
        <w:tc>
          <w:tcPr>
            <w:tcW w:w="964" w:type="dxa"/>
            <w:vAlign w:val="center"/>
          </w:tcPr>
          <w:p>
            <w:pPr>
              <w:pStyle w:val="11"/>
            </w:pPr>
            <w:r>
              <w:t>387.07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387.07</w:t>
            </w:r>
          </w:p>
        </w:tc>
        <w:tc>
          <w:tcPr>
            <w:tcW w:w="964" w:type="dxa"/>
            <w:vAlign w:val="center"/>
          </w:tcPr>
          <w:p>
            <w:pPr>
              <w:pStyle w:val="11"/>
            </w:pPr>
          </w:p>
        </w:tc>
        <w:tc>
          <w:tcPr>
            <w:tcW w:w="964" w:type="dxa"/>
            <w:vAlign w:val="center"/>
          </w:tcPr>
          <w:p>
            <w:pPr>
              <w:pStyle w:val="11"/>
            </w:pPr>
            <w:r>
              <w:t>116.12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人民医院高质量发展（自有）</w:t>
            </w:r>
          </w:p>
        </w:tc>
        <w:tc>
          <w:tcPr>
            <w:tcW w:w="964" w:type="dxa"/>
            <w:vAlign w:val="center"/>
          </w:tcPr>
          <w:p>
            <w:pPr>
              <w:pStyle w:val="11"/>
            </w:pPr>
            <w:r>
              <w:t>227.00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227.00</w:t>
            </w:r>
          </w:p>
        </w:tc>
        <w:tc>
          <w:tcPr>
            <w:tcW w:w="964" w:type="dxa"/>
            <w:vAlign w:val="center"/>
          </w:tcPr>
          <w:p>
            <w:pPr>
              <w:pStyle w:val="11"/>
            </w:pPr>
            <w:r>
              <w:t>227.00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227.00</w:t>
            </w:r>
          </w:p>
        </w:tc>
        <w:tc>
          <w:tcPr>
            <w:tcW w:w="964" w:type="dxa"/>
            <w:vAlign w:val="center"/>
          </w:tcPr>
          <w:p>
            <w:pPr>
              <w:pStyle w:val="11"/>
            </w:pPr>
          </w:p>
        </w:tc>
        <w:tc>
          <w:tcPr>
            <w:tcW w:w="964" w:type="dxa"/>
            <w:vAlign w:val="center"/>
          </w:tcPr>
          <w:p>
            <w:pPr>
              <w:pStyle w:val="11"/>
            </w:pPr>
            <w:r>
              <w:t>68.10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石财社【2023】141号 关于提前下达中央2024年医疗服务与保障能力提升（公立医院综合改革）补助资金的通知</w:t>
            </w:r>
          </w:p>
        </w:tc>
        <w:tc>
          <w:tcPr>
            <w:tcW w:w="964" w:type="dxa"/>
            <w:vAlign w:val="center"/>
          </w:tcPr>
          <w:p>
            <w:pPr>
              <w:pStyle w:val="11"/>
            </w:pPr>
            <w:r>
              <w:t>361.93</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76.93</w:t>
            </w:r>
          </w:p>
        </w:tc>
        <w:tc>
          <w:tcPr>
            <w:tcW w:w="964" w:type="dxa"/>
            <w:vAlign w:val="center"/>
          </w:tcPr>
          <w:p>
            <w:pPr>
              <w:pStyle w:val="11"/>
            </w:pPr>
            <w:r>
              <w:t>76.93</w:t>
            </w:r>
          </w:p>
        </w:tc>
        <w:tc>
          <w:tcPr>
            <w:tcW w:w="964" w:type="dxa"/>
            <w:vAlign w:val="center"/>
          </w:tcPr>
          <w:p>
            <w:pPr>
              <w:pStyle w:val="11"/>
            </w:pPr>
            <w:r>
              <w:t>76.93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石财社【2023】141号 关于提前下达中央2024年医疗服务与保障能力提升（公立医院综合改革）补助资金的通知</w:t>
            </w:r>
          </w:p>
        </w:tc>
        <w:tc>
          <w:tcPr>
            <w:tcW w:w="964" w:type="dxa"/>
            <w:vAlign w:val="center"/>
          </w:tcPr>
          <w:p>
            <w:pPr>
              <w:pStyle w:val="11"/>
            </w:pPr>
            <w:r>
              <w:t>361.93</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285.00</w:t>
            </w:r>
          </w:p>
        </w:tc>
        <w:tc>
          <w:tcPr>
            <w:tcW w:w="964" w:type="dxa"/>
            <w:vAlign w:val="center"/>
          </w:tcPr>
          <w:p>
            <w:pPr>
              <w:pStyle w:val="11"/>
            </w:pPr>
            <w:r>
              <w:t>285.00</w:t>
            </w:r>
          </w:p>
        </w:tc>
        <w:tc>
          <w:tcPr>
            <w:tcW w:w="964" w:type="dxa"/>
            <w:vAlign w:val="center"/>
          </w:tcPr>
          <w:p>
            <w:pPr>
              <w:pStyle w:val="11"/>
            </w:pPr>
            <w:r>
              <w:t>285.00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石家庄市鹿泉区妇幼保健院小计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94.55</w:t>
            </w:r>
          </w:p>
        </w:tc>
        <w:tc>
          <w:tcPr>
            <w:tcW w:w="964" w:type="dxa"/>
            <w:vAlign w:val="center"/>
          </w:tcPr>
          <w:p>
            <w:pPr>
              <w:pStyle w:val="15"/>
            </w:pPr>
            <w:r>
              <w:t>94.55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石财社【2023】141号 关于提前下达中央2024年医疗服务与保障能力提升（公立医院综合改革）补助资金的通知</w:t>
            </w:r>
          </w:p>
        </w:tc>
        <w:tc>
          <w:tcPr>
            <w:tcW w:w="964" w:type="dxa"/>
            <w:vAlign w:val="center"/>
          </w:tcPr>
          <w:p>
            <w:pPr>
              <w:pStyle w:val="11"/>
            </w:pPr>
            <w:r>
              <w:t>123.55</w:t>
            </w:r>
          </w:p>
        </w:tc>
        <w:tc>
          <w:tcPr>
            <w:tcW w:w="1134" w:type="dxa"/>
            <w:vAlign w:val="center"/>
          </w:tcPr>
          <w:p>
            <w:pPr>
              <w:pStyle w:val="12"/>
            </w:pPr>
            <w:r>
              <w:t>医用X 线诊断设备</w:t>
            </w:r>
          </w:p>
        </w:tc>
        <w:tc>
          <w:tcPr>
            <w:tcW w:w="1134" w:type="dxa"/>
            <w:vAlign w:val="center"/>
          </w:tcPr>
          <w:p>
            <w:pPr>
              <w:pStyle w:val="12"/>
            </w:pPr>
            <w:r>
              <w:t>A02321200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66.00</w:t>
            </w:r>
          </w:p>
        </w:tc>
        <w:tc>
          <w:tcPr>
            <w:tcW w:w="964" w:type="dxa"/>
            <w:vAlign w:val="center"/>
          </w:tcPr>
          <w:p>
            <w:pPr>
              <w:pStyle w:val="11"/>
            </w:pPr>
            <w:r>
              <w:t>66.00</w:t>
            </w:r>
          </w:p>
        </w:tc>
        <w:tc>
          <w:tcPr>
            <w:tcW w:w="964" w:type="dxa"/>
            <w:vAlign w:val="center"/>
          </w:tcPr>
          <w:p>
            <w:pPr>
              <w:pStyle w:val="11"/>
            </w:pPr>
            <w:r>
              <w:t>66.00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石财社【2023】141号 关于提前下达中央2024年医疗服务与保障能力提升（公立医院综合改革）补助资金的通知</w:t>
            </w:r>
          </w:p>
        </w:tc>
        <w:tc>
          <w:tcPr>
            <w:tcW w:w="964" w:type="dxa"/>
            <w:vAlign w:val="center"/>
          </w:tcPr>
          <w:p>
            <w:pPr>
              <w:pStyle w:val="11"/>
            </w:pPr>
            <w:r>
              <w:t>123.55</w:t>
            </w:r>
          </w:p>
        </w:tc>
        <w:tc>
          <w:tcPr>
            <w:tcW w:w="1134" w:type="dxa"/>
            <w:vAlign w:val="center"/>
          </w:tcPr>
          <w:p>
            <w:pPr>
              <w:pStyle w:val="12"/>
            </w:pPr>
            <w:r>
              <w:t>医用X 线诊断设备</w:t>
            </w:r>
          </w:p>
        </w:tc>
        <w:tc>
          <w:tcPr>
            <w:tcW w:w="1134" w:type="dxa"/>
            <w:vAlign w:val="center"/>
          </w:tcPr>
          <w:p>
            <w:pPr>
              <w:pStyle w:val="12"/>
            </w:pPr>
            <w:r>
              <w:t>A02321200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28.55</w:t>
            </w:r>
          </w:p>
        </w:tc>
        <w:tc>
          <w:tcPr>
            <w:tcW w:w="964" w:type="dxa"/>
            <w:vAlign w:val="center"/>
          </w:tcPr>
          <w:p>
            <w:pPr>
              <w:pStyle w:val="11"/>
            </w:pPr>
            <w:r>
              <w:t>28.55</w:t>
            </w:r>
          </w:p>
        </w:tc>
        <w:tc>
          <w:tcPr>
            <w:tcW w:w="964" w:type="dxa"/>
            <w:vAlign w:val="center"/>
          </w:tcPr>
          <w:p>
            <w:pPr>
              <w:pStyle w:val="11"/>
            </w:pPr>
            <w:r>
              <w:t>28.55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石家庄市鹿泉区铜冶镇中心卫生院小计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980.00</w:t>
            </w:r>
          </w:p>
        </w:tc>
        <w:tc>
          <w:tcPr>
            <w:tcW w:w="964" w:type="dxa"/>
            <w:vAlign w:val="center"/>
          </w:tcPr>
          <w:p>
            <w:pPr>
              <w:pStyle w:val="15"/>
            </w:pPr>
            <w:r>
              <w:t>320.00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660.00</w:t>
            </w:r>
          </w:p>
        </w:tc>
        <w:tc>
          <w:tcPr>
            <w:tcW w:w="964" w:type="dxa"/>
            <w:vAlign w:val="center"/>
          </w:tcPr>
          <w:p>
            <w:pPr>
              <w:pStyle w:val="15"/>
            </w:pPr>
          </w:p>
        </w:tc>
        <w:tc>
          <w:tcPr>
            <w:tcW w:w="964" w:type="dxa"/>
            <w:vAlign w:val="center"/>
          </w:tcPr>
          <w:p>
            <w:pPr>
              <w:pStyle w:val="15"/>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2024鹿泉第二人民医院能力提升项目（高质量发展）</w:t>
            </w:r>
          </w:p>
        </w:tc>
        <w:tc>
          <w:tcPr>
            <w:tcW w:w="964" w:type="dxa"/>
            <w:vAlign w:val="center"/>
          </w:tcPr>
          <w:p>
            <w:pPr>
              <w:pStyle w:val="11"/>
            </w:pPr>
            <w:r>
              <w:t>60.00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60.00</w:t>
            </w:r>
          </w:p>
        </w:tc>
        <w:tc>
          <w:tcPr>
            <w:tcW w:w="964" w:type="dxa"/>
            <w:vAlign w:val="center"/>
          </w:tcPr>
          <w:p>
            <w:pPr>
              <w:pStyle w:val="11"/>
            </w:pPr>
            <w:r>
              <w:t>60.00</w:t>
            </w:r>
          </w:p>
        </w:tc>
        <w:tc>
          <w:tcPr>
            <w:tcW w:w="964" w:type="dxa"/>
            <w:vAlign w:val="center"/>
          </w:tcPr>
          <w:p>
            <w:pPr>
              <w:pStyle w:val="11"/>
            </w:pPr>
            <w:r>
              <w:t>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鹿泉第二人民医院高质量发展（自有）</w:t>
            </w:r>
          </w:p>
        </w:tc>
        <w:tc>
          <w:tcPr>
            <w:tcW w:w="964" w:type="dxa"/>
            <w:vAlign w:val="center"/>
          </w:tcPr>
          <w:p>
            <w:pPr>
              <w:pStyle w:val="11"/>
            </w:pPr>
            <w:r>
              <w:t>660.00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660.00</w:t>
            </w:r>
          </w:p>
        </w:tc>
        <w:tc>
          <w:tcPr>
            <w:tcW w:w="964" w:type="dxa"/>
            <w:vAlign w:val="center"/>
          </w:tcPr>
          <w:p>
            <w:pPr>
              <w:pStyle w:val="11"/>
            </w:pPr>
            <w:r>
              <w:t>660.00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660.00</w:t>
            </w:r>
          </w:p>
        </w:tc>
        <w:tc>
          <w:tcPr>
            <w:tcW w:w="964" w:type="dxa"/>
            <w:vAlign w:val="center"/>
          </w:tcPr>
          <w:p>
            <w:pPr>
              <w:pStyle w:val="11"/>
            </w:pPr>
          </w:p>
        </w:tc>
        <w:tc>
          <w:tcPr>
            <w:tcW w:w="964" w:type="dxa"/>
            <w:vAlign w:val="center"/>
          </w:tcPr>
          <w:p>
            <w:pPr>
              <w:pStyle w:val="11"/>
            </w:pPr>
            <w:r>
              <w:t>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石财社【2023】141号 关于提前下达中央2024年医疗服务与保障能力提升（公立医院综合改革）补助资金的通知</w:t>
            </w:r>
          </w:p>
        </w:tc>
        <w:tc>
          <w:tcPr>
            <w:tcW w:w="964" w:type="dxa"/>
            <w:vAlign w:val="center"/>
          </w:tcPr>
          <w:p>
            <w:pPr>
              <w:pStyle w:val="11"/>
            </w:pPr>
            <w:r>
              <w:t>260.00</w:t>
            </w:r>
          </w:p>
        </w:tc>
        <w:tc>
          <w:tcPr>
            <w:tcW w:w="1134" w:type="dxa"/>
            <w:vAlign w:val="center"/>
          </w:tcPr>
          <w:p>
            <w:pPr>
              <w:pStyle w:val="12"/>
            </w:pPr>
            <w:r>
              <w:t>其他医疗设备</w:t>
            </w:r>
          </w:p>
        </w:tc>
        <w:tc>
          <w:tcPr>
            <w:tcW w:w="1134" w:type="dxa"/>
            <w:vAlign w:val="center"/>
          </w:tcPr>
          <w:p>
            <w:pPr>
              <w:pStyle w:val="12"/>
            </w:pPr>
            <w:r>
              <w:t>A02329900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260.00</w:t>
            </w:r>
          </w:p>
        </w:tc>
        <w:tc>
          <w:tcPr>
            <w:tcW w:w="964" w:type="dxa"/>
            <w:vAlign w:val="center"/>
          </w:tcPr>
          <w:p>
            <w:pPr>
              <w:pStyle w:val="11"/>
            </w:pPr>
            <w:r>
              <w:t>260.00</w:t>
            </w:r>
          </w:p>
        </w:tc>
        <w:tc>
          <w:tcPr>
            <w:tcW w:w="964" w:type="dxa"/>
            <w:vAlign w:val="center"/>
          </w:tcPr>
          <w:p>
            <w:pPr>
              <w:pStyle w:val="11"/>
            </w:pPr>
            <w:r>
              <w:t>260.00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石家庄市鹿泉区卫生健康局（含所属单位）上年末固定资产金额为</w:t>
      </w:r>
      <w:r>
        <w:rPr>
          <w:rFonts w:hint="eastAsia" w:eastAsia="方正仿宋_GBK"/>
          <w:color w:val="000000"/>
          <w:sz w:val="28"/>
          <w:lang w:eastAsia="zh-CN"/>
        </w:rPr>
        <w:t>64924.15</w:t>
      </w:r>
      <w:r>
        <w:rPr>
          <w:rFonts w:eastAsia="方正仿宋_GBK"/>
          <w:color w:val="000000"/>
          <w:sz w:val="28"/>
        </w:rPr>
        <w:t>万元（详见下表）。本年度拟购置固定资产总额为</w:t>
      </w:r>
      <w:r>
        <w:rPr>
          <w:rFonts w:hint="eastAsia" w:eastAsia="方正仿宋_GBK"/>
          <w:color w:val="000000"/>
          <w:sz w:val="28"/>
          <w:lang w:eastAsia="zh-CN"/>
        </w:rPr>
        <w:t>4250</w:t>
      </w:r>
      <w:r>
        <w:rPr>
          <w:rFonts w:eastAsia="方正仿宋_GBK"/>
          <w:color w:val="000000"/>
          <w:sz w:val="28"/>
        </w:rPr>
        <w:t>.78万元，已按要求列入政府采购预算，详见政府采购预算表。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361石家庄市鹿泉区卫生健康局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eastAsia"/>
                <w:lang w:eastAsia="zh-CN"/>
              </w:rPr>
            </w:pPr>
            <w:r>
              <w:rPr>
                <w:rFonts w:hint="eastAsia"/>
                <w:lang w:eastAsia="zh-CN"/>
              </w:rPr>
              <w:t>64924.15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rPr>
                <w:rFonts w:hint="eastAsia"/>
                <w:lang w:eastAsia="zh-CN"/>
              </w:rPr>
            </w:pPr>
            <w:r>
              <w:rPr>
                <w:rFonts w:hint="eastAsia"/>
                <w:lang w:eastAsia="zh-CN"/>
              </w:rPr>
              <w:t>96682.75</w:t>
            </w:r>
          </w:p>
        </w:tc>
        <w:tc>
          <w:tcPr>
            <w:tcW w:w="2835" w:type="dxa"/>
            <w:vAlign w:val="center"/>
          </w:tcPr>
          <w:p>
            <w:pPr>
              <w:pStyle w:val="11"/>
              <w:rPr>
                <w:rFonts w:hint="eastAsia"/>
                <w:lang w:eastAsia="zh-CN"/>
              </w:rPr>
            </w:pPr>
            <w:r>
              <w:rPr>
                <w:rFonts w:hint="eastAsia"/>
                <w:lang w:eastAsia="zh-CN"/>
              </w:rPr>
              <w:t>16437.69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rFonts w:hint="eastAsia"/>
                <w:lang w:eastAsia="zh-CN"/>
              </w:rPr>
            </w:pPr>
            <w:r>
              <w:rPr>
                <w:rFonts w:hint="eastAsia"/>
                <w:lang w:eastAsia="zh-CN"/>
              </w:rPr>
              <w:t>48316.63</w:t>
            </w:r>
          </w:p>
        </w:tc>
        <w:tc>
          <w:tcPr>
            <w:tcW w:w="2835" w:type="dxa"/>
            <w:vAlign w:val="center"/>
          </w:tcPr>
          <w:p>
            <w:pPr>
              <w:pStyle w:val="11"/>
              <w:rPr>
                <w:rFonts w:hint="eastAsia"/>
                <w:lang w:eastAsia="zh-CN"/>
              </w:rPr>
            </w:pPr>
            <w:r>
              <w:rPr>
                <w:rFonts w:hint="eastAsia"/>
                <w:lang w:eastAsia="zh-CN"/>
              </w:rPr>
              <w:t>6941.71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rPr>
                <w:rFonts w:hint="eastAsia"/>
                <w:lang w:eastAsia="zh-CN"/>
              </w:rPr>
            </w:pPr>
            <w:r>
              <w:rPr>
                <w:rFonts w:hint="eastAsia"/>
                <w:lang w:eastAsia="zh-CN"/>
              </w:rPr>
              <w:t>80</w:t>
            </w:r>
          </w:p>
        </w:tc>
        <w:tc>
          <w:tcPr>
            <w:tcW w:w="2835" w:type="dxa"/>
            <w:vAlign w:val="center"/>
          </w:tcPr>
          <w:p>
            <w:pPr>
              <w:pStyle w:val="11"/>
              <w:rPr>
                <w:rFonts w:hint="eastAsia"/>
                <w:lang w:eastAsia="zh-CN"/>
              </w:rPr>
            </w:pPr>
            <w:r>
              <w:rPr>
                <w:rFonts w:hint="eastAsia"/>
                <w:lang w:eastAsia="zh-CN"/>
              </w:rPr>
              <w:t>1328.66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rFonts w:hint="eastAsia"/>
                <w:lang w:eastAsia="zh-CN"/>
              </w:rPr>
            </w:pPr>
            <w:r>
              <w:rPr>
                <w:rFonts w:hint="eastAsia"/>
                <w:lang w:eastAsia="zh-CN"/>
              </w:rPr>
              <w:t>315</w:t>
            </w:r>
          </w:p>
        </w:tc>
        <w:tc>
          <w:tcPr>
            <w:tcW w:w="2835" w:type="dxa"/>
            <w:vAlign w:val="center"/>
          </w:tcPr>
          <w:p>
            <w:pPr>
              <w:pStyle w:val="11"/>
              <w:rPr>
                <w:rFonts w:hint="eastAsia"/>
                <w:lang w:eastAsia="zh-CN"/>
              </w:rPr>
            </w:pPr>
            <w:r>
              <w:rPr>
                <w:rFonts w:hint="eastAsia"/>
                <w:lang w:eastAsia="zh-CN"/>
              </w:rPr>
              <w:t>27081.59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eastAsia"/>
                <w:lang w:eastAsia="zh-CN"/>
              </w:rPr>
            </w:pPr>
            <w:r>
              <w:rPr>
                <w:rFonts w:hint="eastAsia"/>
                <w:lang w:eastAsia="zh-CN"/>
              </w:rPr>
              <w:t>12734</w:t>
            </w:r>
          </w:p>
        </w:tc>
        <w:tc>
          <w:tcPr>
            <w:tcW w:w="2835" w:type="dxa"/>
            <w:vAlign w:val="center"/>
          </w:tcPr>
          <w:p>
            <w:pPr>
              <w:pStyle w:val="11"/>
              <w:rPr>
                <w:rFonts w:hint="eastAsia"/>
                <w:lang w:eastAsia="zh-CN"/>
              </w:rPr>
            </w:pPr>
            <w:r>
              <w:rPr>
                <w:rFonts w:hint="eastAsia"/>
                <w:lang w:eastAsia="zh-CN"/>
              </w:rPr>
              <w:t>20076.19</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2000000000000000000"/>
    <w:charset w:val="86"/>
    <w:family w:val="auto"/>
    <w:pitch w:val="default"/>
    <w:sig w:usb0="00000000" w:usb1="00000000" w:usb2="00082016" w:usb3="00000000" w:csb0="00040001" w:csb1="00000000"/>
  </w:font>
  <w:font w:name="方正书宋_GBK">
    <w:altName w:val="宋体"/>
    <w:panose1 w:val="02000000000000000000"/>
    <w:charset w:val="86"/>
    <w:family w:val="auto"/>
    <w:pitch w:val="default"/>
    <w:sig w:usb0="00000000" w:usb1="00000000" w:usb2="00082016" w:usb3="00000000" w:csb0="00040001" w:csb1="00000000"/>
  </w:font>
  <w:font w:name="方正仿宋_GBK">
    <w:altName w:val="宋体"/>
    <w:panose1 w:val="02000000000000000000"/>
    <w:charset w:val="86"/>
    <w:family w:val="auto"/>
    <w:pitch w:val="default"/>
    <w:sig w:usb0="00000000" w:usb1="00000000" w:usb2="00082016" w:usb3="00000000" w:csb0="00040001" w:csb1="00000000"/>
  </w:font>
  <w:font w:name="方正楷体_GBK">
    <w:altName w:val="宋体"/>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4614C"/>
    <w:rsid w:val="000F5D58"/>
    <w:rsid w:val="001204D1"/>
    <w:rsid w:val="001E5F91"/>
    <w:rsid w:val="002534E1"/>
    <w:rsid w:val="003A0303"/>
    <w:rsid w:val="00424F18"/>
    <w:rsid w:val="00442436"/>
    <w:rsid w:val="0045686D"/>
    <w:rsid w:val="006E6162"/>
    <w:rsid w:val="008817A4"/>
    <w:rsid w:val="008844A7"/>
    <w:rsid w:val="00925DCF"/>
    <w:rsid w:val="0096111D"/>
    <w:rsid w:val="00A16E96"/>
    <w:rsid w:val="00A227F0"/>
    <w:rsid w:val="00AF34E8"/>
    <w:rsid w:val="00B058B7"/>
    <w:rsid w:val="00B75A1C"/>
    <w:rsid w:val="00B83DE8"/>
    <w:rsid w:val="00C4614C"/>
    <w:rsid w:val="00CC0425"/>
    <w:rsid w:val="00CF6187"/>
    <w:rsid w:val="00D77A4C"/>
    <w:rsid w:val="00EA2239"/>
    <w:rsid w:val="00F323D9"/>
    <w:rsid w:val="00F95D8B"/>
    <w:rsid w:val="0B567D9D"/>
    <w:rsid w:val="124409CE"/>
    <w:rsid w:val="14400FE9"/>
    <w:rsid w:val="378033AC"/>
    <w:rsid w:val="3D823EFE"/>
    <w:rsid w:val="499E1032"/>
    <w:rsid w:val="6DEB24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rFonts w:eastAsia="Times New Roman"/>
      <w:sz w:val="18"/>
      <w:szCs w:val="18"/>
      <w:lang w:eastAsia="uk-UA"/>
    </w:rPr>
  </w:style>
  <w:style w:type="character" w:customStyle="1" w:styleId="29">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2" Type="http://schemas.openxmlformats.org/officeDocument/2006/relationships/fontTable" Target="fontTable.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2024-02-27T17:17:20Z</dcterms:created>
  <dcterms:modified xsi:type="dcterms:W3CDTF">2024-02-27T09:17:20Z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2024-02-27T17:17:29Z</dcterms:created>
  <dcterms:modified xsi:type="dcterms:W3CDTF">2024-02-27T09:17:29Z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2024-02-27T17:17:41Z</dcterms:created>
  <dcterms:modified xsi:type="dcterms:W3CDTF">2024-02-27T09:17:41Z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2024-02-27T17:17:02Z</dcterms:created>
  <dcterms:modified xsi:type="dcterms:W3CDTF">2024-02-27T09:17:02Z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2024-02-27T17:16:48Z</dcterms:created>
  <dcterms:modified xsi:type="dcterms:W3CDTF">2024-02-27T09:16:48Z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2024-02-27T17:17:15Z</dcterms:created>
  <dcterms:modified xsi:type="dcterms:W3CDTF">2024-02-27T09:17:15Z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2024-02-27T17:17:16Z</dcterms:created>
  <dcterms:modified xsi:type="dcterms:W3CDTF">2024-02-27T09:17:16Z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2024-02-27T17:17:22Z</dcterms:created>
  <dcterms:modified xsi:type="dcterms:W3CDTF">2024-02-27T09:17:22Z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2024-02-27T17:17:07Z</dcterms:created>
  <dcterms:modified xsi:type="dcterms:W3CDTF">2024-02-27T09:17:07Z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2024-02-27T17:17:21Z</dcterms:created>
  <dcterms:modified xsi:type="dcterms:W3CDTF">2024-02-27T09:17:21Z</dcterms:modified>
</cp:core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2024-02-27T17:16:52Z</dcterms:created>
  <dcterms:modified xsi:type="dcterms:W3CDTF">2024-02-27T09:16:52Z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2024-02-27T17:17:17Z</dcterms:created>
  <dcterms:modified xsi:type="dcterms:W3CDTF">2024-02-27T09:17:17Z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2024-02-27T17:16:54Z</dcterms:created>
  <dcterms:modified xsi:type="dcterms:W3CDTF">2024-02-27T09:16:54Z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2024-02-27T17:17:19Z</dcterms:created>
  <dcterms:modified xsi:type="dcterms:W3CDTF">2024-02-27T09:17:19Z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2024-02-27T17:17:10Z</dcterms:created>
  <dcterms:modified xsi:type="dcterms:W3CDTF">2024-02-27T09:17:10Z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2024-02-27T17:16:49Z</dcterms:created>
  <dcterms:modified xsi:type="dcterms:W3CDTF">2024-02-27T09:16:49Z</dcterms:modified>
</cp:core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2024-02-27T17:16:57Z</dcterms:created>
  <dcterms:modified xsi:type="dcterms:W3CDTF">2024-02-27T09:16:57Z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2024-02-27T17:17:20Z</dcterms:created>
  <dcterms:modified xsi:type="dcterms:W3CDTF">2024-02-27T09:17:20Z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2024-02-27T17:17:23Z</dcterms:created>
  <dcterms:modified xsi:type="dcterms:W3CDTF">2024-02-27T09:17:23Z</dcterms:modified>
</cp:core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2024-02-27T17:17:04Z</dcterms:created>
  <dcterms:modified xsi:type="dcterms:W3CDTF">2024-02-27T09:17:04Z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2024-02-27T17:16:56Z</dcterms:created>
  <dcterms:modified xsi:type="dcterms:W3CDTF">2024-02-27T09:16:56Z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2024-02-27T17:16:48Z</dcterms:created>
  <dcterms:modified xsi:type="dcterms:W3CDTF">2024-02-27T09:16:48Z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2024-02-27T17:17:14Z</dcterms:created>
  <dcterms:modified xsi:type="dcterms:W3CDTF">2024-02-27T09:17:14Z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2024-02-27T17:17:06Z</dcterms:created>
  <dcterms:modified xsi:type="dcterms:W3CDTF">2024-02-27T09:17:06Z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2024-02-27T17:17:42Z</dcterms:created>
  <dcterms:modified xsi:type="dcterms:W3CDTF">2024-02-27T09:17:41Z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2024-02-27T17:17:50Z</dcterms:created>
  <dcterms:modified xsi:type="dcterms:W3CDTF">2024-02-27T09:17:50Z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2024-02-27T17:16:52Z</dcterms:created>
  <dcterms:modified xsi:type="dcterms:W3CDTF">2024-02-27T09:16:52Z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2024-02-27T17:17:39Z</dcterms:created>
  <dcterms:modified xsi:type="dcterms:W3CDTF">2024-02-27T09:17:39Z</dcterms:modified>
</cp:core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2024-02-27T17:17:38Z</dcterms:created>
  <dcterms:modified xsi:type="dcterms:W3CDTF">2024-02-27T09:17:38Z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2024-02-27T17:17:05Z</dcterms:created>
  <dcterms:modified xsi:type="dcterms:W3CDTF">2024-02-27T09:17:05Z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2024-02-27T17:17:31Z</dcterms:created>
  <dcterms:modified xsi:type="dcterms:W3CDTF">2024-02-27T09:17:31Z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2024-02-27T17:17:09Z</dcterms:created>
  <dcterms:modified xsi:type="dcterms:W3CDTF">2024-02-27T09:17:09Z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2024-02-27T17:17:14Z</dcterms:created>
  <dcterms:modified xsi:type="dcterms:W3CDTF">2024-02-27T09:17:14Z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2024-02-27T17:16:50Z</dcterms:created>
  <dcterms:modified xsi:type="dcterms:W3CDTF">2024-02-27T09:16:50Z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2024-02-27T17:17:45Z</dcterms:created>
  <dcterms:modified xsi:type="dcterms:W3CDTF">2024-02-27T09:17:45Z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2024-02-27T17:17:03Z</dcterms:created>
  <dcterms:modified xsi:type="dcterms:W3CDTF">2024-02-27T09:17:03Z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2024-02-27T17:17:00Z</dcterms:created>
  <dcterms:modified xsi:type="dcterms:W3CDTF">2024-02-27T09:17:00Z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2024-02-27T17:16:47Z</dcterms:created>
  <dcterms:modified xsi:type="dcterms:W3CDTF">2024-02-27T09:16:47Z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2024-02-27T17:16:59Z</dcterms:created>
  <dcterms:modified xsi:type="dcterms:W3CDTF">2024-02-27T09:16:59Z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2024-02-27T17:17:03Z</dcterms:created>
  <dcterms:modified xsi:type="dcterms:W3CDTF">2024-02-27T09:17:03Z</dcterms:modified>
</cp:core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2024-02-27T17:17:25Z</dcterms:created>
  <dcterms:modified xsi:type="dcterms:W3CDTF">2024-02-27T09:17:25Z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2024-02-27T17:17:07Z</dcterms:created>
  <dcterms:modified xsi:type="dcterms:W3CDTF">2024-02-27T09:17:07Z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2024-02-27T17:17:28Z</dcterms:created>
  <dcterms:modified xsi:type="dcterms:W3CDTF">2024-02-27T09:17:28Z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2024-02-27T17:17:24Z</dcterms:created>
  <dcterms:modified xsi:type="dcterms:W3CDTF">2024-02-27T09:17:24Z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2024-02-27T17:17:31Z</dcterms:created>
  <dcterms:modified xsi:type="dcterms:W3CDTF">2024-02-27T09:17:31Z</dcterms:modified>
</cp:core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2024-02-27T17:16:49Z</dcterms:created>
  <dcterms:modified xsi:type="dcterms:W3CDTF">2024-02-27T09:16:49Z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2024-02-27T17:17:37Z</dcterms:created>
  <dcterms:modified xsi:type="dcterms:W3CDTF">2024-02-27T09:17:37Z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2024-02-27T17:17:18Z</dcterms:created>
  <dcterms:modified xsi:type="dcterms:W3CDTF">2024-02-27T09:17:18Z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2024-02-27T17:17:27Z</dcterms:created>
  <dcterms:modified xsi:type="dcterms:W3CDTF">2024-02-27T09:17:27Z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2024-02-27T17:17:46Z</dcterms:created>
  <dcterms:modified xsi:type="dcterms:W3CDTF">2024-02-27T09:17:46Z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2024-02-27T17:17:36Z</dcterms:created>
  <dcterms:modified xsi:type="dcterms:W3CDTF">2024-02-27T09:17:36Z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2024-02-27T17:17:32Z</dcterms:created>
  <dcterms:modified xsi:type="dcterms:W3CDTF">2024-02-27T09:17:32Z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2024-02-27T17:16:53Z</dcterms:created>
  <dcterms:modified xsi:type="dcterms:W3CDTF">2024-02-27T09:16:53Z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2024-02-27T17:17:19Z</dcterms:created>
  <dcterms:modified xsi:type="dcterms:W3CDTF">2024-02-27T09:17:19Z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2024-02-27T17:17:28Z</dcterms:created>
  <dcterms:modified xsi:type="dcterms:W3CDTF">2024-02-27T09:17:28Z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2024-02-27T17:17:03Z</dcterms:created>
  <dcterms:modified xsi:type="dcterms:W3CDTF">2024-02-27T09:17:03Z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2024-02-27T17:17:16Z</dcterms:created>
  <dcterms:modified xsi:type="dcterms:W3CDTF">2024-02-27T09:17:15Z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2024-02-27T17:17:33Z</dcterms:created>
  <dcterms:modified xsi:type="dcterms:W3CDTF">2024-02-27T09:17:33Z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2024-02-27T17:17:00Z</dcterms:created>
  <dcterms:modified xsi:type="dcterms:W3CDTF">2024-02-27T09:17:00Z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2024-02-27T17:17:39Z</dcterms:created>
  <dcterms:modified xsi:type="dcterms:W3CDTF">2024-02-27T09:17:39Z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2024-02-27T17:17:22Z</dcterms:created>
  <dcterms:modified xsi:type="dcterms:W3CDTF">2024-02-27T09:17:22Z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2024-02-27T17:17:11Z</dcterms:created>
  <dcterms:modified xsi:type="dcterms:W3CDTF">2024-02-27T09:17:11Z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2024-02-27T17:17:41Z</dcterms:created>
  <dcterms:modified xsi:type="dcterms:W3CDTF">2024-02-27T09:17:41Z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2024-02-27T17:17:27Z</dcterms:created>
  <dcterms:modified xsi:type="dcterms:W3CDTF">2024-02-27T09:17:27Z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2024-02-27T17:17:27Z</dcterms:created>
  <dcterms:modified xsi:type="dcterms:W3CDTF">2024-02-27T09:17:27Z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2024-02-27T17:17:09Z</dcterms:created>
  <dcterms:modified xsi:type="dcterms:W3CDTF">2024-02-27T09:17:09Z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2024-02-27T17:17:10Z</dcterms:created>
  <dcterms:modified xsi:type="dcterms:W3CDTF">2024-02-27T09:17:10Z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2024-02-27T17:17:14Z</dcterms:created>
  <dcterms:modified xsi:type="dcterms:W3CDTF">2024-02-27T09:17:14Z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2024-02-27T17:17:23Z</dcterms:created>
  <dcterms:modified xsi:type="dcterms:W3CDTF">2024-02-27T09:17:23Z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2024-02-27T17:16:56Z</dcterms:created>
  <dcterms:modified xsi:type="dcterms:W3CDTF">2024-02-27T09:16:56Z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2024-02-27T17:16:54Z</dcterms:created>
  <dcterms:modified xsi:type="dcterms:W3CDTF">2024-02-27T09:16:54Z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2024-02-27T17:17:21Z</dcterms:created>
  <dcterms:modified xsi:type="dcterms:W3CDTF">2024-02-27T09:17:21Z</dcterms:modified>
</cp:core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2024-02-27T17:17:48Z</dcterms:created>
  <dcterms:modified xsi:type="dcterms:W3CDTF">2024-02-27T09:17:48Z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2024-02-27T17:17:48Z</dcterms:created>
  <dcterms:modified xsi:type="dcterms:W3CDTF">2024-02-27T09:17:48Z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2024-02-27T17:17:12Z</dcterms:created>
  <dcterms:modified xsi:type="dcterms:W3CDTF">2024-02-27T09:17:12Z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2024-02-27T17:17:25Z</dcterms:created>
  <dcterms:modified xsi:type="dcterms:W3CDTF">2024-02-27T09:17:25Z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2024-02-27T17:17:13Z</dcterms:created>
  <dcterms:modified xsi:type="dcterms:W3CDTF">2024-02-27T09:17:13Z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2024-02-27T17:17:47Z</dcterms:created>
  <dcterms:modified xsi:type="dcterms:W3CDTF">2024-02-27T09:17:47Z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2024-02-27T17:17:05Z</dcterms:created>
  <dcterms:modified xsi:type="dcterms:W3CDTF">2024-02-27T09:17:05Z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2024-02-27T17:16:50Z</dcterms:created>
  <dcterms:modified xsi:type="dcterms:W3CDTF">2024-02-27T09:16:50Z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2024-02-27T17:16:57Z</dcterms:created>
  <dcterms:modified xsi:type="dcterms:W3CDTF">2024-02-27T09:16:57Z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2024-02-27T17:17:34Z</dcterms:created>
  <dcterms:modified xsi:type="dcterms:W3CDTF">2024-02-27T09:17:34Z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2024-02-27T17:17:32Z</dcterms:created>
  <dcterms:modified xsi:type="dcterms:W3CDTF">2024-02-27T09:17:32Z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2024-02-27T17:16:47Z</dcterms:created>
  <dcterms:modified xsi:type="dcterms:W3CDTF">2024-02-27T09:16:47Z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2024-02-27T17:16:55Z</dcterms:created>
  <dcterms:modified xsi:type="dcterms:W3CDTF">2024-02-27T09:16:55Z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2024-02-27T17:17:36Z</dcterms:created>
  <dcterms:modified xsi:type="dcterms:W3CDTF">2024-02-27T09:17:36Z</dcterms:modified>
</cp:core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2024-02-27T17:17:42Z</dcterms:created>
  <dcterms:modified xsi:type="dcterms:W3CDTF">2024-02-27T09:17:42Z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2024-02-27T17:17:32Z</dcterms:created>
  <dcterms:modified xsi:type="dcterms:W3CDTF">2024-02-27T09:17:32Z</dcterms:modified>
</cp:core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2024-02-27T17:17:29Z</dcterms:created>
  <dcterms:modified xsi:type="dcterms:W3CDTF">2024-02-27T09:17:29Z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2024-02-27T17:17:01Z</dcterms:created>
  <dcterms:modified xsi:type="dcterms:W3CDTF">2024-02-27T09:17:01Z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2024-02-27T17:17:44Z</dcterms:created>
  <dcterms:modified xsi:type="dcterms:W3CDTF">2024-02-27T09:17:44Z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2024-02-27T17:17:19Z</dcterms:created>
  <dcterms:modified xsi:type="dcterms:W3CDTF">2024-02-27T09:17:19Z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2024-02-27T17:17:33Z</dcterms:created>
  <dcterms:modified xsi:type="dcterms:W3CDTF">2024-02-27T09:17:33Z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2024-02-27T17:17:05Z</dcterms:created>
  <dcterms:modified xsi:type="dcterms:W3CDTF">2024-02-27T09:17:05Z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2024-02-27T17:17:40Z</dcterms:created>
  <dcterms:modified xsi:type="dcterms:W3CDTF">2024-02-27T09:17:40Z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2024-02-27T17:17:02Z</dcterms:created>
  <dcterms:modified xsi:type="dcterms:W3CDTF">2024-02-27T09:17:02Z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2024-02-27T17:17:37Z</dcterms:created>
  <dcterms:modified xsi:type="dcterms:W3CDTF">2024-02-27T09:17:37Z</dcterms:modified>
</cp:core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2024-02-27T17:17:09Z</dcterms:created>
  <dcterms:modified xsi:type="dcterms:W3CDTF">2024-02-27T09:17:09Z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2024-02-27T17:17:46Z</dcterms:created>
  <dcterms:modified xsi:type="dcterms:W3CDTF">2024-02-27T09:17:46Z</dcterms:modified>
</cp:core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2024-02-27T17:17:43Z</dcterms:created>
  <dcterms:modified xsi:type="dcterms:W3CDTF">2024-02-27T09:17:43Z</dcterms:modified>
</cp:core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2024-02-27T17:17:44Z</dcterms:created>
  <dcterms:modified xsi:type="dcterms:W3CDTF">2024-02-27T09:17:44Z</dcterms:modified>
</cp:core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2024-02-27T17:16:59Z</dcterms:created>
  <dcterms:modified xsi:type="dcterms:W3CDTF">2024-02-27T09:16:59Z</dcterms:modified>
</cp:core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2024-02-27T17:16:50Z</dcterms:created>
  <dcterms:modified xsi:type="dcterms:W3CDTF">2024-02-27T09:16:50Z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2024-02-27T17:17:35Z</dcterms:created>
  <dcterms:modified xsi:type="dcterms:W3CDTF">2024-02-27T09:17:35Z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2024-02-27T17:17:18Z</dcterms:created>
  <dcterms:modified xsi:type="dcterms:W3CDTF">2024-02-27T09:17:18Z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2024-02-27T17:17:51Z</dcterms:created>
  <dcterms:modified xsi:type="dcterms:W3CDTF">2024-02-27T09:17:51Z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2024-02-27T17:17:06Z</dcterms:created>
  <dcterms:modified xsi:type="dcterms:W3CDTF">2024-02-27T09:17:06Z</dcterms:modified>
</cp:core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2024-02-27T17:16:58Z</dcterms:created>
  <dcterms:modified xsi:type="dcterms:W3CDTF">2024-02-27T09:16:58Z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2024-02-27T17:17:16Z</dcterms:created>
  <dcterms:modified xsi:type="dcterms:W3CDTF">2024-02-27T09:17:16Z</dcterms:modified>
</cp:core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2024-02-27T17:17:08Z</dcterms:created>
  <dcterms:modified xsi:type="dcterms:W3CDTF">2024-02-27T09:17:08Z</dcterms:modified>
</cp:core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2024-02-27T17:17:12Z</dcterms:created>
  <dcterms:modified xsi:type="dcterms:W3CDTF">2024-02-27T09:17:12Z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2024-02-27T17:17:48Z</dcterms:created>
  <dcterms:modified xsi:type="dcterms:W3CDTF">2024-02-27T09:17:48Z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2024-02-27T17:17:49Z</dcterms:created>
  <dcterms:modified xsi:type="dcterms:W3CDTF">2024-02-27T09:17:49Z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2024-02-27T17:17:26Z</dcterms:created>
  <dcterms:modified xsi:type="dcterms:W3CDTF">2024-02-27T09:17:26Z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2024-02-27T17:17:08Z</dcterms:created>
  <dcterms:modified xsi:type="dcterms:W3CDTF">2024-02-27T09:17:08Z</dcterms:modified>
</cp:coreProperties>
</file>

<file path=customXml/item2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2024-02-27T17:16:46Z</dcterms:created>
  <dcterms:modified xsi:type="dcterms:W3CDTF">2024-02-27T09:16:46Z</dcterms:modified>
</cp:core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2024-02-27T17:17:23Z</dcterms:created>
  <dcterms:modified xsi:type="dcterms:W3CDTF">2024-02-27T09:17:23Z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2024-02-27T17:17:25Z</dcterms:created>
  <dcterms:modified xsi:type="dcterms:W3CDTF">2024-02-27T09:17:25Z</dcterms:modified>
</cp:core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2024-02-27T17:17:29Z</dcterms:created>
  <dcterms:modified xsi:type="dcterms:W3CDTF">2024-02-27T09:17:29Z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2024-02-27T17:17:35Z</dcterms:created>
  <dcterms:modified xsi:type="dcterms:W3CDTF">2024-02-27T09:17:35Z</dcterms:modified>
</cp:core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2024-02-27T17:17:45Z</dcterms:created>
  <dcterms:modified xsi:type="dcterms:W3CDTF">2024-02-27T09:17:45Z</dcterms:modified>
</cp:core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2024-02-27T17:17:42Z</dcterms:created>
  <dcterms:modified xsi:type="dcterms:W3CDTF">2024-02-27T09:17:42Z</dcterms:modified>
</cp:core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2024-02-27T17:16:56Z</dcterms:created>
  <dcterms:modified xsi:type="dcterms:W3CDTF">2024-02-27T09:16:55Z</dcterms:modified>
</cp:core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2024-02-27T17:17:35Z</dcterms:created>
  <dcterms:modified xsi:type="dcterms:W3CDTF">2024-02-27T09:17:34Z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2024-02-27T17:16:48Z</dcterms:created>
  <dcterms:modified xsi:type="dcterms:W3CDTF">2024-02-27T09:16:48Z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Properties xmlns:vt="http://schemas.openxmlformats.org/officeDocument/2006/docPropsVTypes" xmlns="http://schemas.openxmlformats.org/officeDocument/2006/extended-properties">
  <Application>Spire.Doc</Application>
  <AppVersion>12.0000</AppVersion>
</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2024-02-27T17:17:30Z</dcterms:created>
  <dcterms:modified xsi:type="dcterms:W3CDTF">2024-02-27T09:17:30Z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2024-02-27T17:17:49Z</dcterms:created>
  <dcterms:modified xsi:type="dcterms:W3CDTF">2024-02-27T09:17:49Z</dcterms:modified>
</cp:core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2024-02-27T17:17:04Z</dcterms:created>
  <dcterms:modified xsi:type="dcterms:W3CDTF">2024-02-27T09:17:04Z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2024-02-27T17:17:30Z</dcterms:created>
  <dcterms:modified xsi:type="dcterms:W3CDTF">2024-02-27T09:17:30Z</dcterms:modified>
</cp:core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2024-02-27T17:17:01Z</dcterms:created>
  <dcterms:modified xsi:type="dcterms:W3CDTF">2024-02-27T09:17:01Z</dcterms:modified>
</cp:core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2024-02-27T17:16:57Z</dcterms:created>
  <dcterms:modified xsi:type="dcterms:W3CDTF">2024-02-27T09:16:57Z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2024-02-27T17:17:21Z</dcterms:created>
  <dcterms:modified xsi:type="dcterms:W3CDTF">2024-02-27T09:17:21Z</dcterms:modified>
</cp:coreProperties>
</file>

<file path=customXml/item326.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2024-02-27T17:16:46Z</dcterms:created>
  <dcterms:modified xsi:type="dcterms:W3CDTF">2024-02-27T09:16:46Z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2024-02-27T17:16:51Z</dcterms:created>
  <dcterms:modified xsi:type="dcterms:W3CDTF">2024-02-27T09:16:51Z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2024-02-27T17:17:07Z</dcterms:created>
  <dcterms:modified xsi:type="dcterms:W3CDTF">2024-02-27T09:17:07Z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2024-02-27T17:16:54Z</dcterms:created>
  <dcterms:modified xsi:type="dcterms:W3CDTF">2024-02-27T09:16:54Z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2024-02-27T17:16:52Z</dcterms:created>
  <dcterms:modified xsi:type="dcterms:W3CDTF">2024-02-27T09:16:52Z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2024-02-27T17:17:31Z</dcterms:created>
  <dcterms:modified xsi:type="dcterms:W3CDTF">2024-02-27T09:17:30Z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2024-02-27T17:17:43Z</dcterms:created>
  <dcterms:modified xsi:type="dcterms:W3CDTF">2024-02-27T09:17:43Z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2024-02-27T17:17:40Z</dcterms:created>
  <dcterms:modified xsi:type="dcterms:W3CDTF">2024-02-27T09:17:40Z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2024-02-27T17:17:17Z</dcterms:created>
  <dcterms:modified xsi:type="dcterms:W3CDTF">2024-02-27T09:17:17Z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2024-02-27T17:17:01Z</dcterms:created>
  <dcterms:modified xsi:type="dcterms:W3CDTF">2024-02-27T09:17:01Z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2024-02-27T17:17:47Z</dcterms:created>
  <dcterms:modified xsi:type="dcterms:W3CDTF">2024-02-27T09:17:47Z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2024-02-27T17:16:51Z</dcterms:created>
  <dcterms:modified xsi:type="dcterms:W3CDTF">2024-02-27T09:16:51Z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2024-02-27T17:17:44Z</dcterms:created>
  <dcterms:modified xsi:type="dcterms:W3CDTF">2024-02-27T09:17:44Z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2024-02-27T17:17:37Z</dcterms:created>
  <dcterms:modified xsi:type="dcterms:W3CDTF">2024-02-27T09:17:37Z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2024-02-27T17:16:58Z</dcterms:created>
  <dcterms:modified xsi:type="dcterms:W3CDTF">2024-02-27T09:16:58Z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2024-02-27T17:17:38Z</dcterms:created>
  <dcterms:modified xsi:type="dcterms:W3CDTF">2024-02-27T09:17:38Z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2024-02-27T17:17:34Z</dcterms:created>
  <dcterms:modified xsi:type="dcterms:W3CDTF">2024-02-27T09:17:34Z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2024-02-27T17:17:46Z</dcterms:created>
  <dcterms:modified xsi:type="dcterms:W3CDTF">2024-02-27T09:17:46Z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2024-02-27T17:16:55Z</dcterms:created>
  <dcterms:modified xsi:type="dcterms:W3CDTF">2024-02-27T09:16:55Z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2024-02-27T17:16:18Z</dcterms:created>
  <dcterms:modified xsi:type="dcterms:W3CDTF">2024-02-27T09:16:17Z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2024-02-27T17:16:53Z</dcterms:created>
  <dcterms:modified xsi:type="dcterms:W3CDTF">2024-02-27T09:16:53Z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2024-02-27T17:17:12Z</dcterms:created>
  <dcterms:modified xsi:type="dcterms:W3CDTF">2024-02-27T09:17:12Z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2024-02-27T17:17:39Z</dcterms:created>
  <dcterms:modified xsi:type="dcterms:W3CDTF">2024-02-27T09:17:39Z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2024-02-27T17:16:59Z</dcterms:created>
  <dcterms:modified xsi:type="dcterms:W3CDTF">2024-02-27T09:16:59Z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2024-02-27T17:17:24Z</dcterms:created>
  <dcterms:modified xsi:type="dcterms:W3CDTF">2024-02-27T09:17:24Z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2024-02-27T17:17:13Z</dcterms:created>
  <dcterms:modified xsi:type="dcterms:W3CDTF">2024-02-27T09:17:13Z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2024-02-27T17:17:18Z</dcterms:created>
  <dcterms:modified xsi:type="dcterms:W3CDTF">2024-02-27T09:17:17Z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2024-02-27T17:17:50Z</dcterms:created>
  <dcterms:modified xsi:type="dcterms:W3CDTF">2024-02-27T09:17:50Z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2024-02-27T17:17:15Z</dcterms:created>
  <dcterms:modified xsi:type="dcterms:W3CDTF">2024-02-27T09:17:15Z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2024-02-27T17:17:11Z</dcterms:created>
  <dcterms:modified xsi:type="dcterms:W3CDTF">2024-02-27T09:17:11Z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2024-02-27T17:17:26Z</dcterms:created>
  <dcterms:modified xsi:type="dcterms:W3CDTF">2024-02-27T09:17:26Z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3AE1A84-1CF5-4761-9F30-DF653A2F722D}">
  <ds:schemaRefs/>
</ds:datastoreItem>
</file>

<file path=customXml/itemProps10.xml><?xml version="1.0" encoding="utf-8"?>
<ds:datastoreItem xmlns:ds="http://schemas.openxmlformats.org/officeDocument/2006/customXml" ds:itemID="{A0DCFF19-FE2E-4828-AE9F-412C28A848E7}">
  <ds:schemaRefs/>
</ds:datastoreItem>
</file>

<file path=customXml/itemProps100.xml><?xml version="1.0" encoding="utf-8"?>
<ds:datastoreItem xmlns:ds="http://schemas.openxmlformats.org/officeDocument/2006/customXml" ds:itemID="{8CD75C8E-1814-486B-A8A7-C93678105117}">
  <ds:schemaRefs/>
</ds:datastoreItem>
</file>

<file path=customXml/itemProps101.xml><?xml version="1.0" encoding="utf-8"?>
<ds:datastoreItem xmlns:ds="http://schemas.openxmlformats.org/officeDocument/2006/customXml" ds:itemID="{22A9C767-6271-458E-AE4B-DD51CF06CDFA}">
  <ds:schemaRefs/>
</ds:datastoreItem>
</file>

<file path=customXml/itemProps102.xml><?xml version="1.0" encoding="utf-8"?>
<ds:datastoreItem xmlns:ds="http://schemas.openxmlformats.org/officeDocument/2006/customXml" ds:itemID="{666A7DFF-7645-43B0-A6E3-D59C4942EDA4}">
  <ds:schemaRefs/>
</ds:datastoreItem>
</file>

<file path=customXml/itemProps103.xml><?xml version="1.0" encoding="utf-8"?>
<ds:datastoreItem xmlns:ds="http://schemas.openxmlformats.org/officeDocument/2006/customXml" ds:itemID="{339E496E-41BB-4F91-AD35-4204DC238EF6}">
  <ds:schemaRefs/>
</ds:datastoreItem>
</file>

<file path=customXml/itemProps104.xml><?xml version="1.0" encoding="utf-8"?>
<ds:datastoreItem xmlns:ds="http://schemas.openxmlformats.org/officeDocument/2006/customXml" ds:itemID="{293CD294-94B4-4B34-9E3A-6C6FF7D106BA}">
  <ds:schemaRefs/>
</ds:datastoreItem>
</file>

<file path=customXml/itemProps105.xml><?xml version="1.0" encoding="utf-8"?>
<ds:datastoreItem xmlns:ds="http://schemas.openxmlformats.org/officeDocument/2006/customXml" ds:itemID="{D8910C10-2304-4F05-8812-E676A277C253}">
  <ds:schemaRefs/>
</ds:datastoreItem>
</file>

<file path=customXml/itemProps106.xml><?xml version="1.0" encoding="utf-8"?>
<ds:datastoreItem xmlns:ds="http://schemas.openxmlformats.org/officeDocument/2006/customXml" ds:itemID="{18D6F27A-73AE-4168-AEDB-F2ADF4E8377C}">
  <ds:schemaRefs/>
</ds:datastoreItem>
</file>

<file path=customXml/itemProps107.xml><?xml version="1.0" encoding="utf-8"?>
<ds:datastoreItem xmlns:ds="http://schemas.openxmlformats.org/officeDocument/2006/customXml" ds:itemID="{82F5A6DE-C0B8-4954-9147-FCB3938B21EF}">
  <ds:schemaRefs/>
</ds:datastoreItem>
</file>

<file path=customXml/itemProps108.xml><?xml version="1.0" encoding="utf-8"?>
<ds:datastoreItem xmlns:ds="http://schemas.openxmlformats.org/officeDocument/2006/customXml" ds:itemID="{F21A1944-F913-40CD-BBA6-1309A45EEB7F}">
  <ds:schemaRefs/>
</ds:datastoreItem>
</file>

<file path=customXml/itemProps109.xml><?xml version="1.0" encoding="utf-8"?>
<ds:datastoreItem xmlns:ds="http://schemas.openxmlformats.org/officeDocument/2006/customXml" ds:itemID="{3AEFBA77-242A-4767-8334-0B89F054D27A}">
  <ds:schemaRefs/>
</ds:datastoreItem>
</file>

<file path=customXml/itemProps11.xml><?xml version="1.0" encoding="utf-8"?>
<ds:datastoreItem xmlns:ds="http://schemas.openxmlformats.org/officeDocument/2006/customXml" ds:itemID="{2AF3A91B-A91E-4F49-A0EE-0D2381B2F9EA}">
  <ds:schemaRefs/>
</ds:datastoreItem>
</file>

<file path=customXml/itemProps110.xml><?xml version="1.0" encoding="utf-8"?>
<ds:datastoreItem xmlns:ds="http://schemas.openxmlformats.org/officeDocument/2006/customXml" ds:itemID="{B36F3CE8-6939-4D12-8C9A-3826E3BEDF79}">
  <ds:schemaRefs/>
</ds:datastoreItem>
</file>

<file path=customXml/itemProps111.xml><?xml version="1.0" encoding="utf-8"?>
<ds:datastoreItem xmlns:ds="http://schemas.openxmlformats.org/officeDocument/2006/customXml" ds:itemID="{2EA1A6BD-AF6D-4C6A-A9D7-C2ACB46A0DDB}">
  <ds:schemaRefs/>
</ds:datastoreItem>
</file>

<file path=customXml/itemProps112.xml><?xml version="1.0" encoding="utf-8"?>
<ds:datastoreItem xmlns:ds="http://schemas.openxmlformats.org/officeDocument/2006/customXml" ds:itemID="{28C59603-E8B4-43B4-A59D-5F1571C150E9}">
  <ds:schemaRefs/>
</ds:datastoreItem>
</file>

<file path=customXml/itemProps113.xml><?xml version="1.0" encoding="utf-8"?>
<ds:datastoreItem xmlns:ds="http://schemas.openxmlformats.org/officeDocument/2006/customXml" ds:itemID="{56AB069C-B03E-484C-AA0A-8D88B9AFFB08}">
  <ds:schemaRefs/>
</ds:datastoreItem>
</file>

<file path=customXml/itemProps114.xml><?xml version="1.0" encoding="utf-8"?>
<ds:datastoreItem xmlns:ds="http://schemas.openxmlformats.org/officeDocument/2006/customXml" ds:itemID="{AF894BC3-B35E-430A-BBCA-600F929BBD03}">
  <ds:schemaRefs/>
</ds:datastoreItem>
</file>

<file path=customXml/itemProps115.xml><?xml version="1.0" encoding="utf-8"?>
<ds:datastoreItem xmlns:ds="http://schemas.openxmlformats.org/officeDocument/2006/customXml" ds:itemID="{411DADC1-678F-476A-BE5C-88E068D6D345}">
  <ds:schemaRefs/>
</ds:datastoreItem>
</file>

<file path=customXml/itemProps116.xml><?xml version="1.0" encoding="utf-8"?>
<ds:datastoreItem xmlns:ds="http://schemas.openxmlformats.org/officeDocument/2006/customXml" ds:itemID="{278D24E2-AEB9-42D8-88F3-EC3F2CADB6EA}">
  <ds:schemaRefs/>
</ds:datastoreItem>
</file>

<file path=customXml/itemProps117.xml><?xml version="1.0" encoding="utf-8"?>
<ds:datastoreItem xmlns:ds="http://schemas.openxmlformats.org/officeDocument/2006/customXml" ds:itemID="{B7AC3CDA-D901-4E00-A999-449EBF25C575}">
  <ds:schemaRefs/>
</ds:datastoreItem>
</file>

<file path=customXml/itemProps118.xml><?xml version="1.0" encoding="utf-8"?>
<ds:datastoreItem xmlns:ds="http://schemas.openxmlformats.org/officeDocument/2006/customXml" ds:itemID="{8102093B-2E4C-4169-8D42-0418E20C4968}">
  <ds:schemaRefs/>
</ds:datastoreItem>
</file>

<file path=customXml/itemProps119.xml><?xml version="1.0" encoding="utf-8"?>
<ds:datastoreItem xmlns:ds="http://schemas.openxmlformats.org/officeDocument/2006/customXml" ds:itemID="{10CB58DA-6E92-440D-81F6-1EF288593D1D}">
  <ds:schemaRefs/>
</ds:datastoreItem>
</file>

<file path=customXml/itemProps12.xml><?xml version="1.0" encoding="utf-8"?>
<ds:datastoreItem xmlns:ds="http://schemas.openxmlformats.org/officeDocument/2006/customXml" ds:itemID="{699DE05D-0AE5-453D-B3B2-6EEC57106AE0}">
  <ds:schemaRefs/>
</ds:datastoreItem>
</file>

<file path=customXml/itemProps120.xml><?xml version="1.0" encoding="utf-8"?>
<ds:datastoreItem xmlns:ds="http://schemas.openxmlformats.org/officeDocument/2006/customXml" ds:itemID="{FAE21CF0-A2FE-40EB-9965-C830C21F8036}">
  <ds:schemaRefs/>
</ds:datastoreItem>
</file>

<file path=customXml/itemProps121.xml><?xml version="1.0" encoding="utf-8"?>
<ds:datastoreItem xmlns:ds="http://schemas.openxmlformats.org/officeDocument/2006/customXml" ds:itemID="{E2C06663-E5C3-4C55-8BB5-7D744380ADBF}">
  <ds:schemaRefs/>
</ds:datastoreItem>
</file>

<file path=customXml/itemProps122.xml><?xml version="1.0" encoding="utf-8"?>
<ds:datastoreItem xmlns:ds="http://schemas.openxmlformats.org/officeDocument/2006/customXml" ds:itemID="{42DDCB38-D25C-4283-831F-237A63AC9E4E}">
  <ds:schemaRefs/>
</ds:datastoreItem>
</file>

<file path=customXml/itemProps123.xml><?xml version="1.0" encoding="utf-8"?>
<ds:datastoreItem xmlns:ds="http://schemas.openxmlformats.org/officeDocument/2006/customXml" ds:itemID="{99EB08A9-0460-4854-B447-7B0800A99999}">
  <ds:schemaRefs/>
</ds:datastoreItem>
</file>

<file path=customXml/itemProps124.xml><?xml version="1.0" encoding="utf-8"?>
<ds:datastoreItem xmlns:ds="http://schemas.openxmlformats.org/officeDocument/2006/customXml" ds:itemID="{69B0E4F7-83A6-4944-9168-D566CD04FC6C}">
  <ds:schemaRefs/>
</ds:datastoreItem>
</file>

<file path=customXml/itemProps125.xml><?xml version="1.0" encoding="utf-8"?>
<ds:datastoreItem xmlns:ds="http://schemas.openxmlformats.org/officeDocument/2006/customXml" ds:itemID="{8DE0BFE8-DEF4-49F2-94EA-1FE35A16C97C}">
  <ds:schemaRefs/>
</ds:datastoreItem>
</file>

<file path=customXml/itemProps126.xml><?xml version="1.0" encoding="utf-8"?>
<ds:datastoreItem xmlns:ds="http://schemas.openxmlformats.org/officeDocument/2006/customXml" ds:itemID="{D4A67FBE-490D-4204-94CE-AF7D96D54648}">
  <ds:schemaRefs/>
</ds:datastoreItem>
</file>

<file path=customXml/itemProps127.xml><?xml version="1.0" encoding="utf-8"?>
<ds:datastoreItem xmlns:ds="http://schemas.openxmlformats.org/officeDocument/2006/customXml" ds:itemID="{2B2B08A4-0BE0-4E65-AECD-F581C841FE5A}">
  <ds:schemaRefs/>
</ds:datastoreItem>
</file>

<file path=customXml/itemProps128.xml><?xml version="1.0" encoding="utf-8"?>
<ds:datastoreItem xmlns:ds="http://schemas.openxmlformats.org/officeDocument/2006/customXml" ds:itemID="{2F9722C2-3FCA-495C-A07F-CA9A4B1F5EF8}">
  <ds:schemaRefs/>
</ds:datastoreItem>
</file>

<file path=customXml/itemProps129.xml><?xml version="1.0" encoding="utf-8"?>
<ds:datastoreItem xmlns:ds="http://schemas.openxmlformats.org/officeDocument/2006/customXml" ds:itemID="{8A59CC74-4A8F-4C92-8037-6DF94BC80A20}">
  <ds:schemaRefs/>
</ds:datastoreItem>
</file>

<file path=customXml/itemProps13.xml><?xml version="1.0" encoding="utf-8"?>
<ds:datastoreItem xmlns:ds="http://schemas.openxmlformats.org/officeDocument/2006/customXml" ds:itemID="{CA9371D9-36CA-430B-81DF-F2DA1B48E0C3}">
  <ds:schemaRefs/>
</ds:datastoreItem>
</file>

<file path=customXml/itemProps130.xml><?xml version="1.0" encoding="utf-8"?>
<ds:datastoreItem xmlns:ds="http://schemas.openxmlformats.org/officeDocument/2006/customXml" ds:itemID="{C802DEA7-2E7B-432F-ADF1-0A7561CD0BD3}">
  <ds:schemaRefs/>
</ds:datastoreItem>
</file>

<file path=customXml/itemProps131.xml><?xml version="1.0" encoding="utf-8"?>
<ds:datastoreItem xmlns:ds="http://schemas.openxmlformats.org/officeDocument/2006/customXml" ds:itemID="{A0D76A18-F95F-4B2A-9B72-7CD86790097E}">
  <ds:schemaRefs/>
</ds:datastoreItem>
</file>

<file path=customXml/itemProps132.xml><?xml version="1.0" encoding="utf-8"?>
<ds:datastoreItem xmlns:ds="http://schemas.openxmlformats.org/officeDocument/2006/customXml" ds:itemID="{ECEA5573-066C-43A4-8D35-19F6150839FE}">
  <ds:schemaRefs/>
</ds:datastoreItem>
</file>

<file path=customXml/itemProps133.xml><?xml version="1.0" encoding="utf-8"?>
<ds:datastoreItem xmlns:ds="http://schemas.openxmlformats.org/officeDocument/2006/customXml" ds:itemID="{E4409711-BD2E-4BAE-AF77-B5E52CD8539B}">
  <ds:schemaRefs/>
</ds:datastoreItem>
</file>

<file path=customXml/itemProps134.xml><?xml version="1.0" encoding="utf-8"?>
<ds:datastoreItem xmlns:ds="http://schemas.openxmlformats.org/officeDocument/2006/customXml" ds:itemID="{B0114117-D596-4887-9982-B03C32CBE920}">
  <ds:schemaRefs/>
</ds:datastoreItem>
</file>

<file path=customXml/itemProps135.xml><?xml version="1.0" encoding="utf-8"?>
<ds:datastoreItem xmlns:ds="http://schemas.openxmlformats.org/officeDocument/2006/customXml" ds:itemID="{AA7BDA73-E029-47E2-885F-003E5198626F}">
  <ds:schemaRefs/>
</ds:datastoreItem>
</file>

<file path=customXml/itemProps136.xml><?xml version="1.0" encoding="utf-8"?>
<ds:datastoreItem xmlns:ds="http://schemas.openxmlformats.org/officeDocument/2006/customXml" ds:itemID="{B07DB1A4-4F43-4F35-955C-B359964EB9CA}">
  <ds:schemaRefs/>
</ds:datastoreItem>
</file>

<file path=customXml/itemProps137.xml><?xml version="1.0" encoding="utf-8"?>
<ds:datastoreItem xmlns:ds="http://schemas.openxmlformats.org/officeDocument/2006/customXml" ds:itemID="{1C11CC47-86F0-4F65-A96A-B396BE0D6920}">
  <ds:schemaRefs/>
</ds:datastoreItem>
</file>

<file path=customXml/itemProps138.xml><?xml version="1.0" encoding="utf-8"?>
<ds:datastoreItem xmlns:ds="http://schemas.openxmlformats.org/officeDocument/2006/customXml" ds:itemID="{1D8354A7-98BE-48C9-B944-223A6F24A95B}">
  <ds:schemaRefs/>
</ds:datastoreItem>
</file>

<file path=customXml/itemProps139.xml><?xml version="1.0" encoding="utf-8"?>
<ds:datastoreItem xmlns:ds="http://schemas.openxmlformats.org/officeDocument/2006/customXml" ds:itemID="{E2ACB0A0-1B42-4292-AD26-CC702CCFCA7E}">
  <ds:schemaRefs/>
</ds:datastoreItem>
</file>

<file path=customXml/itemProps14.xml><?xml version="1.0" encoding="utf-8"?>
<ds:datastoreItem xmlns:ds="http://schemas.openxmlformats.org/officeDocument/2006/customXml" ds:itemID="{B43DEA96-87FA-4D6C-A020-0D21E2261B11}">
  <ds:schemaRefs/>
</ds:datastoreItem>
</file>

<file path=customXml/itemProps140.xml><?xml version="1.0" encoding="utf-8"?>
<ds:datastoreItem xmlns:ds="http://schemas.openxmlformats.org/officeDocument/2006/customXml" ds:itemID="{430A6632-560B-44DB-B9F0-5FD56A43D822}">
  <ds:schemaRefs/>
</ds:datastoreItem>
</file>

<file path=customXml/itemProps141.xml><?xml version="1.0" encoding="utf-8"?>
<ds:datastoreItem xmlns:ds="http://schemas.openxmlformats.org/officeDocument/2006/customXml" ds:itemID="{E2819090-BDB4-43E9-83E2-F5E62DC527AE}">
  <ds:schemaRefs/>
</ds:datastoreItem>
</file>

<file path=customXml/itemProps142.xml><?xml version="1.0" encoding="utf-8"?>
<ds:datastoreItem xmlns:ds="http://schemas.openxmlformats.org/officeDocument/2006/customXml" ds:itemID="{C8489A17-2552-4F5F-80E3-6E0375A4D81D}">
  <ds:schemaRefs/>
</ds:datastoreItem>
</file>

<file path=customXml/itemProps143.xml><?xml version="1.0" encoding="utf-8"?>
<ds:datastoreItem xmlns:ds="http://schemas.openxmlformats.org/officeDocument/2006/customXml" ds:itemID="{DA7E4E21-13B3-4632-9ECA-56AE387450A0}">
  <ds:schemaRefs/>
</ds:datastoreItem>
</file>

<file path=customXml/itemProps144.xml><?xml version="1.0" encoding="utf-8"?>
<ds:datastoreItem xmlns:ds="http://schemas.openxmlformats.org/officeDocument/2006/customXml" ds:itemID="{33E38AA2-C04B-4024-BDEC-15217321E5F1}">
  <ds:schemaRefs/>
</ds:datastoreItem>
</file>

<file path=customXml/itemProps145.xml><?xml version="1.0" encoding="utf-8"?>
<ds:datastoreItem xmlns:ds="http://schemas.openxmlformats.org/officeDocument/2006/customXml" ds:itemID="{BEA647C0-0D6E-4336-9984-2927D10616E8}">
  <ds:schemaRefs/>
</ds:datastoreItem>
</file>

<file path=customXml/itemProps146.xml><?xml version="1.0" encoding="utf-8"?>
<ds:datastoreItem xmlns:ds="http://schemas.openxmlformats.org/officeDocument/2006/customXml" ds:itemID="{876DB439-18F4-4528-AF75-C190C239A6ED}">
  <ds:schemaRefs/>
</ds:datastoreItem>
</file>

<file path=customXml/itemProps147.xml><?xml version="1.0" encoding="utf-8"?>
<ds:datastoreItem xmlns:ds="http://schemas.openxmlformats.org/officeDocument/2006/customXml" ds:itemID="{07580500-013F-43AB-9872-D6E8A1601B88}">
  <ds:schemaRefs/>
</ds:datastoreItem>
</file>

<file path=customXml/itemProps148.xml><?xml version="1.0" encoding="utf-8"?>
<ds:datastoreItem xmlns:ds="http://schemas.openxmlformats.org/officeDocument/2006/customXml" ds:itemID="{476EAA68-9359-4CD4-983D-125B6C458D81}">
  <ds:schemaRefs/>
</ds:datastoreItem>
</file>

<file path=customXml/itemProps149.xml><?xml version="1.0" encoding="utf-8"?>
<ds:datastoreItem xmlns:ds="http://schemas.openxmlformats.org/officeDocument/2006/customXml" ds:itemID="{06092614-057D-41A9-91C2-B1C7A5BE144D}">
  <ds:schemaRefs/>
</ds:datastoreItem>
</file>

<file path=customXml/itemProps15.xml><?xml version="1.0" encoding="utf-8"?>
<ds:datastoreItem xmlns:ds="http://schemas.openxmlformats.org/officeDocument/2006/customXml" ds:itemID="{09F8907B-7E1B-4A59-BC19-A3DFF35149C5}">
  <ds:schemaRefs/>
</ds:datastoreItem>
</file>

<file path=customXml/itemProps150.xml><?xml version="1.0" encoding="utf-8"?>
<ds:datastoreItem xmlns:ds="http://schemas.openxmlformats.org/officeDocument/2006/customXml" ds:itemID="{481A79AE-5B4C-45B5-8105-CC5C649D5D98}">
  <ds:schemaRefs/>
</ds:datastoreItem>
</file>

<file path=customXml/itemProps151.xml><?xml version="1.0" encoding="utf-8"?>
<ds:datastoreItem xmlns:ds="http://schemas.openxmlformats.org/officeDocument/2006/customXml" ds:itemID="{FA6CD452-17A4-4C74-AB9F-43DBFFB0931B}">
  <ds:schemaRefs/>
</ds:datastoreItem>
</file>

<file path=customXml/itemProps152.xml><?xml version="1.0" encoding="utf-8"?>
<ds:datastoreItem xmlns:ds="http://schemas.openxmlformats.org/officeDocument/2006/customXml" ds:itemID="{F4FC3E41-2241-49C0-AF7C-7250EBDC3BDB}">
  <ds:schemaRefs/>
</ds:datastoreItem>
</file>

<file path=customXml/itemProps153.xml><?xml version="1.0" encoding="utf-8"?>
<ds:datastoreItem xmlns:ds="http://schemas.openxmlformats.org/officeDocument/2006/customXml" ds:itemID="{B8EFBED3-79D0-4D18-A1E3-10341A41C0BD}">
  <ds:schemaRefs/>
</ds:datastoreItem>
</file>

<file path=customXml/itemProps154.xml><?xml version="1.0" encoding="utf-8"?>
<ds:datastoreItem xmlns:ds="http://schemas.openxmlformats.org/officeDocument/2006/customXml" ds:itemID="{7F2A2FB6-0AC6-4CC9-ABF7-279FAFFCF7E9}">
  <ds:schemaRefs/>
</ds:datastoreItem>
</file>

<file path=customXml/itemProps155.xml><?xml version="1.0" encoding="utf-8"?>
<ds:datastoreItem xmlns:ds="http://schemas.openxmlformats.org/officeDocument/2006/customXml" ds:itemID="{8E99EBED-7B52-4B99-8EBC-A1A1A5BA5DF8}">
  <ds:schemaRefs/>
</ds:datastoreItem>
</file>

<file path=customXml/itemProps156.xml><?xml version="1.0" encoding="utf-8"?>
<ds:datastoreItem xmlns:ds="http://schemas.openxmlformats.org/officeDocument/2006/customXml" ds:itemID="{A571CEF6-129E-403F-A103-E47381145FC2}">
  <ds:schemaRefs/>
</ds:datastoreItem>
</file>

<file path=customXml/itemProps157.xml><?xml version="1.0" encoding="utf-8"?>
<ds:datastoreItem xmlns:ds="http://schemas.openxmlformats.org/officeDocument/2006/customXml" ds:itemID="{1D89E117-367D-41C1-8519-ECEA01673C74}">
  <ds:schemaRefs/>
</ds:datastoreItem>
</file>

<file path=customXml/itemProps158.xml><?xml version="1.0" encoding="utf-8"?>
<ds:datastoreItem xmlns:ds="http://schemas.openxmlformats.org/officeDocument/2006/customXml" ds:itemID="{19EDB35C-4825-40CA-966A-2431B78CCAD9}">
  <ds:schemaRefs/>
</ds:datastoreItem>
</file>

<file path=customXml/itemProps159.xml><?xml version="1.0" encoding="utf-8"?>
<ds:datastoreItem xmlns:ds="http://schemas.openxmlformats.org/officeDocument/2006/customXml" ds:itemID="{8A402B22-B29D-45CE-9A7B-2BD05A68A823}">
  <ds:schemaRefs/>
</ds:datastoreItem>
</file>

<file path=customXml/itemProps16.xml><?xml version="1.0" encoding="utf-8"?>
<ds:datastoreItem xmlns:ds="http://schemas.openxmlformats.org/officeDocument/2006/customXml" ds:itemID="{351A0536-32D0-4994-BC9F-ECD29E2E159A}">
  <ds:schemaRefs/>
</ds:datastoreItem>
</file>

<file path=customXml/itemProps160.xml><?xml version="1.0" encoding="utf-8"?>
<ds:datastoreItem xmlns:ds="http://schemas.openxmlformats.org/officeDocument/2006/customXml" ds:itemID="{EE15DA20-BD1F-498D-ADA5-37C22EB54A34}">
  <ds:schemaRefs/>
</ds:datastoreItem>
</file>

<file path=customXml/itemProps161.xml><?xml version="1.0" encoding="utf-8"?>
<ds:datastoreItem xmlns:ds="http://schemas.openxmlformats.org/officeDocument/2006/customXml" ds:itemID="{85044D95-BD16-4256-B57D-DA4DF47942A4}">
  <ds:schemaRefs/>
</ds:datastoreItem>
</file>

<file path=customXml/itemProps162.xml><?xml version="1.0" encoding="utf-8"?>
<ds:datastoreItem xmlns:ds="http://schemas.openxmlformats.org/officeDocument/2006/customXml" ds:itemID="{E09FE308-5E98-476B-8A37-22BA64CE32B7}">
  <ds:schemaRefs/>
</ds:datastoreItem>
</file>

<file path=customXml/itemProps163.xml><?xml version="1.0" encoding="utf-8"?>
<ds:datastoreItem xmlns:ds="http://schemas.openxmlformats.org/officeDocument/2006/customXml" ds:itemID="{A608E2FB-A8C2-428B-8101-8678500F8B34}">
  <ds:schemaRefs/>
</ds:datastoreItem>
</file>

<file path=customXml/itemProps164.xml><?xml version="1.0" encoding="utf-8"?>
<ds:datastoreItem xmlns:ds="http://schemas.openxmlformats.org/officeDocument/2006/customXml" ds:itemID="{6D1D115B-1C04-4129-AA5D-F766C4B44D3E}">
  <ds:schemaRefs/>
</ds:datastoreItem>
</file>

<file path=customXml/itemProps165.xml><?xml version="1.0" encoding="utf-8"?>
<ds:datastoreItem xmlns:ds="http://schemas.openxmlformats.org/officeDocument/2006/customXml" ds:itemID="{A69B7965-4915-48C4-947B-F467C5C6DAF6}">
  <ds:schemaRefs/>
</ds:datastoreItem>
</file>

<file path=customXml/itemProps166.xml><?xml version="1.0" encoding="utf-8"?>
<ds:datastoreItem xmlns:ds="http://schemas.openxmlformats.org/officeDocument/2006/customXml" ds:itemID="{ADC57D22-0E24-46BD-899D-D71B3A002241}">
  <ds:schemaRefs/>
</ds:datastoreItem>
</file>

<file path=customXml/itemProps167.xml><?xml version="1.0" encoding="utf-8"?>
<ds:datastoreItem xmlns:ds="http://schemas.openxmlformats.org/officeDocument/2006/customXml" ds:itemID="{6C982FDB-BDC1-4249-8051-D49DDB49C7FC}">
  <ds:schemaRefs/>
</ds:datastoreItem>
</file>

<file path=customXml/itemProps168.xml><?xml version="1.0" encoding="utf-8"?>
<ds:datastoreItem xmlns:ds="http://schemas.openxmlformats.org/officeDocument/2006/customXml" ds:itemID="{D1EDF2A0-0AE3-4691-875D-CEA808CC5216}">
  <ds:schemaRefs/>
</ds:datastoreItem>
</file>

<file path=customXml/itemProps169.xml><?xml version="1.0" encoding="utf-8"?>
<ds:datastoreItem xmlns:ds="http://schemas.openxmlformats.org/officeDocument/2006/customXml" ds:itemID="{44445AC4-2A4F-4706-9FF9-D858442247EC}">
  <ds:schemaRefs/>
</ds:datastoreItem>
</file>

<file path=customXml/itemProps17.xml><?xml version="1.0" encoding="utf-8"?>
<ds:datastoreItem xmlns:ds="http://schemas.openxmlformats.org/officeDocument/2006/customXml" ds:itemID="{1E0855B8-4F4D-44AA-9F98-2A7564BB3C0C}">
  <ds:schemaRefs/>
</ds:datastoreItem>
</file>

<file path=customXml/itemProps170.xml><?xml version="1.0" encoding="utf-8"?>
<ds:datastoreItem xmlns:ds="http://schemas.openxmlformats.org/officeDocument/2006/customXml" ds:itemID="{371D6CB7-E696-4488-9771-A58A64DA3EF1}">
  <ds:schemaRefs/>
</ds:datastoreItem>
</file>

<file path=customXml/itemProps171.xml><?xml version="1.0" encoding="utf-8"?>
<ds:datastoreItem xmlns:ds="http://schemas.openxmlformats.org/officeDocument/2006/customXml" ds:itemID="{6BD1A037-E662-40C1-A391-99A02AA4FEA9}">
  <ds:schemaRefs/>
</ds:datastoreItem>
</file>

<file path=customXml/itemProps172.xml><?xml version="1.0" encoding="utf-8"?>
<ds:datastoreItem xmlns:ds="http://schemas.openxmlformats.org/officeDocument/2006/customXml" ds:itemID="{41952987-3629-401B-A051-F9C8AD230BAC}">
  <ds:schemaRefs/>
</ds:datastoreItem>
</file>

<file path=customXml/itemProps173.xml><?xml version="1.0" encoding="utf-8"?>
<ds:datastoreItem xmlns:ds="http://schemas.openxmlformats.org/officeDocument/2006/customXml" ds:itemID="{8285EBCC-6ABD-4D92-BD52-C445F99D2DF6}">
  <ds:schemaRefs/>
</ds:datastoreItem>
</file>

<file path=customXml/itemProps174.xml><?xml version="1.0" encoding="utf-8"?>
<ds:datastoreItem xmlns:ds="http://schemas.openxmlformats.org/officeDocument/2006/customXml" ds:itemID="{61B4A881-EC7F-4420-B5D8-9E45B82C695D}">
  <ds:schemaRefs/>
</ds:datastoreItem>
</file>

<file path=customXml/itemProps175.xml><?xml version="1.0" encoding="utf-8"?>
<ds:datastoreItem xmlns:ds="http://schemas.openxmlformats.org/officeDocument/2006/customXml" ds:itemID="{8F9E3247-5B35-4C76-B156-E2876880D750}">
  <ds:schemaRefs/>
</ds:datastoreItem>
</file>

<file path=customXml/itemProps176.xml><?xml version="1.0" encoding="utf-8"?>
<ds:datastoreItem xmlns:ds="http://schemas.openxmlformats.org/officeDocument/2006/customXml" ds:itemID="{A79CE422-FCA4-4442-85ED-D04FE343B86A}">
  <ds:schemaRefs/>
</ds:datastoreItem>
</file>

<file path=customXml/itemProps177.xml><?xml version="1.0" encoding="utf-8"?>
<ds:datastoreItem xmlns:ds="http://schemas.openxmlformats.org/officeDocument/2006/customXml" ds:itemID="{9FCFE226-4FFC-47C2-AAF2-52AEBD005ADA}">
  <ds:schemaRefs/>
</ds:datastoreItem>
</file>

<file path=customXml/itemProps178.xml><?xml version="1.0" encoding="utf-8"?>
<ds:datastoreItem xmlns:ds="http://schemas.openxmlformats.org/officeDocument/2006/customXml" ds:itemID="{1D6F158F-D876-406D-9EB5-59F42B208F53}">
  <ds:schemaRefs/>
</ds:datastoreItem>
</file>

<file path=customXml/itemProps179.xml><?xml version="1.0" encoding="utf-8"?>
<ds:datastoreItem xmlns:ds="http://schemas.openxmlformats.org/officeDocument/2006/customXml" ds:itemID="{858E3A7D-F0EB-4B00-ADD5-2CDEC7990B58}">
  <ds:schemaRefs/>
</ds:datastoreItem>
</file>

<file path=customXml/itemProps18.xml><?xml version="1.0" encoding="utf-8"?>
<ds:datastoreItem xmlns:ds="http://schemas.openxmlformats.org/officeDocument/2006/customXml" ds:itemID="{512E879A-BB57-4B1A-A5BD-2C814C62D79B}">
  <ds:schemaRefs/>
</ds:datastoreItem>
</file>

<file path=customXml/itemProps180.xml><?xml version="1.0" encoding="utf-8"?>
<ds:datastoreItem xmlns:ds="http://schemas.openxmlformats.org/officeDocument/2006/customXml" ds:itemID="{C68800A3-CBD5-4B8F-89A1-AC51C33EE107}">
  <ds:schemaRefs/>
</ds:datastoreItem>
</file>

<file path=customXml/itemProps181.xml><?xml version="1.0" encoding="utf-8"?>
<ds:datastoreItem xmlns:ds="http://schemas.openxmlformats.org/officeDocument/2006/customXml" ds:itemID="{B691E8BD-4D78-4E67-BBCE-2341D285B541}">
  <ds:schemaRefs/>
</ds:datastoreItem>
</file>

<file path=customXml/itemProps182.xml><?xml version="1.0" encoding="utf-8"?>
<ds:datastoreItem xmlns:ds="http://schemas.openxmlformats.org/officeDocument/2006/customXml" ds:itemID="{00D94F41-4382-407F-81D2-FA5ADD636E55}">
  <ds:schemaRefs/>
</ds:datastoreItem>
</file>

<file path=customXml/itemProps183.xml><?xml version="1.0" encoding="utf-8"?>
<ds:datastoreItem xmlns:ds="http://schemas.openxmlformats.org/officeDocument/2006/customXml" ds:itemID="{BF20D1E1-F3F4-45A1-8A98-4A146BAE8A10}">
  <ds:schemaRefs/>
</ds:datastoreItem>
</file>

<file path=customXml/itemProps184.xml><?xml version="1.0" encoding="utf-8"?>
<ds:datastoreItem xmlns:ds="http://schemas.openxmlformats.org/officeDocument/2006/customXml" ds:itemID="{47A7CC4F-F0CE-4525-8396-2DCEE78CB6D2}">
  <ds:schemaRefs/>
</ds:datastoreItem>
</file>

<file path=customXml/itemProps185.xml><?xml version="1.0" encoding="utf-8"?>
<ds:datastoreItem xmlns:ds="http://schemas.openxmlformats.org/officeDocument/2006/customXml" ds:itemID="{DAFF931E-3F2E-49E4-BD3B-5D181329BF5A}">
  <ds:schemaRefs/>
</ds:datastoreItem>
</file>

<file path=customXml/itemProps186.xml><?xml version="1.0" encoding="utf-8"?>
<ds:datastoreItem xmlns:ds="http://schemas.openxmlformats.org/officeDocument/2006/customXml" ds:itemID="{2DE3CF47-66A5-409F-B593-34B099A746D9}">
  <ds:schemaRefs/>
</ds:datastoreItem>
</file>

<file path=customXml/itemProps187.xml><?xml version="1.0" encoding="utf-8"?>
<ds:datastoreItem xmlns:ds="http://schemas.openxmlformats.org/officeDocument/2006/customXml" ds:itemID="{3D6F212D-33AD-4FAD-B893-3D371342CAF9}">
  <ds:schemaRefs/>
</ds:datastoreItem>
</file>

<file path=customXml/itemProps188.xml><?xml version="1.0" encoding="utf-8"?>
<ds:datastoreItem xmlns:ds="http://schemas.openxmlformats.org/officeDocument/2006/customXml" ds:itemID="{1C242F54-F0F9-4A1A-8BED-513A9804AC40}">
  <ds:schemaRefs/>
</ds:datastoreItem>
</file>

<file path=customXml/itemProps189.xml><?xml version="1.0" encoding="utf-8"?>
<ds:datastoreItem xmlns:ds="http://schemas.openxmlformats.org/officeDocument/2006/customXml" ds:itemID="{7EB42AE4-B577-4DB6-97C3-B64CA6DE3490}">
  <ds:schemaRefs/>
</ds:datastoreItem>
</file>

<file path=customXml/itemProps19.xml><?xml version="1.0" encoding="utf-8"?>
<ds:datastoreItem xmlns:ds="http://schemas.openxmlformats.org/officeDocument/2006/customXml" ds:itemID="{61107976-0026-4442-AF54-BB5236463DBD}">
  <ds:schemaRefs/>
</ds:datastoreItem>
</file>

<file path=customXml/itemProps190.xml><?xml version="1.0" encoding="utf-8"?>
<ds:datastoreItem xmlns:ds="http://schemas.openxmlformats.org/officeDocument/2006/customXml" ds:itemID="{8E94A792-E352-44FB-B463-005150C8DC55}">
  <ds:schemaRefs/>
</ds:datastoreItem>
</file>

<file path=customXml/itemProps191.xml><?xml version="1.0" encoding="utf-8"?>
<ds:datastoreItem xmlns:ds="http://schemas.openxmlformats.org/officeDocument/2006/customXml" ds:itemID="{E209268E-315D-4619-8992-FF6FA000B63E}">
  <ds:schemaRefs/>
</ds:datastoreItem>
</file>

<file path=customXml/itemProps192.xml><?xml version="1.0" encoding="utf-8"?>
<ds:datastoreItem xmlns:ds="http://schemas.openxmlformats.org/officeDocument/2006/customXml" ds:itemID="{A541C716-3286-4AEF-A30B-4A4B354F5123}">
  <ds:schemaRefs/>
</ds:datastoreItem>
</file>

<file path=customXml/itemProps193.xml><?xml version="1.0" encoding="utf-8"?>
<ds:datastoreItem xmlns:ds="http://schemas.openxmlformats.org/officeDocument/2006/customXml" ds:itemID="{62378783-BD7C-4A2C-9636-355F5F20148D}">
  <ds:schemaRefs/>
</ds:datastoreItem>
</file>

<file path=customXml/itemProps194.xml><?xml version="1.0" encoding="utf-8"?>
<ds:datastoreItem xmlns:ds="http://schemas.openxmlformats.org/officeDocument/2006/customXml" ds:itemID="{3F378CCA-B6FD-4050-9D84-2AF50E740BEC}">
  <ds:schemaRefs/>
</ds:datastoreItem>
</file>

<file path=customXml/itemProps195.xml><?xml version="1.0" encoding="utf-8"?>
<ds:datastoreItem xmlns:ds="http://schemas.openxmlformats.org/officeDocument/2006/customXml" ds:itemID="{90C287C9-FCA3-4245-82F3-95D38AB37411}">
  <ds:schemaRefs/>
</ds:datastoreItem>
</file>

<file path=customXml/itemProps196.xml><?xml version="1.0" encoding="utf-8"?>
<ds:datastoreItem xmlns:ds="http://schemas.openxmlformats.org/officeDocument/2006/customXml" ds:itemID="{59B6ED32-A2B2-4B6A-8769-C799B092A3D3}">
  <ds:schemaRefs/>
</ds:datastoreItem>
</file>

<file path=customXml/itemProps197.xml><?xml version="1.0" encoding="utf-8"?>
<ds:datastoreItem xmlns:ds="http://schemas.openxmlformats.org/officeDocument/2006/customXml" ds:itemID="{469618FE-4883-40C6-9949-B0326A4AC929}">
  <ds:schemaRefs/>
</ds:datastoreItem>
</file>

<file path=customXml/itemProps198.xml><?xml version="1.0" encoding="utf-8"?>
<ds:datastoreItem xmlns:ds="http://schemas.openxmlformats.org/officeDocument/2006/customXml" ds:itemID="{23DB1708-538C-4BD2-9D38-70B4DDC42298}">
  <ds:schemaRefs/>
</ds:datastoreItem>
</file>

<file path=customXml/itemProps199.xml><?xml version="1.0" encoding="utf-8"?>
<ds:datastoreItem xmlns:ds="http://schemas.openxmlformats.org/officeDocument/2006/customXml" ds:itemID="{DC4293DF-A726-4D77-A1A1-2BA3D62476C1}">
  <ds:schemaRefs/>
</ds:datastoreItem>
</file>

<file path=customXml/itemProps2.xml><?xml version="1.0" encoding="utf-8"?>
<ds:datastoreItem xmlns:ds="http://schemas.openxmlformats.org/officeDocument/2006/customXml" ds:itemID="{9651B2F6-D9E9-4061-A11A-B0F06816E37F}">
  <ds:schemaRefs/>
</ds:datastoreItem>
</file>

<file path=customXml/itemProps20.xml><?xml version="1.0" encoding="utf-8"?>
<ds:datastoreItem xmlns:ds="http://schemas.openxmlformats.org/officeDocument/2006/customXml" ds:itemID="{107ADAAE-9D76-4A53-AB42-50E338AFF5E7}">
  <ds:schemaRefs/>
</ds:datastoreItem>
</file>

<file path=customXml/itemProps200.xml><?xml version="1.0" encoding="utf-8"?>
<ds:datastoreItem xmlns:ds="http://schemas.openxmlformats.org/officeDocument/2006/customXml" ds:itemID="{3D93AE5B-5A99-4E5B-A528-B6689A2FE22F}">
  <ds:schemaRefs/>
</ds:datastoreItem>
</file>

<file path=customXml/itemProps201.xml><?xml version="1.0" encoding="utf-8"?>
<ds:datastoreItem xmlns:ds="http://schemas.openxmlformats.org/officeDocument/2006/customXml" ds:itemID="{C25BC7AD-EA2E-45A5-A06A-92C47234C080}">
  <ds:schemaRefs/>
</ds:datastoreItem>
</file>

<file path=customXml/itemProps202.xml><?xml version="1.0" encoding="utf-8"?>
<ds:datastoreItem xmlns:ds="http://schemas.openxmlformats.org/officeDocument/2006/customXml" ds:itemID="{8917FC4E-6C5A-4DFE-A619-04CD57E08E45}">
  <ds:schemaRefs/>
</ds:datastoreItem>
</file>

<file path=customXml/itemProps203.xml><?xml version="1.0" encoding="utf-8"?>
<ds:datastoreItem xmlns:ds="http://schemas.openxmlformats.org/officeDocument/2006/customXml" ds:itemID="{1585E599-C9CF-4920-BF7D-A2D6955467E3}">
  <ds:schemaRefs/>
</ds:datastoreItem>
</file>

<file path=customXml/itemProps204.xml><?xml version="1.0" encoding="utf-8"?>
<ds:datastoreItem xmlns:ds="http://schemas.openxmlformats.org/officeDocument/2006/customXml" ds:itemID="{D5CA8720-7820-400D-BCFF-C35290BD05B0}">
  <ds:schemaRefs/>
</ds:datastoreItem>
</file>

<file path=customXml/itemProps205.xml><?xml version="1.0" encoding="utf-8"?>
<ds:datastoreItem xmlns:ds="http://schemas.openxmlformats.org/officeDocument/2006/customXml" ds:itemID="{DDFAB1BB-0C0B-46B6-AED8-810592AD3F01}">
  <ds:schemaRefs/>
</ds:datastoreItem>
</file>

<file path=customXml/itemProps206.xml><?xml version="1.0" encoding="utf-8"?>
<ds:datastoreItem xmlns:ds="http://schemas.openxmlformats.org/officeDocument/2006/customXml" ds:itemID="{E3AB7F73-C0AF-4CDD-973A-31029FE4F017}">
  <ds:schemaRefs/>
</ds:datastoreItem>
</file>

<file path=customXml/itemProps207.xml><?xml version="1.0" encoding="utf-8"?>
<ds:datastoreItem xmlns:ds="http://schemas.openxmlformats.org/officeDocument/2006/customXml" ds:itemID="{8FB73B50-4607-4454-8008-3BDC5E2580B3}">
  <ds:schemaRefs/>
</ds:datastoreItem>
</file>

<file path=customXml/itemProps208.xml><?xml version="1.0" encoding="utf-8"?>
<ds:datastoreItem xmlns:ds="http://schemas.openxmlformats.org/officeDocument/2006/customXml" ds:itemID="{5A116B3E-C45B-4241-81B2-F408A4B6E2A6}">
  <ds:schemaRefs/>
</ds:datastoreItem>
</file>

<file path=customXml/itemProps209.xml><?xml version="1.0" encoding="utf-8"?>
<ds:datastoreItem xmlns:ds="http://schemas.openxmlformats.org/officeDocument/2006/customXml" ds:itemID="{90985A30-93EE-4191-B555-DD02CA4FB778}">
  <ds:schemaRefs/>
</ds:datastoreItem>
</file>

<file path=customXml/itemProps21.xml><?xml version="1.0" encoding="utf-8"?>
<ds:datastoreItem xmlns:ds="http://schemas.openxmlformats.org/officeDocument/2006/customXml" ds:itemID="{6F7898AF-759B-4ABD-845A-AC74D3CCAFEA}">
  <ds:schemaRefs/>
</ds:datastoreItem>
</file>

<file path=customXml/itemProps210.xml><?xml version="1.0" encoding="utf-8"?>
<ds:datastoreItem xmlns:ds="http://schemas.openxmlformats.org/officeDocument/2006/customXml" ds:itemID="{AAE7CDD0-EE31-425C-A15A-7A286E8698A4}">
  <ds:schemaRefs/>
</ds:datastoreItem>
</file>

<file path=customXml/itemProps211.xml><?xml version="1.0" encoding="utf-8"?>
<ds:datastoreItem xmlns:ds="http://schemas.openxmlformats.org/officeDocument/2006/customXml" ds:itemID="{052C0FF8-5A88-49D7-8092-A31F62FCC6C4}">
  <ds:schemaRefs/>
</ds:datastoreItem>
</file>

<file path=customXml/itemProps212.xml><?xml version="1.0" encoding="utf-8"?>
<ds:datastoreItem xmlns:ds="http://schemas.openxmlformats.org/officeDocument/2006/customXml" ds:itemID="{773BFDEF-717E-4C24-921F-E7B0FD7D1C18}">
  <ds:schemaRefs/>
</ds:datastoreItem>
</file>

<file path=customXml/itemProps213.xml><?xml version="1.0" encoding="utf-8"?>
<ds:datastoreItem xmlns:ds="http://schemas.openxmlformats.org/officeDocument/2006/customXml" ds:itemID="{2C748DD6-206B-435C-B720-600EEB5ED0DB}">
  <ds:schemaRefs/>
</ds:datastoreItem>
</file>

<file path=customXml/itemProps214.xml><?xml version="1.0" encoding="utf-8"?>
<ds:datastoreItem xmlns:ds="http://schemas.openxmlformats.org/officeDocument/2006/customXml" ds:itemID="{CB0AE001-4CA1-42D4-9DF8-82B3577CEF19}">
  <ds:schemaRefs/>
</ds:datastoreItem>
</file>

<file path=customXml/itemProps215.xml><?xml version="1.0" encoding="utf-8"?>
<ds:datastoreItem xmlns:ds="http://schemas.openxmlformats.org/officeDocument/2006/customXml" ds:itemID="{AE603754-EFFE-44A7-B377-EA9DFB1E4F50}">
  <ds:schemaRefs/>
</ds:datastoreItem>
</file>

<file path=customXml/itemProps216.xml><?xml version="1.0" encoding="utf-8"?>
<ds:datastoreItem xmlns:ds="http://schemas.openxmlformats.org/officeDocument/2006/customXml" ds:itemID="{0FB94E1A-E360-401A-ACBB-5F003744D22F}">
  <ds:schemaRefs/>
</ds:datastoreItem>
</file>

<file path=customXml/itemProps217.xml><?xml version="1.0" encoding="utf-8"?>
<ds:datastoreItem xmlns:ds="http://schemas.openxmlformats.org/officeDocument/2006/customXml" ds:itemID="{9F14258A-10EB-406E-9856-3815B9E8F1E9}">
  <ds:schemaRefs/>
</ds:datastoreItem>
</file>

<file path=customXml/itemProps218.xml><?xml version="1.0" encoding="utf-8"?>
<ds:datastoreItem xmlns:ds="http://schemas.openxmlformats.org/officeDocument/2006/customXml" ds:itemID="{C08C66FC-1764-4D61-A020-D8E4FA8D96F1}">
  <ds:schemaRefs/>
</ds:datastoreItem>
</file>

<file path=customXml/itemProps219.xml><?xml version="1.0" encoding="utf-8"?>
<ds:datastoreItem xmlns:ds="http://schemas.openxmlformats.org/officeDocument/2006/customXml" ds:itemID="{AADDCCE3-CA6B-4FAC-9726-040B4250376C}">
  <ds:schemaRefs/>
</ds:datastoreItem>
</file>

<file path=customXml/itemProps22.xml><?xml version="1.0" encoding="utf-8"?>
<ds:datastoreItem xmlns:ds="http://schemas.openxmlformats.org/officeDocument/2006/customXml" ds:itemID="{B234C4BB-DC7D-4A1E-A80A-AB09CBF2D477}">
  <ds:schemaRefs/>
</ds:datastoreItem>
</file>

<file path=customXml/itemProps220.xml><?xml version="1.0" encoding="utf-8"?>
<ds:datastoreItem xmlns:ds="http://schemas.openxmlformats.org/officeDocument/2006/customXml" ds:itemID="{63C511FA-CAC8-4277-A46D-6C23ABF41BFC}">
  <ds:schemaRefs/>
</ds:datastoreItem>
</file>

<file path=customXml/itemProps221.xml><?xml version="1.0" encoding="utf-8"?>
<ds:datastoreItem xmlns:ds="http://schemas.openxmlformats.org/officeDocument/2006/customXml" ds:itemID="{AED51D0B-E8FB-4B08-9885-CAD33803F10B}">
  <ds:schemaRefs/>
</ds:datastoreItem>
</file>

<file path=customXml/itemProps222.xml><?xml version="1.0" encoding="utf-8"?>
<ds:datastoreItem xmlns:ds="http://schemas.openxmlformats.org/officeDocument/2006/customXml" ds:itemID="{46AB3AB8-A818-4C44-801F-4A2470630D2E}">
  <ds:schemaRefs/>
</ds:datastoreItem>
</file>

<file path=customXml/itemProps223.xml><?xml version="1.0" encoding="utf-8"?>
<ds:datastoreItem xmlns:ds="http://schemas.openxmlformats.org/officeDocument/2006/customXml" ds:itemID="{4A09D476-591E-4756-A10D-E7D4997009AF}">
  <ds:schemaRefs/>
</ds:datastoreItem>
</file>

<file path=customXml/itemProps224.xml><?xml version="1.0" encoding="utf-8"?>
<ds:datastoreItem xmlns:ds="http://schemas.openxmlformats.org/officeDocument/2006/customXml" ds:itemID="{52721A0F-476D-4229-913F-55CA444A5F31}">
  <ds:schemaRefs/>
</ds:datastoreItem>
</file>

<file path=customXml/itemProps225.xml><?xml version="1.0" encoding="utf-8"?>
<ds:datastoreItem xmlns:ds="http://schemas.openxmlformats.org/officeDocument/2006/customXml" ds:itemID="{EB5BCC15-0D0B-496B-8C41-731460F4995B}">
  <ds:schemaRefs/>
</ds:datastoreItem>
</file>

<file path=customXml/itemProps226.xml><?xml version="1.0" encoding="utf-8"?>
<ds:datastoreItem xmlns:ds="http://schemas.openxmlformats.org/officeDocument/2006/customXml" ds:itemID="{99B94343-4D8C-4F45-B721-D3A1A085CA9E}">
  <ds:schemaRefs/>
</ds:datastoreItem>
</file>

<file path=customXml/itemProps227.xml><?xml version="1.0" encoding="utf-8"?>
<ds:datastoreItem xmlns:ds="http://schemas.openxmlformats.org/officeDocument/2006/customXml" ds:itemID="{23560AC5-134C-4E31-857A-96342C491510}">
  <ds:schemaRefs/>
</ds:datastoreItem>
</file>

<file path=customXml/itemProps228.xml><?xml version="1.0" encoding="utf-8"?>
<ds:datastoreItem xmlns:ds="http://schemas.openxmlformats.org/officeDocument/2006/customXml" ds:itemID="{E00BD4CB-3017-4289-89E2-5BC3CB7798B3}">
  <ds:schemaRefs/>
</ds:datastoreItem>
</file>

<file path=customXml/itemProps229.xml><?xml version="1.0" encoding="utf-8"?>
<ds:datastoreItem xmlns:ds="http://schemas.openxmlformats.org/officeDocument/2006/customXml" ds:itemID="{9A60586A-45D7-4092-B359-433FC77885E0}">
  <ds:schemaRefs/>
</ds:datastoreItem>
</file>

<file path=customXml/itemProps23.xml><?xml version="1.0" encoding="utf-8"?>
<ds:datastoreItem xmlns:ds="http://schemas.openxmlformats.org/officeDocument/2006/customXml" ds:itemID="{3EEC29D3-BD67-4D6C-A173-0B1E7B590997}">
  <ds:schemaRefs/>
</ds:datastoreItem>
</file>

<file path=customXml/itemProps230.xml><?xml version="1.0" encoding="utf-8"?>
<ds:datastoreItem xmlns:ds="http://schemas.openxmlformats.org/officeDocument/2006/customXml" ds:itemID="{26449D30-453C-490A-8F1A-CD80D1041E3B}">
  <ds:schemaRefs/>
</ds:datastoreItem>
</file>

<file path=customXml/itemProps231.xml><?xml version="1.0" encoding="utf-8"?>
<ds:datastoreItem xmlns:ds="http://schemas.openxmlformats.org/officeDocument/2006/customXml" ds:itemID="{95D037CF-7D91-4DC9-98A9-BE6E399D684D}">
  <ds:schemaRefs/>
</ds:datastoreItem>
</file>

<file path=customXml/itemProps232.xml><?xml version="1.0" encoding="utf-8"?>
<ds:datastoreItem xmlns:ds="http://schemas.openxmlformats.org/officeDocument/2006/customXml" ds:itemID="{4B9DBE01-71BD-497A-8D9A-75A2A09C9784}">
  <ds:schemaRefs/>
</ds:datastoreItem>
</file>

<file path=customXml/itemProps233.xml><?xml version="1.0" encoding="utf-8"?>
<ds:datastoreItem xmlns:ds="http://schemas.openxmlformats.org/officeDocument/2006/customXml" ds:itemID="{E33E148D-D18D-4F3C-B1DF-BF2833E8C619}">
  <ds:schemaRefs/>
</ds:datastoreItem>
</file>

<file path=customXml/itemProps234.xml><?xml version="1.0" encoding="utf-8"?>
<ds:datastoreItem xmlns:ds="http://schemas.openxmlformats.org/officeDocument/2006/customXml" ds:itemID="{37AC5594-CFC2-455A-9737-C0AD9859C0F1}">
  <ds:schemaRefs/>
</ds:datastoreItem>
</file>

<file path=customXml/itemProps235.xml><?xml version="1.0" encoding="utf-8"?>
<ds:datastoreItem xmlns:ds="http://schemas.openxmlformats.org/officeDocument/2006/customXml" ds:itemID="{607495DC-13E6-48D8-AEE9-3BE0B42646D1}">
  <ds:schemaRefs/>
</ds:datastoreItem>
</file>

<file path=customXml/itemProps236.xml><?xml version="1.0" encoding="utf-8"?>
<ds:datastoreItem xmlns:ds="http://schemas.openxmlformats.org/officeDocument/2006/customXml" ds:itemID="{4652C8C9-DF7A-4CA6-90E6-1A18CE1D4FD2}">
  <ds:schemaRefs/>
</ds:datastoreItem>
</file>

<file path=customXml/itemProps237.xml><?xml version="1.0" encoding="utf-8"?>
<ds:datastoreItem xmlns:ds="http://schemas.openxmlformats.org/officeDocument/2006/customXml" ds:itemID="{8455D8CB-058E-4BDE-AC75-76A9F340505A}">
  <ds:schemaRefs/>
</ds:datastoreItem>
</file>

<file path=customXml/itemProps238.xml><?xml version="1.0" encoding="utf-8"?>
<ds:datastoreItem xmlns:ds="http://schemas.openxmlformats.org/officeDocument/2006/customXml" ds:itemID="{B4295C91-3481-48E8-86C0-F56E6F84F711}">
  <ds:schemaRefs/>
</ds:datastoreItem>
</file>

<file path=customXml/itemProps239.xml><?xml version="1.0" encoding="utf-8"?>
<ds:datastoreItem xmlns:ds="http://schemas.openxmlformats.org/officeDocument/2006/customXml" ds:itemID="{C6E15ABC-AE75-4CA2-8172-5CAB01B007CE}">
  <ds:schemaRefs/>
</ds:datastoreItem>
</file>

<file path=customXml/itemProps24.xml><?xml version="1.0" encoding="utf-8"?>
<ds:datastoreItem xmlns:ds="http://schemas.openxmlformats.org/officeDocument/2006/customXml" ds:itemID="{541D16B4-A134-450E-8EEA-110AB54FCC68}">
  <ds:schemaRefs/>
</ds:datastoreItem>
</file>

<file path=customXml/itemProps240.xml><?xml version="1.0" encoding="utf-8"?>
<ds:datastoreItem xmlns:ds="http://schemas.openxmlformats.org/officeDocument/2006/customXml" ds:itemID="{1EB6B1FA-479D-41CC-A98C-F490809C1A0E}">
  <ds:schemaRefs/>
</ds:datastoreItem>
</file>

<file path=customXml/itemProps241.xml><?xml version="1.0" encoding="utf-8"?>
<ds:datastoreItem xmlns:ds="http://schemas.openxmlformats.org/officeDocument/2006/customXml" ds:itemID="{E1C8070D-4BF1-42F3-8811-E28EA649A4D2}">
  <ds:schemaRefs/>
</ds:datastoreItem>
</file>

<file path=customXml/itemProps242.xml><?xml version="1.0" encoding="utf-8"?>
<ds:datastoreItem xmlns:ds="http://schemas.openxmlformats.org/officeDocument/2006/customXml" ds:itemID="{7873E83E-0226-49C6-A954-4FC4CC306DAB}">
  <ds:schemaRefs/>
</ds:datastoreItem>
</file>

<file path=customXml/itemProps243.xml><?xml version="1.0" encoding="utf-8"?>
<ds:datastoreItem xmlns:ds="http://schemas.openxmlformats.org/officeDocument/2006/customXml" ds:itemID="{708CAB06-FDCD-429D-9098-498C89F17479}">
  <ds:schemaRefs/>
</ds:datastoreItem>
</file>

<file path=customXml/itemProps244.xml><?xml version="1.0" encoding="utf-8"?>
<ds:datastoreItem xmlns:ds="http://schemas.openxmlformats.org/officeDocument/2006/customXml" ds:itemID="{674C80B4-2006-495B-9135-77325FB29F1F}">
  <ds:schemaRefs/>
</ds:datastoreItem>
</file>

<file path=customXml/itemProps245.xml><?xml version="1.0" encoding="utf-8"?>
<ds:datastoreItem xmlns:ds="http://schemas.openxmlformats.org/officeDocument/2006/customXml" ds:itemID="{452F239C-2C08-4501-95A7-CE84923821DC}">
  <ds:schemaRefs/>
</ds:datastoreItem>
</file>

<file path=customXml/itemProps246.xml><?xml version="1.0" encoding="utf-8"?>
<ds:datastoreItem xmlns:ds="http://schemas.openxmlformats.org/officeDocument/2006/customXml" ds:itemID="{C4C8036B-55A5-4101-BBA6-FFE3CBB95E5D}">
  <ds:schemaRefs/>
</ds:datastoreItem>
</file>

<file path=customXml/itemProps247.xml><?xml version="1.0" encoding="utf-8"?>
<ds:datastoreItem xmlns:ds="http://schemas.openxmlformats.org/officeDocument/2006/customXml" ds:itemID="{B91009F3-0A59-4FA5-BD96-FB7E178E3C1D}">
  <ds:schemaRefs/>
</ds:datastoreItem>
</file>

<file path=customXml/itemProps248.xml><?xml version="1.0" encoding="utf-8"?>
<ds:datastoreItem xmlns:ds="http://schemas.openxmlformats.org/officeDocument/2006/customXml" ds:itemID="{AC2CC9AB-C4E7-4A80-8C8A-91D5ABE09AE8}">
  <ds:schemaRefs/>
</ds:datastoreItem>
</file>

<file path=customXml/itemProps249.xml><?xml version="1.0" encoding="utf-8"?>
<ds:datastoreItem xmlns:ds="http://schemas.openxmlformats.org/officeDocument/2006/customXml" ds:itemID="{2338C465-0862-4198-A7DE-0FF0FE18F44B}">
  <ds:schemaRefs/>
</ds:datastoreItem>
</file>

<file path=customXml/itemProps25.xml><?xml version="1.0" encoding="utf-8"?>
<ds:datastoreItem xmlns:ds="http://schemas.openxmlformats.org/officeDocument/2006/customXml" ds:itemID="{5A2E59BF-4CE7-444B-BFE8-208B1F9CED09}">
  <ds:schemaRefs/>
</ds:datastoreItem>
</file>

<file path=customXml/itemProps250.xml><?xml version="1.0" encoding="utf-8"?>
<ds:datastoreItem xmlns:ds="http://schemas.openxmlformats.org/officeDocument/2006/customXml" ds:itemID="{51024D00-789A-4E25-99F5-E9B5452F2871}">
  <ds:schemaRefs/>
</ds:datastoreItem>
</file>

<file path=customXml/itemProps251.xml><?xml version="1.0" encoding="utf-8"?>
<ds:datastoreItem xmlns:ds="http://schemas.openxmlformats.org/officeDocument/2006/customXml" ds:itemID="{0097C3A7-C194-4C36-9243-A69695946BDC}">
  <ds:schemaRefs/>
</ds:datastoreItem>
</file>

<file path=customXml/itemProps252.xml><?xml version="1.0" encoding="utf-8"?>
<ds:datastoreItem xmlns:ds="http://schemas.openxmlformats.org/officeDocument/2006/customXml" ds:itemID="{89F10395-50C4-4E18-A5AF-E074E8122273}">
  <ds:schemaRefs/>
</ds:datastoreItem>
</file>

<file path=customXml/itemProps253.xml><?xml version="1.0" encoding="utf-8"?>
<ds:datastoreItem xmlns:ds="http://schemas.openxmlformats.org/officeDocument/2006/customXml" ds:itemID="{076C2BE8-ED11-4F78-8747-04D142967666}">
  <ds:schemaRefs/>
</ds:datastoreItem>
</file>

<file path=customXml/itemProps254.xml><?xml version="1.0" encoding="utf-8"?>
<ds:datastoreItem xmlns:ds="http://schemas.openxmlformats.org/officeDocument/2006/customXml" ds:itemID="{44B8DC49-DF6C-4AC3-8C1A-8EEC7210942A}">
  <ds:schemaRefs/>
</ds:datastoreItem>
</file>

<file path=customXml/itemProps255.xml><?xml version="1.0" encoding="utf-8"?>
<ds:datastoreItem xmlns:ds="http://schemas.openxmlformats.org/officeDocument/2006/customXml" ds:itemID="{B670BE2E-F357-4C16-8E1A-248E91938149}">
  <ds:schemaRefs/>
</ds:datastoreItem>
</file>

<file path=customXml/itemProps256.xml><?xml version="1.0" encoding="utf-8"?>
<ds:datastoreItem xmlns:ds="http://schemas.openxmlformats.org/officeDocument/2006/customXml" ds:itemID="{02A0D15F-215C-43BF-864A-8EBEB26DE7A8}">
  <ds:schemaRefs/>
</ds:datastoreItem>
</file>

<file path=customXml/itemProps257.xml><?xml version="1.0" encoding="utf-8"?>
<ds:datastoreItem xmlns:ds="http://schemas.openxmlformats.org/officeDocument/2006/customXml" ds:itemID="{E15D532E-F38E-436E-9BD9-54E14DA78B2A}">
  <ds:schemaRefs/>
</ds:datastoreItem>
</file>

<file path=customXml/itemProps258.xml><?xml version="1.0" encoding="utf-8"?>
<ds:datastoreItem xmlns:ds="http://schemas.openxmlformats.org/officeDocument/2006/customXml" ds:itemID="{6BE3870A-2D2C-4B40-8950-4FE6F3415458}">
  <ds:schemaRefs/>
</ds:datastoreItem>
</file>

<file path=customXml/itemProps259.xml><?xml version="1.0" encoding="utf-8"?>
<ds:datastoreItem xmlns:ds="http://schemas.openxmlformats.org/officeDocument/2006/customXml" ds:itemID="{C1CF0E6D-15CB-4955-93A6-9E8938525AED}">
  <ds:schemaRefs/>
</ds:datastoreItem>
</file>

<file path=customXml/itemProps26.xml><?xml version="1.0" encoding="utf-8"?>
<ds:datastoreItem xmlns:ds="http://schemas.openxmlformats.org/officeDocument/2006/customXml" ds:itemID="{4A140234-1767-495E-86C8-0FCE01FC6202}">
  <ds:schemaRefs/>
</ds:datastoreItem>
</file>

<file path=customXml/itemProps260.xml><?xml version="1.0" encoding="utf-8"?>
<ds:datastoreItem xmlns:ds="http://schemas.openxmlformats.org/officeDocument/2006/customXml" ds:itemID="{9179422B-5272-4050-9917-223604DDA7D3}">
  <ds:schemaRefs/>
</ds:datastoreItem>
</file>

<file path=customXml/itemProps261.xml><?xml version="1.0" encoding="utf-8"?>
<ds:datastoreItem xmlns:ds="http://schemas.openxmlformats.org/officeDocument/2006/customXml" ds:itemID="{9F940C82-F566-4234-B1C2-9ED0B073649F}">
  <ds:schemaRefs/>
</ds:datastoreItem>
</file>

<file path=customXml/itemProps262.xml><?xml version="1.0" encoding="utf-8"?>
<ds:datastoreItem xmlns:ds="http://schemas.openxmlformats.org/officeDocument/2006/customXml" ds:itemID="{8E90B981-120F-49AC-995A-C490EC2834E1}">
  <ds:schemaRefs/>
</ds:datastoreItem>
</file>

<file path=customXml/itemProps263.xml><?xml version="1.0" encoding="utf-8"?>
<ds:datastoreItem xmlns:ds="http://schemas.openxmlformats.org/officeDocument/2006/customXml" ds:itemID="{B7FBAF64-694C-4DD6-A05F-C78B2C7A48CB}">
  <ds:schemaRefs/>
</ds:datastoreItem>
</file>

<file path=customXml/itemProps264.xml><?xml version="1.0" encoding="utf-8"?>
<ds:datastoreItem xmlns:ds="http://schemas.openxmlformats.org/officeDocument/2006/customXml" ds:itemID="{9AF391D3-4269-4E80-9831-0B842BE88316}">
  <ds:schemaRefs/>
</ds:datastoreItem>
</file>

<file path=customXml/itemProps265.xml><?xml version="1.0" encoding="utf-8"?>
<ds:datastoreItem xmlns:ds="http://schemas.openxmlformats.org/officeDocument/2006/customXml" ds:itemID="{DF4B0B33-0F2C-475D-8DAD-B07AA4C2F456}">
  <ds:schemaRefs/>
</ds:datastoreItem>
</file>

<file path=customXml/itemProps266.xml><?xml version="1.0" encoding="utf-8"?>
<ds:datastoreItem xmlns:ds="http://schemas.openxmlformats.org/officeDocument/2006/customXml" ds:itemID="{B3CF05A5-151B-40CF-A2BA-574865AA3181}">
  <ds:schemaRefs/>
</ds:datastoreItem>
</file>

<file path=customXml/itemProps267.xml><?xml version="1.0" encoding="utf-8"?>
<ds:datastoreItem xmlns:ds="http://schemas.openxmlformats.org/officeDocument/2006/customXml" ds:itemID="{5B58E64E-6B44-4053-98A5-EBEA29EE3247}">
  <ds:schemaRefs/>
</ds:datastoreItem>
</file>

<file path=customXml/itemProps268.xml><?xml version="1.0" encoding="utf-8"?>
<ds:datastoreItem xmlns:ds="http://schemas.openxmlformats.org/officeDocument/2006/customXml" ds:itemID="{629FAA6B-B49A-46AC-8CD8-A4D2F723722C}">
  <ds:schemaRefs/>
</ds:datastoreItem>
</file>

<file path=customXml/itemProps269.xml><?xml version="1.0" encoding="utf-8"?>
<ds:datastoreItem xmlns:ds="http://schemas.openxmlformats.org/officeDocument/2006/customXml" ds:itemID="{2E587E0E-8379-43F6-947E-79ED1D77BBAE}">
  <ds:schemaRefs/>
</ds:datastoreItem>
</file>

<file path=customXml/itemProps27.xml><?xml version="1.0" encoding="utf-8"?>
<ds:datastoreItem xmlns:ds="http://schemas.openxmlformats.org/officeDocument/2006/customXml" ds:itemID="{A03E9179-D7F1-44CD-81B0-2658C8EF6ECE}">
  <ds:schemaRefs/>
</ds:datastoreItem>
</file>

<file path=customXml/itemProps270.xml><?xml version="1.0" encoding="utf-8"?>
<ds:datastoreItem xmlns:ds="http://schemas.openxmlformats.org/officeDocument/2006/customXml" ds:itemID="{25F33231-B4B0-4BF3-89A6-31133CDB6593}">
  <ds:schemaRefs/>
</ds:datastoreItem>
</file>

<file path=customXml/itemProps271.xml><?xml version="1.0" encoding="utf-8"?>
<ds:datastoreItem xmlns:ds="http://schemas.openxmlformats.org/officeDocument/2006/customXml" ds:itemID="{66891FDB-22CE-4D76-8A0D-2811F1EF88BC}">
  <ds:schemaRefs/>
</ds:datastoreItem>
</file>

<file path=customXml/itemProps272.xml><?xml version="1.0" encoding="utf-8"?>
<ds:datastoreItem xmlns:ds="http://schemas.openxmlformats.org/officeDocument/2006/customXml" ds:itemID="{26667D14-9F37-46FA-A10A-ACCB594A0D06}">
  <ds:schemaRefs/>
</ds:datastoreItem>
</file>

<file path=customXml/itemProps273.xml><?xml version="1.0" encoding="utf-8"?>
<ds:datastoreItem xmlns:ds="http://schemas.openxmlformats.org/officeDocument/2006/customXml" ds:itemID="{1419C635-E6B9-409C-A5CB-B66549F5E57E}">
  <ds:schemaRefs/>
</ds:datastoreItem>
</file>

<file path=customXml/itemProps274.xml><?xml version="1.0" encoding="utf-8"?>
<ds:datastoreItem xmlns:ds="http://schemas.openxmlformats.org/officeDocument/2006/customXml" ds:itemID="{6840569B-84E8-4438-B31C-F08770A3DC45}">
  <ds:schemaRefs/>
</ds:datastoreItem>
</file>

<file path=customXml/itemProps275.xml><?xml version="1.0" encoding="utf-8"?>
<ds:datastoreItem xmlns:ds="http://schemas.openxmlformats.org/officeDocument/2006/customXml" ds:itemID="{94D90920-E85A-4F20-A7CF-1ACE53B6C54B}">
  <ds:schemaRefs/>
</ds:datastoreItem>
</file>

<file path=customXml/itemProps276.xml><?xml version="1.0" encoding="utf-8"?>
<ds:datastoreItem xmlns:ds="http://schemas.openxmlformats.org/officeDocument/2006/customXml" ds:itemID="{47E28FCD-0ED6-4EA7-915F-C57EE50825EA}">
  <ds:schemaRefs/>
</ds:datastoreItem>
</file>

<file path=customXml/itemProps277.xml><?xml version="1.0" encoding="utf-8"?>
<ds:datastoreItem xmlns:ds="http://schemas.openxmlformats.org/officeDocument/2006/customXml" ds:itemID="{3DF47850-A109-400F-810A-B22E6B066BCA}">
  <ds:schemaRefs/>
</ds:datastoreItem>
</file>

<file path=customXml/itemProps278.xml><?xml version="1.0" encoding="utf-8"?>
<ds:datastoreItem xmlns:ds="http://schemas.openxmlformats.org/officeDocument/2006/customXml" ds:itemID="{DE6A9FEB-E75F-4836-A5D2-AE971DA05D20}">
  <ds:schemaRefs/>
</ds:datastoreItem>
</file>

<file path=customXml/itemProps279.xml><?xml version="1.0" encoding="utf-8"?>
<ds:datastoreItem xmlns:ds="http://schemas.openxmlformats.org/officeDocument/2006/customXml" ds:itemID="{BC491429-8601-471B-B90D-C4A46EF88C00}">
  <ds:schemaRefs/>
</ds:datastoreItem>
</file>

<file path=customXml/itemProps28.xml><?xml version="1.0" encoding="utf-8"?>
<ds:datastoreItem xmlns:ds="http://schemas.openxmlformats.org/officeDocument/2006/customXml" ds:itemID="{6908824C-4222-4AD2-A016-DED907DBE94D}">
  <ds:schemaRefs/>
</ds:datastoreItem>
</file>

<file path=customXml/itemProps280.xml><?xml version="1.0" encoding="utf-8"?>
<ds:datastoreItem xmlns:ds="http://schemas.openxmlformats.org/officeDocument/2006/customXml" ds:itemID="{F551F219-70F1-41F7-9336-73F54C1C180B}">
  <ds:schemaRefs/>
</ds:datastoreItem>
</file>

<file path=customXml/itemProps281.xml><?xml version="1.0" encoding="utf-8"?>
<ds:datastoreItem xmlns:ds="http://schemas.openxmlformats.org/officeDocument/2006/customXml" ds:itemID="{953EE0DF-69FD-401F-B4F1-F2A41250E195}">
  <ds:schemaRefs/>
</ds:datastoreItem>
</file>

<file path=customXml/itemProps282.xml><?xml version="1.0" encoding="utf-8"?>
<ds:datastoreItem xmlns:ds="http://schemas.openxmlformats.org/officeDocument/2006/customXml" ds:itemID="{293AF8A9-E5B7-4B5F-AADB-396867457CEA}">
  <ds:schemaRefs/>
</ds:datastoreItem>
</file>

<file path=customXml/itemProps283.xml><?xml version="1.0" encoding="utf-8"?>
<ds:datastoreItem xmlns:ds="http://schemas.openxmlformats.org/officeDocument/2006/customXml" ds:itemID="{A9F9DC99-6E73-4265-A466-3C504626C320}">
  <ds:schemaRefs/>
</ds:datastoreItem>
</file>

<file path=customXml/itemProps284.xml><?xml version="1.0" encoding="utf-8"?>
<ds:datastoreItem xmlns:ds="http://schemas.openxmlformats.org/officeDocument/2006/customXml" ds:itemID="{978396AC-8294-43FF-A1AF-3454513FDCFE}">
  <ds:schemaRefs/>
</ds:datastoreItem>
</file>

<file path=customXml/itemProps285.xml><?xml version="1.0" encoding="utf-8"?>
<ds:datastoreItem xmlns:ds="http://schemas.openxmlformats.org/officeDocument/2006/customXml" ds:itemID="{55785CD9-8CBD-43D4-AE7E-D6EB2E45D24E}">
  <ds:schemaRefs/>
</ds:datastoreItem>
</file>

<file path=customXml/itemProps286.xml><?xml version="1.0" encoding="utf-8"?>
<ds:datastoreItem xmlns:ds="http://schemas.openxmlformats.org/officeDocument/2006/customXml" ds:itemID="{8BEEA20B-8914-4522-8544-30A0616628E2}">
  <ds:schemaRefs/>
</ds:datastoreItem>
</file>

<file path=customXml/itemProps287.xml><?xml version="1.0" encoding="utf-8"?>
<ds:datastoreItem xmlns:ds="http://schemas.openxmlformats.org/officeDocument/2006/customXml" ds:itemID="{C47C8C35-7C4D-447B-AD02-F823B90A52FF}">
  <ds:schemaRefs/>
</ds:datastoreItem>
</file>

<file path=customXml/itemProps288.xml><?xml version="1.0" encoding="utf-8"?>
<ds:datastoreItem xmlns:ds="http://schemas.openxmlformats.org/officeDocument/2006/customXml" ds:itemID="{E4E24BB8-4472-47DF-84E5-A6E391DCC1E0}">
  <ds:schemaRefs/>
</ds:datastoreItem>
</file>

<file path=customXml/itemProps289.xml><?xml version="1.0" encoding="utf-8"?>
<ds:datastoreItem xmlns:ds="http://schemas.openxmlformats.org/officeDocument/2006/customXml" ds:itemID="{A93F507C-5457-4ED7-86E0-8723D489F75E}">
  <ds:schemaRefs/>
</ds:datastoreItem>
</file>

<file path=customXml/itemProps29.xml><?xml version="1.0" encoding="utf-8"?>
<ds:datastoreItem xmlns:ds="http://schemas.openxmlformats.org/officeDocument/2006/customXml" ds:itemID="{F99075E9-9E12-495C-B173-5EF8091C275C}">
  <ds:schemaRefs/>
</ds:datastoreItem>
</file>

<file path=customXml/itemProps290.xml><?xml version="1.0" encoding="utf-8"?>
<ds:datastoreItem xmlns:ds="http://schemas.openxmlformats.org/officeDocument/2006/customXml" ds:itemID="{22C59CC0-6C8F-439A-B39B-C106FD6269D7}">
  <ds:schemaRefs/>
</ds:datastoreItem>
</file>

<file path=customXml/itemProps291.xml><?xml version="1.0" encoding="utf-8"?>
<ds:datastoreItem xmlns:ds="http://schemas.openxmlformats.org/officeDocument/2006/customXml" ds:itemID="{4E36271E-154F-4DF5-A342-E31ACF67D451}">
  <ds:schemaRefs/>
</ds:datastoreItem>
</file>

<file path=customXml/itemProps292.xml><?xml version="1.0" encoding="utf-8"?>
<ds:datastoreItem xmlns:ds="http://schemas.openxmlformats.org/officeDocument/2006/customXml" ds:itemID="{99976634-3BCB-419D-96E5-300E51369F77}">
  <ds:schemaRefs/>
</ds:datastoreItem>
</file>

<file path=customXml/itemProps293.xml><?xml version="1.0" encoding="utf-8"?>
<ds:datastoreItem xmlns:ds="http://schemas.openxmlformats.org/officeDocument/2006/customXml" ds:itemID="{A0F92075-3B2B-4E87-95CF-7833A1DA1847}">
  <ds:schemaRefs/>
</ds:datastoreItem>
</file>

<file path=customXml/itemProps294.xml><?xml version="1.0" encoding="utf-8"?>
<ds:datastoreItem xmlns:ds="http://schemas.openxmlformats.org/officeDocument/2006/customXml" ds:itemID="{E7A10743-1FA6-4C31-9D9F-300A5693C5F7}">
  <ds:schemaRefs/>
</ds:datastoreItem>
</file>

<file path=customXml/itemProps295.xml><?xml version="1.0" encoding="utf-8"?>
<ds:datastoreItem xmlns:ds="http://schemas.openxmlformats.org/officeDocument/2006/customXml" ds:itemID="{A1CEE795-477E-4CD7-9BAA-F97EA9E6EACB}">
  <ds:schemaRefs/>
</ds:datastoreItem>
</file>

<file path=customXml/itemProps296.xml><?xml version="1.0" encoding="utf-8"?>
<ds:datastoreItem xmlns:ds="http://schemas.openxmlformats.org/officeDocument/2006/customXml" ds:itemID="{9BA6662A-E633-41FB-807E-768BE857385E}">
  <ds:schemaRefs/>
</ds:datastoreItem>
</file>

<file path=customXml/itemProps297.xml><?xml version="1.0" encoding="utf-8"?>
<ds:datastoreItem xmlns:ds="http://schemas.openxmlformats.org/officeDocument/2006/customXml" ds:itemID="{65388927-247C-4C71-826B-73CA343B4D26}">
  <ds:schemaRefs/>
</ds:datastoreItem>
</file>

<file path=customXml/itemProps298.xml><?xml version="1.0" encoding="utf-8"?>
<ds:datastoreItem xmlns:ds="http://schemas.openxmlformats.org/officeDocument/2006/customXml" ds:itemID="{00F7F8C1-5D05-488F-8644-1CE1740AABA5}">
  <ds:schemaRefs/>
</ds:datastoreItem>
</file>

<file path=customXml/itemProps299.xml><?xml version="1.0" encoding="utf-8"?>
<ds:datastoreItem xmlns:ds="http://schemas.openxmlformats.org/officeDocument/2006/customXml" ds:itemID="{AB9097C5-2F75-4C85-9F95-FA0D183A0C31}">
  <ds:schemaRefs/>
</ds:datastoreItem>
</file>

<file path=customXml/itemProps3.xml><?xml version="1.0" encoding="utf-8"?>
<ds:datastoreItem xmlns:ds="http://schemas.openxmlformats.org/officeDocument/2006/customXml" ds:itemID="{AC3E17EC-AA89-4295-96F2-8E35539866AA}">
  <ds:schemaRefs/>
</ds:datastoreItem>
</file>

<file path=customXml/itemProps30.xml><?xml version="1.0" encoding="utf-8"?>
<ds:datastoreItem xmlns:ds="http://schemas.openxmlformats.org/officeDocument/2006/customXml" ds:itemID="{F4BEFF8B-8A3C-4F58-87B8-C539B6700553}">
  <ds:schemaRefs/>
</ds:datastoreItem>
</file>

<file path=customXml/itemProps300.xml><?xml version="1.0" encoding="utf-8"?>
<ds:datastoreItem xmlns:ds="http://schemas.openxmlformats.org/officeDocument/2006/customXml" ds:itemID="{751BA2FF-3F88-459B-BC8A-C8CF2B356B6C}">
  <ds:schemaRefs/>
</ds:datastoreItem>
</file>

<file path=customXml/itemProps301.xml><?xml version="1.0" encoding="utf-8"?>
<ds:datastoreItem xmlns:ds="http://schemas.openxmlformats.org/officeDocument/2006/customXml" ds:itemID="{37A3B2E5-3BB7-48BE-9307-A1B4A58CAC22}">
  <ds:schemaRefs/>
</ds:datastoreItem>
</file>

<file path=customXml/itemProps302.xml><?xml version="1.0" encoding="utf-8"?>
<ds:datastoreItem xmlns:ds="http://schemas.openxmlformats.org/officeDocument/2006/customXml" ds:itemID="{4FC35732-8EBD-4161-BCD6-B2395DD838A6}">
  <ds:schemaRefs/>
</ds:datastoreItem>
</file>

<file path=customXml/itemProps303.xml><?xml version="1.0" encoding="utf-8"?>
<ds:datastoreItem xmlns:ds="http://schemas.openxmlformats.org/officeDocument/2006/customXml" ds:itemID="{303EEC0D-17C6-4762-B1F3-BD2B5AD4AAD3}">
  <ds:schemaRefs/>
</ds:datastoreItem>
</file>

<file path=customXml/itemProps304.xml><?xml version="1.0" encoding="utf-8"?>
<ds:datastoreItem xmlns:ds="http://schemas.openxmlformats.org/officeDocument/2006/customXml" ds:itemID="{DAED80F1-AACF-4839-B0D8-6B69C8B501A9}">
  <ds:schemaRefs/>
</ds:datastoreItem>
</file>

<file path=customXml/itemProps305.xml><?xml version="1.0" encoding="utf-8"?>
<ds:datastoreItem xmlns:ds="http://schemas.openxmlformats.org/officeDocument/2006/customXml" ds:itemID="{F334FF99-C59B-467B-9C0B-29E30E5FB2DA}">
  <ds:schemaRefs/>
</ds:datastoreItem>
</file>

<file path=customXml/itemProps306.xml><?xml version="1.0" encoding="utf-8"?>
<ds:datastoreItem xmlns:ds="http://schemas.openxmlformats.org/officeDocument/2006/customXml" ds:itemID="{C9EFA295-4BA7-40A2-A2FB-A7E68AF0F898}">
  <ds:schemaRefs/>
</ds:datastoreItem>
</file>

<file path=customXml/itemProps307.xml><?xml version="1.0" encoding="utf-8"?>
<ds:datastoreItem xmlns:ds="http://schemas.openxmlformats.org/officeDocument/2006/customXml" ds:itemID="{62D39A02-8D3B-48EC-8067-025AE641E5C9}">
  <ds:schemaRefs/>
</ds:datastoreItem>
</file>

<file path=customXml/itemProps308.xml><?xml version="1.0" encoding="utf-8"?>
<ds:datastoreItem xmlns:ds="http://schemas.openxmlformats.org/officeDocument/2006/customXml" ds:itemID="{05D5B572-9F8C-46EC-851F-9EDDD85025E1}">
  <ds:schemaRefs/>
</ds:datastoreItem>
</file>

<file path=customXml/itemProps309.xml><?xml version="1.0" encoding="utf-8"?>
<ds:datastoreItem xmlns:ds="http://schemas.openxmlformats.org/officeDocument/2006/customXml" ds:itemID="{88647B95-498B-4B64-B9C2-91EA8DD25D69}">
  <ds:schemaRefs/>
</ds:datastoreItem>
</file>

<file path=customXml/itemProps31.xml><?xml version="1.0" encoding="utf-8"?>
<ds:datastoreItem xmlns:ds="http://schemas.openxmlformats.org/officeDocument/2006/customXml" ds:itemID="{4E061B44-F1EA-4FF3-9E0D-375AACD3AB9F}">
  <ds:schemaRefs/>
</ds:datastoreItem>
</file>

<file path=customXml/itemProps310.xml><?xml version="1.0" encoding="utf-8"?>
<ds:datastoreItem xmlns:ds="http://schemas.openxmlformats.org/officeDocument/2006/customXml" ds:itemID="{F21397F5-8AFE-4F9E-9E77-937D09DE70A4}">
  <ds:schemaRefs/>
</ds:datastoreItem>
</file>

<file path=customXml/itemProps311.xml><?xml version="1.0" encoding="utf-8"?>
<ds:datastoreItem xmlns:ds="http://schemas.openxmlformats.org/officeDocument/2006/customXml" ds:itemID="{243C2B1E-2B87-4C25-A177-EAD1C27402BB}">
  <ds:schemaRefs/>
</ds:datastoreItem>
</file>

<file path=customXml/itemProps312.xml><?xml version="1.0" encoding="utf-8"?>
<ds:datastoreItem xmlns:ds="http://schemas.openxmlformats.org/officeDocument/2006/customXml" ds:itemID="{DC5526E8-E5D3-4222-8857-6789FCB1F01B}">
  <ds:schemaRefs/>
</ds:datastoreItem>
</file>

<file path=customXml/itemProps313.xml><?xml version="1.0" encoding="utf-8"?>
<ds:datastoreItem xmlns:ds="http://schemas.openxmlformats.org/officeDocument/2006/customXml" ds:itemID="{14F1B537-F178-462E-9801-922173AEC4C4}">
  <ds:schemaRefs/>
</ds:datastoreItem>
</file>

<file path=customXml/itemProps314.xml><?xml version="1.0" encoding="utf-8"?>
<ds:datastoreItem xmlns:ds="http://schemas.openxmlformats.org/officeDocument/2006/customXml" ds:itemID="{9B411FEF-3A5B-4507-92FB-415447BDBD94}">
  <ds:schemaRefs/>
</ds:datastoreItem>
</file>

<file path=customXml/itemProps315.xml><?xml version="1.0" encoding="utf-8"?>
<ds:datastoreItem xmlns:ds="http://schemas.openxmlformats.org/officeDocument/2006/customXml" ds:itemID="{81721BB0-EC9F-4ED6-95D0-2FF8409B8AC9}">
  <ds:schemaRefs/>
</ds:datastoreItem>
</file>

<file path=customXml/itemProps316.xml><?xml version="1.0" encoding="utf-8"?>
<ds:datastoreItem xmlns:ds="http://schemas.openxmlformats.org/officeDocument/2006/customXml" ds:itemID="{8662E697-3DBD-44AE-9653-2B204B3B32EB}">
  <ds:schemaRefs/>
</ds:datastoreItem>
</file>

<file path=customXml/itemProps317.xml><?xml version="1.0" encoding="utf-8"?>
<ds:datastoreItem xmlns:ds="http://schemas.openxmlformats.org/officeDocument/2006/customXml" ds:itemID="{0452709E-BC4E-49DA-8761-B645B7ECF176}">
  <ds:schemaRefs/>
</ds:datastoreItem>
</file>

<file path=customXml/itemProps318.xml><?xml version="1.0" encoding="utf-8"?>
<ds:datastoreItem xmlns:ds="http://schemas.openxmlformats.org/officeDocument/2006/customXml" ds:itemID="{C7071183-76DA-4332-B202-A36D8C5A49E4}">
  <ds:schemaRefs/>
</ds:datastoreItem>
</file>

<file path=customXml/itemProps319.xml><?xml version="1.0" encoding="utf-8"?>
<ds:datastoreItem xmlns:ds="http://schemas.openxmlformats.org/officeDocument/2006/customXml" ds:itemID="{F9A40C05-1153-4560-98C7-89454810E3BD}">
  <ds:schemaRefs/>
</ds:datastoreItem>
</file>

<file path=customXml/itemProps32.xml><?xml version="1.0" encoding="utf-8"?>
<ds:datastoreItem xmlns:ds="http://schemas.openxmlformats.org/officeDocument/2006/customXml" ds:itemID="{B5F95A66-03EF-4315-ACD2-7B5904A8EC52}">
  <ds:schemaRefs/>
</ds:datastoreItem>
</file>

<file path=customXml/itemProps320.xml><?xml version="1.0" encoding="utf-8"?>
<ds:datastoreItem xmlns:ds="http://schemas.openxmlformats.org/officeDocument/2006/customXml" ds:itemID="{98044F86-18FD-4040-98FB-91F2A7E0F8A3}">
  <ds:schemaRefs/>
</ds:datastoreItem>
</file>

<file path=customXml/itemProps321.xml><?xml version="1.0" encoding="utf-8"?>
<ds:datastoreItem xmlns:ds="http://schemas.openxmlformats.org/officeDocument/2006/customXml" ds:itemID="{23B731C1-4B0A-4AA8-B9DE-66AFE7C9BE70}">
  <ds:schemaRefs/>
</ds:datastoreItem>
</file>

<file path=customXml/itemProps322.xml><?xml version="1.0" encoding="utf-8"?>
<ds:datastoreItem xmlns:ds="http://schemas.openxmlformats.org/officeDocument/2006/customXml" ds:itemID="{79AFC74F-8A75-4552-9277-B4CB62B77028}">
  <ds:schemaRefs/>
</ds:datastoreItem>
</file>

<file path=customXml/itemProps323.xml><?xml version="1.0" encoding="utf-8"?>
<ds:datastoreItem xmlns:ds="http://schemas.openxmlformats.org/officeDocument/2006/customXml" ds:itemID="{327CBC67-1CF4-43FC-B43E-2EF99E4E5EDE}">
  <ds:schemaRefs/>
</ds:datastoreItem>
</file>

<file path=customXml/itemProps324.xml><?xml version="1.0" encoding="utf-8"?>
<ds:datastoreItem xmlns:ds="http://schemas.openxmlformats.org/officeDocument/2006/customXml" ds:itemID="{7C279685-6B4E-4E2D-A3D8-9A138F54A764}">
  <ds:schemaRefs/>
</ds:datastoreItem>
</file>

<file path=customXml/itemProps325.xml><?xml version="1.0" encoding="utf-8"?>
<ds:datastoreItem xmlns:ds="http://schemas.openxmlformats.org/officeDocument/2006/customXml" ds:itemID="{237F3D77-6259-469B-BC0E-B946634F5C9D}">
  <ds:schemaRefs/>
</ds:datastoreItem>
</file>

<file path=customXml/itemProps326.xml><?xml version="1.0" encoding="utf-8"?>
<ds:datastoreItem xmlns:ds="http://schemas.openxmlformats.org/officeDocument/2006/customXml" ds:itemID="{63FC958C-A615-4186-8BDD-AECCD451A3A0}">
  <ds:schemaRefs/>
</ds:datastoreItem>
</file>

<file path=customXml/itemProps33.xml><?xml version="1.0" encoding="utf-8"?>
<ds:datastoreItem xmlns:ds="http://schemas.openxmlformats.org/officeDocument/2006/customXml" ds:itemID="{23F324F7-E2D5-4D24-934B-75D1F87DE639}">
  <ds:schemaRefs/>
</ds:datastoreItem>
</file>

<file path=customXml/itemProps34.xml><?xml version="1.0" encoding="utf-8"?>
<ds:datastoreItem xmlns:ds="http://schemas.openxmlformats.org/officeDocument/2006/customXml" ds:itemID="{94B71D4C-BC59-401B-B560-37F9C806803F}">
  <ds:schemaRefs/>
</ds:datastoreItem>
</file>

<file path=customXml/itemProps35.xml><?xml version="1.0" encoding="utf-8"?>
<ds:datastoreItem xmlns:ds="http://schemas.openxmlformats.org/officeDocument/2006/customXml" ds:itemID="{B68618A3-1BC1-49D0-B39B-7EC60BD88C75}">
  <ds:schemaRefs/>
</ds:datastoreItem>
</file>

<file path=customXml/itemProps36.xml><?xml version="1.0" encoding="utf-8"?>
<ds:datastoreItem xmlns:ds="http://schemas.openxmlformats.org/officeDocument/2006/customXml" ds:itemID="{4A64C77F-58CA-4EE1-A1F0-B57D217707FA}">
  <ds:schemaRefs/>
</ds:datastoreItem>
</file>

<file path=customXml/itemProps37.xml><?xml version="1.0" encoding="utf-8"?>
<ds:datastoreItem xmlns:ds="http://schemas.openxmlformats.org/officeDocument/2006/customXml" ds:itemID="{AC027623-F571-4364-B7DF-D7DA397B9240}">
  <ds:schemaRefs/>
</ds:datastoreItem>
</file>

<file path=customXml/itemProps38.xml><?xml version="1.0" encoding="utf-8"?>
<ds:datastoreItem xmlns:ds="http://schemas.openxmlformats.org/officeDocument/2006/customXml" ds:itemID="{56F987FC-AE52-4FAE-BF66-94D3FF8A8B97}">
  <ds:schemaRefs/>
</ds:datastoreItem>
</file>

<file path=customXml/itemProps39.xml><?xml version="1.0" encoding="utf-8"?>
<ds:datastoreItem xmlns:ds="http://schemas.openxmlformats.org/officeDocument/2006/customXml" ds:itemID="{CEC8BB28-C578-4655-86A5-26975CED7A03}">
  <ds:schemaRefs/>
</ds:datastoreItem>
</file>

<file path=customXml/itemProps4.xml><?xml version="1.0" encoding="utf-8"?>
<ds:datastoreItem xmlns:ds="http://schemas.openxmlformats.org/officeDocument/2006/customXml" ds:itemID="{49C1688C-880D-4216-91CA-0EB68C93D7B7}">
  <ds:schemaRefs/>
</ds:datastoreItem>
</file>

<file path=customXml/itemProps40.xml><?xml version="1.0" encoding="utf-8"?>
<ds:datastoreItem xmlns:ds="http://schemas.openxmlformats.org/officeDocument/2006/customXml" ds:itemID="{ED81F194-CC1B-44C8-BC3C-B3FAD4BB05F0}">
  <ds:schemaRefs/>
</ds:datastoreItem>
</file>

<file path=customXml/itemProps41.xml><?xml version="1.0" encoding="utf-8"?>
<ds:datastoreItem xmlns:ds="http://schemas.openxmlformats.org/officeDocument/2006/customXml" ds:itemID="{2BD9932E-3AEF-49E5-8E6C-300F7AB6CA29}">
  <ds:schemaRefs/>
</ds:datastoreItem>
</file>

<file path=customXml/itemProps42.xml><?xml version="1.0" encoding="utf-8"?>
<ds:datastoreItem xmlns:ds="http://schemas.openxmlformats.org/officeDocument/2006/customXml" ds:itemID="{9AFF1DEA-2F39-491C-B447-FD40682919CB}">
  <ds:schemaRefs/>
</ds:datastoreItem>
</file>

<file path=customXml/itemProps43.xml><?xml version="1.0" encoding="utf-8"?>
<ds:datastoreItem xmlns:ds="http://schemas.openxmlformats.org/officeDocument/2006/customXml" ds:itemID="{D6AC32ED-7874-466B-82C0-F66C24015204}">
  <ds:schemaRefs/>
</ds:datastoreItem>
</file>

<file path=customXml/itemProps44.xml><?xml version="1.0" encoding="utf-8"?>
<ds:datastoreItem xmlns:ds="http://schemas.openxmlformats.org/officeDocument/2006/customXml" ds:itemID="{BD6DF04C-6F95-41A8-B1A6-58F3136A28A0}">
  <ds:schemaRefs/>
</ds:datastoreItem>
</file>

<file path=customXml/itemProps45.xml><?xml version="1.0" encoding="utf-8"?>
<ds:datastoreItem xmlns:ds="http://schemas.openxmlformats.org/officeDocument/2006/customXml" ds:itemID="{EFFDD81D-9C24-4503-8310-168E161926D3}">
  <ds:schemaRefs/>
</ds:datastoreItem>
</file>

<file path=customXml/itemProps46.xml><?xml version="1.0" encoding="utf-8"?>
<ds:datastoreItem xmlns:ds="http://schemas.openxmlformats.org/officeDocument/2006/customXml" ds:itemID="{1FB87F06-7069-4868-8B67-46BD79B25BEC}">
  <ds:schemaRefs/>
</ds:datastoreItem>
</file>

<file path=customXml/itemProps47.xml><?xml version="1.0" encoding="utf-8"?>
<ds:datastoreItem xmlns:ds="http://schemas.openxmlformats.org/officeDocument/2006/customXml" ds:itemID="{2E488F5A-D30F-42AE-882C-C97922C5C228}">
  <ds:schemaRefs/>
</ds:datastoreItem>
</file>

<file path=customXml/itemProps48.xml><?xml version="1.0" encoding="utf-8"?>
<ds:datastoreItem xmlns:ds="http://schemas.openxmlformats.org/officeDocument/2006/customXml" ds:itemID="{097B92F2-16D4-4BB7-89ED-CFACAA0C7C6F}">
  <ds:schemaRefs/>
</ds:datastoreItem>
</file>

<file path=customXml/itemProps49.xml><?xml version="1.0" encoding="utf-8"?>
<ds:datastoreItem xmlns:ds="http://schemas.openxmlformats.org/officeDocument/2006/customXml" ds:itemID="{B48A81E0-95D7-4401-A36E-2BA2E3ED13FC}">
  <ds:schemaRefs/>
</ds:datastoreItem>
</file>

<file path=customXml/itemProps5.xml><?xml version="1.0" encoding="utf-8"?>
<ds:datastoreItem xmlns:ds="http://schemas.openxmlformats.org/officeDocument/2006/customXml" ds:itemID="{BB294D88-E36B-4D6F-850A-801FD8113F84}">
  <ds:schemaRefs/>
</ds:datastoreItem>
</file>

<file path=customXml/itemProps50.xml><?xml version="1.0" encoding="utf-8"?>
<ds:datastoreItem xmlns:ds="http://schemas.openxmlformats.org/officeDocument/2006/customXml" ds:itemID="{D4F25A3E-EDD7-41D8-BE1C-4ED2C41D31AB}">
  <ds:schemaRefs/>
</ds:datastoreItem>
</file>

<file path=customXml/itemProps51.xml><?xml version="1.0" encoding="utf-8"?>
<ds:datastoreItem xmlns:ds="http://schemas.openxmlformats.org/officeDocument/2006/customXml" ds:itemID="{16CCE113-374D-4DC1-90CA-32A4F4B4BB0C}">
  <ds:schemaRefs/>
</ds:datastoreItem>
</file>

<file path=customXml/itemProps52.xml><?xml version="1.0" encoding="utf-8"?>
<ds:datastoreItem xmlns:ds="http://schemas.openxmlformats.org/officeDocument/2006/customXml" ds:itemID="{059E602C-4A3E-4D62-A448-022D0EFAB851}">
  <ds:schemaRefs/>
</ds:datastoreItem>
</file>

<file path=customXml/itemProps53.xml><?xml version="1.0" encoding="utf-8"?>
<ds:datastoreItem xmlns:ds="http://schemas.openxmlformats.org/officeDocument/2006/customXml" ds:itemID="{169BF0A5-1DDD-44D9-A875-C63930CB9E8A}">
  <ds:schemaRefs/>
</ds:datastoreItem>
</file>

<file path=customXml/itemProps54.xml><?xml version="1.0" encoding="utf-8"?>
<ds:datastoreItem xmlns:ds="http://schemas.openxmlformats.org/officeDocument/2006/customXml" ds:itemID="{F7B568FF-96C8-4F79-8CA5-3606DB48ABCB}">
  <ds:schemaRefs/>
</ds:datastoreItem>
</file>

<file path=customXml/itemProps55.xml><?xml version="1.0" encoding="utf-8"?>
<ds:datastoreItem xmlns:ds="http://schemas.openxmlformats.org/officeDocument/2006/customXml" ds:itemID="{7F9789A4-3A03-4BFE-96D6-4C7BB8A11AE1}">
  <ds:schemaRefs/>
</ds:datastoreItem>
</file>

<file path=customXml/itemProps56.xml><?xml version="1.0" encoding="utf-8"?>
<ds:datastoreItem xmlns:ds="http://schemas.openxmlformats.org/officeDocument/2006/customXml" ds:itemID="{4F417BD5-CA9C-4E8B-8AB3-F8C64EDD7DD5}">
  <ds:schemaRefs/>
</ds:datastoreItem>
</file>

<file path=customXml/itemProps57.xml><?xml version="1.0" encoding="utf-8"?>
<ds:datastoreItem xmlns:ds="http://schemas.openxmlformats.org/officeDocument/2006/customXml" ds:itemID="{23E6DFBE-B626-478E-AFAD-6470699DCA1E}">
  <ds:schemaRefs/>
</ds:datastoreItem>
</file>

<file path=customXml/itemProps58.xml><?xml version="1.0" encoding="utf-8"?>
<ds:datastoreItem xmlns:ds="http://schemas.openxmlformats.org/officeDocument/2006/customXml" ds:itemID="{B9FBF1FF-20B2-4305-82B2-B7BE730C39E9}">
  <ds:schemaRefs/>
</ds:datastoreItem>
</file>

<file path=customXml/itemProps59.xml><?xml version="1.0" encoding="utf-8"?>
<ds:datastoreItem xmlns:ds="http://schemas.openxmlformats.org/officeDocument/2006/customXml" ds:itemID="{C81F356D-AB30-4563-9457-03DBEBFBC5D5}">
  <ds:schemaRefs/>
</ds:datastoreItem>
</file>

<file path=customXml/itemProps6.xml><?xml version="1.0" encoding="utf-8"?>
<ds:datastoreItem xmlns:ds="http://schemas.openxmlformats.org/officeDocument/2006/customXml" ds:itemID="{89E87F53-D420-4BFC-930A-A60096CFE25F}">
  <ds:schemaRefs/>
</ds:datastoreItem>
</file>

<file path=customXml/itemProps60.xml><?xml version="1.0" encoding="utf-8"?>
<ds:datastoreItem xmlns:ds="http://schemas.openxmlformats.org/officeDocument/2006/customXml" ds:itemID="{8A37ACAA-2B17-4ED2-9028-6046D37659F7}">
  <ds:schemaRefs/>
</ds:datastoreItem>
</file>

<file path=customXml/itemProps61.xml><?xml version="1.0" encoding="utf-8"?>
<ds:datastoreItem xmlns:ds="http://schemas.openxmlformats.org/officeDocument/2006/customXml" ds:itemID="{A7E70FFD-19FB-487E-B416-21C88A3F2B46}">
  <ds:schemaRefs/>
</ds:datastoreItem>
</file>

<file path=customXml/itemProps62.xml><?xml version="1.0" encoding="utf-8"?>
<ds:datastoreItem xmlns:ds="http://schemas.openxmlformats.org/officeDocument/2006/customXml" ds:itemID="{A690CE2E-A787-4663-8AED-8C51A07CA431}">
  <ds:schemaRefs/>
</ds:datastoreItem>
</file>

<file path=customXml/itemProps63.xml><?xml version="1.0" encoding="utf-8"?>
<ds:datastoreItem xmlns:ds="http://schemas.openxmlformats.org/officeDocument/2006/customXml" ds:itemID="{87A65D85-8294-4F32-9A29-75CEB844A6FC}">
  <ds:schemaRefs/>
</ds:datastoreItem>
</file>

<file path=customXml/itemProps64.xml><?xml version="1.0" encoding="utf-8"?>
<ds:datastoreItem xmlns:ds="http://schemas.openxmlformats.org/officeDocument/2006/customXml" ds:itemID="{938016F0-F366-4ABC-8563-42538D11DBCD}">
  <ds:schemaRefs/>
</ds:datastoreItem>
</file>

<file path=customXml/itemProps65.xml><?xml version="1.0" encoding="utf-8"?>
<ds:datastoreItem xmlns:ds="http://schemas.openxmlformats.org/officeDocument/2006/customXml" ds:itemID="{77388822-94EF-41E3-ACF0-0446E097138F}">
  <ds:schemaRefs/>
</ds:datastoreItem>
</file>

<file path=customXml/itemProps66.xml><?xml version="1.0" encoding="utf-8"?>
<ds:datastoreItem xmlns:ds="http://schemas.openxmlformats.org/officeDocument/2006/customXml" ds:itemID="{124FCAAD-E028-45C9-B5EC-C19113C52620}">
  <ds:schemaRefs/>
</ds:datastoreItem>
</file>

<file path=customXml/itemProps67.xml><?xml version="1.0" encoding="utf-8"?>
<ds:datastoreItem xmlns:ds="http://schemas.openxmlformats.org/officeDocument/2006/customXml" ds:itemID="{25778CAC-55C7-4A04-94A3-84F16CF472B9}">
  <ds:schemaRefs/>
</ds:datastoreItem>
</file>

<file path=customXml/itemProps68.xml><?xml version="1.0" encoding="utf-8"?>
<ds:datastoreItem xmlns:ds="http://schemas.openxmlformats.org/officeDocument/2006/customXml" ds:itemID="{083D86D6-22EB-484D-932F-BEF180F39380}">
  <ds:schemaRefs/>
</ds:datastoreItem>
</file>

<file path=customXml/itemProps69.xml><?xml version="1.0" encoding="utf-8"?>
<ds:datastoreItem xmlns:ds="http://schemas.openxmlformats.org/officeDocument/2006/customXml" ds:itemID="{4F4E27F0-39E0-4772-BF89-997D1B186776}">
  <ds:schemaRefs/>
</ds:datastoreItem>
</file>

<file path=customXml/itemProps7.xml><?xml version="1.0" encoding="utf-8"?>
<ds:datastoreItem xmlns:ds="http://schemas.openxmlformats.org/officeDocument/2006/customXml" ds:itemID="{3B87FC8E-8A09-4F6E-A153-C19077F5366B}">
  <ds:schemaRefs/>
</ds:datastoreItem>
</file>

<file path=customXml/itemProps70.xml><?xml version="1.0" encoding="utf-8"?>
<ds:datastoreItem xmlns:ds="http://schemas.openxmlformats.org/officeDocument/2006/customXml" ds:itemID="{4449B51E-B8EA-4E58-9F90-550639FB2DBF}">
  <ds:schemaRefs/>
</ds:datastoreItem>
</file>

<file path=customXml/itemProps71.xml><?xml version="1.0" encoding="utf-8"?>
<ds:datastoreItem xmlns:ds="http://schemas.openxmlformats.org/officeDocument/2006/customXml" ds:itemID="{6228DD87-862A-4243-AB52-23BCDEEC014E}">
  <ds:schemaRefs/>
</ds:datastoreItem>
</file>

<file path=customXml/itemProps72.xml><?xml version="1.0" encoding="utf-8"?>
<ds:datastoreItem xmlns:ds="http://schemas.openxmlformats.org/officeDocument/2006/customXml" ds:itemID="{6CAA5E55-7170-4BBF-8F07-61E841A88AE3}">
  <ds:schemaRefs/>
</ds:datastoreItem>
</file>

<file path=customXml/itemProps73.xml><?xml version="1.0" encoding="utf-8"?>
<ds:datastoreItem xmlns:ds="http://schemas.openxmlformats.org/officeDocument/2006/customXml" ds:itemID="{DFE173F0-328D-479F-9EC9-5BCCB28BBCC2}">
  <ds:schemaRefs/>
</ds:datastoreItem>
</file>

<file path=customXml/itemProps74.xml><?xml version="1.0" encoding="utf-8"?>
<ds:datastoreItem xmlns:ds="http://schemas.openxmlformats.org/officeDocument/2006/customXml" ds:itemID="{E7C5CCA5-FE3E-4C6E-A00B-8C5A768E4D32}">
  <ds:schemaRefs/>
</ds:datastoreItem>
</file>

<file path=customXml/itemProps75.xml><?xml version="1.0" encoding="utf-8"?>
<ds:datastoreItem xmlns:ds="http://schemas.openxmlformats.org/officeDocument/2006/customXml" ds:itemID="{83943028-8EFB-497C-ABB4-C4B4948D8811}">
  <ds:schemaRefs/>
</ds:datastoreItem>
</file>

<file path=customXml/itemProps76.xml><?xml version="1.0" encoding="utf-8"?>
<ds:datastoreItem xmlns:ds="http://schemas.openxmlformats.org/officeDocument/2006/customXml" ds:itemID="{249EB9F4-A0B8-4218-A55B-A34C0914094B}">
  <ds:schemaRefs/>
</ds:datastoreItem>
</file>

<file path=customXml/itemProps77.xml><?xml version="1.0" encoding="utf-8"?>
<ds:datastoreItem xmlns:ds="http://schemas.openxmlformats.org/officeDocument/2006/customXml" ds:itemID="{C53EDF04-75AC-49CC-8AC6-FCC0A3EFEDBF}">
  <ds:schemaRefs/>
</ds:datastoreItem>
</file>

<file path=customXml/itemProps78.xml><?xml version="1.0" encoding="utf-8"?>
<ds:datastoreItem xmlns:ds="http://schemas.openxmlformats.org/officeDocument/2006/customXml" ds:itemID="{00C63386-F3A8-4F96-887A-BFDA27280CAC}">
  <ds:schemaRefs/>
</ds:datastoreItem>
</file>

<file path=customXml/itemProps79.xml><?xml version="1.0" encoding="utf-8"?>
<ds:datastoreItem xmlns:ds="http://schemas.openxmlformats.org/officeDocument/2006/customXml" ds:itemID="{44110453-50B5-4A9F-966E-55754FC946C8}">
  <ds:schemaRefs/>
</ds:datastoreItem>
</file>

<file path=customXml/itemProps8.xml><?xml version="1.0" encoding="utf-8"?>
<ds:datastoreItem xmlns:ds="http://schemas.openxmlformats.org/officeDocument/2006/customXml" ds:itemID="{AE5D0237-7705-4727-9D26-9D6C82455AD6}">
  <ds:schemaRefs/>
</ds:datastoreItem>
</file>

<file path=customXml/itemProps80.xml><?xml version="1.0" encoding="utf-8"?>
<ds:datastoreItem xmlns:ds="http://schemas.openxmlformats.org/officeDocument/2006/customXml" ds:itemID="{62BF223D-9166-4CA0-813E-CA5D6278F1C9}">
  <ds:schemaRefs/>
</ds:datastoreItem>
</file>

<file path=customXml/itemProps81.xml><?xml version="1.0" encoding="utf-8"?>
<ds:datastoreItem xmlns:ds="http://schemas.openxmlformats.org/officeDocument/2006/customXml" ds:itemID="{A7E5F33C-7317-4D15-8351-127B22733FA9}">
  <ds:schemaRefs/>
</ds:datastoreItem>
</file>

<file path=customXml/itemProps82.xml><?xml version="1.0" encoding="utf-8"?>
<ds:datastoreItem xmlns:ds="http://schemas.openxmlformats.org/officeDocument/2006/customXml" ds:itemID="{5AD4C906-37EA-47A0-BDE2-8998CC4A43E0}">
  <ds:schemaRefs/>
</ds:datastoreItem>
</file>

<file path=customXml/itemProps83.xml><?xml version="1.0" encoding="utf-8"?>
<ds:datastoreItem xmlns:ds="http://schemas.openxmlformats.org/officeDocument/2006/customXml" ds:itemID="{A1DC893A-0C77-4A21-A177-A63C78C2B45D}">
  <ds:schemaRefs/>
</ds:datastoreItem>
</file>

<file path=customXml/itemProps84.xml><?xml version="1.0" encoding="utf-8"?>
<ds:datastoreItem xmlns:ds="http://schemas.openxmlformats.org/officeDocument/2006/customXml" ds:itemID="{59C1CA86-8E0E-4EA3-8FB0-BA04E1627AB4}">
  <ds:schemaRefs/>
</ds:datastoreItem>
</file>

<file path=customXml/itemProps85.xml><?xml version="1.0" encoding="utf-8"?>
<ds:datastoreItem xmlns:ds="http://schemas.openxmlformats.org/officeDocument/2006/customXml" ds:itemID="{5E4663C4-67AA-4B8D-8B4A-EC6854C59E62}">
  <ds:schemaRefs/>
</ds:datastoreItem>
</file>

<file path=customXml/itemProps86.xml><?xml version="1.0" encoding="utf-8"?>
<ds:datastoreItem xmlns:ds="http://schemas.openxmlformats.org/officeDocument/2006/customXml" ds:itemID="{514243AE-6249-421A-83B1-F9883B5A92C5}">
  <ds:schemaRefs/>
</ds:datastoreItem>
</file>

<file path=customXml/itemProps87.xml><?xml version="1.0" encoding="utf-8"?>
<ds:datastoreItem xmlns:ds="http://schemas.openxmlformats.org/officeDocument/2006/customXml" ds:itemID="{4F71A206-DC7F-4026-B9F0-C64E67D2C44D}">
  <ds:schemaRefs/>
</ds:datastoreItem>
</file>

<file path=customXml/itemProps88.xml><?xml version="1.0" encoding="utf-8"?>
<ds:datastoreItem xmlns:ds="http://schemas.openxmlformats.org/officeDocument/2006/customXml" ds:itemID="{FA596657-EFB6-49B3-9F90-64514DFC1B5A}">
  <ds:schemaRefs/>
</ds:datastoreItem>
</file>

<file path=customXml/itemProps89.xml><?xml version="1.0" encoding="utf-8"?>
<ds:datastoreItem xmlns:ds="http://schemas.openxmlformats.org/officeDocument/2006/customXml" ds:itemID="{61099734-2E71-4AEF-9FC1-31CD2308A3DB}">
  <ds:schemaRefs/>
</ds:datastoreItem>
</file>

<file path=customXml/itemProps9.xml><?xml version="1.0" encoding="utf-8"?>
<ds:datastoreItem xmlns:ds="http://schemas.openxmlformats.org/officeDocument/2006/customXml" ds:itemID="{90EA7361-19CA-44EB-9BAF-AF8BCB1965F1}">
  <ds:schemaRefs/>
</ds:datastoreItem>
</file>

<file path=customXml/itemProps90.xml><?xml version="1.0" encoding="utf-8"?>
<ds:datastoreItem xmlns:ds="http://schemas.openxmlformats.org/officeDocument/2006/customXml" ds:itemID="{4ADEFF3F-18E7-400E-BF4A-5F2C54271593}">
  <ds:schemaRefs/>
</ds:datastoreItem>
</file>

<file path=customXml/itemProps91.xml><?xml version="1.0" encoding="utf-8"?>
<ds:datastoreItem xmlns:ds="http://schemas.openxmlformats.org/officeDocument/2006/customXml" ds:itemID="{8FD0A2E4-99B5-4402-96E2-2DF7D6B51BDF}">
  <ds:schemaRefs/>
</ds:datastoreItem>
</file>

<file path=customXml/itemProps92.xml><?xml version="1.0" encoding="utf-8"?>
<ds:datastoreItem xmlns:ds="http://schemas.openxmlformats.org/officeDocument/2006/customXml" ds:itemID="{9476B507-D030-4910-B8B0-F12EE1D332D6}">
  <ds:schemaRefs/>
</ds:datastoreItem>
</file>

<file path=customXml/itemProps93.xml><?xml version="1.0" encoding="utf-8"?>
<ds:datastoreItem xmlns:ds="http://schemas.openxmlformats.org/officeDocument/2006/customXml" ds:itemID="{8DC79131-E225-4378-98A5-678D767A756C}">
  <ds:schemaRefs/>
</ds:datastoreItem>
</file>

<file path=customXml/itemProps94.xml><?xml version="1.0" encoding="utf-8"?>
<ds:datastoreItem xmlns:ds="http://schemas.openxmlformats.org/officeDocument/2006/customXml" ds:itemID="{685677D3-2268-484E-B494-2CFE882C2B4C}">
  <ds:schemaRefs/>
</ds:datastoreItem>
</file>

<file path=customXml/itemProps95.xml><?xml version="1.0" encoding="utf-8"?>
<ds:datastoreItem xmlns:ds="http://schemas.openxmlformats.org/officeDocument/2006/customXml" ds:itemID="{6653E762-925A-4A2D-B9CE-5A02D7819975}">
  <ds:schemaRefs/>
</ds:datastoreItem>
</file>

<file path=customXml/itemProps96.xml><?xml version="1.0" encoding="utf-8"?>
<ds:datastoreItem xmlns:ds="http://schemas.openxmlformats.org/officeDocument/2006/customXml" ds:itemID="{9310A270-C49B-4C2C-9F65-9272D3DD689C}">
  <ds:schemaRefs/>
</ds:datastoreItem>
</file>

<file path=customXml/itemProps97.xml><?xml version="1.0" encoding="utf-8"?>
<ds:datastoreItem xmlns:ds="http://schemas.openxmlformats.org/officeDocument/2006/customXml" ds:itemID="{72F0ABF8-EBEC-4FD8-BE4A-625F6CD4DBBB}">
  <ds:schemaRefs/>
</ds:datastoreItem>
</file>

<file path=customXml/itemProps98.xml><?xml version="1.0" encoding="utf-8"?>
<ds:datastoreItem xmlns:ds="http://schemas.openxmlformats.org/officeDocument/2006/customXml" ds:itemID="{76A1373A-5174-47AE-B202-B82EB5BCCE72}">
  <ds:schemaRefs/>
</ds:datastoreItem>
</file>

<file path=customXml/itemProps99.xml><?xml version="1.0" encoding="utf-8"?>
<ds:datastoreItem xmlns:ds="http://schemas.openxmlformats.org/officeDocument/2006/customXml" ds:itemID="{896CF87F-A095-43E0-B2EB-9CDD0CDF316C}">
  <ds:schemaRefs/>
</ds:datastoreItem>
</file>

<file path=docProps/app.xml><?xml version="1.0" encoding="utf-8"?>
<Properties xmlns="http://schemas.openxmlformats.org/officeDocument/2006/extended-properties" xmlns:vt="http://schemas.openxmlformats.org/officeDocument/2006/docPropsVTypes">
  <Template>Normal</Template>
  <Pages>294</Pages>
  <Words>25268</Words>
  <Characters>144028</Characters>
  <Lines>1200</Lines>
  <Paragraphs>337</Paragraphs>
  <TotalTime>66</TotalTime>
  <ScaleCrop>false</ScaleCrop>
  <LinksUpToDate>false</LinksUpToDate>
  <CharactersWithSpaces>168959</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2024-02-27T09:24:00Z</dcterms:created>
  <dc:creator>Administrator</dc:creator>
  <cp:lastModifiedBy>乔家二小姐</cp:lastModifiedBy>
  <dcterms:modified xsi:type="dcterms:W3CDTF">2025-08-01T00:44:47Z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966E095FE5E44D1C9C099905E2B3175B</vt:lpwstr>
  </property>
</Properties>
</file>