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57275D">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14:paraId="0E592F1E">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中共石家庄市鹿泉区委办公室保密设备配置及业务费</w:t>
      </w:r>
    </w:p>
    <w:p w14:paraId="53DF3B8D">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val="en-US" w:eastAsia="zh-CN"/>
        </w:rPr>
        <w:t>2019年</w:t>
      </w:r>
      <w:r>
        <w:rPr>
          <w:rFonts w:hint="eastAsia" w:ascii="宋体"/>
          <w:b/>
          <w:bCs/>
          <w:sz w:val="36"/>
          <w:szCs w:val="32"/>
          <w:lang w:eastAsia="zh-CN"/>
        </w:rPr>
        <w:t>项目支出</w:t>
      </w:r>
      <w:r>
        <w:rPr>
          <w:rFonts w:hint="eastAsia" w:ascii="宋体"/>
          <w:b/>
          <w:bCs/>
          <w:sz w:val="36"/>
          <w:szCs w:val="32"/>
        </w:rPr>
        <w:t>绩效评价报告</w:t>
      </w:r>
    </w:p>
    <w:p w14:paraId="2CDC58AC">
      <w:pPr>
        <w:spacing w:line="360" w:lineRule="auto"/>
        <w:ind w:left="0" w:leftChars="0" w:right="0" w:rightChars="0" w:firstLine="0" w:firstLineChars="0"/>
        <w:jc w:val="both"/>
        <w:rPr>
          <w:rFonts w:hint="eastAsia" w:ascii="华文楷体" w:eastAsia="华文楷体"/>
          <w:sz w:val="32"/>
          <w:szCs w:val="32"/>
          <w:lang w:eastAsia="zh-CN"/>
        </w:rPr>
      </w:pPr>
    </w:p>
    <w:p w14:paraId="0A83524B">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根据《</w:t>
      </w:r>
      <w:r>
        <w:rPr>
          <w:rFonts w:hint="eastAsia" w:ascii="仿宋_GB2312" w:eastAsia="仿宋_GB2312"/>
          <w:sz w:val="32"/>
          <w:szCs w:val="32"/>
          <w:lang w:eastAsia="zh-CN"/>
        </w:rPr>
        <w:t>石家庄</w:t>
      </w:r>
    </w:p>
    <w:tbl>
      <w:tblPr>
        <w:tblW w:w="4546"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546"/>
      </w:tblGrid>
      <w:tr w14:paraId="7BFE2C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60" w:hRule="atLeast"/>
        </w:trPr>
        <w:tc>
          <w:tcPr>
            <w:tcW w:w="4545" w:type="dxa"/>
            <w:tcBorders>
              <w:top w:val="single" w:color="000000" w:sz="4" w:space="0"/>
              <w:left w:val="single" w:color="000000" w:sz="4" w:space="0"/>
              <w:bottom w:val="single" w:color="000000" w:sz="4" w:space="0"/>
              <w:right w:val="single" w:color="000000" w:sz="4" w:space="0"/>
            </w:tcBorders>
            <w:shd w:val="clear"/>
            <w:vAlign w:val="center"/>
          </w:tcPr>
          <w:p w14:paraId="74A626DE">
            <w:pPr>
              <w:keepNext w:val="0"/>
              <w:keepLines w:val="0"/>
              <w:widowControl/>
              <w:suppressLineNumbers w:val="0"/>
              <w:jc w:val="center"/>
              <w:textAlignment w:val="center"/>
              <w:rPr>
                <w:rFonts w:ascii="微软雅黑" w:hAnsi="微软雅黑" w:eastAsia="微软雅黑" w:cs="微软雅黑"/>
                <w:i w:val="0"/>
                <w:iCs w:val="0"/>
                <w:color w:val="000000"/>
                <w:sz w:val="22"/>
                <w:szCs w:val="22"/>
                <w:u w:val="none"/>
              </w:rPr>
            </w:pPr>
            <w:r>
              <w:rPr>
                <w:rFonts w:hint="eastAsia" w:ascii="微软雅黑" w:hAnsi="微软雅黑" w:eastAsia="微软雅黑" w:cs="微软雅黑"/>
                <w:i w:val="0"/>
                <w:iCs w:val="0"/>
                <w:color w:val="000000"/>
                <w:kern w:val="0"/>
                <w:sz w:val="22"/>
                <w:szCs w:val="22"/>
                <w:u w:val="none"/>
                <w:bdr w:val="none" w:color="auto" w:sz="0" w:space="0"/>
                <w:lang w:val="en-US" w:eastAsia="zh-CN" w:bidi="ar"/>
              </w:rPr>
              <w:t>工作组人员通过对党代会召开全程无差错，</w:t>
            </w:r>
          </w:p>
        </w:tc>
      </w:tr>
    </w:tbl>
    <w:p w14:paraId="5386B937">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lang w:eastAsia="zh-CN"/>
        </w:rPr>
        <w:t>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保密机要科</w:t>
      </w:r>
      <w:r>
        <w:rPr>
          <w:rFonts w:hint="eastAsia" w:ascii="仿宋_GB2312" w:eastAsia="仿宋_GB2312"/>
          <w:sz w:val="32"/>
          <w:szCs w:val="32"/>
          <w:lang w:val="en-US" w:eastAsia="zh-CN"/>
        </w:rPr>
        <w:t>2019年</w:t>
      </w:r>
      <w:r>
        <w:rPr>
          <w:rFonts w:hint="eastAsia" w:ascii="仿宋_GB2312" w:eastAsia="仿宋_GB2312"/>
          <w:sz w:val="32"/>
          <w:szCs w:val="32"/>
          <w:lang w:eastAsia="zh-CN"/>
        </w:rPr>
        <w:t>项目支出</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bookmarkStart w:id="0" w:name="_GoBack"/>
      <w:bookmarkEnd w:id="0"/>
    </w:p>
    <w:p w14:paraId="3A067CCC">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14:paraId="4246D94F">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楷体_GB2312" w:hAnsi="楷体_GB2312" w:eastAsia="楷体_GB2312" w:cs="楷体_GB2312"/>
          <w:b w:val="0"/>
          <w:bCs w:val="0"/>
          <w:sz w:val="32"/>
          <w:szCs w:val="32"/>
        </w:rPr>
        <w:t>（一）项目概况</w:t>
      </w:r>
    </w:p>
    <w:p w14:paraId="05B0A6AC">
      <w:pPr>
        <w:adjustRightInd w:val="0"/>
        <w:snapToGrid w:val="0"/>
        <w:spacing w:line="360" w:lineRule="auto"/>
        <w:ind w:firstLine="640" w:firstLineChars="200"/>
        <w:rPr>
          <w:rFonts w:hint="eastAsia" w:ascii="仿宋_GB2312" w:eastAsia="仿宋_GB2312"/>
          <w:sz w:val="32"/>
          <w:szCs w:val="32"/>
          <w:lang w:eastAsia="zh-CN"/>
        </w:rPr>
      </w:pPr>
      <w:r>
        <w:rPr>
          <w:rFonts w:hint="eastAsia" w:ascii="楷体" w:hAnsi="楷体" w:eastAsia="楷体" w:cs="楷体"/>
          <w:sz w:val="32"/>
          <w:szCs w:val="32"/>
        </w:rPr>
        <w:t>1</w:t>
      </w:r>
      <w:r>
        <w:rPr>
          <w:rFonts w:hint="eastAsia" w:ascii="楷体" w:hAnsi="楷体" w:eastAsia="楷体" w:cs="楷体"/>
          <w:sz w:val="32"/>
          <w:szCs w:val="32"/>
          <w:lang w:val="en-US" w:eastAsia="zh-CN"/>
        </w:rPr>
        <w:t>.</w:t>
      </w:r>
      <w:r>
        <w:rPr>
          <w:rFonts w:hint="eastAsia" w:ascii="楷体" w:hAnsi="楷体" w:eastAsia="楷体" w:cs="楷体"/>
          <w:sz w:val="32"/>
          <w:szCs w:val="32"/>
          <w:lang w:eastAsia="zh-CN"/>
        </w:rPr>
        <w:t>项目实施单位及项目立项等基本情况</w:t>
      </w:r>
      <w:r>
        <w:rPr>
          <w:rFonts w:hint="eastAsia" w:ascii="仿宋_GB2312" w:eastAsia="仿宋_GB2312"/>
          <w:sz w:val="32"/>
          <w:szCs w:val="32"/>
          <w:lang w:eastAsia="zh-CN"/>
        </w:rPr>
        <w:t>；</w:t>
      </w:r>
    </w:p>
    <w:p w14:paraId="6E23D849">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区委保密机要科“敏感信息实时监管系统”项目和信息安全“三合一”装置项目的实施单位为：石家庄拓达科贸有限公司。该项目根据《“十三五”时期石家庄市保密局保密事业发展规划》总体部署和省、市保密局要求及实际工作需要进行的立项。  </w:t>
      </w:r>
    </w:p>
    <w:p w14:paraId="59AD6FE6">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2.项目主要实施内容和范围；</w:t>
      </w:r>
    </w:p>
    <w:p w14:paraId="666CF6D8">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项目主要实施内容是为全区机关事业单位非涉密计算机安装敏感信息实时监管系统，涉密计算机安装“三合一”装置。实施范围为全区机关事业单位电脑。</w:t>
      </w:r>
    </w:p>
    <w:p w14:paraId="49F26270">
      <w:pPr>
        <w:numPr>
          <w:ilvl w:val="0"/>
          <w:numId w:val="1"/>
        </w:numPr>
        <w:adjustRightInd w:val="0"/>
        <w:snapToGrid w:val="0"/>
        <w:spacing w:line="360" w:lineRule="auto"/>
        <w:ind w:left="800" w:leftChars="0" w:firstLine="0" w:firstLineChars="0"/>
        <w:rPr>
          <w:rFonts w:hint="eastAsia" w:ascii="仿宋_GB2312" w:eastAsia="仿宋_GB2312"/>
          <w:sz w:val="32"/>
          <w:szCs w:val="32"/>
          <w:lang w:val="en-US" w:eastAsia="zh-CN"/>
        </w:rPr>
      </w:pPr>
      <w:r>
        <w:rPr>
          <w:rFonts w:hint="eastAsia" w:ascii="仿宋_GB2312" w:eastAsia="仿宋_GB2312"/>
          <w:sz w:val="32"/>
          <w:szCs w:val="32"/>
          <w:lang w:val="en-US" w:eastAsia="zh-CN"/>
        </w:rPr>
        <w:t>项目资金投入情况</w:t>
      </w:r>
    </w:p>
    <w:p w14:paraId="70B5D904">
      <w:pPr>
        <w:numPr>
          <w:ilvl w:val="0"/>
          <w:numId w:val="0"/>
        </w:numPr>
        <w:adjustRightInd w:val="0"/>
        <w:snapToGrid w:val="0"/>
        <w:spacing w:line="360" w:lineRule="auto"/>
        <w:ind w:left="800" w:leftChars="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该项目预算资金为</w:t>
      </w:r>
      <w:r>
        <w:rPr>
          <w:rFonts w:hint="eastAsia" w:ascii="仿宋_GB2312" w:hAnsi="仿宋_GB2312" w:eastAsia="仿宋_GB2312" w:cs="仿宋_GB2312"/>
          <w:b w:val="0"/>
          <w:bCs w:val="0"/>
          <w:sz w:val="32"/>
          <w:szCs w:val="32"/>
          <w:lang w:val="en-US" w:eastAsia="zh-CN"/>
        </w:rPr>
        <w:t>10万元，资金来源为区财政拨款。</w:t>
      </w:r>
    </w:p>
    <w:p w14:paraId="07E1380F">
      <w:pPr>
        <w:numPr>
          <w:ilvl w:val="0"/>
          <w:numId w:val="0"/>
        </w:numPr>
        <w:adjustRightInd w:val="0"/>
        <w:snapToGrid w:val="0"/>
        <w:spacing w:line="360" w:lineRule="auto"/>
        <w:ind w:left="800" w:leftChars="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14:paraId="3631B5F1">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为加强非涉密计算机和涉密计算机安全保障能力。</w:t>
      </w:r>
    </w:p>
    <w:p w14:paraId="13E0B7B0">
      <w:pPr>
        <w:adjustRightInd w:val="0"/>
        <w:snapToGrid w:val="0"/>
        <w:spacing w:line="360" w:lineRule="auto"/>
        <w:ind w:firstLine="643" w:firstLineChars="200"/>
        <w:rPr>
          <w:rFonts w:hint="eastAsia" w:ascii="楷体_GB2312" w:hAnsi="楷体_GB2312" w:eastAsia="楷体_GB2312" w:cs="楷体_GB2312"/>
          <w:sz w:val="32"/>
          <w:szCs w:val="32"/>
          <w:lang w:val="en-US" w:eastAsia="zh-CN"/>
        </w:rPr>
      </w:pPr>
      <w:r>
        <w:rPr>
          <w:rFonts w:hint="eastAsia" w:ascii="黑体" w:hAnsi="黑体" w:eastAsia="黑体" w:cs="黑体"/>
          <w:b/>
          <w:bCs/>
          <w:sz w:val="32"/>
          <w:szCs w:val="32"/>
          <w:lang w:eastAsia="zh-CN"/>
        </w:rPr>
        <w:t>二、绩效评价工作情况</w:t>
      </w:r>
    </w:p>
    <w:p w14:paraId="4AD0B693">
      <w:pPr>
        <w:numPr>
          <w:ilvl w:val="0"/>
          <w:numId w:val="0"/>
        </w:num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区委办评价工作人员通过对敏感信息系统监管平台和“三合一”装置的正常运行，可长期使用情况进行综合评介。</w:t>
      </w:r>
    </w:p>
    <w:p w14:paraId="48DF038B">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14:paraId="683D6D43">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14:paraId="3049424B">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1.该</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的申请、实施过程符合相关规定，所设的绩效目标依据充分、符合客观实际，绩效指标清晰、细化可衡量。根据指标体系评分标准可评100分。</w:t>
      </w:r>
    </w:p>
    <w:p w14:paraId="7E8E6845">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2.实际到位资金与计划投入资金的比率与到位及时率，根据指标体系评分标准可评100分。</w:t>
      </w:r>
    </w:p>
    <w:p w14:paraId="771A282E">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14:paraId="4F48DD45">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1.我单位管理制度健全性、制度执行有效性和项目质量可控性等情况进行分析后，根据指标体系评分标准计算分值可评100分。</w:t>
      </w:r>
    </w:p>
    <w:p w14:paraId="14C32CA7">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2.我单位对财务管理制度健全性、资金使用合规性和财务监控有效性等情况进行分析后，根据指标体系评分标准计算分值可评100分。</w:t>
      </w:r>
    </w:p>
    <w:p w14:paraId="103AD6D4">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14:paraId="4DD53178">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可保障我区机关事业单位涉密信息的绝对安全，根据指标体系评分标准计算分值可评100分。</w:t>
      </w:r>
    </w:p>
    <w:p w14:paraId="34F81F6C">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14:paraId="076AD184">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可保障区委办保密机要科长期使用，服务对象满意度可达100%，根据指标体系评分标准可评100分。</w:t>
      </w:r>
    </w:p>
    <w:p w14:paraId="4DD4656E">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14:paraId="342031B6">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根据项目执行情况和项目绩效情况，给出总得分，</w:t>
      </w:r>
      <w:r>
        <w:rPr>
          <w:rFonts w:hint="eastAsia" w:ascii="仿宋_GB2312" w:eastAsia="仿宋_GB2312"/>
          <w:sz w:val="32"/>
          <w:szCs w:val="32"/>
        </w:rPr>
        <w:t>指标体系设定满分100分，</w:t>
      </w:r>
      <w:r>
        <w:rPr>
          <w:rFonts w:hint="eastAsia" w:ascii="仿宋_GB2312" w:eastAsia="仿宋_GB2312"/>
          <w:b w:val="0"/>
          <w:bCs w:val="0"/>
          <w:sz w:val="32"/>
          <w:szCs w:val="32"/>
          <w:lang w:val="en-US" w:eastAsia="zh-CN"/>
        </w:rPr>
        <w:t>得出综合评价结论和项目综合绩效评价等级。项目综合绩效评价分为4个等级：</w:t>
      </w:r>
      <w:r>
        <w:rPr>
          <w:rFonts w:hint="eastAsia" w:ascii="仿宋_GB2312" w:eastAsia="仿宋_GB2312"/>
          <w:sz w:val="32"/>
          <w:szCs w:val="32"/>
        </w:rPr>
        <w:t>得分</w:t>
      </w:r>
      <w:r>
        <w:rPr>
          <w:rFonts w:hint="default" w:ascii="Arial" w:hAnsi="Arial" w:eastAsia="仿宋_GB2312" w:cs="Arial"/>
          <w:sz w:val="32"/>
          <w:szCs w:val="32"/>
        </w:rPr>
        <w:t>≥</w:t>
      </w:r>
      <w:r>
        <w:rPr>
          <w:rFonts w:hint="eastAsia" w:ascii="仿宋_GB2312" w:eastAsia="仿宋_GB2312"/>
          <w:sz w:val="32"/>
          <w:szCs w:val="32"/>
        </w:rPr>
        <w:t>85分为优秀；75</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8</w:t>
      </w:r>
      <w:r>
        <w:rPr>
          <w:rFonts w:hint="eastAsia" w:ascii="仿宋_GB2312" w:eastAsia="仿宋_GB2312"/>
          <w:sz w:val="32"/>
          <w:szCs w:val="32"/>
          <w:lang w:val="en-US" w:eastAsia="zh-CN"/>
        </w:rPr>
        <w:t>5</w:t>
      </w:r>
      <w:r>
        <w:rPr>
          <w:rFonts w:hint="eastAsia" w:ascii="仿宋_GB2312" w:eastAsia="仿宋_GB2312"/>
          <w:sz w:val="32"/>
          <w:szCs w:val="32"/>
        </w:rPr>
        <w:t>分为良好；60</w:t>
      </w:r>
      <w:r>
        <w:rPr>
          <w:rFonts w:hint="default" w:ascii="Arial" w:hAnsi="Arial" w:eastAsia="仿宋_GB2312" w:cs="Arial"/>
          <w:sz w:val="32"/>
          <w:szCs w:val="32"/>
        </w:rPr>
        <w:t>≤</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7</w:t>
      </w:r>
      <w:r>
        <w:rPr>
          <w:rFonts w:hint="eastAsia" w:ascii="仿宋_GB2312" w:eastAsia="仿宋_GB2312"/>
          <w:sz w:val="32"/>
          <w:szCs w:val="32"/>
          <w:lang w:val="en-US" w:eastAsia="zh-CN"/>
        </w:rPr>
        <w:t>5</w:t>
      </w:r>
      <w:r>
        <w:rPr>
          <w:rFonts w:hint="eastAsia" w:ascii="仿宋_GB2312" w:eastAsia="仿宋_GB2312"/>
          <w:sz w:val="32"/>
          <w:szCs w:val="32"/>
        </w:rPr>
        <w:t>分为一般；</w:t>
      </w:r>
      <w:r>
        <w:rPr>
          <w:rFonts w:hint="eastAsia" w:ascii="仿宋_GB2312" w:eastAsia="仿宋_GB2312"/>
          <w:sz w:val="32"/>
          <w:szCs w:val="32"/>
          <w:lang w:eastAsia="zh-CN"/>
        </w:rPr>
        <w:t>得分</w:t>
      </w:r>
      <w:r>
        <w:rPr>
          <w:rFonts w:hint="eastAsia" w:ascii="仿宋_GB2312" w:hAnsi="仿宋_GB2312" w:eastAsia="仿宋_GB2312"/>
          <w:sz w:val="32"/>
          <w:szCs w:val="32"/>
          <w:lang w:eastAsia="zh-CN"/>
        </w:rPr>
        <w:t>＜</w:t>
      </w:r>
      <w:r>
        <w:rPr>
          <w:rFonts w:hint="eastAsia" w:ascii="仿宋_GB2312" w:eastAsia="仿宋_GB2312"/>
          <w:sz w:val="32"/>
          <w:szCs w:val="32"/>
        </w:rPr>
        <w:t>60分为较差。</w:t>
      </w:r>
      <w:r>
        <w:rPr>
          <w:rFonts w:hint="eastAsia" w:ascii="仿宋_GB2312" w:eastAsia="仿宋_GB2312"/>
          <w:sz w:val="32"/>
          <w:szCs w:val="32"/>
          <w:lang w:eastAsia="zh-CN"/>
        </w:rPr>
        <w:t>综合上述指标该项目评分</w:t>
      </w:r>
      <w:r>
        <w:rPr>
          <w:rFonts w:hint="eastAsia" w:ascii="仿宋_GB2312" w:eastAsia="仿宋_GB2312"/>
          <w:sz w:val="32"/>
          <w:szCs w:val="32"/>
          <w:lang w:val="en-US" w:eastAsia="zh-CN"/>
        </w:rPr>
        <w:t>100分。</w:t>
      </w:r>
    </w:p>
    <w:p w14:paraId="44732E1C">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14:paraId="3D3954B8">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该项目不存在任何问题</w:t>
      </w:r>
    </w:p>
    <w:p w14:paraId="1EFF219E">
      <w:pPr>
        <w:numPr>
          <w:ilvl w:val="0"/>
          <w:numId w:val="2"/>
        </w:num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14:paraId="3DECED32">
      <w:pPr>
        <w:numPr>
          <w:ilvl w:val="0"/>
          <w:numId w:val="0"/>
        </w:num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刘军，鹿泉区委办保密机要科负责人。</w:t>
      </w:r>
    </w:p>
    <w:p w14:paraId="428C8208">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黄玉辉，鹿泉区委办公室，科员</w:t>
      </w:r>
    </w:p>
    <w:p w14:paraId="0705CE77">
      <w:pPr>
        <w:rPr>
          <w:rFonts w:hint="default" w:ascii="仿宋_GB2312" w:eastAsia="仿宋_GB2312"/>
          <w:sz w:val="32"/>
          <w:szCs w:val="32"/>
          <w:lang w:val="en-US" w:eastAsia="zh-CN"/>
        </w:rPr>
      </w:pPr>
    </w:p>
    <w:p w14:paraId="20B9D879">
      <w:pPr>
        <w:rPr>
          <w:rFonts w:hint="eastAsia" w:ascii="仿宋_GB2312" w:eastAsia="仿宋_GB2312"/>
          <w:sz w:val="32"/>
          <w:szCs w:val="32"/>
          <w:lang w:val="en-US" w:eastAsia="zh-CN"/>
        </w:rPr>
      </w:pPr>
    </w:p>
    <w:p w14:paraId="147D25FD">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14:paraId="287401E6">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49B3FBB4">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75214D47">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60F278F8">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64498BDF">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6721116D">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29F29A90">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22A386C3">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14:paraId="5B53C2C3">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14:paraId="338CA9E0">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14:paraId="4BC2C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75CBC15">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138B3B1">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88EEC57">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6E378B">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6441C78">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14:paraId="202A9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CC8B9F0">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7CF181A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DA84AD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F2684A6">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CD7F83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14:paraId="64354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19DCE12">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975CA5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A584EA9">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D5E9F64">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CD98BD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14:paraId="16873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BEA2E96">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03432BC">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190DE4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991796">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4C4FD1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14:paraId="0DC825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296E17C">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04FAFF42">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ABC233D">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724385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82AA318">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14:paraId="1B1AD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14:paraId="7AF7BFD1">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720D223">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0A021A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47B0806">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C8C976A">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14:paraId="577B8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14:paraId="0FBEF025">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14:paraId="34C0AD3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2A33D14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F6F7ED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2324AB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4F71EE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14:paraId="1B6D2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0245AA1E">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72517039">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1AAFDD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3D07ED">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CF3185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14:paraId="7B748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4379B762">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2B3DF0D3">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6BFDA9C">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D59BD50">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EB8DC94">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14:paraId="6DEC4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698AF65E">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134E9491">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586E44">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E62F3BF">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5D0E3F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14:paraId="28BEE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6963A83F">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6F4A238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D7159AD">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0509F5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60336E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14:paraId="3DE5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52498887">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051624A6">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EA9298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B6B08A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5B44A9">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14:paraId="6169F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5A94210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4A1E0AD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E008F4D">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8DBB6B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D8ECED7">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14:paraId="3808A8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33A22611">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B2CB1F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49DAC0E">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B242AC4">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C7A6E85">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14:paraId="4E2EB1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BA8BE2C">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09737C1">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BAFDB02">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FBA4861">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8EF4CE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14:paraId="376A5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42A45E9F">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3FF06D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30F1F33">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DF79B6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D47B74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14:paraId="0EE61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04B7777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370D1396">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515A872">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8D89168">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29DBC262">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14:paraId="4CB5F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47B2B88E">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A82DFBD">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7DBDED7">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28BC2F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A5928C5">
            <w:pPr>
              <w:kinsoku/>
              <w:autoSpaceDE/>
              <w:autoSpaceDN w:val="0"/>
              <w:textAlignment w:val="auto"/>
              <w:rPr>
                <w:rFonts w:hint="default"/>
                <w:snapToGrid/>
                <w:sz w:val="22"/>
                <w:lang w:eastAsia="zh-CN"/>
              </w:rPr>
            </w:pPr>
          </w:p>
        </w:tc>
      </w:tr>
      <w:tr w14:paraId="74935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1E2A73DA">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267EC54">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F4A05D">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DD3D56C">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BA3D0D0">
            <w:pPr>
              <w:kinsoku/>
              <w:autoSpaceDE/>
              <w:autoSpaceDN w:val="0"/>
              <w:textAlignment w:val="auto"/>
              <w:rPr>
                <w:rFonts w:hint="default"/>
                <w:snapToGrid/>
                <w:sz w:val="22"/>
                <w:lang w:eastAsia="zh-CN"/>
              </w:rPr>
            </w:pPr>
          </w:p>
        </w:tc>
      </w:tr>
      <w:tr w14:paraId="2E93D1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3B94E3DD">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145BA45">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AA24358">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E72DFFE">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409E12E">
            <w:pPr>
              <w:kinsoku/>
              <w:autoSpaceDE/>
              <w:autoSpaceDN w:val="0"/>
              <w:textAlignment w:val="auto"/>
              <w:rPr>
                <w:rFonts w:hint="default"/>
                <w:snapToGrid/>
                <w:sz w:val="22"/>
                <w:lang w:eastAsia="zh-CN"/>
              </w:rPr>
            </w:pPr>
          </w:p>
        </w:tc>
      </w:tr>
      <w:tr w14:paraId="23C92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30C7A55">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6E00A3A">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FBAFC7F">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F20941B">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11AC934">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14:paraId="5F82B41C">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14:paraId="0CD67AAA">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14:paraId="74FCC8DD"/>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37B80">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A310A">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14:paraId="27B7ED69">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1B5F13">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0E6BE8">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5F4BC10"/>
    <w:multiLevelType w:val="singleLevel"/>
    <w:tmpl w:val="B5F4BC10"/>
    <w:lvl w:ilvl="0" w:tentative="0">
      <w:start w:val="3"/>
      <w:numFmt w:val="decimal"/>
      <w:lvlText w:val="%1."/>
      <w:lvlJc w:val="left"/>
      <w:pPr>
        <w:tabs>
          <w:tab w:val="left" w:pos="312"/>
        </w:tabs>
        <w:ind w:left="800" w:leftChars="0" w:firstLine="0" w:firstLineChars="0"/>
      </w:pPr>
    </w:lvl>
  </w:abstractNum>
  <w:abstractNum w:abstractNumId="1">
    <w:nsid w:val="0613B7E8"/>
    <w:multiLevelType w:val="singleLevel"/>
    <w:tmpl w:val="0613B7E8"/>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wYmNiMTU0ZTgzMzU1ODM1OGEzZjZiM2ZkMjkxMzkifQ=="/>
  </w:docVars>
  <w:rsids>
    <w:rsidRoot w:val="2A2941B7"/>
    <w:rsid w:val="02B663E0"/>
    <w:rsid w:val="07F13227"/>
    <w:rsid w:val="0B750171"/>
    <w:rsid w:val="144928C3"/>
    <w:rsid w:val="24045CE5"/>
    <w:rsid w:val="2A2941B7"/>
    <w:rsid w:val="38D83F65"/>
    <w:rsid w:val="5ED8149E"/>
    <w:rsid w:val="60A5381E"/>
    <w:rsid w:val="614F1951"/>
    <w:rsid w:val="678F1F08"/>
    <w:rsid w:val="6B3A2729"/>
    <w:rsid w:val="6D0C33E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3388</Words>
  <Characters>3456</Characters>
  <Lines>0</Lines>
  <Paragraphs>0</Paragraphs>
  <TotalTime>1</TotalTime>
  <ScaleCrop>false</ScaleCrop>
  <LinksUpToDate>false</LinksUpToDate>
  <CharactersWithSpaces>3513</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2025-04-27T03:09:02Z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B3A1E5530CF649E291E9F499F5C7828D_12</vt:lpwstr>
  </property>
</Properties>
</file>